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65A640" w:rsidP="4A65A640" w:rsidRDefault="4A65A640" w14:paraId="42727485" w14:textId="77A2260D">
      <w:pPr>
        <w:spacing w:line="360" w:lineRule="auto"/>
        <w:rPr>
          <w:rFonts w:ascii="Arial" w:hAnsi="Arial" w:eastAsia="Arial" w:cs="Arial"/>
          <w:b w:val="1"/>
          <w:bCs w:val="1"/>
          <w:sz w:val="22"/>
          <w:szCs w:val="22"/>
        </w:rPr>
      </w:pPr>
      <w:bookmarkStart w:name="_GoBack" w:id="0"/>
      <w:bookmarkEnd w:id="0"/>
      <w:r w:rsidRPr="4A65A640" w:rsidR="4A65A640">
        <w:rPr>
          <w:rFonts w:ascii="Arial" w:hAnsi="Arial" w:eastAsia="Arial" w:cs="Arial"/>
          <w:b w:val="1"/>
          <w:bCs w:val="1"/>
          <w:sz w:val="22"/>
          <w:szCs w:val="22"/>
        </w:rPr>
        <w:t xml:space="preserve">Early Years </w:t>
      </w:r>
      <w:r w:rsidRPr="4A65A640" w:rsidR="4A65A640">
        <w:rPr>
          <w:rFonts w:ascii="Arial" w:hAnsi="Arial" w:eastAsia="Arial" w:cs="Arial"/>
          <w:b w:val="1"/>
          <w:bCs w:val="1"/>
          <w:sz w:val="22"/>
          <w:szCs w:val="22"/>
        </w:rPr>
        <w:t>Curricula</w:t>
      </w:r>
      <w:r w:rsidRPr="4A65A640" w:rsidR="4A65A640">
        <w:rPr>
          <w:rFonts w:ascii="Arial" w:hAnsi="Arial" w:eastAsia="Arial" w:cs="Arial"/>
          <w:b w:val="1"/>
          <w:bCs w:val="1"/>
          <w:sz w:val="22"/>
          <w:szCs w:val="22"/>
        </w:rPr>
        <w:t xml:space="preserve">. </w:t>
      </w:r>
    </w:p>
    <w:p w:rsidR="4A65A640" w:rsidP="4A65A640" w:rsidRDefault="4A65A640" w14:paraId="3FA487F9" w14:textId="6AB311FF">
      <w:pPr>
        <w:spacing w:line="360" w:lineRule="auto"/>
        <w:rPr>
          <w:rFonts w:ascii="Arial" w:hAnsi="Arial" w:eastAsia="Arial" w:cs="Arial"/>
          <w:b w:val="1"/>
          <w:bCs w:val="1"/>
          <w:sz w:val="22"/>
          <w:szCs w:val="22"/>
        </w:rPr>
      </w:pPr>
      <w:r w:rsidRPr="4A65A640" w:rsidR="4A65A640">
        <w:rPr>
          <w:rFonts w:ascii="Arial" w:hAnsi="Arial" w:eastAsia="Arial" w:cs="Arial"/>
          <w:b w:val="1"/>
          <w:bCs w:val="1"/>
          <w:sz w:val="22"/>
          <w:szCs w:val="22"/>
        </w:rPr>
        <w:t>ECEY6007</w:t>
      </w:r>
    </w:p>
    <w:p w:rsidR="4A65A640" w:rsidP="4A65A640" w:rsidRDefault="4A65A640" w14:paraId="40A7CA34" w14:textId="4708D79E">
      <w:pPr>
        <w:pStyle w:val="Normal"/>
        <w:spacing w:line="360" w:lineRule="auto"/>
        <w:rPr>
          <w:rFonts w:ascii="Arial" w:hAnsi="Arial" w:eastAsia="Arial" w:cs="Arial"/>
          <w:b w:val="1"/>
          <w:bCs w:val="1"/>
          <w:sz w:val="22"/>
          <w:szCs w:val="22"/>
        </w:rPr>
      </w:pPr>
      <w:r w:rsidRPr="4A65A640" w:rsidR="4A65A640">
        <w:rPr>
          <w:rFonts w:ascii="Arial" w:hAnsi="Arial" w:eastAsia="Arial" w:cs="Arial"/>
          <w:b w:val="1"/>
          <w:bCs w:val="1"/>
          <w:sz w:val="22"/>
          <w:szCs w:val="22"/>
        </w:rPr>
        <w:t>Section one</w:t>
      </w:r>
    </w:p>
    <w:p w:rsidR="4A65A640" w:rsidP="4A65A640" w:rsidRDefault="4A65A640" w14:paraId="5230A82A" w14:textId="0FB054AE">
      <w:pPr>
        <w:pStyle w:val="Normal"/>
        <w:spacing w:line="360" w:lineRule="auto"/>
        <w:rPr>
          <w:rFonts w:ascii="Arial" w:hAnsi="Arial" w:eastAsia="Arial" w:cs="Arial"/>
          <w:b w:val="1"/>
          <w:bCs w:val="1"/>
          <w:sz w:val="22"/>
          <w:szCs w:val="22"/>
        </w:rPr>
      </w:pPr>
      <w:r w:rsidRPr="4A65A640" w:rsidR="4A65A640">
        <w:rPr>
          <w:rFonts w:ascii="Arial" w:hAnsi="Arial" w:eastAsia="Arial" w:cs="Arial"/>
          <w:b w:val="1"/>
          <w:bCs w:val="1"/>
          <w:sz w:val="22"/>
          <w:szCs w:val="22"/>
        </w:rPr>
        <w:t>Introduction</w:t>
      </w:r>
    </w:p>
    <w:p w:rsidR="4A65A640" w:rsidP="4A65A640" w:rsidRDefault="4A65A640" w14:paraId="01C0D9BC" w14:textId="535A0F56">
      <w:pPr>
        <w:pStyle w:val="Normal"/>
        <w:spacing w:line="360" w:lineRule="auto"/>
        <w:rPr>
          <w:rFonts w:ascii="Arial" w:hAnsi="Arial" w:eastAsia="Arial" w:cs="Arial"/>
          <w:b w:val="0"/>
          <w:bCs w:val="0"/>
          <w:sz w:val="22"/>
          <w:szCs w:val="22"/>
        </w:rPr>
      </w:pPr>
      <w:r w:rsidRPr="4A65A640" w:rsidR="4A65A640">
        <w:rPr>
          <w:rFonts w:ascii="Arial" w:hAnsi="Arial" w:eastAsia="Arial" w:cs="Arial"/>
          <w:b w:val="0"/>
          <w:bCs w:val="0"/>
          <w:sz w:val="22"/>
          <w:szCs w:val="22"/>
        </w:rPr>
        <w:t>Proposed changes to the educational curriculum can be instrumental to the progression of children’s learning, bringing inclusive, revolutionary and more current and relevant educational experiences to children. Welsh Government (no date) state</w:t>
      </w:r>
      <w:r w:rsidRPr="4A65A640" w:rsidR="4A65A640">
        <w:rPr>
          <w:rFonts w:ascii="Arial" w:hAnsi="Arial" w:eastAsia="Arial" w:cs="Arial"/>
          <w:b w:val="0"/>
          <w:bCs w:val="0"/>
          <w:color w:val="000000" w:themeColor="text1" w:themeTint="FF" w:themeShade="FF"/>
          <w:sz w:val="22"/>
          <w:szCs w:val="22"/>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Curriculum development should be at the heart of practitioner, school and national efforts which seek to raise standards for all, tackle the attainment gap and ensure an education system that is a source of national pride and enjoys public confidence.”.</w:t>
      </w:r>
      <w:r w:rsidRPr="4A65A640" w:rsidR="4A65A640">
        <w:rPr>
          <w:rFonts w:ascii="Arial" w:hAnsi="Arial" w:eastAsia="Arial" w:cs="Arial"/>
          <w:b w:val="0"/>
          <w:bCs w:val="0"/>
          <w:sz w:val="22"/>
          <w:szCs w:val="22"/>
        </w:rPr>
        <w:t xml:space="preserve"> </w:t>
      </w:r>
      <w:r w:rsidRPr="4A65A640" w:rsidR="4A65A640">
        <w:rPr>
          <w:rFonts w:ascii="Arial" w:hAnsi="Arial" w:eastAsia="Arial" w:cs="Arial"/>
          <w:b w:val="0"/>
          <w:bCs w:val="0"/>
          <w:sz w:val="22"/>
          <w:szCs w:val="22"/>
        </w:rPr>
        <w:t>However, i</w:t>
      </w:r>
      <w:r w:rsidRPr="4A65A640" w:rsidR="4A65A640">
        <w:rPr>
          <w:rFonts w:ascii="Arial" w:hAnsi="Arial" w:eastAsia="Arial" w:cs="Arial"/>
          <w:b w:val="0"/>
          <w:bCs w:val="0"/>
          <w:sz w:val="22"/>
          <w:szCs w:val="22"/>
        </w:rPr>
        <w:t>mplementing changes to school’s curricula or introducing a completely new and reformed curriculum can carry many challenges and complexities to a setting. Change can be unsettling for people due to a lack of understanding and confidence, which then can create an imbalance of consistency throughout settings, therefore highli</w:t>
      </w:r>
      <w:r w:rsidRPr="4A65A640" w:rsidR="4A65A640">
        <w:rPr>
          <w:rFonts w:ascii="Arial" w:hAnsi="Arial" w:eastAsia="Arial" w:cs="Arial"/>
          <w:b w:val="0"/>
          <w:bCs w:val="0"/>
          <w:sz w:val="22"/>
          <w:szCs w:val="22"/>
        </w:rPr>
        <w:t xml:space="preserve">ghting the importance of transparency surrounding the changes and consistent and clear guidance throughout. </w:t>
      </w:r>
    </w:p>
    <w:p w:rsidR="4A65A640" w:rsidP="4A65A640" w:rsidRDefault="4A65A640" w14:paraId="489466C4" w14:textId="0A0A9735">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In 2014, the Welsh Government assigned Graham Donaldson, a former teacher and school inspector, to undertake the duty of independently reviewing the curriculum in Wales</w:t>
      </w:r>
      <w:r w:rsidRPr="4A65A640" w:rsidR="4A65A640">
        <w:rPr>
          <w:rFonts w:ascii="Arial" w:hAnsi="Arial" w:eastAsia="Arial" w:cs="Arial"/>
          <w:b w:val="0"/>
          <w:bCs w:val="0"/>
          <w:i w:val="0"/>
          <w:iCs w:val="0"/>
          <w:caps w:val="0"/>
          <w:smallCaps w:val="0"/>
          <w:noProof w:val="0"/>
          <w:color w:val="1C1D1E"/>
          <w:sz w:val="22"/>
          <w:szCs w:val="22"/>
          <w:lang w:val="en-GB"/>
        </w:rPr>
        <w:t>.</w:t>
      </w:r>
      <w:r w:rsidRPr="4A65A640" w:rsidR="4A65A640">
        <w:rPr>
          <w:rFonts w:ascii="Arial" w:hAnsi="Arial" w:eastAsia="Arial" w:cs="Arial"/>
          <w:b w:val="0"/>
          <w:bCs w:val="0"/>
          <w:sz w:val="22"/>
          <w:szCs w:val="22"/>
        </w:rPr>
        <w:t xml:space="preserve"> Resulting in the establishment of Wales’ new educational curriculum which has been intermittently introduced with small implementations being adopted and rolled out within some settings. From September this year, all schools will be expected to introduce the new curriculum, the curriculum implementations will be expected to be adopted throughout every education setting </w:t>
      </w:r>
      <w:r w:rsidRPr="4A65A640" w:rsidR="4A65A640">
        <w:rPr>
          <w:rFonts w:ascii="Arial" w:hAnsi="Arial" w:eastAsia="Arial" w:cs="Arial"/>
          <w:b w:val="0"/>
          <w:bCs w:val="0"/>
          <w:sz w:val="22"/>
          <w:szCs w:val="22"/>
        </w:rPr>
        <w:t>residing</w:t>
      </w:r>
      <w:r w:rsidRPr="4A65A640" w:rsidR="4A65A640">
        <w:rPr>
          <w:rFonts w:ascii="Arial" w:hAnsi="Arial" w:eastAsia="Arial" w:cs="Arial"/>
          <w:b w:val="0"/>
          <w:bCs w:val="0"/>
          <w:sz w:val="22"/>
          <w:szCs w:val="22"/>
        </w:rPr>
        <w:t xml:space="preserve"> within Wales. With new change, runs the risk of inevitable barriers and complexities arising. Bera (no date) </w:t>
      </w:r>
      <w:r w:rsidRPr="4A65A640" w:rsidR="4A65A640">
        <w:rPr>
          <w:rFonts w:ascii="Arial" w:hAnsi="Arial" w:eastAsia="Arial" w:cs="Arial"/>
          <w:b w:val="0"/>
          <w:bCs w:val="0"/>
          <w:color w:val="000000" w:themeColor="text1" w:themeTint="FF" w:themeShade="FF"/>
          <w:sz w:val="22"/>
          <w:szCs w:val="22"/>
        </w:rPr>
        <w:t xml:space="preserve">suggest there are always risks with any system-wide change, as the </w:t>
      </w:r>
      <w:r w:rsidRPr="4A65A640" w:rsidR="4A65A640">
        <w:rPr>
          <w:rFonts w:ascii="Arial" w:hAnsi="Arial" w:eastAsia="Arial" w:cs="Arial"/>
          <w:b w:val="0"/>
          <w:bCs w:val="0"/>
          <w:color w:val="000000" w:themeColor="text1" w:themeTint="FF" w:themeShade="FF"/>
          <w:sz w:val="22"/>
          <w:szCs w:val="22"/>
        </w:rPr>
        <w:t>capacity</w:t>
      </w:r>
      <w:r w:rsidRPr="4A65A640" w:rsidR="4A65A640">
        <w:rPr>
          <w:rFonts w:ascii="Arial" w:hAnsi="Arial" w:eastAsia="Arial" w:cs="Arial"/>
          <w:b w:val="0"/>
          <w:bCs w:val="0"/>
          <w:color w:val="000000" w:themeColor="text1" w:themeTint="FF" w:themeShade="FF"/>
          <w:sz w:val="22"/>
          <w:szCs w:val="22"/>
        </w:rPr>
        <w:t xml:space="preserve"> of different schools to implement the changes effectively varies widely. However, student-centred curricula carry </w:t>
      </w:r>
      <w:bookmarkStart w:name="_Int_wCufzNrD" w:id="1424251144"/>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particular risks</w:t>
      </w:r>
      <w:bookmarkEnd w:id="1424251144"/>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relating to resources,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flexibility</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and external accountability. Taking setting’s environmental, resources and individual factors into consideration it is potentially unavoidable for inconsistencies across various settings to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emerge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resulting in a lack of the true reflection of the new curriculum through practise. A particular area of concern is the gap between children living and attending a setting within a disadvantaged area to a child living in a more advantaged area and position,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especially due the more flexibility the new curriculum offers practitioners and learners,</w:t>
      </w:r>
      <w:r w:rsidRPr="4A65A640" w:rsidR="4A65A640">
        <w:rPr>
          <w:rFonts w:ascii="Arial" w:hAnsi="Arial" w:eastAsia="Arial" w:cs="Arial"/>
          <w:b w:val="0"/>
          <w:bCs w:val="0"/>
          <w:i w:val="0"/>
          <w:iCs w:val="0"/>
          <w:caps w:val="0"/>
          <w:smallCaps w:val="0"/>
          <w:noProof w:val="0"/>
          <w:color w:val="1C1D1E"/>
          <w:sz w:val="22"/>
          <w:szCs w:val="22"/>
          <w:lang w:val="en-GB"/>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flexibility is one of the most appealing attributes of the new</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Curriculum for Wales—flexibility in the provision of both learning opportunities and in terms of assessing. Rata (2012) shares this concern and argues it is possible that the move towards greater flexibility that the new curriculum and associated assessment arrangements offer teachers will lead to a highly differentiated provision and a diminished access to ‘powerful’ knowledge for the more disadvantaged learners. Furthermore, Bera (no date) highlights the importance of eradicating this risk and argue for all learners to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benefit</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proposed reforms, there will need to be huge levels of investment in disadvantaged schools and the introduction of accountability mechanisms that ensure that disadvantaged students receive a curriculum experience that is equivalent to that available to advantaged students. However, The Welsh Government have outlined closing the attainment gap between disadvantaged and advantaged students is a key priority of theirs. They have outlined to undertake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series of initiatives to help improve equity within education whilst recognising and combating the effects of socio-economic disadvantage can cause within schools, which they have stated will be a relentless focus whilst additionally raising the aspirations and attainment of all learners. In addition, The Welsh Government have introduced and implemented some initial strategies in preparation to tackle this area of growing concern. Welsh Government (2022) state as a government, we have sought to support our most disadvantaged learners through free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schools'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meals,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pdg</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access, extending digital opportunities in schools, alongside having a clear focus on reaching those pupils who might need more support.</w:t>
      </w:r>
    </w:p>
    <w:p w:rsidR="4A65A640" w:rsidP="4A65A640" w:rsidRDefault="4A65A640" w14:paraId="6933A462" w14:textId="45EBD819">
      <w:pPr>
        <w:pStyle w:val="Normal"/>
        <w:spacing w:line="360" w:lineRule="auto"/>
        <w:rPr>
          <w:rFonts w:ascii="Arial" w:hAnsi="Arial" w:eastAsia="Arial" w:cs="Arial"/>
          <w:b w:val="0"/>
          <w:bCs w:val="0"/>
          <w:i w:val="0"/>
          <w:iCs w:val="0"/>
          <w:caps w:val="0"/>
          <w:smallCaps w:val="0"/>
          <w:noProof w:val="0"/>
          <w:color w:val="1C1D1E"/>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Furthermore,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he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new curriculum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settings with more flexibility to effectively develop the curriculum to suit their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settings,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accordingly, considering the needs of their children and young people, but consistently ensuring to meet the national framework set by the Welsh government. With this flexibility in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mind,</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it brings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an additional area of concern of the implementation a reformed curriculum can create and the complexities settings face while delivering consistent practise that adheres to national framework. With the flexibility that is heavily provided throughout the new Welsh Curriculum, it creates a potential risk of a setting’s practise deliverance of the curriculum not being a relevant and correct reflection of the curriculum’s envisioned outcomes. Welsh Parliament (2020) state that w</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hile The Children, Young People and Education Committee supports the general principles of the Bill, it is concerned that this flexibility carries considerable risk if safeguards are not put in place to ensure children and young people in all parts of Wales receive a sufficiently consistent education.</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Neagle, L (no date) argues that concerns are around the practicalities of how this curriculum will be rolled out effectively; whether there is enough time to train staff to effectively deliver it; and how the Welsh Government will ensure it contributes to raising standards as well as providing pupils with the same opportunities and experiences from their education.  This is the biggest change to our education system since the dawn of devolution. We need to ensure that the right balance is struck between local flexibility and national consistency, not least to avoid any risk of existing inequalities getting worse rather than better. We recognise that the new curriculum will not be uniform across all schools, but it must be consistent.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The Welsh Government have recognised these potential barriers and recognised the importance of professional learning and development to support practitioners appropriately in preparation of the new curriculum and its roll out. Supporting this importance is Welsh Parliament (2020) who have stated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The Children, Young People and Education Committee points to the importance of professional learning and development to prepare teachers to deliver the new curriculum. The Welsh Government estimates it will spend around £15 million per year until 2025-26, over and above existing professional development funding. This implementation is in the hope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to ensure that a consistent and efficient approach to teaching is maintained. This implementation will be adopted with the hopeful intentions to ensure that all settings and all learners will progress and develop under the teaching of the new curriculum and those existing inequalities are not exacerbated. Power, S., et al. (2020) argue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Curriculum for Wales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a more expensive curriculum to implement than the current arrangements—more expensive in terms of resources and enrichment activities. It is more demanding of the teaching profession, and considerable investment will need to be put in place if teachers are to be provided with the understanding and skills to make it work</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w:t>
      </w:r>
    </w:p>
    <w:p w:rsidR="4A65A640" w:rsidP="4A65A640" w:rsidRDefault="4A65A640" w14:paraId="62C03C65" w14:textId="5ECA9F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sz w:val="22"/>
          <w:szCs w:val="22"/>
        </w:rPr>
        <w:t>The adoption of The Foundation Phase curriculum for children between the ages of three- to Seven in September 2010 was a welcomed, the new reformed mandatory curriculum in Wales, encourages learners to be more creative and imagina</w:t>
      </w:r>
      <w:r w:rsidRPr="4A65A640" w:rsidR="4A65A640">
        <w:rPr>
          <w:rFonts w:ascii="Arial" w:hAnsi="Arial" w:eastAsia="Arial" w:cs="Arial"/>
          <w:b w:val="0"/>
          <w:bCs w:val="0"/>
          <w:sz w:val="22"/>
          <w:szCs w:val="22"/>
        </w:rPr>
        <w:t>tive, with the intentions to create a more fun and effective way of learning.</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The Foundation Phase focuses on seven areas of learning delivered through practical learning experiences and indoor and outdoor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activities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A65A640" w:rsidP="4A65A640" w:rsidRDefault="4A65A640" w14:paraId="79212A4B" w14:textId="6194482D">
      <w:pPr>
        <w:pStyle w:val="Normal"/>
        <w:spacing w:line="360" w:lineRule="auto"/>
        <w:rPr>
          <w:rFonts w:ascii="Arial" w:hAnsi="Arial" w:eastAsia="Arial" w:cs="Arial"/>
          <w:b w:val="0"/>
          <w:bCs w:val="0"/>
          <w:i w:val="0"/>
          <w:iCs w:val="0"/>
          <w:caps w:val="0"/>
          <w:smallCaps w:val="0"/>
          <w:noProof w:val="0"/>
          <w:color w:val="4D5156"/>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Its ethos is for children to learn through play experiences. The Welsh Assembly Government (2008) highlight the importance of opportunities of learning through play and state p</w:t>
      </w:r>
      <w:r w:rsidRPr="4A65A640" w:rsidR="4A65A640">
        <w:rPr>
          <w:rFonts w:ascii="Arial" w:hAnsi="Arial" w:eastAsia="Arial" w:cs="Arial"/>
          <w:noProof w:val="0"/>
          <w:sz w:val="22"/>
          <w:szCs w:val="22"/>
          <w:lang w:val="en-GB"/>
        </w:rPr>
        <w:t xml:space="preserve">lay/active learning should be an essential part of the children’s curriculum. This approach should be an entitlement for all 3 to 7-yearolds in the Foundation Phase.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The integrated curriculum of the Foundation Phase generates an abundance of opportunity for children to initiate their own structure for development. </w:t>
      </w:r>
    </w:p>
    <w:p w:rsidR="4A65A640" w:rsidP="4A65A640" w:rsidRDefault="4A65A640" w14:paraId="3C3F5D69" w14:textId="08E10AE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However, according to an independent stocktake of The Foundation Phase a series of barriers and complexities were discovered alongside recommendations of improvements to be made. </w:t>
      </w:r>
      <w:r w:rsidRPr="4A65A640" w:rsidR="4A65A640">
        <w:rPr>
          <w:rFonts w:ascii="Arial" w:hAnsi="Arial" w:eastAsia="Arial" w:cs="Arial"/>
          <w:noProof w:val="0"/>
          <w:sz w:val="22"/>
          <w:szCs w:val="22"/>
          <w:lang w:val="en-GB"/>
        </w:rPr>
        <w:t xml:space="preserve">The Stocktake focussed on the adoption of the Foundation Phase curriculum across Wales and within the Foundation Phase providers looking closely at aspects that might effectively inform and support future policy. </w:t>
      </w:r>
      <w:r w:rsidRPr="4A65A640" w:rsidR="4A65A640">
        <w:rPr>
          <w:rFonts w:ascii="Arial" w:hAnsi="Arial" w:eastAsia="Arial" w:cs="Arial"/>
          <w:noProof w:val="0"/>
          <w:sz w:val="22"/>
          <w:szCs w:val="22"/>
          <w:lang w:val="en-GB"/>
        </w:rPr>
        <w:t>A key point that was identified of importance was continued professional development for staff, providing practitioners with developed training to support specific areas more effectively. Furthermore, the report also made recommendations of Foundati</w:t>
      </w:r>
      <w:r w:rsidRPr="4A65A640" w:rsidR="4A65A640">
        <w:rPr>
          <w:rFonts w:ascii="Arial" w:hAnsi="Arial" w:eastAsia="Arial" w:cs="Arial"/>
          <w:noProof w:val="0"/>
          <w:sz w:val="22"/>
          <w:szCs w:val="22"/>
          <w:lang w:val="en-GB"/>
        </w:rPr>
        <w:t>on Phase co-ordinators of maintained settings are provided with sufficient knowledge, experience and support ensuring that the principles and practise of The Foundation Phase are understood.</w:t>
      </w:r>
      <w:r w:rsidRPr="4A65A640" w:rsidR="4A65A640">
        <w:rPr>
          <w:rFonts w:ascii="Arial" w:hAnsi="Arial" w:eastAsia="Arial" w:cs="Arial"/>
          <w:noProof w:val="0"/>
          <w:sz w:val="22"/>
          <w:szCs w:val="22"/>
          <w:lang w:val="en-GB"/>
        </w:rPr>
        <w:t xml:space="preserve"> Blatchford (2004) suggests Effective Early Childhood Frameworks: Effective frameworks provide guidelines which help staff to clarify their pedagogical aims, provide a structure for the day, focus on assessment, planning and progression and support concentration on the important aspects of child development. Furthermore, Welsh Government (2015) reinforces the importance of specific training for practitioners and highlight this through recommendation 5 which recommends specific attention (through training and guidance for practitioners) should be given on how to use Foundation Phase pedagogies in Year 1 and especially Year 2 classes. </w:t>
      </w:r>
      <w:r w:rsidRPr="4A65A640" w:rsidR="4A65A640">
        <w:rPr>
          <w:rFonts w:ascii="Arial" w:hAnsi="Arial" w:eastAsia="Arial" w:cs="Arial"/>
          <w:noProof w:val="0"/>
          <w:color w:val="000000" w:themeColor="text1" w:themeTint="FF" w:themeShade="FF"/>
          <w:sz w:val="22"/>
          <w:szCs w:val="22"/>
          <w:lang w:val="en-GB"/>
        </w:rPr>
        <w:t xml:space="preserve">Schools with greater use of Foundation Phase pedagogies have greater levels of observed pupil involvement and pupil wellbeing during learning.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Power, S., et al. (2020) support this view and suggest p</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edagogies are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resource intensive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They require more resources in the school, more activities outside the classroom and can often assume an appropriately ‘educational’ home environment. Where these are not available, the curriculum experience may end up being very different from that envisaged by those designing the curriculum.</w:t>
      </w:r>
    </w:p>
    <w:p w:rsidR="4A65A640" w:rsidP="4A65A640" w:rsidRDefault="4A65A640" w14:paraId="4622A2E9" w14:textId="2E9E536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A65A640" w:rsidR="4A65A640">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4A65A640" w:rsidP="4A65A640" w:rsidRDefault="4A65A640" w14:paraId="5416B2AB" w14:textId="5EDADC0D">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On reflection of The Foundation Phase evaluation and independent stocktake it is clear to identify that a main area of recommendation of improvement was professional learning and development, since these recommendations it is evident that this has been adapted and implemented more effectively.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There was a national approach to support professional development which was established in 2018, with the aim to</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evolve the educational system within Wales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using</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 successful and fitting professional learning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vision.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The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provided a series of initiatives offered to educational settings to provide them with suitable funding and support to enable them to offer their practitioners opportunities of professional learning and development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through the medium of</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4A65A640" w:rsidR="4A65A640">
        <w:rPr>
          <w:rFonts w:ascii="Arial" w:hAnsi="Arial" w:eastAsia="Arial" w:cs="Arial"/>
          <w:b w:val="0"/>
          <w:bCs w:val="0"/>
          <w:i w:val="0"/>
          <w:iCs w:val="0"/>
          <w:caps w:val="0"/>
          <w:smallCaps w:val="0"/>
          <w:noProof w:val="0"/>
          <w:color w:val="1F1F1F"/>
          <w:sz w:val="22"/>
          <w:szCs w:val="22"/>
          <w:lang w:val="en-GB"/>
        </w:rPr>
        <w:t xml:space="preserve">ollaborative professional learning and collaborative planning. </w:t>
      </w:r>
    </w:p>
    <w:p w:rsidR="4A65A640" w:rsidP="4A65A640" w:rsidRDefault="4A65A640" w14:paraId="34593BEC" w14:textId="50370575">
      <w:pPr>
        <w:pStyle w:val="Normal"/>
        <w:spacing w:line="360" w:lineRule="auto"/>
        <w:rPr>
          <w:rFonts w:ascii="Arial" w:hAnsi="Arial" w:eastAsia="Arial" w:cs="Arial"/>
          <w:b w:val="1"/>
          <w:bCs w:val="1"/>
          <w:i w:val="0"/>
          <w:iCs w:val="0"/>
          <w:caps w:val="0"/>
          <w:smallCaps w:val="0"/>
          <w:noProof w:val="0"/>
          <w:color w:val="1F1F1F"/>
          <w:sz w:val="22"/>
          <w:szCs w:val="22"/>
          <w:lang w:val="en-GB"/>
        </w:rPr>
      </w:pPr>
      <w:r w:rsidRPr="4A65A640" w:rsidR="4A65A640">
        <w:rPr>
          <w:rFonts w:ascii="Arial" w:hAnsi="Arial" w:eastAsia="Arial" w:cs="Arial"/>
          <w:b w:val="1"/>
          <w:bCs w:val="1"/>
          <w:i w:val="0"/>
          <w:iCs w:val="0"/>
          <w:caps w:val="0"/>
          <w:smallCaps w:val="0"/>
          <w:noProof w:val="0"/>
          <w:color w:val="1F1F1F"/>
          <w:sz w:val="22"/>
          <w:szCs w:val="22"/>
          <w:lang w:val="en-GB"/>
        </w:rPr>
        <w:t>Section</w:t>
      </w:r>
      <w:r w:rsidRPr="4A65A640" w:rsidR="4A65A640">
        <w:rPr>
          <w:rFonts w:ascii="Arial" w:hAnsi="Arial" w:eastAsia="Arial" w:cs="Arial"/>
          <w:b w:val="1"/>
          <w:bCs w:val="1"/>
          <w:i w:val="0"/>
          <w:iCs w:val="0"/>
          <w:caps w:val="0"/>
          <w:smallCaps w:val="0"/>
          <w:noProof w:val="0"/>
          <w:color w:val="1F1F1F"/>
          <w:sz w:val="22"/>
          <w:szCs w:val="22"/>
          <w:lang w:val="en-GB"/>
        </w:rPr>
        <w:t xml:space="preserve"> two</w:t>
      </w:r>
    </w:p>
    <w:p w:rsidR="4A65A640" w:rsidP="4A65A640" w:rsidRDefault="4A65A640" w14:paraId="1BD608C4" w14:textId="7A3B725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Every child should be recognised as an individual, progressing and learning at their own individual pace. Every child should be provided with adapted and individualised strategies and learning opportunities to help combat and support their personal development and progress. Early Years Matters (no date) defines the concept of the individual child and states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Every child is a unique child, who is constantly learning and can be resilient, capable, confident and self-assured. Babies and young children mature in every area of development at their own pace and in their own individual ways.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It is vital to recognise that children’s development is completely individual, and every child learns and develops in different ways. Therefore, highlighting the fact that all areas of learning and development carries an equal amount of importance and inter-</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connectedness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A65A640" w:rsidP="4A65A640" w:rsidRDefault="4A65A640" w14:paraId="581014F1" w14:textId="5146D8B8">
      <w:pPr>
        <w:pStyle w:val="Normal"/>
        <w:spacing w:line="360" w:lineRule="auto"/>
        <w:rPr>
          <w:rFonts w:ascii="Arial" w:hAnsi="Arial" w:eastAsia="Arial" w:cs="Arial"/>
          <w:b w:val="0"/>
          <w:bCs w:val="0"/>
          <w:noProof w:val="0"/>
          <w:color w:val="000000" w:themeColor="text1" w:themeTint="FF" w:themeShade="FF"/>
          <w:sz w:val="22"/>
          <w:szCs w:val="22"/>
          <w:lang w:val="en-GB"/>
        </w:rPr>
      </w:pPr>
      <w:r w:rsidRPr="4A65A640" w:rsidR="4A65A640">
        <w:rPr>
          <w:rFonts w:ascii="Arial" w:hAnsi="Arial" w:eastAsia="Arial" w:cs="Arial"/>
          <w:b w:val="0"/>
          <w:bCs w:val="0"/>
          <w:noProof w:val="0"/>
          <w:color w:val="000000" w:themeColor="text1" w:themeTint="FF" w:themeShade="FF"/>
          <w:sz w:val="22"/>
          <w:szCs w:val="22"/>
          <w:lang w:val="en-GB"/>
        </w:rPr>
        <w:t xml:space="preserve">Every child is a unique child who is constantly learning and developing their resilience, capability, confidence and self-assurance. Practitioners should ensure they effectively understand, observe and assess each child’s development, learning and progress. Helping practitioners to plan for next steps using relevant and personalised strategies and methods to suit </w:t>
      </w:r>
      <w:bookmarkStart w:name="_Int_3Kpemr0q" w:id="151028317"/>
      <w:r w:rsidRPr="4A65A640" w:rsidR="4A65A640">
        <w:rPr>
          <w:rFonts w:ascii="Arial" w:hAnsi="Arial" w:eastAsia="Arial" w:cs="Arial"/>
          <w:b w:val="0"/>
          <w:bCs w:val="0"/>
          <w:noProof w:val="0"/>
          <w:color w:val="000000" w:themeColor="text1" w:themeTint="FF" w:themeShade="FF"/>
          <w:sz w:val="22"/>
          <w:szCs w:val="22"/>
          <w:lang w:val="en-GB"/>
        </w:rPr>
        <w:t xml:space="preserve">each child and their needs individually. </w:t>
      </w:r>
      <w:bookmarkEnd w:id="151028317"/>
    </w:p>
    <w:p w:rsidR="4A65A640" w:rsidP="4A65A640" w:rsidRDefault="4A65A640" w14:paraId="61B5A82E" w14:textId="45515C47">
      <w:pPr>
        <w:pStyle w:val="Normal"/>
        <w:spacing w:line="360" w:lineRule="auto"/>
        <w:rPr>
          <w:rFonts w:ascii="Arial" w:hAnsi="Arial" w:eastAsia="Arial" w:cs="Arial"/>
          <w:b w:val="0"/>
          <w:bCs w:val="0"/>
          <w:noProof w:val="0"/>
          <w:sz w:val="22"/>
          <w:szCs w:val="22"/>
          <w:lang w:val="en-GB"/>
        </w:rPr>
      </w:pPr>
      <w:r w:rsidRPr="4A65A640" w:rsidR="4A65A640">
        <w:rPr>
          <w:rFonts w:ascii="Arial" w:hAnsi="Arial" w:eastAsia="Arial" w:cs="Arial"/>
          <w:b w:val="0"/>
          <w:bCs w:val="0"/>
          <w:noProof w:val="0"/>
          <w:color w:val="000000" w:themeColor="text1" w:themeTint="FF" w:themeShade="FF"/>
          <w:sz w:val="22"/>
          <w:szCs w:val="22"/>
          <w:lang w:val="en-GB"/>
        </w:rPr>
        <w:t>The form of assessment is to support the concept of the individual child is both intrinsic and advantageous, it helps practitioners identify where each individual child’s stage of development is at and therefore provides a formative idea of how to support and promote their development. Welsh Government (2022) state a</w:t>
      </w:r>
      <w:r w:rsidRPr="4A65A640" w:rsidR="4A65A640">
        <w:rPr>
          <w:rFonts w:ascii="Arial" w:hAnsi="Arial" w:eastAsia="Arial" w:cs="Arial"/>
          <w:b w:val="0"/>
          <w:bCs w:val="0"/>
          <w:i w:val="0"/>
          <w:iCs w:val="0"/>
          <w:caps w:val="0"/>
          <w:smallCaps w:val="0"/>
          <w:noProof w:val="0"/>
          <w:color w:val="1F1F1F"/>
          <w:sz w:val="22"/>
          <w:szCs w:val="22"/>
          <w:lang w:val="en-GB"/>
        </w:rPr>
        <w:t xml:space="preserve">ssessment plays a fundamental role in ensuring each individual learner is supported and challenged accordingly. It should contribute to developing a holistic picture of the learner – their strengths, the ways in which they learn, and their areas for development, in order to inform next steps in learning and teaching. </w:t>
      </w:r>
      <w:r w:rsidRPr="4A65A640" w:rsidR="4A65A640">
        <w:rPr>
          <w:rFonts w:ascii="Arial" w:hAnsi="Arial" w:eastAsia="Arial" w:cs="Arial"/>
          <w:b w:val="0"/>
          <w:bCs w:val="0"/>
          <w:noProof w:val="0"/>
          <w:sz w:val="22"/>
          <w:szCs w:val="22"/>
          <w:lang w:val="en-GB"/>
        </w:rPr>
        <w:t>A summative assessment captures the child’s interests, activities they’ve been doing, the development band they are working in and what sort of support is provided to extend their learning.</w:t>
      </w:r>
    </w:p>
    <w:p w:rsidR="4A65A640" w:rsidP="4A65A640" w:rsidRDefault="4A65A640" w14:paraId="50075A46" w14:textId="238F4545">
      <w:pPr>
        <w:pStyle w:val="Normal"/>
        <w:spacing w:line="360" w:lineRule="auto"/>
        <w:rPr>
          <w:rFonts w:ascii="Arial" w:hAnsi="Arial" w:eastAsia="Arial" w:cs="Arial"/>
          <w:b w:val="0"/>
          <w:bCs w:val="0"/>
          <w:noProof w:val="0"/>
          <w:sz w:val="22"/>
          <w:szCs w:val="22"/>
          <w:lang w:val="en-GB"/>
        </w:rPr>
      </w:pPr>
      <w:r w:rsidRPr="4A65A640" w:rsidR="4A65A640">
        <w:rPr>
          <w:rFonts w:ascii="Arial" w:hAnsi="Arial" w:eastAsia="Arial" w:cs="Arial"/>
          <w:b w:val="0"/>
          <w:bCs w:val="0"/>
          <w:i w:val="0"/>
          <w:iCs w:val="0"/>
          <w:caps w:val="0"/>
          <w:smallCaps w:val="0"/>
          <w:noProof w:val="0"/>
          <w:color w:val="202124"/>
          <w:sz w:val="22"/>
          <w:szCs w:val="22"/>
          <w:lang w:val="en-GB"/>
        </w:rPr>
        <w:t>The Foundation Phase Profile is a form of an educational assessment for children aged between three and seven and has been adopted as</w:t>
      </w:r>
      <w:r w:rsidRPr="4A65A640" w:rsidR="4A65A640">
        <w:rPr>
          <w:rFonts w:ascii="Arial" w:hAnsi="Arial" w:eastAsia="Arial" w:cs="Arial"/>
          <w:b w:val="0"/>
          <w:bCs w:val="0"/>
          <w:i w:val="0"/>
          <w:iCs w:val="0"/>
          <w:caps w:val="0"/>
          <w:smallCaps w:val="0"/>
          <w:noProof w:val="0"/>
          <w:color w:val="202124"/>
          <w:sz w:val="22"/>
          <w:szCs w:val="22"/>
          <w:lang w:val="en-GB"/>
        </w:rPr>
        <w:t xml:space="preserve"> </w:t>
      </w:r>
      <w:r w:rsidRPr="4A65A640" w:rsidR="4A65A640">
        <w:rPr>
          <w:rFonts w:ascii="Arial" w:hAnsi="Arial" w:eastAsia="Arial" w:cs="Arial"/>
          <w:b w:val="0"/>
          <w:bCs w:val="0"/>
          <w:i w:val="0"/>
          <w:iCs w:val="0"/>
          <w:caps w:val="0"/>
          <w:smallCaps w:val="0"/>
          <w:noProof w:val="0"/>
          <w:color w:val="202124"/>
          <w:sz w:val="22"/>
          <w:szCs w:val="22"/>
          <w:lang w:val="en-GB"/>
        </w:rPr>
        <w:t>a tool using observational methods and assessments to identify a child’s overall holistic development and their progress in specific areas of learning.</w:t>
      </w:r>
    </w:p>
    <w:p w:rsidR="4A65A640" w:rsidP="4A65A640" w:rsidRDefault="4A65A640" w14:paraId="5D5DAC57" w14:textId="7CDDD6DC">
      <w:pPr>
        <w:pStyle w:val="Normal"/>
        <w:spacing w:line="360" w:lineRule="auto"/>
        <w:rPr>
          <w:rFonts w:ascii="Arial" w:hAnsi="Arial" w:eastAsia="Arial" w:cs="Arial"/>
          <w:b w:val="0"/>
          <w:bCs w:val="0"/>
          <w:noProof w:val="0"/>
          <w:sz w:val="22"/>
          <w:szCs w:val="22"/>
          <w:lang w:val="en-GB"/>
        </w:rPr>
      </w:pPr>
      <w:r w:rsidRPr="4A65A640" w:rsidR="4A65A640">
        <w:rPr>
          <w:rFonts w:ascii="Arial" w:hAnsi="Arial" w:eastAsia="Arial" w:cs="Arial"/>
          <w:b w:val="0"/>
          <w:bCs w:val="0"/>
          <w:i w:val="0"/>
          <w:iCs w:val="0"/>
          <w:caps w:val="0"/>
          <w:smallCaps w:val="0"/>
          <w:noProof w:val="0"/>
          <w:color w:val="202124"/>
          <w:sz w:val="22"/>
          <w:szCs w:val="22"/>
          <w:lang w:val="en-GB"/>
        </w:rPr>
        <w:t xml:space="preserve">The Foundation Phase Profile was adopted through the introduction of The Foundation Phase Curriculum. </w:t>
      </w:r>
      <w:r w:rsidRPr="4A65A640" w:rsidR="4A65A640">
        <w:rPr>
          <w:rFonts w:ascii="Arial" w:hAnsi="Arial" w:eastAsia="Arial" w:cs="Arial"/>
          <w:b w:val="0"/>
          <w:bCs w:val="0"/>
          <w:noProof w:val="0"/>
          <w:sz w:val="22"/>
          <w:szCs w:val="22"/>
          <w:lang w:val="en-GB"/>
        </w:rPr>
        <w:t>The Foundation Phase C</w:t>
      </w:r>
      <w:r w:rsidRPr="4A65A640" w:rsidR="4A65A640">
        <w:rPr>
          <w:rFonts w:ascii="Arial" w:hAnsi="Arial" w:eastAsia="Arial" w:cs="Arial"/>
          <w:b w:val="0"/>
          <w:bCs w:val="0"/>
          <w:noProof w:val="0"/>
          <w:sz w:val="22"/>
          <w:szCs w:val="22"/>
          <w:lang w:val="en-GB"/>
        </w:rPr>
        <w:t>hild Development Assessment profile</w:t>
      </w:r>
      <w:r w:rsidRPr="4A65A640" w:rsidR="4A65A640">
        <w:rPr>
          <w:rFonts w:ascii="Arial" w:hAnsi="Arial" w:eastAsia="Arial" w:cs="Arial"/>
          <w:b w:val="0"/>
          <w:bCs w:val="0"/>
          <w:noProof w:val="0"/>
          <w:sz w:val="22"/>
          <w:szCs w:val="22"/>
          <w:lang w:val="en-GB"/>
        </w:rPr>
        <w:t xml:space="preserve"> objective is to undertake assessments within the initial six weeks of attendance within the Foundation Phase, this provides practitioners with a formative base line assessment. The assessment provides </w:t>
      </w:r>
      <w:r w:rsidRPr="4A65A640" w:rsidR="4A65A640">
        <w:rPr>
          <w:rFonts w:ascii="Arial" w:hAnsi="Arial" w:eastAsia="Arial" w:cs="Arial"/>
          <w:b w:val="0"/>
          <w:bCs w:val="0"/>
          <w:noProof w:val="0"/>
          <w:sz w:val="22"/>
          <w:szCs w:val="22"/>
          <w:lang w:val="en-GB"/>
        </w:rPr>
        <w:t>an</w:t>
      </w:r>
      <w:r w:rsidRPr="4A65A640" w:rsidR="4A65A640">
        <w:rPr>
          <w:rFonts w:ascii="Arial" w:hAnsi="Arial" w:eastAsia="Arial" w:cs="Arial"/>
          <w:b w:val="0"/>
          <w:bCs w:val="0"/>
          <w:noProof w:val="0"/>
          <w:sz w:val="22"/>
          <w:szCs w:val="22"/>
          <w:lang w:val="en-GB"/>
        </w:rPr>
        <w:t xml:space="preserve"> </w:t>
      </w:r>
      <w:r w:rsidRPr="4A65A640" w:rsidR="4A65A640">
        <w:rPr>
          <w:rFonts w:ascii="Arial" w:hAnsi="Arial" w:eastAsia="Arial" w:cs="Arial"/>
          <w:b w:val="0"/>
          <w:bCs w:val="0"/>
          <w:noProof w:val="0"/>
          <w:sz w:val="22"/>
          <w:szCs w:val="22"/>
          <w:lang w:val="en-GB"/>
        </w:rPr>
        <w:t>overview</w:t>
      </w:r>
      <w:r w:rsidRPr="4A65A640" w:rsidR="4A65A640">
        <w:rPr>
          <w:rFonts w:ascii="Arial" w:hAnsi="Arial" w:eastAsia="Arial" w:cs="Arial"/>
          <w:b w:val="0"/>
          <w:bCs w:val="0"/>
          <w:noProof w:val="0"/>
          <w:sz w:val="22"/>
          <w:szCs w:val="22"/>
          <w:lang w:val="en-GB"/>
        </w:rPr>
        <w:t xml:space="preserve"> of each indivi</w:t>
      </w:r>
      <w:r w:rsidRPr="4A65A640" w:rsidR="4A65A640">
        <w:rPr>
          <w:rFonts w:ascii="Arial" w:hAnsi="Arial" w:eastAsia="Arial" w:cs="Arial"/>
          <w:b w:val="0"/>
          <w:bCs w:val="0"/>
          <w:noProof w:val="0"/>
          <w:sz w:val="22"/>
          <w:szCs w:val="22"/>
          <w:lang w:val="en-GB"/>
        </w:rPr>
        <w:t xml:space="preserve">dual child assessing their development across the six key areas that help form the profile. </w:t>
      </w:r>
    </w:p>
    <w:p w:rsidR="4A65A640" w:rsidP="4A65A640" w:rsidRDefault="4A65A640" w14:paraId="347609A2" w14:textId="58BE12A0">
      <w:pPr>
        <w:pStyle w:val="Normal"/>
        <w:spacing w:line="360" w:lineRule="auto"/>
        <w:rPr>
          <w:rFonts w:ascii="Arial" w:hAnsi="Arial" w:eastAsia="Arial" w:cs="Arial"/>
          <w:b w:val="0"/>
          <w:bCs w:val="0"/>
          <w:noProof w:val="0"/>
          <w:sz w:val="22"/>
          <w:szCs w:val="22"/>
          <w:lang w:val="en-GB"/>
        </w:rPr>
      </w:pPr>
      <w:r w:rsidRPr="4A65A640" w:rsidR="4A65A640">
        <w:rPr>
          <w:rFonts w:ascii="Arial" w:hAnsi="Arial" w:eastAsia="Arial" w:cs="Arial"/>
          <w:b w:val="0"/>
          <w:bCs w:val="0"/>
          <w:noProof w:val="0"/>
          <w:sz w:val="22"/>
          <w:szCs w:val="22"/>
          <w:lang w:val="en-GB"/>
        </w:rPr>
        <w:t xml:space="preserve">The Foundation Phase Profile carries a series of benefits to supporting the concept of the individual child by carry out in depth and thorough observations of the child and their areas of learning. The Foundation Phase Profile assessments requires practitioners to observe children closely to help identify development stages. This approach encourages practitioners to closely working with individuals, identifying their developmental stages individually. Pacey Cymru (2017) argue knowledge of developmental milestones and sequences of development can help you to understand and support children through stages of development, and to identify if there are areas where they would benefit from additional support. This, combined with your knowledge of the child and their interests, will help you to plan for opportunities to enhance their progression at their own pace, so that they can practice and master emerging skills in different ways. </w:t>
      </w:r>
    </w:p>
    <w:p w:rsidR="4A65A640" w:rsidP="4A65A640" w:rsidRDefault="4A65A640" w14:paraId="4BF846B5" w14:textId="5D97E587">
      <w:pPr>
        <w:pStyle w:val="Normal"/>
        <w:spacing w:line="360" w:lineRule="auto"/>
        <w:rPr>
          <w:rFonts w:ascii="Arial" w:hAnsi="Arial" w:eastAsia="Arial" w:cs="Arial"/>
          <w:b w:val="0"/>
          <w:bCs w:val="0"/>
          <w:noProof w:val="0"/>
          <w:sz w:val="22"/>
          <w:szCs w:val="22"/>
          <w:lang w:val="en-GB"/>
        </w:rPr>
      </w:pPr>
      <w:r w:rsidRPr="4A65A640" w:rsidR="4A65A640">
        <w:rPr>
          <w:rFonts w:ascii="Arial" w:hAnsi="Arial" w:eastAsia="Arial" w:cs="Arial"/>
          <w:b w:val="0"/>
          <w:bCs w:val="0"/>
          <w:noProof w:val="0"/>
          <w:sz w:val="22"/>
          <w:szCs w:val="22"/>
          <w:lang w:val="en-GB"/>
        </w:rPr>
        <w:t xml:space="preserve">The Foundation Phase Profile outcomes of development are organised into a selection of skill ladders under the four areas of learning. These skill ladders can help effectively assess the ability and progress of children. The skill ladders are also useful to support practitioners to recognise and identify the next stage of skills that a child may be developing or working towards. </w:t>
      </w:r>
      <w:r w:rsidRPr="4A65A640" w:rsidR="4A65A640">
        <w:rPr>
          <w:rFonts w:ascii="Arial" w:hAnsi="Arial" w:eastAsia="Arial" w:cs="Arial"/>
          <w:b w:val="0"/>
          <w:bCs w:val="0"/>
          <w:noProof w:val="0"/>
          <w:sz w:val="22"/>
          <w:szCs w:val="22"/>
          <w:lang w:val="en-GB"/>
        </w:rPr>
        <w:t>This tool is both beneficial and instrumental in supporting practitioners planning for the child’s next steps, whilst ensuring opportunities for children to practice developing skills are provided.</w:t>
      </w:r>
    </w:p>
    <w:p w:rsidR="4A65A640" w:rsidP="4A65A640" w:rsidRDefault="4A65A640" w14:paraId="1C5D45A6" w14:textId="223EDC22">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1F1F1F"/>
          <w:sz w:val="22"/>
          <w:szCs w:val="22"/>
          <w:lang w:val="en-GB"/>
        </w:rPr>
        <w:t>As the new Curriculum for Wales rolls out into educational settings across Wales, a significant shift in the role of assessment within education is made. The purpose of assessment is to relevantly identify the progress of each learner, ensuring that they are supported and challenged accordingly, promoting appropriate development is being met at an appr</w:t>
      </w:r>
      <w:r w:rsidRPr="4A65A640" w:rsidR="4A65A640">
        <w:rPr>
          <w:rFonts w:ascii="Arial" w:hAnsi="Arial" w:eastAsia="Arial" w:cs="Arial"/>
          <w:b w:val="0"/>
          <w:bCs w:val="0"/>
          <w:i w:val="0"/>
          <w:iCs w:val="0"/>
          <w:caps w:val="0"/>
          <w:smallCaps w:val="0"/>
          <w:noProof w:val="0"/>
          <w:color w:val="1F1F1F"/>
          <w:sz w:val="22"/>
          <w:szCs w:val="22"/>
          <w:lang w:val="en-GB"/>
        </w:rPr>
        <w:t xml:space="preserve">opriate level and pace. </w:t>
      </w:r>
      <w:r w:rsidRPr="4A65A640" w:rsidR="4A65A640">
        <w:rPr>
          <w:rFonts w:ascii="Arial" w:hAnsi="Arial" w:eastAsia="Arial" w:cs="Arial"/>
          <w:b w:val="0"/>
          <w:bCs w:val="0"/>
          <w:i w:val="0"/>
          <w:iCs w:val="0"/>
          <w:caps w:val="0"/>
          <w:smallCaps w:val="0"/>
          <w:noProof w:val="0"/>
          <w:color w:val="1F1F1F"/>
          <w:sz w:val="22"/>
          <w:szCs w:val="22"/>
          <w:lang w:val="en-GB"/>
        </w:rPr>
        <w:t>This practise is realistically achievable through the adoption of progression steps within the new curriculum. Welsh Government (2022) state to enable this approach to assessment, aspects of the current arrangements that do not support the ethos of Curriculum for Wales will be removed and new requirements will be introduced to ensure that supporting learners to make progress is at the heart of assessment going forward. As part of this, practitioners can build on and further develop assessment methods that are already in use to support learners to progress on an ongoing, day-to-day basis, and look to develop new strategies.</w:t>
      </w:r>
    </w:p>
    <w:p w:rsidR="4A65A640" w:rsidP="4A65A640" w:rsidRDefault="4A65A640" w14:paraId="1E843B9F" w14:textId="20CA9214">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1F1F1F"/>
          <w:sz w:val="22"/>
          <w:szCs w:val="22"/>
          <w:lang w:val="en-GB"/>
        </w:rPr>
        <w:t xml:space="preserve">Welsh Government (2022) outlines that learner progression along a continuum of learning from ages 3 to 16 is central to Curriculum for Wales. Assessment plays a fundamental role in enabling each individual learner to make progress at an appropriate pace, ensuring they are supported and challenged accordingly. This form of practise directly links and underpins the concept of the individual child, providing children with personalised and individualised outcomes, strategies and learning opportunities for their own specific development. Guidance developed from the </w:t>
      </w:r>
      <w:r w:rsidRPr="4A65A640" w:rsidR="4A65A640">
        <w:rPr>
          <w:rFonts w:ascii="Arial" w:hAnsi="Arial" w:eastAsia="Arial" w:cs="Arial"/>
          <w:b w:val="0"/>
          <w:bCs w:val="0"/>
          <w:i w:val="0"/>
          <w:iCs w:val="0"/>
          <w:caps w:val="0"/>
          <w:smallCaps w:val="0"/>
          <w:noProof w:val="0"/>
          <w:color w:val="1F1F1F"/>
          <w:sz w:val="22"/>
          <w:szCs w:val="22"/>
          <w:lang w:val="en-GB"/>
        </w:rPr>
        <w:t>progression</w:t>
      </w:r>
      <w:r w:rsidRPr="4A65A640" w:rsidR="4A65A640">
        <w:rPr>
          <w:rFonts w:ascii="Arial" w:hAnsi="Arial" w:eastAsia="Arial" w:cs="Arial"/>
          <w:b w:val="0"/>
          <w:bCs w:val="0"/>
          <w:i w:val="0"/>
          <w:iCs w:val="0"/>
          <w:caps w:val="0"/>
          <w:smallCaps w:val="0"/>
          <w:noProof w:val="0"/>
          <w:color w:val="1F1F1F"/>
          <w:sz w:val="22"/>
          <w:szCs w:val="22"/>
          <w:lang w:val="en-GB"/>
        </w:rPr>
        <w:t xml:space="preserve"> steps assessment tool ensures that practitioners recognise children’s indivi</w:t>
      </w:r>
      <w:r w:rsidRPr="4A65A640" w:rsidR="4A65A640">
        <w:rPr>
          <w:rFonts w:ascii="Arial" w:hAnsi="Arial" w:eastAsia="Arial" w:cs="Arial"/>
          <w:b w:val="0"/>
          <w:bCs w:val="0"/>
          <w:i w:val="0"/>
          <w:iCs w:val="0"/>
          <w:caps w:val="0"/>
          <w:smallCaps w:val="0"/>
          <w:noProof w:val="0"/>
          <w:color w:val="1F1F1F"/>
          <w:sz w:val="22"/>
          <w:szCs w:val="22"/>
          <w:lang w:val="en-GB"/>
        </w:rPr>
        <w:t>dual identity, language and ability whilst also considering their background and prior learning and the support they may need according to their individualised circumstances too.</w:t>
      </w:r>
    </w:p>
    <w:p w:rsidR="4A65A640" w:rsidP="4A65A640" w:rsidRDefault="4A65A640" w14:paraId="703D24A7" w14:textId="456A1EA6">
      <w:pPr>
        <w:pStyle w:val="Normal"/>
        <w:spacing w:line="360" w:lineRule="auto"/>
        <w:rPr>
          <w:rFonts w:ascii="Arial" w:hAnsi="Arial" w:eastAsia="Arial" w:cs="Arial"/>
          <w:b w:val="0"/>
          <w:bCs w:val="0"/>
          <w:i w:val="0"/>
          <w:iCs w:val="0"/>
          <w:caps w:val="0"/>
          <w:smallCaps w:val="0"/>
          <w:noProof w:val="0"/>
          <w:color w:val="202124"/>
          <w:sz w:val="22"/>
          <w:szCs w:val="22"/>
          <w:lang w:val="en-GB"/>
        </w:rPr>
      </w:pPr>
      <w:r w:rsidRPr="4A65A640" w:rsidR="4A65A640">
        <w:rPr>
          <w:rFonts w:ascii="Arial" w:hAnsi="Arial" w:eastAsia="Arial" w:cs="Arial"/>
          <w:b w:val="0"/>
          <w:bCs w:val="0"/>
          <w:i w:val="0"/>
          <w:iCs w:val="0"/>
          <w:caps w:val="0"/>
          <w:smallCaps w:val="0"/>
          <w:noProof w:val="0"/>
          <w:color w:val="1F1F1F"/>
          <w:sz w:val="22"/>
          <w:szCs w:val="22"/>
          <w:lang w:val="en-GB"/>
        </w:rPr>
        <w:t>Comparing and contrasting both forms of assessment, both assessments carry components and tools that enables practitioners to assess children as individuals and identify their own personal stages of development, thus ensuring that the children can be individually supported to progress at their own developmental and appropriate stage. This method can enable practitioners to support the relevant areas of development with useful and appropriate measures and strategies. Early Years Careers (2022) state t</w:t>
      </w:r>
      <w:r w:rsidRPr="4A65A640" w:rsidR="4A65A640">
        <w:rPr>
          <w:rFonts w:ascii="Arial" w:hAnsi="Arial" w:eastAsia="Arial" w:cs="Arial"/>
          <w:b w:val="0"/>
          <w:bCs w:val="0"/>
          <w:i w:val="0"/>
          <w:iCs w:val="0"/>
          <w:caps w:val="0"/>
          <w:smallCaps w:val="0"/>
          <w:noProof w:val="0"/>
          <w:color w:val="222222"/>
          <w:sz w:val="22"/>
          <w:szCs w:val="22"/>
          <w:lang w:val="en-GB"/>
        </w:rPr>
        <w:t>he purpose of tracking children’s development in the Early years is to provide a picture of the child’s progress and to identify any areas for further support. Furthermore, Parent zone Scotland (no date) state a</w:t>
      </w:r>
      <w:r w:rsidRPr="4A65A640" w:rsidR="4A65A640">
        <w:rPr>
          <w:rFonts w:ascii="Arial" w:hAnsi="Arial" w:eastAsia="Arial" w:cs="Arial"/>
          <w:b w:val="0"/>
          <w:bCs w:val="0"/>
          <w:i w:val="0"/>
          <w:iCs w:val="0"/>
          <w:caps w:val="0"/>
          <w:smallCaps w:val="0"/>
          <w:noProof w:val="0"/>
          <w:color w:val="202124"/>
          <w:sz w:val="22"/>
          <w:szCs w:val="22"/>
          <w:lang w:val="en-GB"/>
        </w:rPr>
        <w:t xml:space="preserve">ssessment is carried out to see what children and young people know, understand and </w:t>
      </w:r>
      <w:bookmarkStart w:name="_Int_oAEVskWS" w:id="263012368"/>
      <w:r w:rsidRPr="4A65A640" w:rsidR="4A65A640">
        <w:rPr>
          <w:rFonts w:ascii="Arial" w:hAnsi="Arial" w:eastAsia="Arial" w:cs="Arial"/>
          <w:b w:val="0"/>
          <w:bCs w:val="0"/>
          <w:i w:val="0"/>
          <w:iCs w:val="0"/>
          <w:caps w:val="0"/>
          <w:smallCaps w:val="0"/>
          <w:noProof w:val="0"/>
          <w:color w:val="202124"/>
          <w:sz w:val="22"/>
          <w:szCs w:val="22"/>
          <w:lang w:val="en-GB"/>
        </w:rPr>
        <w:t>are able to</w:t>
      </w:r>
      <w:bookmarkEnd w:id="263012368"/>
      <w:r w:rsidRPr="4A65A640" w:rsidR="4A65A640">
        <w:rPr>
          <w:rFonts w:ascii="Arial" w:hAnsi="Arial" w:eastAsia="Arial" w:cs="Arial"/>
          <w:b w:val="0"/>
          <w:bCs w:val="0"/>
          <w:i w:val="0"/>
          <w:iCs w:val="0"/>
          <w:caps w:val="0"/>
          <w:smallCaps w:val="0"/>
          <w:noProof w:val="0"/>
          <w:color w:val="202124"/>
          <w:sz w:val="22"/>
          <w:szCs w:val="22"/>
          <w:lang w:val="en-GB"/>
        </w:rPr>
        <w:t xml:space="preserve"> do. Assessment is very important for </w:t>
      </w:r>
      <w:r w:rsidRPr="4A65A640" w:rsidR="4A65A640">
        <w:rPr>
          <w:rFonts w:ascii="Arial" w:hAnsi="Arial" w:eastAsia="Arial" w:cs="Arial"/>
          <w:b w:val="0"/>
          <w:bCs w:val="0"/>
          <w:i w:val="0"/>
          <w:iCs w:val="0"/>
          <w:caps w:val="0"/>
          <w:smallCaps w:val="0"/>
          <w:noProof w:val="0"/>
          <w:color w:val="202124"/>
          <w:sz w:val="22"/>
          <w:szCs w:val="22"/>
          <w:lang w:val="en-GB"/>
        </w:rPr>
        <w:t>tracking progress, planning next steps, reporting and involving parents, children and young people in learning</w:t>
      </w:r>
      <w:r w:rsidRPr="4A65A640" w:rsidR="4A65A640">
        <w:rPr>
          <w:rFonts w:ascii="Arial" w:hAnsi="Arial" w:eastAsia="Arial" w:cs="Arial"/>
          <w:b w:val="0"/>
          <w:bCs w:val="0"/>
          <w:i w:val="0"/>
          <w:iCs w:val="0"/>
          <w:caps w:val="0"/>
          <w:smallCaps w:val="0"/>
          <w:noProof w:val="0"/>
          <w:color w:val="202124"/>
          <w:sz w:val="22"/>
          <w:szCs w:val="22"/>
          <w:lang w:val="en-GB"/>
        </w:rPr>
        <w:t>.</w:t>
      </w:r>
    </w:p>
    <w:p w:rsidR="4A65A640" w:rsidP="4A65A640" w:rsidRDefault="4A65A640" w14:paraId="7209268F" w14:textId="1806855E">
      <w:pPr>
        <w:pStyle w:val="Normal"/>
        <w:spacing w:line="360" w:lineRule="auto"/>
        <w:rPr>
          <w:rFonts w:ascii="Arial" w:hAnsi="Arial" w:eastAsia="Arial" w:cs="Arial"/>
          <w:b w:val="0"/>
          <w:bCs w:val="0"/>
          <w:sz w:val="22"/>
          <w:szCs w:val="22"/>
        </w:rPr>
      </w:pPr>
      <w:r w:rsidRPr="4A65A640" w:rsidR="4A65A640">
        <w:rPr>
          <w:rFonts w:ascii="Arial" w:hAnsi="Arial" w:eastAsia="Arial" w:cs="Arial"/>
          <w:b w:val="1"/>
          <w:bCs w:val="1"/>
          <w:sz w:val="22"/>
          <w:szCs w:val="22"/>
        </w:rPr>
        <w:t>Section three</w:t>
      </w:r>
    </w:p>
    <w:p w:rsidR="4A65A640" w:rsidP="4A65A640" w:rsidRDefault="4A65A640" w14:paraId="00A27C77" w14:textId="4E2E6E3D">
      <w:pPr>
        <w:pStyle w:val="Normal"/>
        <w:spacing w:line="360" w:lineRule="auto"/>
        <w:rPr>
          <w:rFonts w:ascii="Arial" w:hAnsi="Arial" w:eastAsia="Arial" w:cs="Arial"/>
          <w:b w:val="1"/>
          <w:bCs w:val="1"/>
          <w:sz w:val="22"/>
          <w:szCs w:val="22"/>
        </w:rPr>
      </w:pPr>
      <w:r w:rsidRPr="4A65A640" w:rsidR="4A65A640">
        <w:rPr>
          <w:rFonts w:ascii="Arial" w:hAnsi="Arial" w:eastAsia="Arial" w:cs="Arial"/>
          <w:b w:val="1"/>
          <w:bCs w:val="1"/>
          <w:sz w:val="22"/>
          <w:szCs w:val="22"/>
        </w:rPr>
        <w:t>Introduction</w:t>
      </w:r>
    </w:p>
    <w:p w:rsidR="4A65A640" w:rsidP="4A65A640" w:rsidRDefault="4A65A640" w14:paraId="55EA8E8D" w14:textId="0DAB97A7">
      <w:pPr>
        <w:pStyle w:val="Normal"/>
        <w:spacing w:line="360" w:lineRule="auto"/>
        <w:rPr>
          <w:rFonts w:ascii="Arial" w:hAnsi="Arial" w:eastAsia="Arial" w:cs="Arial"/>
          <w:noProof w:val="0"/>
          <w:sz w:val="22"/>
          <w:szCs w:val="22"/>
          <w:lang w:val="en-GB"/>
        </w:rPr>
      </w:pPr>
      <w:r w:rsidRPr="4A65A640" w:rsidR="4A65A640">
        <w:rPr>
          <w:rFonts w:ascii="Arial" w:hAnsi="Arial" w:eastAsia="Arial" w:cs="Arial"/>
          <w:b w:val="0"/>
          <w:bCs w:val="0"/>
          <w:color w:val="000000" w:themeColor="text1" w:themeTint="FF" w:themeShade="FF"/>
          <w:sz w:val="22"/>
          <w:szCs w:val="22"/>
        </w:rPr>
        <w:t xml:space="preserve">Outdoor learning is an essential and integral part of their learning experience, it encourages the child’s sense of self awareness. Thus, enabling children to recognise their independence whilst also </w:t>
      </w:r>
      <w:r w:rsidRPr="4A65A640" w:rsidR="4A65A640">
        <w:rPr>
          <w:rFonts w:ascii="Arial" w:hAnsi="Arial" w:eastAsia="Arial" w:cs="Arial"/>
          <w:b w:val="0"/>
          <w:bCs w:val="0"/>
          <w:color w:val="000000" w:themeColor="text1" w:themeTint="FF" w:themeShade="FF"/>
          <w:sz w:val="22"/>
          <w:szCs w:val="22"/>
        </w:rPr>
        <w:t>recognising</w:t>
      </w:r>
      <w:r w:rsidRPr="4A65A640" w:rsidR="4A65A640">
        <w:rPr>
          <w:rFonts w:ascii="Arial" w:hAnsi="Arial" w:eastAsia="Arial" w:cs="Arial"/>
          <w:b w:val="0"/>
          <w:bCs w:val="0"/>
          <w:color w:val="000000" w:themeColor="text1" w:themeTint="FF" w:themeShade="FF"/>
          <w:sz w:val="22"/>
          <w:szCs w:val="22"/>
        </w:rPr>
        <w:t xml:space="preserve"> interdependence and connectedness with their ecological worlds. Outdoor learning offers opportunities of development in areas creativeness, problem solving, independence and self-confidence. Being within the outdoors children quickly consider limits, </w:t>
      </w:r>
      <w:r w:rsidRPr="4A65A640" w:rsidR="4A65A640">
        <w:rPr>
          <w:rFonts w:ascii="Arial" w:hAnsi="Arial" w:eastAsia="Arial" w:cs="Arial"/>
          <w:b w:val="0"/>
          <w:bCs w:val="0"/>
          <w:color w:val="000000" w:themeColor="text1" w:themeTint="FF" w:themeShade="FF"/>
          <w:sz w:val="22"/>
          <w:szCs w:val="22"/>
        </w:rPr>
        <w:t>boundaries</w:t>
      </w:r>
      <w:r w:rsidRPr="4A65A640" w:rsidR="4A65A640">
        <w:rPr>
          <w:rFonts w:ascii="Arial" w:hAnsi="Arial" w:eastAsia="Arial" w:cs="Arial"/>
          <w:b w:val="0"/>
          <w:bCs w:val="0"/>
          <w:color w:val="000000" w:themeColor="text1" w:themeTint="FF" w:themeShade="FF"/>
          <w:sz w:val="22"/>
          <w:szCs w:val="22"/>
        </w:rPr>
        <w:t xml:space="preserve"> and complexities they may face whilst playing within the outdoors, through these experiences children build upon their resilience and adapt and explore risks through play. </w:t>
      </w:r>
      <w:r w:rsidRPr="4A65A640" w:rsidR="4A65A640">
        <w:rPr>
          <w:rFonts w:ascii="Arial" w:hAnsi="Arial" w:eastAsia="Arial" w:cs="Arial"/>
          <w:noProof w:val="0"/>
          <w:sz w:val="22"/>
          <w:szCs w:val="22"/>
          <w:lang w:val="en-GB"/>
        </w:rPr>
        <w:t xml:space="preserve">According to Knight (2009) outdoor learning provides children with the opportunity to engage in a riskier experience, where they can seek out challenges. </w:t>
      </w:r>
      <w:r w:rsidRPr="4A65A640" w:rsidR="4A65A640">
        <w:rPr>
          <w:rFonts w:ascii="Arial" w:hAnsi="Arial" w:eastAsia="Arial" w:cs="Arial"/>
          <w:b w:val="0"/>
          <w:bCs w:val="0"/>
          <w:color w:val="000000" w:themeColor="text1" w:themeTint="FF" w:themeShade="FF"/>
          <w:sz w:val="22"/>
          <w:szCs w:val="22"/>
        </w:rPr>
        <w:t>Learning and Teaching Scotland (2010) supports the importance of the use of the outdoors on a child’s development and learning, suggesting opportunities for outdoor learning exist within and across all curriculum areas, including the themes for development across learning such as enterprise in education, sustainable development education and global citizenship. Furthermore, Huggins and Wickett (2011) argue e</w:t>
      </w:r>
      <w:r w:rsidRPr="4A65A640" w:rsidR="4A65A640">
        <w:rPr>
          <w:rFonts w:ascii="Arial" w:hAnsi="Arial" w:eastAsia="Arial" w:cs="Arial"/>
          <w:noProof w:val="0"/>
          <w:sz w:val="22"/>
          <w:szCs w:val="22"/>
          <w:lang w:val="en-GB"/>
        </w:rPr>
        <w:t xml:space="preserve">ven </w:t>
      </w:r>
      <w:r w:rsidRPr="4A65A640" w:rsidR="4A65A640">
        <w:rPr>
          <w:rFonts w:ascii="Arial" w:hAnsi="Arial" w:eastAsia="Arial" w:cs="Arial"/>
          <w:noProof w:val="0"/>
          <w:sz w:val="22"/>
          <w:szCs w:val="22"/>
          <w:lang w:val="en-GB"/>
        </w:rPr>
        <w:t>very young</w:t>
      </w:r>
      <w:r w:rsidRPr="4A65A640" w:rsidR="4A65A640">
        <w:rPr>
          <w:rFonts w:ascii="Arial" w:hAnsi="Arial" w:eastAsia="Arial" w:cs="Arial"/>
          <w:noProof w:val="0"/>
          <w:sz w:val="22"/>
          <w:szCs w:val="22"/>
          <w:lang w:val="en-GB"/>
        </w:rPr>
        <w:t xml:space="preserve"> children can learn vital skills in an outdoor environment. Activities that are usually confined to indoor areas often provide more learning opportunities when done in</w:t>
      </w:r>
      <w:r w:rsidRPr="4A65A640" w:rsidR="4A65A640">
        <w:rPr>
          <w:rFonts w:ascii="Arial" w:hAnsi="Arial" w:eastAsia="Arial" w:cs="Arial"/>
          <w:noProof w:val="0"/>
          <w:sz w:val="22"/>
          <w:szCs w:val="22"/>
          <w:lang w:val="en-GB"/>
        </w:rPr>
        <w:t xml:space="preserve"> the ou</w:t>
      </w:r>
      <w:r w:rsidRPr="4A65A640" w:rsidR="4A65A640">
        <w:rPr>
          <w:rFonts w:ascii="Arial" w:hAnsi="Arial" w:eastAsia="Arial" w:cs="Arial"/>
          <w:noProof w:val="0"/>
          <w:sz w:val="22"/>
          <w:szCs w:val="22"/>
          <w:lang w:val="en-GB"/>
        </w:rPr>
        <w:t>tdoors.</w:t>
      </w:r>
    </w:p>
    <w:p w:rsidR="4A65A640" w:rsidP="4A65A640" w:rsidRDefault="4A65A640" w14:paraId="1E89F1C7" w14:textId="1605C519">
      <w:pPr>
        <w:pStyle w:val="Normal"/>
        <w:spacing w:line="360" w:lineRule="auto"/>
        <w:rPr>
          <w:rFonts w:ascii="Arial" w:hAnsi="Arial" w:eastAsia="Arial" w:cs="Arial"/>
          <w:noProof w:val="0"/>
          <w:sz w:val="22"/>
          <w:szCs w:val="22"/>
          <w:lang w:val="en-GB"/>
        </w:rPr>
      </w:pPr>
      <w:r w:rsidRPr="4A65A640" w:rsidR="4A65A640">
        <w:rPr>
          <w:rFonts w:ascii="Arial" w:hAnsi="Arial" w:eastAsia="Arial" w:cs="Arial"/>
          <w:noProof w:val="0"/>
          <w:sz w:val="22"/>
          <w:szCs w:val="22"/>
          <w:lang w:val="en-GB"/>
        </w:rPr>
        <w:t xml:space="preserve">Outdoor learning provides children with a </w:t>
      </w:r>
      <w:r w:rsidRPr="4A65A640" w:rsidR="4A65A640">
        <w:rPr>
          <w:rFonts w:ascii="Arial" w:hAnsi="Arial" w:eastAsia="Arial" w:cs="Arial"/>
          <w:noProof w:val="0"/>
          <w:sz w:val="22"/>
          <w:szCs w:val="22"/>
          <w:lang w:val="en-GB"/>
        </w:rPr>
        <w:t>‘hands-on’ experience</w:t>
      </w:r>
      <w:r w:rsidRPr="4A65A640" w:rsidR="4A65A640">
        <w:rPr>
          <w:rFonts w:ascii="Arial" w:hAnsi="Arial" w:eastAsia="Arial" w:cs="Arial"/>
          <w:noProof w:val="0"/>
          <w:sz w:val="22"/>
          <w:szCs w:val="22"/>
          <w:lang w:val="en-GB"/>
        </w:rPr>
        <w:t xml:space="preserve"> that can often not be replicated whilst learning within an indoor environment.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Tovey (2016) outlines that outdoor play is about potential – the potential of spaces to engage children’s imagination, curiosity and creativity and foster their health and well-being. Outdoor learning experiences can provide children with an abundance of learning opportunities thus promoting different areas of development. </w:t>
      </w:r>
      <w:r w:rsidRPr="4A65A640" w:rsidR="4A65A640">
        <w:rPr>
          <w:rFonts w:ascii="Arial" w:hAnsi="Arial" w:eastAsia="Arial" w:cs="Arial"/>
          <w:noProof w:val="0"/>
          <w:sz w:val="22"/>
          <w:szCs w:val="22"/>
          <w:lang w:val="en-GB"/>
        </w:rPr>
        <w:t xml:space="preserve">From her research on outdoor learning, </w:t>
      </w:r>
      <w:proofErr w:type="spellStart"/>
      <w:r w:rsidRPr="4A65A640" w:rsidR="4A65A640">
        <w:rPr>
          <w:rFonts w:ascii="Arial" w:hAnsi="Arial" w:eastAsia="Arial" w:cs="Arial"/>
          <w:noProof w:val="0"/>
          <w:sz w:val="22"/>
          <w:szCs w:val="22"/>
          <w:lang w:val="en-GB"/>
        </w:rPr>
        <w:t>Norðdahl</w:t>
      </w:r>
      <w:proofErr w:type="spellEnd"/>
      <w:r w:rsidRPr="4A65A640" w:rsidR="4A65A640">
        <w:rPr>
          <w:rFonts w:ascii="Arial" w:hAnsi="Arial" w:eastAsia="Arial" w:cs="Arial"/>
          <w:noProof w:val="0"/>
          <w:sz w:val="22"/>
          <w:szCs w:val="22"/>
          <w:lang w:val="en-GB"/>
        </w:rPr>
        <w:t xml:space="preserve"> (2005) found that children’s vocabulary increases when given the opportunity to learn in an outdoor environment. The children in her study were able to learn, and became more interested in learning, the names of the flowers, trees and animals around them. </w:t>
      </w:r>
      <w:r w:rsidRPr="4A65A640" w:rsidR="4A65A640">
        <w:rPr>
          <w:rFonts w:ascii="Arial" w:hAnsi="Arial" w:eastAsia="Arial" w:cs="Arial"/>
          <w:noProof w:val="0"/>
          <w:sz w:val="22"/>
          <w:szCs w:val="22"/>
          <w:lang w:val="en-GB"/>
        </w:rPr>
        <w:t>Outdoor learning arouses children's excitement and interest to learn. It offers a variety of opportunities for sensory development and discovery; giving children the opportunity to gain experience of, and learn from, the world around them.</w:t>
      </w:r>
    </w:p>
    <w:p w:rsidR="4A65A640" w:rsidP="4A65A640" w:rsidRDefault="4A65A640" w14:paraId="557DF1E2" w14:textId="5ED3A2ED">
      <w:pPr>
        <w:pStyle w:val="Normal"/>
        <w:spacing w:line="360" w:lineRule="auto"/>
        <w:rPr>
          <w:rFonts w:ascii="Arial" w:hAnsi="Arial" w:eastAsia="Arial" w:cs="Arial"/>
          <w:noProof w:val="0"/>
          <w:sz w:val="22"/>
          <w:szCs w:val="22"/>
          <w:lang w:val="en-GB"/>
        </w:rPr>
      </w:pPr>
      <w:r w:rsidRPr="4A65A640" w:rsidR="4A65A640">
        <w:rPr>
          <w:rFonts w:ascii="Arial" w:hAnsi="Arial" w:eastAsia="Arial" w:cs="Arial"/>
          <w:noProof w:val="0"/>
          <w:sz w:val="22"/>
          <w:szCs w:val="22"/>
          <w:lang w:val="en-GB"/>
        </w:rPr>
        <w:t>The Early Years Foundation Stage (EYFS) Curriculum place a strong emphasis on</w:t>
      </w:r>
    </w:p>
    <w:p w:rsidR="4A65A640" w:rsidP="4A65A640" w:rsidRDefault="4A65A640" w14:paraId="62FF0C3E" w14:textId="5E5E0895">
      <w:pPr>
        <w:pStyle w:val="Normal"/>
        <w:spacing w:line="360" w:lineRule="auto"/>
        <w:rPr>
          <w:rFonts w:ascii="Arial" w:hAnsi="Arial" w:eastAsia="Arial" w:cs="Arial"/>
          <w:noProof w:val="0"/>
          <w:sz w:val="22"/>
          <w:szCs w:val="22"/>
          <w:lang w:val="en-GB"/>
        </w:rPr>
      </w:pPr>
      <w:r w:rsidRPr="4A65A640" w:rsidR="4A65A640">
        <w:rPr>
          <w:rFonts w:ascii="Arial" w:hAnsi="Arial" w:eastAsia="Arial" w:cs="Arial"/>
          <w:noProof w:val="0"/>
          <w:sz w:val="22"/>
          <w:szCs w:val="22"/>
          <w:lang w:val="en-GB"/>
        </w:rPr>
        <w:t xml:space="preserve"> the importance and value daily outdoor learning can provide children’s learning and development. This implementation provides children with the introduction to the natural world, forming a familiar relationship with nature as they grow older. The Scottish Curriculum for Excellence core </w:t>
      </w:r>
      <w:r w:rsidRPr="4A65A640" w:rsidR="4A65A640">
        <w:rPr>
          <w:rFonts w:ascii="Arial" w:hAnsi="Arial" w:eastAsia="Arial" w:cs="Arial"/>
          <w:noProof w:val="0"/>
          <w:sz w:val="22"/>
          <w:szCs w:val="22"/>
          <w:lang w:val="en-GB"/>
        </w:rPr>
        <w:t xml:space="preserve">values supports and makes a strong emphasis on the importance of outdoor learning and the key concepts of it. </w:t>
      </w:r>
      <w:r w:rsidRPr="4A65A640" w:rsidR="4A65A640">
        <w:rPr>
          <w:rFonts w:ascii="Arial" w:hAnsi="Arial" w:eastAsia="Arial" w:cs="Arial"/>
          <w:noProof w:val="0"/>
          <w:sz w:val="22"/>
          <w:szCs w:val="22"/>
          <w:lang w:val="en-GB"/>
        </w:rPr>
        <w:t>Challenge, enjoyment, relevance, depth, development of the whole person and an adventurous approach to learning are at the core of outdoor pedagogy. Furthermore, the use of the outdoors is a significant component of The Foundation Phase curriculum’s features. According to The Welsh Assembly Government (2009) t</w:t>
      </w:r>
      <w:r w:rsidRPr="4A65A640" w:rsidR="4A65A640">
        <w:rPr>
          <w:rFonts w:ascii="Arial" w:hAnsi="Arial" w:eastAsia="Arial" w:cs="Arial"/>
          <w:noProof w:val="0"/>
          <w:sz w:val="22"/>
          <w:szCs w:val="22"/>
          <w:lang w:val="en-GB"/>
        </w:rPr>
        <w:t>he current Framework for Children’s Learning for 3 to 7-year-olds in Wales clearly outlines that the Foundation Phase environment should promote discovery and independence with a greater emphasis on using the outdoor environment as a resource for children’s learning.</w:t>
      </w:r>
    </w:p>
    <w:p w:rsidR="4A65A640" w:rsidP="4A65A640" w:rsidRDefault="4A65A640" w14:paraId="22506C19" w14:textId="3E4B403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202124"/>
          <w:sz w:val="22"/>
          <w:szCs w:val="22"/>
          <w:lang w:val="en-GB"/>
        </w:rPr>
        <w:t>More recently the risk of a decline in outdoor learning is slowly becoming more common and being identified as an area of concern.</w:t>
      </w:r>
      <w:r w:rsidRPr="4A65A640" w:rsidR="4A65A640">
        <w:rPr>
          <w:rFonts w:ascii="Arial" w:hAnsi="Arial" w:eastAsia="Arial" w:cs="Arial"/>
          <w:b w:val="0"/>
          <w:bCs w:val="0"/>
          <w:i w:val="0"/>
          <w:iCs w:val="0"/>
          <w:caps w:val="0"/>
          <w:smallCaps w:val="0"/>
          <w:noProof w:val="0"/>
          <w:color w:val="202124"/>
          <w:sz w:val="22"/>
          <w:szCs w:val="22"/>
          <w:lang w:val="en-GB"/>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report which conducted by the </w:t>
      </w:r>
      <w:hyperlink r:id="R29bb92e0025c4984">
        <w:r w:rsidRPr="4A65A640" w:rsidR="4A65A640">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National Trust</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Foundation identified and highlighted an alarming and concerning deterioration in the relati</w:t>
      </w:r>
      <w:r w:rsidRPr="4A65A640" w:rsidR="4A65A640">
        <w:rPr>
          <w:rFonts w:ascii="Arial" w:hAnsi="Arial" w:eastAsia="Arial" w:cs="Arial"/>
          <w:b w:val="0"/>
          <w:bCs w:val="0"/>
          <w:i w:val="0"/>
          <w:iCs w:val="0"/>
          <w:caps w:val="0"/>
          <w:smallCaps w:val="0"/>
          <w:noProof w:val="0"/>
          <w:color w:val="000000" w:themeColor="text1" w:themeTint="FF" w:themeShade="FF"/>
          <w:sz w:val="22"/>
          <w:szCs w:val="22"/>
          <w:u w:val="none"/>
          <w:lang w:val="en-GB"/>
        </w:rPr>
        <w:t>onship between children and the natural environment.</w:t>
      </w:r>
      <w:r w:rsidRPr="4A65A640" w:rsidR="4A65A640">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According to Baines and Blatchford (2011)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the opportunities for children to play outdoors, both during and after preschool hours, have reduced, which has been linked to various factors, such as limited space, traffic, fear for children’s safety, escalation of screen-based entertainment, as well as an increased focus on the acquisition of academic's skills in the early years. An additional contributing factor to the decline in the use of the outdoors is the knowledge and understanding of the practitioner surrounding the subject of learning within the outdoors, it is vital for practitioners to recognise that o</w:t>
      </w:r>
      <w:r w:rsidRPr="4A65A640" w:rsidR="4A65A640">
        <w:rPr>
          <w:rFonts w:ascii="Arial" w:hAnsi="Arial" w:eastAsia="Arial" w:cs="Arial"/>
          <w:noProof w:val="0"/>
          <w:sz w:val="22"/>
          <w:szCs w:val="22"/>
          <w:lang w:val="en-GB"/>
        </w:rPr>
        <w:t>utdoor learning is not just taking indoor activities and doing them outside. It is not letting children outside for play time. Ensuring this is understood and recognised is key to good practice.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Inevitably if a practitioner is to feel more equipped and confident teaching learning experiences within indoor environments, the use of outdoor activities and learning will be considerably less due to a lack of understanding. </w:t>
      </w:r>
    </w:p>
    <w:p w:rsidR="4A65A640" w:rsidP="4A65A640" w:rsidRDefault="4A65A640" w14:paraId="3FFD9EBD" w14:textId="32250EC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Environmental factors and complexities need to be taken into consideration when assessing the decline of outdoor learning, the uncertainty of weather conditions can be unappealing for some learning experiences. </w:t>
      </w:r>
      <w:r w:rsidRPr="4A65A640" w:rsidR="4A65A640">
        <w:rPr>
          <w:rFonts w:ascii="Arial" w:hAnsi="Arial" w:eastAsia="Arial" w:cs="Arial"/>
          <w:noProof w:val="0"/>
          <w:sz w:val="22"/>
          <w:szCs w:val="22"/>
          <w:lang w:val="en-GB"/>
        </w:rPr>
        <w:t>A study (Hatcher &amp; Squibb, 2011, pgs. 343) on teachers working in traditional preschools, found that teachers find it challenging to dress children for outdoor play in winter months, therefore try to rush the process. However, with correct and sufficient planning and adequate organ</w:t>
      </w:r>
      <w:r w:rsidRPr="4A65A640" w:rsidR="4A65A640">
        <w:rPr>
          <w:rFonts w:ascii="Arial" w:hAnsi="Arial" w:eastAsia="Arial" w:cs="Arial"/>
          <w:noProof w:val="0"/>
          <w:sz w:val="22"/>
          <w:szCs w:val="22"/>
          <w:lang w:val="en-GB"/>
        </w:rPr>
        <w:t>isation from practitioners, outdoor learning activities can still be experienced regardless of weather and environmental conditions. Although,</w:t>
      </w:r>
      <w:r w:rsidRPr="4A65A640" w:rsidR="4A65A640">
        <w:rPr>
          <w:rFonts w:ascii="Arial" w:hAnsi="Arial" w:eastAsia="Arial" w:cs="Arial"/>
          <w:b w:val="0"/>
          <w:bCs w:val="0"/>
          <w:i w:val="0"/>
          <w:iCs w:val="0"/>
          <w:caps w:val="0"/>
          <w:smallCaps w:val="0"/>
          <w:noProof w:val="0"/>
          <w:color w:val="333333"/>
          <w:sz w:val="22"/>
          <w:szCs w:val="22"/>
          <w:lang w:val="en-GB"/>
        </w:rPr>
        <w:t xml:space="preserve"> </w:t>
      </w:r>
      <w:r w:rsidRPr="4A65A640" w:rsidR="4A65A640">
        <w:rPr>
          <w:rFonts w:ascii="Arial" w:hAnsi="Arial" w:eastAsia="Arial" w:cs="Arial"/>
          <w:b w:val="0"/>
          <w:bCs w:val="0"/>
          <w:i w:val="0"/>
          <w:iCs w:val="0"/>
          <w:caps w:val="0"/>
          <w:smallCaps w:val="0"/>
          <w:noProof w:val="0"/>
          <w:color w:val="333333"/>
          <w:sz w:val="22"/>
          <w:szCs w:val="22"/>
          <w:lang w:val="en-GB"/>
        </w:rPr>
        <w:t>i</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 is evident that activities within the outdoors are not always practical or sustainable for children to successfully engage in, due to inconsistent weather and changes in the environment and although children can prepare themselves suitably for the outdoors with adequate clothing some learning experiences are not management or realistic to be completed during adverse weather and environmental conditions. </w:t>
      </w:r>
    </w:p>
    <w:p w:rsidR="4A65A640" w:rsidP="4A65A640" w:rsidRDefault="4A65A640" w14:paraId="6D62A7AD" w14:textId="71DC4DD3">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202124"/>
          <w:sz w:val="22"/>
          <w:szCs w:val="22"/>
          <w:lang w:val="en-GB"/>
        </w:rPr>
        <w:t>Taking the complexities that may have potentially contributed to a decline in outdoor learning it is important to discuss strategies to help combat and eradicate them. Practitioner’s lack of understanding and confidence surrounding outdoor learning, was a possible identification of a contributing factor, the use of collaborative and partnership working could help support this area. Effective colla</w:t>
      </w:r>
      <w:r w:rsidRPr="4A65A640" w:rsidR="4A65A640">
        <w:rPr>
          <w:rFonts w:ascii="Arial" w:hAnsi="Arial" w:eastAsia="Arial" w:cs="Arial"/>
          <w:b w:val="0"/>
          <w:bCs w:val="0"/>
          <w:i w:val="0"/>
          <w:iCs w:val="0"/>
          <w:caps w:val="0"/>
          <w:smallCaps w:val="0"/>
          <w:noProof w:val="0"/>
          <w:color w:val="202124"/>
          <w:sz w:val="22"/>
          <w:szCs w:val="22"/>
          <w:lang w:val="en-GB"/>
        </w:rPr>
        <w:t xml:space="preserve">boration can contribute to </w:t>
      </w:r>
      <w:r w:rsidRPr="4A65A640" w:rsidR="4A65A640">
        <w:rPr>
          <w:rFonts w:ascii="Arial" w:hAnsi="Arial" w:eastAsia="Arial" w:cs="Arial"/>
          <w:b w:val="0"/>
          <w:bCs w:val="0"/>
          <w:i w:val="0"/>
          <w:iCs w:val="0"/>
          <w:caps w:val="0"/>
          <w:smallCaps w:val="0"/>
          <w:noProof w:val="0"/>
          <w:color w:val="202124"/>
          <w:sz w:val="22"/>
          <w:szCs w:val="22"/>
          <w:lang w:val="en-GB"/>
        </w:rPr>
        <w:t>learners'</w:t>
      </w:r>
      <w:r w:rsidRPr="4A65A640" w:rsidR="4A65A640">
        <w:rPr>
          <w:rFonts w:ascii="Arial" w:hAnsi="Arial" w:eastAsia="Arial" w:cs="Arial"/>
          <w:b w:val="0"/>
          <w:bCs w:val="0"/>
          <w:i w:val="0"/>
          <w:iCs w:val="0"/>
          <w:caps w:val="0"/>
          <w:smallCaps w:val="0"/>
          <w:noProof w:val="0"/>
          <w:color w:val="202124"/>
          <w:sz w:val="22"/>
          <w:szCs w:val="22"/>
          <w:lang w:val="en-GB"/>
        </w:rPr>
        <w:t xml:space="preserve"> personalisation and freedom of choice by providing opportunities for learners to develop their learning and development in unique and different ways.</w:t>
      </w:r>
      <w:r w:rsidRPr="4A65A640" w:rsidR="4A65A640">
        <w:rPr>
          <w:rFonts w:ascii="Arial" w:hAnsi="Arial" w:eastAsia="Arial" w:cs="Arial"/>
          <w:noProof w:val="0"/>
          <w:sz w:val="22"/>
          <w:szCs w:val="22"/>
          <w:lang w:val="en-GB"/>
        </w:rPr>
        <w:t xml:space="preserve"> An additional advantageous combating strategy would be opportunities of relevant training for individuals, where they can expand and build upon their knowledge, supporting them to understand the outdoors and learning opportunities more effectively, thus promoting the use and adaption of outdoor learning opportunities. CPD (2021) encourage this strategy and outline that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CPD can help teachers obtain new teaching techniques, share best practice, and apply fresh approaches to teaching that allows them to improve their ability both for students, as well as expand their own personal opportunity within the teaching industry. </w:t>
      </w:r>
    </w:p>
    <w:p w:rsidR="4A65A640" w:rsidP="4A65A640" w:rsidRDefault="4A65A640" w14:paraId="10F507E5" w14:textId="483063E9">
      <w:pPr>
        <w:pStyle w:val="Normal"/>
        <w:spacing w:line="360" w:lineRule="auto"/>
        <w:rPr>
          <w:rFonts w:ascii="Arial" w:hAnsi="Arial" w:eastAsia="Arial" w:cs="Arial"/>
          <w:noProof w:val="0"/>
          <w:sz w:val="22"/>
          <w:szCs w:val="22"/>
          <w:lang w:val="en-GB"/>
        </w:rPr>
      </w:pPr>
      <w:r w:rsidRPr="4A65A640" w:rsidR="4A65A640">
        <w:rPr>
          <w:rFonts w:ascii="Arial" w:hAnsi="Arial" w:eastAsia="Arial" w:cs="Arial"/>
          <w:noProof w:val="0"/>
          <w:sz w:val="22"/>
          <w:szCs w:val="22"/>
          <w:lang w:val="en-GB"/>
        </w:rPr>
        <w:t>Learning and Teaching Scotland (2010) state that an increased understanding and knowledge of outdoor learning acquired during initial training and then further supported though CPD will strengthen the confidence of newly qualified teachers. Collaborative working and judicious planning and preparation across services are essential to the development of authority-wide plan for learners, enabling them to have greater access to quality outdoor learning experiences.</w:t>
      </w:r>
    </w:p>
    <w:p w:rsidR="4A65A640" w:rsidP="4A65A640" w:rsidRDefault="4A65A640" w14:paraId="5064CE74" w14:textId="19925BA7">
      <w:pPr>
        <w:pStyle w:val="Normal"/>
        <w:spacing w:line="360" w:lineRule="auto"/>
        <w:rPr>
          <w:rFonts w:ascii="Arial" w:hAnsi="Arial" w:eastAsia="Arial" w:cs="Arial"/>
          <w:b w:val="1"/>
          <w:bCs w:val="1"/>
          <w:noProof w:val="0"/>
          <w:sz w:val="22"/>
          <w:szCs w:val="22"/>
          <w:lang w:val="en-GB"/>
        </w:rPr>
      </w:pPr>
      <w:r w:rsidRPr="4A65A640" w:rsidR="4A65A640">
        <w:rPr>
          <w:rFonts w:ascii="Arial" w:hAnsi="Arial" w:eastAsia="Arial" w:cs="Arial"/>
          <w:b w:val="1"/>
          <w:bCs w:val="1"/>
          <w:noProof w:val="0"/>
          <w:sz w:val="22"/>
          <w:szCs w:val="22"/>
          <w:lang w:val="en-GB"/>
        </w:rPr>
        <w:t>Conclusion</w:t>
      </w:r>
    </w:p>
    <w:p w:rsidR="4A65A640" w:rsidP="4A65A640" w:rsidRDefault="4A65A640" w14:paraId="1ED10887" w14:textId="3D1094F5">
      <w:pPr>
        <w:pStyle w:val="Normal"/>
        <w:spacing w:line="360" w:lineRule="auto"/>
        <w:jc w:val="both"/>
        <w:rPr>
          <w:rFonts w:ascii="Arial" w:hAnsi="Arial" w:eastAsia="Arial" w:cs="Arial"/>
          <w:b w:val="0"/>
          <w:bCs w:val="0"/>
          <w:noProof w:val="0"/>
          <w:sz w:val="22"/>
          <w:szCs w:val="22"/>
          <w:lang w:val="en-GB"/>
        </w:rPr>
      </w:pPr>
      <w:r w:rsidRPr="4A65A640" w:rsidR="4A65A640">
        <w:rPr>
          <w:rFonts w:ascii="Arial" w:hAnsi="Arial" w:eastAsia="Arial" w:cs="Arial"/>
          <w:b w:val="0"/>
          <w:bCs w:val="0"/>
          <w:i w:val="0"/>
          <w:iCs w:val="0"/>
          <w:caps w:val="0"/>
          <w:smallCaps w:val="0"/>
          <w:noProof w:val="0"/>
          <w:color w:val="202124"/>
          <w:sz w:val="22"/>
          <w:szCs w:val="22"/>
          <w:lang w:val="en-GB"/>
        </w:rPr>
        <w:t xml:space="preserve">Recognising the area of outdoor learning being a consistent and key component throughout the Early Years Foundation Stage Framework, The Foundation Phase Framework and The Curriculum for excellence, is therefore evident how instrumental outdoor learning is towards a child’s learning and development. </w:t>
      </w:r>
      <w:r w:rsidRPr="4A65A640" w:rsidR="4A65A640">
        <w:rPr>
          <w:rFonts w:ascii="Arial" w:hAnsi="Arial" w:eastAsia="Arial" w:cs="Arial"/>
          <w:b w:val="0"/>
          <w:bCs w:val="0"/>
          <w:noProof w:val="0"/>
          <w:sz w:val="22"/>
          <w:szCs w:val="22"/>
          <w:lang w:val="en-GB"/>
        </w:rPr>
        <w:t>The Foundation Phase empha</w:t>
      </w:r>
      <w:r w:rsidRPr="4A65A640" w:rsidR="4A65A640">
        <w:rPr>
          <w:rFonts w:ascii="Arial" w:hAnsi="Arial" w:eastAsia="Arial" w:cs="Arial"/>
          <w:b w:val="0"/>
          <w:bCs w:val="0"/>
          <w:noProof w:val="0"/>
          <w:sz w:val="22"/>
          <w:szCs w:val="22"/>
          <w:lang w:val="en-GB"/>
        </w:rPr>
        <w:t>sises the importance of outdoor learning and experiences which they believe allows children the opportunity to experiment, explore and take risk.</w:t>
      </w:r>
      <w:r w:rsidRPr="4A65A640" w:rsidR="4A65A640">
        <w:rPr>
          <w:rFonts w:ascii="Arial" w:hAnsi="Arial" w:eastAsia="Arial" w:cs="Arial"/>
          <w:b w:val="0"/>
          <w:bCs w:val="0"/>
          <w:noProof w:val="0"/>
          <w:sz w:val="22"/>
          <w:szCs w:val="22"/>
          <w:lang w:val="en-GB"/>
        </w:rPr>
        <w:t xml:space="preserve"> A considerable time, effort and money has been undertaken by practitioners and settings to improve and adapt provision for outdoor learning to meet the aspirations highlighted in The Foundation Phase Curriculum. </w:t>
      </w:r>
      <w:r w:rsidRPr="4A65A640" w:rsidR="4A65A640">
        <w:rPr>
          <w:rFonts w:ascii="Arial" w:hAnsi="Arial" w:eastAsia="Arial" w:cs="Arial"/>
          <w:b w:val="0"/>
          <w:bCs w:val="0"/>
          <w:noProof w:val="0"/>
          <w:sz w:val="22"/>
          <w:szCs w:val="22"/>
          <w:lang w:val="en-GB"/>
        </w:rPr>
        <w:t>Learning and Teaching Scotland (2010) outline opportunities for outdoor learning exist within and across all curriculum areas, including the themes for development across learning such as enterprise in education, sustainable development education and global citizenship. Learning outdoors is part of the wide range of practical approaches to developing skills.</w:t>
      </w:r>
    </w:p>
    <w:p w:rsidR="4A65A640" w:rsidP="4A65A640" w:rsidRDefault="4A65A640" w14:paraId="597CA04F" w14:textId="36E6F76A">
      <w:pPr>
        <w:pStyle w:val="Normal"/>
        <w:spacing w:line="360" w:lineRule="auto"/>
        <w:rPr>
          <w:rFonts w:ascii="Arial" w:hAnsi="Arial" w:eastAsia="Arial" w:cs="Arial"/>
          <w:b w:val="1"/>
          <w:bCs w:val="1"/>
          <w:sz w:val="28"/>
          <w:szCs w:val="28"/>
        </w:rPr>
      </w:pPr>
      <w:r w:rsidRPr="4A65A640" w:rsidR="4A65A640">
        <w:rPr>
          <w:rFonts w:ascii="Arial" w:hAnsi="Arial" w:eastAsia="Arial" w:cs="Arial"/>
          <w:b w:val="1"/>
          <w:bCs w:val="1"/>
          <w:sz w:val="28"/>
          <w:szCs w:val="28"/>
        </w:rPr>
        <w:t>Reference list</w:t>
      </w:r>
    </w:p>
    <w:p w:rsidR="4A65A640" w:rsidP="4A65A640" w:rsidRDefault="4A65A640" w14:paraId="15604DDF" w14:textId="023C867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Bera (no date)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Curriculum reform and inequality: the challenges facing Wales.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ca5e684aa4f4838">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https://www.bera.ac.uk/blog/curriculum-reform-and-inequality-the-challenges-facing-wales</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July 2022). </w:t>
      </w:r>
    </w:p>
    <w:p w:rsidR="4A65A640" w:rsidP="4A65A640" w:rsidRDefault="4A65A640" w14:paraId="356A02F6" w14:textId="22BDEE71">
      <w:pPr>
        <w:spacing w:after="160" w:line="360" w:lineRule="auto"/>
        <w:rPr>
          <w:rFonts w:ascii="Arial" w:hAnsi="Arial" w:eastAsia="Arial" w:cs="Arial"/>
          <w:b w:val="0"/>
          <w:bCs w:val="0"/>
          <w:i w:val="0"/>
          <w:iCs w:val="0"/>
          <w:caps w:val="0"/>
          <w:smallCaps w:val="0"/>
          <w:noProof w:val="0"/>
          <w:color w:val="1C1D1E"/>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Blatchford, S. (2004) </w:t>
      </w:r>
      <w:r w:rsidRPr="4A65A640" w:rsidR="4A65A640">
        <w:rPr>
          <w:rFonts w:ascii="Arial" w:hAnsi="Arial" w:eastAsia="Arial" w:cs="Arial"/>
          <w:b w:val="0"/>
          <w:bCs w:val="0"/>
          <w:i w:val="1"/>
          <w:iCs w:val="1"/>
          <w:caps w:val="0"/>
          <w:smallCaps w:val="0"/>
          <w:noProof w:val="0"/>
          <w:color w:val="1C1D1E"/>
          <w:sz w:val="22"/>
          <w:szCs w:val="22"/>
          <w:lang w:val="en-GB"/>
        </w:rPr>
        <w:t xml:space="preserve">Researching pedagogy in English pre-schools. </w:t>
      </w:r>
      <w:r w:rsidRPr="4A65A640" w:rsidR="4A65A640">
        <w:rPr>
          <w:rFonts w:ascii="Arial" w:hAnsi="Arial" w:eastAsia="Arial" w:cs="Arial"/>
          <w:b w:val="0"/>
          <w:bCs w:val="0"/>
          <w:i w:val="0"/>
          <w:iCs w:val="0"/>
          <w:caps w:val="0"/>
          <w:smallCaps w:val="0"/>
          <w:noProof w:val="0"/>
          <w:color w:val="1C1D1E"/>
          <w:sz w:val="22"/>
          <w:szCs w:val="22"/>
          <w:lang w:val="en-GB"/>
        </w:rPr>
        <w:t xml:space="preserve">Available at: </w:t>
      </w:r>
    </w:p>
    <w:p w:rsidR="4A65A640" w:rsidP="4A65A640" w:rsidRDefault="4A65A640" w14:paraId="11A6E45E" w14:textId="12354AE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d9f6369186da4825">
        <w:r w:rsidRPr="4A65A640" w:rsidR="4A65A640">
          <w:rPr>
            <w:rStyle w:val="Hyperlink"/>
            <w:rFonts w:ascii="Arial" w:hAnsi="Arial" w:eastAsia="Arial" w:cs="Arial"/>
            <w:b w:val="1"/>
            <w:bCs w:val="1"/>
            <w:i w:val="0"/>
            <w:iCs w:val="0"/>
            <w:caps w:val="0"/>
            <w:smallCaps w:val="0"/>
            <w:strike w:val="0"/>
            <w:dstrike w:val="0"/>
            <w:noProof w:val="0"/>
            <w:sz w:val="22"/>
            <w:szCs w:val="22"/>
            <w:lang w:val="en-GB"/>
          </w:rPr>
          <w:t>https://doi.org/10.1080/0141192042000234665</w:t>
        </w:r>
      </w:hyperlink>
      <w:r w:rsidRPr="4A65A640" w:rsidR="4A65A64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12</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4A65A640" w:rsidP="4A65A640" w:rsidRDefault="4A65A640" w14:paraId="500DF187" w14:textId="5A24D6A7">
      <w:pPr>
        <w:spacing w:after="160" w:line="360" w:lineRule="auto"/>
        <w:rPr>
          <w:rFonts w:ascii="Arial" w:hAnsi="Arial" w:eastAsia="Arial" w:cs="Arial"/>
          <w:b w:val="0"/>
          <w:bCs w:val="0"/>
          <w:i w:val="0"/>
          <w:iCs w:val="0"/>
          <w:caps w:val="0"/>
          <w:smallCaps w:val="0"/>
          <w:noProof w:val="0"/>
          <w:color w:val="333333"/>
          <w:sz w:val="22"/>
          <w:szCs w:val="22"/>
          <w:lang w:val="en-GB"/>
        </w:rPr>
      </w:pPr>
      <w:r w:rsidRPr="4A65A640" w:rsidR="4A65A640">
        <w:rPr>
          <w:rFonts w:ascii="Arial" w:hAnsi="Arial" w:eastAsia="Arial" w:cs="Arial"/>
          <w:b w:val="0"/>
          <w:bCs w:val="0"/>
          <w:i w:val="0"/>
          <w:iCs w:val="0"/>
          <w:caps w:val="0"/>
          <w:smallCaps w:val="0"/>
          <w:noProof w:val="0"/>
          <w:color w:val="333333"/>
          <w:sz w:val="22"/>
          <w:szCs w:val="22"/>
          <w:lang w:val="en-GB"/>
        </w:rPr>
        <w:t xml:space="preserve">Baines, E., &amp; Blatchford, P. (2011). </w:t>
      </w:r>
      <w:r w:rsidRPr="4A65A640" w:rsidR="4A65A640">
        <w:rPr>
          <w:rFonts w:ascii="Arial" w:hAnsi="Arial" w:eastAsia="Arial" w:cs="Arial"/>
          <w:b w:val="0"/>
          <w:bCs w:val="0"/>
          <w:i w:val="1"/>
          <w:iCs w:val="1"/>
          <w:caps w:val="0"/>
          <w:smallCaps w:val="0"/>
          <w:noProof w:val="0"/>
          <w:color w:val="333333"/>
          <w:sz w:val="22"/>
          <w:szCs w:val="22"/>
          <w:lang w:val="en-GB"/>
        </w:rPr>
        <w:t xml:space="preserve">Children’s games and playground activities in school and their role in development. </w:t>
      </w:r>
      <w:r w:rsidRPr="4A65A640" w:rsidR="4A65A640">
        <w:rPr>
          <w:rFonts w:ascii="Arial" w:hAnsi="Arial" w:eastAsia="Arial" w:cs="Arial"/>
          <w:b w:val="0"/>
          <w:bCs w:val="0"/>
          <w:i w:val="0"/>
          <w:iCs w:val="0"/>
          <w:caps w:val="0"/>
          <w:smallCaps w:val="0"/>
          <w:noProof w:val="0"/>
          <w:color w:val="333333"/>
          <w:sz w:val="22"/>
          <w:szCs w:val="22"/>
          <w:lang w:val="en-GB"/>
        </w:rPr>
        <w:t xml:space="preserve">In A. D. Pellegrini (Ed.), </w:t>
      </w:r>
      <w:r w:rsidRPr="4A65A640" w:rsidR="4A65A640">
        <w:rPr>
          <w:rFonts w:ascii="Arial" w:hAnsi="Arial" w:eastAsia="Arial" w:cs="Arial"/>
          <w:b w:val="0"/>
          <w:bCs w:val="0"/>
          <w:i w:val="1"/>
          <w:iCs w:val="1"/>
          <w:caps w:val="0"/>
          <w:smallCaps w:val="0"/>
          <w:noProof w:val="0"/>
          <w:color w:val="333333"/>
          <w:sz w:val="22"/>
          <w:szCs w:val="22"/>
          <w:lang w:val="en-GB"/>
        </w:rPr>
        <w:t>The Oxford Handbook of the development of play</w:t>
      </w:r>
      <w:r w:rsidRPr="4A65A640" w:rsidR="4A65A640">
        <w:rPr>
          <w:rFonts w:ascii="Arial" w:hAnsi="Arial" w:eastAsia="Arial" w:cs="Arial"/>
          <w:b w:val="0"/>
          <w:bCs w:val="0"/>
          <w:i w:val="0"/>
          <w:iCs w:val="0"/>
          <w:caps w:val="0"/>
          <w:smallCaps w:val="0"/>
          <w:noProof w:val="0"/>
          <w:color w:val="333333"/>
          <w:sz w:val="22"/>
          <w:szCs w:val="22"/>
          <w:lang w:val="en-GB"/>
        </w:rPr>
        <w:t xml:space="preserve"> (pp. 260–283). Oxford: Oxford University Press. </w:t>
      </w:r>
    </w:p>
    <w:p w:rsidR="4A65A640" w:rsidP="4A65A640" w:rsidRDefault="4A65A640" w14:paraId="3D68808F" w14:textId="2B0C888A">
      <w:pPr>
        <w:pStyle w:val="Heading1"/>
        <w:spacing w:before="240" w:after="0" w:line="360" w:lineRule="auto"/>
        <w:rPr>
          <w:rFonts w:ascii="Arial" w:hAnsi="Arial" w:eastAsia="Arial" w:cs="Arial"/>
          <w:b w:val="0"/>
          <w:bCs w:val="0"/>
          <w:i w:val="0"/>
          <w:iCs w:val="0"/>
          <w:caps w:val="0"/>
          <w:smallCaps w:val="0"/>
          <w:noProof w:val="0"/>
          <w:color w:val="211F34"/>
          <w:sz w:val="22"/>
          <w:szCs w:val="22"/>
          <w:lang w:val="en-GB"/>
        </w:rPr>
      </w:pPr>
      <w:r w:rsidRPr="4A65A640" w:rsidR="4A65A640">
        <w:rPr>
          <w:rFonts w:ascii="Arial" w:hAnsi="Arial" w:eastAsia="Arial" w:cs="Arial"/>
          <w:b w:val="0"/>
          <w:bCs w:val="0"/>
          <w:i w:val="0"/>
          <w:iCs w:val="0"/>
          <w:caps w:val="0"/>
          <w:smallCaps w:val="0"/>
          <w:noProof w:val="0"/>
          <w:color w:val="333333"/>
          <w:sz w:val="22"/>
          <w:szCs w:val="22"/>
          <w:lang w:val="en-GB"/>
        </w:rPr>
        <w:t>CPD (2021)</w:t>
      </w:r>
      <w:r w:rsidRPr="4A65A640" w:rsidR="4A65A640">
        <w:rPr>
          <w:rFonts w:ascii="Arial" w:hAnsi="Arial" w:eastAsia="Arial" w:cs="Arial"/>
          <w:b w:val="0"/>
          <w:bCs w:val="0"/>
          <w:i w:val="1"/>
          <w:iCs w:val="1"/>
          <w:caps w:val="0"/>
          <w:smallCaps w:val="0"/>
          <w:noProof w:val="0"/>
          <w:color w:val="333333"/>
          <w:sz w:val="22"/>
          <w:szCs w:val="22"/>
          <w:lang w:val="en-GB"/>
        </w:rPr>
        <w:t xml:space="preserve"> </w:t>
      </w:r>
      <w:r w:rsidRPr="4A65A640" w:rsidR="4A65A640">
        <w:rPr>
          <w:rFonts w:ascii="Arial" w:hAnsi="Arial" w:eastAsia="Arial" w:cs="Arial"/>
          <w:b w:val="0"/>
          <w:bCs w:val="0"/>
          <w:i w:val="1"/>
          <w:iCs w:val="1"/>
          <w:caps w:val="0"/>
          <w:smallCaps w:val="0"/>
          <w:noProof w:val="0"/>
          <w:color w:val="211F34"/>
          <w:sz w:val="22"/>
          <w:szCs w:val="22"/>
          <w:lang w:val="en-GB"/>
        </w:rPr>
        <w:t xml:space="preserve">Importance of CPD courses for Teachers. </w:t>
      </w:r>
      <w:r w:rsidRPr="4A65A640" w:rsidR="4A65A640">
        <w:rPr>
          <w:rFonts w:ascii="Arial" w:hAnsi="Arial" w:eastAsia="Arial" w:cs="Arial"/>
          <w:b w:val="0"/>
          <w:bCs w:val="0"/>
          <w:i w:val="0"/>
          <w:iCs w:val="0"/>
          <w:caps w:val="0"/>
          <w:smallCaps w:val="0"/>
          <w:noProof w:val="0"/>
          <w:color w:val="211F34"/>
          <w:sz w:val="22"/>
          <w:szCs w:val="22"/>
          <w:lang w:val="en-GB"/>
        </w:rPr>
        <w:t xml:space="preserve">Available at: </w:t>
      </w:r>
      <w:hyperlink w:anchor=":~:text=What%20are%20the%20benefits%20to,opportunity%20within%20the%20teaching%20industry" r:id="Rffff2e761647472c">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https://cpduk.co.uk/news/importance-of-cpd-courses-for-teachers#:~:text=What%20are%20the%20benefits%20to,opportunity%20within%20the%20teaching%20industry</w:t>
        </w:r>
      </w:hyperlink>
      <w:r w:rsidRPr="4A65A640" w:rsidR="4A65A640">
        <w:rPr>
          <w:rFonts w:ascii="Arial" w:hAnsi="Arial" w:eastAsia="Arial" w:cs="Arial"/>
          <w:b w:val="0"/>
          <w:bCs w:val="0"/>
          <w:i w:val="0"/>
          <w:iCs w:val="0"/>
          <w:caps w:val="0"/>
          <w:smallCaps w:val="0"/>
          <w:noProof w:val="0"/>
          <w:color w:val="211F34"/>
          <w:sz w:val="22"/>
          <w:szCs w:val="22"/>
          <w:lang w:val="en-GB"/>
        </w:rPr>
        <w:t>. (Accessed 15</w:t>
      </w:r>
      <w:r w:rsidRPr="4A65A640" w:rsidR="4A65A640">
        <w:rPr>
          <w:rFonts w:ascii="Arial" w:hAnsi="Arial" w:eastAsia="Arial" w:cs="Arial"/>
          <w:b w:val="0"/>
          <w:bCs w:val="0"/>
          <w:i w:val="0"/>
          <w:iCs w:val="0"/>
          <w:caps w:val="0"/>
          <w:smallCaps w:val="0"/>
          <w:noProof w:val="0"/>
          <w:color w:val="211F34"/>
          <w:sz w:val="22"/>
          <w:szCs w:val="22"/>
          <w:vertAlign w:val="superscript"/>
          <w:lang w:val="en-GB"/>
        </w:rPr>
        <w:t>th</w:t>
      </w:r>
      <w:r w:rsidRPr="4A65A640" w:rsidR="4A65A640">
        <w:rPr>
          <w:rFonts w:ascii="Arial" w:hAnsi="Arial" w:eastAsia="Arial" w:cs="Arial"/>
          <w:b w:val="0"/>
          <w:bCs w:val="0"/>
          <w:i w:val="0"/>
          <w:iCs w:val="0"/>
          <w:caps w:val="0"/>
          <w:smallCaps w:val="0"/>
          <w:noProof w:val="0"/>
          <w:color w:val="211F34"/>
          <w:sz w:val="22"/>
          <w:szCs w:val="22"/>
          <w:lang w:val="en-GB"/>
        </w:rPr>
        <w:t xml:space="preserve"> July). </w:t>
      </w:r>
    </w:p>
    <w:p w:rsidR="4A65A640" w:rsidP="4A65A640" w:rsidRDefault="4A65A640" w14:paraId="1A3D9AB2" w14:textId="4DB10C6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A65A640" w:rsidP="4A65A640" w:rsidRDefault="4A65A640" w14:paraId="70546216" w14:textId="2F20C73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Huggins, V. &amp; Wickett, K. (2011). Crawling and toddling in the outdoors: very young children’s learning. In Waite, S (</w:t>
      </w:r>
      <w:proofErr w:type="spellStart"/>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E.d.</w:t>
      </w:r>
      <w:proofErr w:type="spellEnd"/>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Learning Outside the Classroom: From Birth to Eleven (pgs. 20–46). London: Sage Publications. </w:t>
      </w:r>
    </w:p>
    <w:p w:rsidR="4A65A640" w:rsidP="4A65A640" w:rsidRDefault="4A65A640" w14:paraId="7249B733" w14:textId="637D1A0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Knight, S. (2009).</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Forest Schools and Outdoor Learning in the Early Years.</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London: Sage Publications.</w:t>
      </w:r>
    </w:p>
    <w:p w:rsidR="4A65A640" w:rsidP="4A65A640" w:rsidRDefault="4A65A640" w14:paraId="60D83DF0" w14:textId="64B263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strike w:val="0"/>
          <w:dstrike w:val="0"/>
          <w:noProof w:val="0"/>
          <w:color w:val="202124"/>
          <w:sz w:val="22"/>
          <w:szCs w:val="22"/>
          <w:u w:val="none"/>
          <w:lang w:val="en-GB"/>
        </w:rPr>
        <w:t xml:space="preserve">Learning and Teaching Scotland (2010) </w:t>
      </w:r>
      <w:r w:rsidRPr="4A65A640" w:rsidR="4A65A640">
        <w:rPr>
          <w:rFonts w:ascii="Arial" w:hAnsi="Arial" w:eastAsia="Arial" w:cs="Arial"/>
          <w:b w:val="0"/>
          <w:bCs w:val="0"/>
          <w:i w:val="1"/>
          <w:iCs w:val="1"/>
          <w:caps w:val="0"/>
          <w:smallCaps w:val="0"/>
          <w:strike w:val="0"/>
          <w:dstrike w:val="0"/>
          <w:noProof w:val="0"/>
          <w:color w:val="202124"/>
          <w:sz w:val="22"/>
          <w:szCs w:val="22"/>
          <w:u w:val="none"/>
          <w:lang w:val="en-GB"/>
        </w:rPr>
        <w:t>C</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urriculum for excellence through outdoor learning. </w:t>
      </w:r>
      <w:r w:rsidRPr="4A65A640" w:rsidR="4A65A640">
        <w:rPr>
          <w:rFonts w:ascii="Arial" w:hAnsi="Arial" w:eastAsia="Arial" w:cs="Arial"/>
          <w:b w:val="0"/>
          <w:bCs w:val="0"/>
          <w:i w:val="0"/>
          <w:iCs w:val="0"/>
          <w:caps w:val="0"/>
          <w:smallCaps w:val="0"/>
          <w:noProof w:val="0"/>
          <w:color w:val="1C1D1E"/>
          <w:sz w:val="22"/>
          <w:szCs w:val="22"/>
          <w:lang w:val="en-GB"/>
        </w:rPr>
        <w:t xml:space="preserve">Available at: </w:t>
      </w:r>
      <w:hyperlink r:id="Ra8971bee916845fe">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https://education.gov.scot/documents/cfe-through-outdoor-learning.pdf</w:t>
        </w:r>
      </w:hyperlink>
      <w:r w:rsidRPr="4A65A640" w:rsidR="4A65A640">
        <w:rPr>
          <w:rFonts w:ascii="Arial" w:hAnsi="Arial" w:eastAsia="Arial" w:cs="Arial"/>
          <w:b w:val="0"/>
          <w:bCs w:val="0"/>
          <w:i w:val="0"/>
          <w:iCs w:val="0"/>
          <w:caps w:val="0"/>
          <w:smallCaps w:val="0"/>
          <w:noProof w:val="0"/>
          <w:color w:val="1C1D1E"/>
          <w:sz w:val="22"/>
          <w:szCs w:val="22"/>
          <w:lang w:val="en-GB"/>
        </w:rPr>
        <w:t xml:space="preserve"> </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12</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4A65A640" w:rsidP="4A65A640" w:rsidRDefault="4A65A640" w14:paraId="27A742D2" w14:textId="4BAEEC2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1C1D1E"/>
          <w:sz w:val="22"/>
          <w:szCs w:val="22"/>
          <w:lang w:val="en-GB"/>
        </w:rPr>
        <w:t xml:space="preserve">Neagle, L. (no date)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Curriculum and Assessment (Wales) Bill Committee Stage 1 Report.</w:t>
      </w:r>
    </w:p>
    <w:p w:rsidR="4A65A640" w:rsidP="4A65A640" w:rsidRDefault="4A65A640" w14:paraId="3977D162" w14:textId="57B9A8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Norðdahl</w:t>
      </w:r>
      <w:proofErr w:type="spellEnd"/>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K. (2005)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Að</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leika</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læra</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í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náttúrunni</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Um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gildi</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náttúrulegs</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umhverfis</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í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uppeldi</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menntun</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barna</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Netla</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Veftímarit</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um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uppeldi</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menntun</w:t>
      </w:r>
      <w:proofErr w:type="spellEnd"/>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m </w:t>
      </w:r>
      <w:hyperlink r:id="R835b58b851324da1">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http://netla.hi.is/greinar/2005/022/index.htm</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4A65A640" w:rsidP="4A65A640" w:rsidRDefault="4A65A640" w14:paraId="7121CD47" w14:textId="299CA62C">
      <w:pPr>
        <w:spacing w:after="16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Pacey Cymru (2017)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Theories of child development.</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51e2f74c4f204b3d">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https://www.pacey.org.uk/Pacey/media/Website-files/PACEY%20member%20practice%20guides%20(PDFs)/PG28-Theories-of-child-development.pdf</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65A640" w:rsidR="4A65A640">
        <w:rPr>
          <w:rFonts w:ascii="Arial" w:hAnsi="Arial" w:eastAsia="Arial" w:cs="Arial"/>
          <w:b w:val="0"/>
          <w:bCs w:val="0"/>
          <w:i w:val="0"/>
          <w:iCs w:val="0"/>
          <w:caps w:val="0"/>
          <w:smallCaps w:val="0"/>
          <w:noProof w:val="0"/>
          <w:color w:val="1F1F1F"/>
          <w:sz w:val="22"/>
          <w:szCs w:val="22"/>
          <w:lang w:val="en-GB"/>
        </w:rPr>
        <w:t>(Accessed 11</w:t>
      </w:r>
      <w:r w:rsidRPr="4A65A640" w:rsidR="4A65A640">
        <w:rPr>
          <w:rFonts w:ascii="Arial" w:hAnsi="Arial" w:eastAsia="Arial" w:cs="Arial"/>
          <w:b w:val="0"/>
          <w:bCs w:val="0"/>
          <w:i w:val="0"/>
          <w:iCs w:val="0"/>
          <w:caps w:val="0"/>
          <w:smallCaps w:val="0"/>
          <w:noProof w:val="0"/>
          <w:color w:val="1F1F1F"/>
          <w:sz w:val="22"/>
          <w:szCs w:val="22"/>
          <w:vertAlign w:val="superscript"/>
          <w:lang w:val="en-GB"/>
        </w:rPr>
        <w:t>th</w:t>
      </w:r>
      <w:r w:rsidRPr="4A65A640" w:rsidR="4A65A640">
        <w:rPr>
          <w:rFonts w:ascii="Arial" w:hAnsi="Arial" w:eastAsia="Arial" w:cs="Arial"/>
          <w:b w:val="0"/>
          <w:bCs w:val="0"/>
          <w:i w:val="0"/>
          <w:iCs w:val="0"/>
          <w:caps w:val="0"/>
          <w:smallCaps w:val="0"/>
          <w:noProof w:val="0"/>
          <w:color w:val="1F1F1F"/>
          <w:sz w:val="22"/>
          <w:szCs w:val="22"/>
          <w:lang w:val="en-GB"/>
        </w:rPr>
        <w:t xml:space="preserve"> July 2022).</w:t>
      </w:r>
    </w:p>
    <w:p w:rsidR="4A65A640" w:rsidP="4A65A640" w:rsidRDefault="4A65A640" w14:paraId="3174C78D" w14:textId="50B4D4D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65A640" w:rsidP="4A65A640" w:rsidRDefault="4A65A640" w14:paraId="23130CE5" w14:textId="6DFD853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Parent zone Scotland (no date)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and when and how does it take place?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E2%80%8BAssessment%20is%20carried%20out,and%20young%20people%20in%20learning" r:id="R90e383f7d53742b2">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https://education.gov.scot/parentzone/learning-in-scotland/assessment-and-achievement/what-is-assessment-and-when-and-how-does-it-take-place/#:~:text=%E2%80%8BAssessment%20is%20carried%20out,and%20young%20people%20in%20learning</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(Accessed 17</w:t>
      </w:r>
      <w:r w:rsidRPr="4A65A640" w:rsidR="4A65A64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4A65A640" w:rsidP="4A65A640" w:rsidRDefault="4A65A640" w14:paraId="4B68F73A" w14:textId="3E4E6DA8">
      <w:pPr>
        <w:spacing w:after="160" w:line="360" w:lineRule="auto"/>
        <w:rPr>
          <w:rFonts w:ascii="Arial" w:hAnsi="Arial" w:eastAsia="Arial" w:cs="Arial"/>
          <w:b w:val="0"/>
          <w:bCs w:val="0"/>
          <w:i w:val="0"/>
          <w:iCs w:val="0"/>
          <w:caps w:val="0"/>
          <w:smallCaps w:val="0"/>
          <w:noProof w:val="0"/>
          <w:color w:val="222222"/>
          <w:sz w:val="22"/>
          <w:szCs w:val="22"/>
          <w:lang w:val="en-GB"/>
        </w:rPr>
      </w:pPr>
    </w:p>
    <w:p w:rsidR="4A65A640" w:rsidP="4A65A640" w:rsidRDefault="4A65A640" w14:paraId="09D36933" w14:textId="4CEED86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Power, S., Newton, N. and Taylor, C. (2020) </w:t>
      </w:r>
      <w:r w:rsidRPr="4A65A640" w:rsidR="4A65A640">
        <w:rPr>
          <w:rFonts w:ascii="Arial" w:hAnsi="Arial" w:eastAsia="Arial" w:cs="Arial"/>
          <w:b w:val="0"/>
          <w:bCs w:val="0"/>
          <w:i w:val="1"/>
          <w:iCs w:val="1"/>
          <w:caps w:val="0"/>
          <w:smallCaps w:val="0"/>
          <w:noProof w:val="0"/>
          <w:color w:val="1C1D1E"/>
          <w:sz w:val="22"/>
          <w:szCs w:val="22"/>
          <w:lang w:val="en-GB"/>
        </w:rPr>
        <w:t xml:space="preserve">Successful </w:t>
      </w:r>
      <w:proofErr w:type="gramStart"/>
      <w:r w:rsidRPr="4A65A640" w:rsidR="4A65A640">
        <w:rPr>
          <w:rFonts w:ascii="Arial" w:hAnsi="Arial" w:eastAsia="Arial" w:cs="Arial"/>
          <w:b w:val="0"/>
          <w:bCs w:val="0"/>
          <w:i w:val="1"/>
          <w:iCs w:val="1"/>
          <w:caps w:val="0"/>
          <w:smallCaps w:val="0"/>
          <w:noProof w:val="0"/>
          <w:color w:val="1C1D1E"/>
          <w:sz w:val="22"/>
          <w:szCs w:val="22"/>
          <w:lang w:val="en-GB"/>
        </w:rPr>
        <w:t>futures’</w:t>
      </w:r>
      <w:proofErr w:type="gramEnd"/>
      <w:r w:rsidRPr="4A65A640" w:rsidR="4A65A640">
        <w:rPr>
          <w:rFonts w:ascii="Arial" w:hAnsi="Arial" w:eastAsia="Arial" w:cs="Arial"/>
          <w:b w:val="0"/>
          <w:bCs w:val="0"/>
          <w:i w:val="1"/>
          <w:iCs w:val="1"/>
          <w:caps w:val="0"/>
          <w:smallCaps w:val="0"/>
          <w:noProof w:val="0"/>
          <w:color w:val="1C1D1E"/>
          <w:sz w:val="22"/>
          <w:szCs w:val="22"/>
          <w:lang w:val="en-GB"/>
        </w:rPr>
        <w:t xml:space="preserve"> for all in Wales? The challenges of curriculum reform for addressing educational inequalities. </w:t>
      </w:r>
      <w:r w:rsidRPr="4A65A640" w:rsidR="4A65A640">
        <w:rPr>
          <w:rFonts w:ascii="Arial" w:hAnsi="Arial" w:eastAsia="Arial" w:cs="Arial"/>
          <w:b w:val="0"/>
          <w:bCs w:val="0"/>
          <w:i w:val="0"/>
          <w:iCs w:val="0"/>
          <w:caps w:val="0"/>
          <w:smallCaps w:val="0"/>
          <w:noProof w:val="0"/>
          <w:color w:val="1C1D1E"/>
          <w:sz w:val="22"/>
          <w:szCs w:val="22"/>
          <w:lang w:val="en-GB"/>
        </w:rPr>
        <w:t xml:space="preserve">Available at: </w:t>
      </w:r>
      <w:hyperlink r:id="Rd0993d5a86fc405e">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https://bera-journals.onlinelibrary.wiley.com/doi/full/10.1002/curj.39?saml_referrer</w:t>
        </w:r>
      </w:hyperlink>
      <w:r w:rsidRPr="4A65A640" w:rsidR="4A65A640">
        <w:rPr>
          <w:rFonts w:ascii="Arial" w:hAnsi="Arial" w:eastAsia="Arial" w:cs="Arial"/>
          <w:b w:val="0"/>
          <w:bCs w:val="0"/>
          <w:i w:val="0"/>
          <w:iCs w:val="0"/>
          <w:caps w:val="0"/>
          <w:smallCaps w:val="0"/>
          <w:noProof w:val="0"/>
          <w:color w:val="1C1D1E"/>
          <w:sz w:val="22"/>
          <w:szCs w:val="22"/>
          <w:lang w:val="en-GB"/>
        </w:rPr>
        <w:t xml:space="preserve">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(Accessed 10</w:t>
      </w:r>
      <w:r w:rsidRPr="4A65A640" w:rsidR="4A65A64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4A65A640" w:rsidP="4A65A640" w:rsidRDefault="4A65A640" w14:paraId="0501A416" w14:textId="438F41C8">
      <w:pPr>
        <w:spacing w:after="160" w:line="360" w:lineRule="auto"/>
        <w:rPr>
          <w:rFonts w:ascii="Arial" w:hAnsi="Arial" w:eastAsia="Arial" w:cs="Arial"/>
          <w:b w:val="0"/>
          <w:bCs w:val="0"/>
          <w:i w:val="0"/>
          <w:iCs w:val="0"/>
          <w:caps w:val="0"/>
          <w:smallCaps w:val="0"/>
          <w:noProof w:val="0"/>
          <w:color w:val="1C1D1E"/>
          <w:sz w:val="22"/>
          <w:szCs w:val="22"/>
          <w:lang w:val="en-GB"/>
        </w:rPr>
      </w:pPr>
      <w:r w:rsidRPr="4A65A640" w:rsidR="4A65A640">
        <w:rPr>
          <w:rFonts w:ascii="Arial" w:hAnsi="Arial" w:eastAsia="Arial" w:cs="Arial"/>
          <w:b w:val="0"/>
          <w:bCs w:val="0"/>
          <w:i w:val="0"/>
          <w:iCs w:val="0"/>
          <w:caps w:val="0"/>
          <w:smallCaps w:val="0"/>
          <w:noProof w:val="0"/>
          <w:color w:val="1C1D1E"/>
          <w:sz w:val="22"/>
          <w:szCs w:val="22"/>
          <w:lang w:val="en-GB"/>
        </w:rPr>
        <w:t xml:space="preserve">Rata, E. (2012) </w:t>
      </w:r>
      <w:r w:rsidRPr="4A65A640" w:rsidR="4A65A640">
        <w:rPr>
          <w:rFonts w:ascii="Arial" w:hAnsi="Arial" w:eastAsia="Arial" w:cs="Arial"/>
          <w:b w:val="0"/>
          <w:bCs w:val="0"/>
          <w:i w:val="1"/>
          <w:iCs w:val="1"/>
          <w:caps w:val="0"/>
          <w:smallCaps w:val="0"/>
          <w:noProof w:val="0"/>
          <w:color w:val="1C1D1E"/>
          <w:sz w:val="22"/>
          <w:szCs w:val="22"/>
          <w:lang w:val="en-GB"/>
        </w:rPr>
        <w:t>The politics of knowledge in education, British Educational Research Journal</w:t>
      </w:r>
      <w:r w:rsidRPr="4A65A640" w:rsidR="4A65A640">
        <w:rPr>
          <w:rFonts w:ascii="Arial" w:hAnsi="Arial" w:eastAsia="Arial" w:cs="Arial"/>
          <w:b w:val="0"/>
          <w:bCs w:val="0"/>
          <w:i w:val="0"/>
          <w:iCs w:val="0"/>
          <w:caps w:val="0"/>
          <w:smallCaps w:val="0"/>
          <w:noProof w:val="0"/>
          <w:color w:val="1C1D1E"/>
          <w:sz w:val="22"/>
          <w:szCs w:val="22"/>
          <w:lang w:val="en-GB"/>
        </w:rPr>
        <w:t>, 38(1), 103–124.</w:t>
      </w:r>
    </w:p>
    <w:p w:rsidR="4A65A640" w:rsidP="4A65A640" w:rsidRDefault="4A65A640" w14:paraId="32AF005F" w14:textId="3A9B72E3">
      <w:pPr>
        <w:spacing w:after="16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Welsh Assembly Government (2008)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Play/Active Learning Overview for 3 to 7-year-olds.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bea983334c2f401f">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https://hwb.gov.wales/api/storage/52aae98d-65ed-4065-9222-1a7876e150de/play-active-learning-overview-for-3-to-7-year-olds.pdf</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65A640" w:rsidR="4A65A640">
        <w:rPr>
          <w:rFonts w:ascii="Arial" w:hAnsi="Arial" w:eastAsia="Arial" w:cs="Arial"/>
          <w:b w:val="0"/>
          <w:bCs w:val="0"/>
          <w:i w:val="0"/>
          <w:iCs w:val="0"/>
          <w:caps w:val="0"/>
          <w:smallCaps w:val="0"/>
          <w:noProof w:val="0"/>
          <w:color w:val="1F1F1F"/>
          <w:sz w:val="22"/>
          <w:szCs w:val="22"/>
          <w:lang w:val="en-GB"/>
        </w:rPr>
        <w:t>(Accessed 11</w:t>
      </w:r>
      <w:r w:rsidRPr="4A65A640" w:rsidR="4A65A640">
        <w:rPr>
          <w:rFonts w:ascii="Arial" w:hAnsi="Arial" w:eastAsia="Arial" w:cs="Arial"/>
          <w:b w:val="0"/>
          <w:bCs w:val="0"/>
          <w:i w:val="0"/>
          <w:iCs w:val="0"/>
          <w:caps w:val="0"/>
          <w:smallCaps w:val="0"/>
          <w:noProof w:val="0"/>
          <w:color w:val="1F1F1F"/>
          <w:sz w:val="22"/>
          <w:szCs w:val="22"/>
          <w:vertAlign w:val="superscript"/>
          <w:lang w:val="en-GB"/>
        </w:rPr>
        <w:t>th</w:t>
      </w:r>
      <w:r w:rsidRPr="4A65A640" w:rsidR="4A65A640">
        <w:rPr>
          <w:rFonts w:ascii="Arial" w:hAnsi="Arial" w:eastAsia="Arial" w:cs="Arial"/>
          <w:b w:val="0"/>
          <w:bCs w:val="0"/>
          <w:i w:val="0"/>
          <w:iCs w:val="0"/>
          <w:caps w:val="0"/>
          <w:smallCaps w:val="0"/>
          <w:noProof w:val="0"/>
          <w:color w:val="1F1F1F"/>
          <w:sz w:val="22"/>
          <w:szCs w:val="22"/>
          <w:lang w:val="en-GB"/>
        </w:rPr>
        <w:t xml:space="preserve"> July 2022).</w:t>
      </w:r>
    </w:p>
    <w:p w:rsidR="4A65A640" w:rsidP="4A65A640" w:rsidRDefault="4A65A640" w14:paraId="2443476F" w14:textId="1D89392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Welsh Assembly Government (2009)</w:t>
      </w:r>
      <w:r w:rsidRPr="4A65A640" w:rsidR="4A65A64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Foundation Phase Outdoor Learning Handbook.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b3cc1cee0ed8419a">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https://hwb.gov.wales/storage/fcb8539c-9be7-4883-8542-35d7b54b56f2/foundation-phase-outdoor-learning-handbook.pdf</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4A65A640" w:rsidP="4A65A640" w:rsidRDefault="4A65A640" w14:paraId="4203366C" w14:textId="3A04937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Tovey, H (2016)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Bringing the Froebel Approach to your Early Years Practice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London: David Fulton.</w:t>
      </w:r>
    </w:p>
    <w:p w:rsidR="4A65A640" w:rsidP="4A65A640" w:rsidRDefault="4A65A640" w14:paraId="5217BFEE" w14:textId="29071FD4">
      <w:pPr>
        <w:pStyle w:val="Heading1"/>
        <w:spacing w:before="240" w:after="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1C1D1E"/>
          <w:sz w:val="22"/>
          <w:szCs w:val="22"/>
          <w:lang w:val="en-GB"/>
        </w:rPr>
        <w:t xml:space="preserve">Welsh Government (2022) </w:t>
      </w:r>
      <w:r w:rsidRPr="4A65A640" w:rsidR="4A65A640">
        <w:rPr>
          <w:rFonts w:ascii="Arial" w:hAnsi="Arial" w:eastAsia="Arial" w:cs="Arial"/>
          <w:b w:val="0"/>
          <w:bCs w:val="0"/>
          <w:i w:val="1"/>
          <w:iCs w:val="1"/>
          <w:caps w:val="0"/>
          <w:smallCaps w:val="0"/>
          <w:noProof w:val="0"/>
          <w:color w:val="1F1F1F"/>
          <w:sz w:val="22"/>
          <w:szCs w:val="22"/>
          <w:lang w:val="en-GB"/>
        </w:rPr>
        <w:t xml:space="preserve">Curriculum for Wales – towards September 2022: what you need to know and do. </w:t>
      </w:r>
      <w:r w:rsidRPr="4A65A640" w:rsidR="4A65A640">
        <w:rPr>
          <w:rFonts w:ascii="Arial" w:hAnsi="Arial" w:eastAsia="Arial" w:cs="Arial"/>
          <w:b w:val="0"/>
          <w:bCs w:val="0"/>
          <w:i w:val="0"/>
          <w:iCs w:val="0"/>
          <w:caps w:val="0"/>
          <w:smallCaps w:val="0"/>
          <w:noProof w:val="0"/>
          <w:color w:val="1F1F1F"/>
          <w:sz w:val="22"/>
          <w:szCs w:val="22"/>
          <w:lang w:val="en-GB"/>
        </w:rPr>
        <w:t xml:space="preserve">Available at: </w:t>
      </w:r>
      <w:hyperlink r:id="R2c3a1c591efc4552">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https://gov.wales/curriculum-wales-towards-september-2022-what-you-need-know-and-do</w:t>
        </w:r>
      </w:hyperlink>
      <w:r w:rsidRPr="4A65A640" w:rsidR="4A65A640">
        <w:rPr>
          <w:rFonts w:ascii="Arial" w:hAnsi="Arial" w:eastAsia="Arial" w:cs="Arial"/>
          <w:b w:val="0"/>
          <w:bCs w:val="0"/>
          <w:i w:val="0"/>
          <w:iCs w:val="0"/>
          <w:caps w:val="0"/>
          <w:smallCaps w:val="0"/>
          <w:noProof w:val="0"/>
          <w:color w:val="1F1F1F"/>
          <w:sz w:val="22"/>
          <w:szCs w:val="22"/>
          <w:lang w:val="en-GB"/>
        </w:rPr>
        <w:t xml:space="preserve"> (Accessed 9</w:t>
      </w:r>
      <w:r w:rsidRPr="4A65A640" w:rsidR="4A65A640">
        <w:rPr>
          <w:rFonts w:ascii="Arial" w:hAnsi="Arial" w:eastAsia="Arial" w:cs="Arial"/>
          <w:b w:val="0"/>
          <w:bCs w:val="0"/>
          <w:i w:val="0"/>
          <w:iCs w:val="0"/>
          <w:caps w:val="0"/>
          <w:smallCaps w:val="0"/>
          <w:noProof w:val="0"/>
          <w:color w:val="1F1F1F"/>
          <w:sz w:val="22"/>
          <w:szCs w:val="22"/>
          <w:vertAlign w:val="superscript"/>
          <w:lang w:val="en-GB"/>
        </w:rPr>
        <w:t>th</w:t>
      </w:r>
      <w:r w:rsidRPr="4A65A640" w:rsidR="4A65A640">
        <w:rPr>
          <w:rFonts w:ascii="Arial" w:hAnsi="Arial" w:eastAsia="Arial" w:cs="Arial"/>
          <w:b w:val="0"/>
          <w:bCs w:val="0"/>
          <w:i w:val="0"/>
          <w:iCs w:val="0"/>
          <w:caps w:val="0"/>
          <w:smallCaps w:val="0"/>
          <w:noProof w:val="0"/>
          <w:color w:val="1F1F1F"/>
          <w:sz w:val="22"/>
          <w:szCs w:val="22"/>
          <w:lang w:val="en-GB"/>
        </w:rPr>
        <w:t xml:space="preserve"> July 2022).</w:t>
      </w:r>
    </w:p>
    <w:p w:rsidR="4A65A640" w:rsidP="4A65A640" w:rsidRDefault="4A65A640" w14:paraId="00260BC6" w14:textId="468E028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65A640" w:rsidR="4A65A6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Welsh Government (2015)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 xml:space="preserve">Evaluating the Foundation Phase Final Report. </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dcca2025e0d5455c">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https://dera.ioe.ac.uk/23035/3/150514-foundation-phase-final-en_Redacted.pdf</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13t</w:t>
      </w:r>
      <w:r w:rsidRPr="4A65A640" w:rsidR="4A65A64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h</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4A65A640" w:rsidP="4A65A640" w:rsidRDefault="4A65A640" w14:paraId="601F7B27" w14:textId="0921C301">
      <w:pPr>
        <w:spacing w:after="16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Welsh Parliament (2020) </w:t>
      </w:r>
      <w:r w:rsidRPr="4A65A640" w:rsidR="4A65A640">
        <w:rPr>
          <w:rFonts w:ascii="Arial" w:hAnsi="Arial" w:eastAsia="Arial" w:cs="Arial"/>
          <w:b w:val="0"/>
          <w:bCs w:val="0"/>
          <w:i w:val="1"/>
          <w:iCs w:val="1"/>
          <w:caps w:val="0"/>
          <w:smallCaps w:val="0"/>
          <w:noProof w:val="0"/>
          <w:color w:val="000000" w:themeColor="text1" w:themeTint="FF" w:themeShade="FF"/>
          <w:sz w:val="22"/>
          <w:szCs w:val="22"/>
          <w:lang w:val="en-GB"/>
        </w:rPr>
        <w:t>New ‘Curriculum for Wales’ must be delivered consistently across Wales – Senedd committee.</w:t>
      </w:r>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d25940bb26a48ee">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https://senedd.wales/senedd-now/news/new-curriculum-for-wales-must-be-delivered-consistently-across-wales-senedd-committee/</w:t>
        </w:r>
      </w:hyperlink>
      <w:r w:rsidRPr="4A65A640" w:rsidR="4A65A6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65A640" w:rsidR="4A65A640">
        <w:rPr>
          <w:rFonts w:ascii="Arial" w:hAnsi="Arial" w:eastAsia="Arial" w:cs="Arial"/>
          <w:b w:val="0"/>
          <w:bCs w:val="0"/>
          <w:i w:val="0"/>
          <w:iCs w:val="0"/>
          <w:caps w:val="0"/>
          <w:smallCaps w:val="0"/>
          <w:noProof w:val="0"/>
          <w:color w:val="1F1F1F"/>
          <w:sz w:val="22"/>
          <w:szCs w:val="22"/>
          <w:lang w:val="en-GB"/>
        </w:rPr>
        <w:t>(Accessed 9</w:t>
      </w:r>
      <w:r w:rsidRPr="4A65A640" w:rsidR="4A65A640">
        <w:rPr>
          <w:rFonts w:ascii="Arial" w:hAnsi="Arial" w:eastAsia="Arial" w:cs="Arial"/>
          <w:b w:val="0"/>
          <w:bCs w:val="0"/>
          <w:i w:val="0"/>
          <w:iCs w:val="0"/>
          <w:caps w:val="0"/>
          <w:smallCaps w:val="0"/>
          <w:noProof w:val="0"/>
          <w:color w:val="1F1F1F"/>
          <w:sz w:val="22"/>
          <w:szCs w:val="22"/>
          <w:vertAlign w:val="superscript"/>
          <w:lang w:val="en-GB"/>
        </w:rPr>
        <w:t>th</w:t>
      </w:r>
      <w:r w:rsidRPr="4A65A640" w:rsidR="4A65A640">
        <w:rPr>
          <w:rFonts w:ascii="Arial" w:hAnsi="Arial" w:eastAsia="Arial" w:cs="Arial"/>
          <w:b w:val="0"/>
          <w:bCs w:val="0"/>
          <w:i w:val="0"/>
          <w:iCs w:val="0"/>
          <w:caps w:val="0"/>
          <w:smallCaps w:val="0"/>
          <w:noProof w:val="0"/>
          <w:color w:val="1F1F1F"/>
          <w:sz w:val="22"/>
          <w:szCs w:val="22"/>
          <w:lang w:val="en-GB"/>
        </w:rPr>
        <w:t xml:space="preserve"> July 2022). </w:t>
      </w:r>
    </w:p>
    <w:p w:rsidR="4A65A640" w:rsidP="4A65A640" w:rsidRDefault="4A65A640" w14:paraId="04FFBE49" w14:textId="56CA22BA">
      <w:pPr>
        <w:pStyle w:val="Heading1"/>
        <w:spacing w:before="240" w:after="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Welsh Government (2022)</w:t>
      </w:r>
      <w:r w:rsidRPr="4A65A640" w:rsidR="4A65A640">
        <w:rPr>
          <w:rFonts w:ascii="Arial" w:hAnsi="Arial" w:eastAsia="Arial" w:cs="Arial"/>
          <w:b w:val="0"/>
          <w:bCs w:val="0"/>
          <w:i w:val="1"/>
          <w:iCs w:val="1"/>
          <w:caps w:val="0"/>
          <w:smallCaps w:val="0"/>
          <w:strike w:val="0"/>
          <w:dstrike w:val="0"/>
          <w:noProof w:val="0"/>
          <w:color w:val="1F1F1F"/>
          <w:sz w:val="22"/>
          <w:szCs w:val="22"/>
          <w:u w:val="none"/>
          <w:lang w:val="en-GB"/>
        </w:rPr>
        <w:t xml:space="preserve"> What’s changing in assessment? </w:t>
      </w: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Available at: </w:t>
      </w:r>
      <w:hyperlink r:id="R2584b907455e4978">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https://hwb.gov.wales/curriculum-for-wales/assessment-arrangements/what-s-changing-in-assessment</w:t>
        </w:r>
      </w:hyperlink>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 (Accessed 16</w:t>
      </w:r>
      <w:r w:rsidRPr="4A65A640" w:rsidR="4A65A640">
        <w:rPr>
          <w:rFonts w:ascii="Arial" w:hAnsi="Arial" w:eastAsia="Arial" w:cs="Arial"/>
          <w:b w:val="0"/>
          <w:bCs w:val="0"/>
          <w:i w:val="0"/>
          <w:iCs w:val="0"/>
          <w:caps w:val="0"/>
          <w:smallCaps w:val="0"/>
          <w:strike w:val="0"/>
          <w:dstrike w:val="0"/>
          <w:noProof w:val="0"/>
          <w:color w:val="1F1F1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 July). </w:t>
      </w:r>
    </w:p>
    <w:p w:rsidR="4A65A640" w:rsidP="4A65A640" w:rsidRDefault="4A65A640" w14:paraId="771C8114" w14:textId="5DFC06D8">
      <w:pPr>
        <w:spacing w:after="160" w:line="360" w:lineRule="auto"/>
        <w:rPr>
          <w:rFonts w:ascii="Arial" w:hAnsi="Arial" w:eastAsia="Arial" w:cs="Arial"/>
          <w:b w:val="0"/>
          <w:bCs w:val="0"/>
          <w:i w:val="0"/>
          <w:iCs w:val="0"/>
          <w:caps w:val="0"/>
          <w:smallCaps w:val="0"/>
          <w:noProof w:val="0"/>
          <w:color w:val="1F1F1F"/>
          <w:sz w:val="22"/>
          <w:szCs w:val="22"/>
          <w:lang w:val="en-GB"/>
        </w:rPr>
      </w:pP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Welsh Government (2022) </w:t>
      </w:r>
      <w:r w:rsidRPr="4A65A640" w:rsidR="4A65A640">
        <w:rPr>
          <w:rFonts w:ascii="Arial" w:hAnsi="Arial" w:eastAsia="Arial" w:cs="Arial"/>
          <w:b w:val="0"/>
          <w:bCs w:val="0"/>
          <w:i w:val="1"/>
          <w:iCs w:val="1"/>
          <w:caps w:val="0"/>
          <w:smallCaps w:val="0"/>
          <w:noProof w:val="0"/>
          <w:color w:val="1F1F1F"/>
          <w:sz w:val="22"/>
          <w:szCs w:val="22"/>
          <w:lang w:val="en-GB"/>
        </w:rPr>
        <w:t xml:space="preserve">Supporting learner progression: assessment guidance. </w:t>
      </w: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Available at: </w:t>
      </w:r>
      <w:hyperlink r:id="R2aa9d7d77693486b">
        <w:r w:rsidRPr="4A65A640" w:rsidR="4A65A640">
          <w:rPr>
            <w:rStyle w:val="Hyperlink"/>
            <w:rFonts w:ascii="Arial" w:hAnsi="Arial" w:eastAsia="Arial" w:cs="Arial"/>
            <w:b w:val="0"/>
            <w:bCs w:val="0"/>
            <w:i w:val="0"/>
            <w:iCs w:val="0"/>
            <w:caps w:val="0"/>
            <w:smallCaps w:val="0"/>
            <w:strike w:val="0"/>
            <w:dstrike w:val="0"/>
            <w:noProof w:val="0"/>
            <w:sz w:val="22"/>
            <w:szCs w:val="22"/>
            <w:lang w:val="en-GB"/>
          </w:rPr>
          <w:t>https://hwb.gov.wales/curriculum-for-wales/assessment-arrangements/supporting-learner-progression-assessment-guidance</w:t>
        </w:r>
      </w:hyperlink>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 (Accessed 16</w:t>
      </w:r>
      <w:r w:rsidRPr="4A65A640" w:rsidR="4A65A640">
        <w:rPr>
          <w:rFonts w:ascii="Arial" w:hAnsi="Arial" w:eastAsia="Arial" w:cs="Arial"/>
          <w:b w:val="0"/>
          <w:bCs w:val="0"/>
          <w:i w:val="0"/>
          <w:iCs w:val="0"/>
          <w:caps w:val="0"/>
          <w:smallCaps w:val="0"/>
          <w:strike w:val="0"/>
          <w:dstrike w:val="0"/>
          <w:noProof w:val="0"/>
          <w:color w:val="1F1F1F"/>
          <w:sz w:val="22"/>
          <w:szCs w:val="22"/>
          <w:u w:val="none"/>
          <w:vertAlign w:val="superscript"/>
          <w:lang w:val="en-GB"/>
        </w:rPr>
        <w:t>th</w:t>
      </w:r>
      <w:r w:rsidRPr="4A65A640" w:rsidR="4A65A640">
        <w:rPr>
          <w:rFonts w:ascii="Arial" w:hAnsi="Arial" w:eastAsia="Arial" w:cs="Arial"/>
          <w:b w:val="0"/>
          <w:bCs w:val="0"/>
          <w:i w:val="0"/>
          <w:iCs w:val="0"/>
          <w:caps w:val="0"/>
          <w:smallCaps w:val="0"/>
          <w:strike w:val="0"/>
          <w:dstrike w:val="0"/>
          <w:noProof w:val="0"/>
          <w:color w:val="1F1F1F"/>
          <w:sz w:val="22"/>
          <w:szCs w:val="22"/>
          <w:u w:val="none"/>
          <w:lang w:val="en-GB"/>
        </w:rPr>
        <w:t xml:space="preserve"> July).</w:t>
      </w:r>
    </w:p>
    <w:p w:rsidR="4A65A640" w:rsidP="4A65A640" w:rsidRDefault="4A65A640" w14:paraId="71A4A070" w14:textId="11F933D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65A640" w:rsidP="4A65A640" w:rsidRDefault="4A65A640" w14:paraId="5CF9FA9D" w14:textId="71DB0122">
      <w:pPr>
        <w:pStyle w:val="Normal"/>
        <w:rPr>
          <w:rFonts w:ascii="Arial" w:hAnsi="Arial" w:eastAsia="Arial" w:cs="Arial"/>
          <w:b w:val="1"/>
          <w:bCs w:val="1"/>
          <w:sz w:val="28"/>
          <w:szCs w:val="28"/>
        </w:rPr>
      </w:pPr>
    </w:p>
    <w:p w:rsidR="4A65A640" w:rsidP="4A65A640" w:rsidRDefault="4A65A640" w14:paraId="755016CD" w14:textId="48899E29">
      <w:pPr>
        <w:pStyle w:val="Normal"/>
        <w:rPr>
          <w:rFonts w:ascii="Arial" w:hAnsi="Arial" w:eastAsia="Arial" w:cs="Arial"/>
          <w:b w:val="1"/>
          <w:bCs w:val="1"/>
          <w:sz w:val="28"/>
          <w:szCs w:val="28"/>
        </w:rPr>
      </w:pPr>
    </w:p>
    <w:p w:rsidR="4A65A640" w:rsidP="4A65A640" w:rsidRDefault="4A65A640" w14:paraId="241575B6" w14:textId="65CBEB38">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headerReference w:type="default" r:id="Rf5a83be2484e46ae"/>
      <w:footerReference w:type="default" r:id="Reb302b1e8ef74e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65A640" w:rsidTr="4A65A640" w14:paraId="4A7BD403">
      <w:tc>
        <w:tcPr>
          <w:tcW w:w="3005" w:type="dxa"/>
          <w:tcMar/>
        </w:tcPr>
        <w:p w:rsidR="4A65A640" w:rsidP="4A65A640" w:rsidRDefault="4A65A640" w14:paraId="549F1CBD" w14:textId="55FAA496">
          <w:pPr>
            <w:pStyle w:val="Header"/>
            <w:bidi w:val="0"/>
            <w:ind w:left="-115"/>
            <w:jc w:val="left"/>
          </w:pPr>
        </w:p>
      </w:tc>
      <w:tc>
        <w:tcPr>
          <w:tcW w:w="3005" w:type="dxa"/>
          <w:tcMar/>
        </w:tcPr>
        <w:p w:rsidR="4A65A640" w:rsidP="4A65A640" w:rsidRDefault="4A65A640" w14:paraId="7334F0D2" w14:textId="2ED2E925">
          <w:pPr>
            <w:pStyle w:val="Header"/>
            <w:bidi w:val="0"/>
            <w:jc w:val="center"/>
          </w:pPr>
        </w:p>
      </w:tc>
      <w:tc>
        <w:tcPr>
          <w:tcW w:w="3005" w:type="dxa"/>
          <w:tcMar/>
        </w:tcPr>
        <w:p w:rsidR="4A65A640" w:rsidP="4A65A640" w:rsidRDefault="4A65A640" w14:paraId="73BD2F4E" w14:textId="0D36990A">
          <w:pPr>
            <w:pStyle w:val="Header"/>
            <w:bidi w:val="0"/>
            <w:ind w:right="-115"/>
            <w:jc w:val="right"/>
          </w:pPr>
        </w:p>
      </w:tc>
    </w:tr>
  </w:tbl>
  <w:p w:rsidR="4A65A640" w:rsidP="4A65A640" w:rsidRDefault="4A65A640" w14:paraId="6CD3BAD6" w14:textId="7D2AFE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65A640" w:rsidTr="4A65A640" w14:paraId="66CB9C1B">
      <w:trPr>
        <w:trHeight w:val="825"/>
      </w:trPr>
      <w:tc>
        <w:tcPr>
          <w:tcW w:w="3005" w:type="dxa"/>
          <w:tcMar/>
        </w:tcPr>
        <w:p w:rsidR="4A65A640" w:rsidP="4A65A640" w:rsidRDefault="4A65A640" w14:paraId="30B74361" w14:textId="430BA623">
          <w:pPr>
            <w:pStyle w:val="Header"/>
            <w:bidi w:val="0"/>
            <w:ind w:left="-115"/>
            <w:jc w:val="left"/>
            <w:rPr>
              <w:rFonts w:ascii="Arial" w:hAnsi="Arial" w:eastAsia="Arial" w:cs="Arial"/>
            </w:rPr>
          </w:pPr>
          <w:r w:rsidRPr="4A65A640" w:rsidR="4A65A640">
            <w:rPr>
              <w:rFonts w:ascii="Arial" w:hAnsi="Arial" w:eastAsia="Arial" w:cs="Arial"/>
            </w:rPr>
            <w:t>1500669</w:t>
          </w:r>
        </w:p>
        <w:p w:rsidR="4A65A640" w:rsidP="4A65A640" w:rsidRDefault="4A65A640" w14:paraId="5B4ECD3C" w14:textId="2347D1F0">
          <w:pPr>
            <w:pStyle w:val="Header"/>
            <w:bidi w:val="0"/>
            <w:ind w:left="-115"/>
            <w:jc w:val="left"/>
            <w:rPr>
              <w:rFonts w:ascii="Arial" w:hAnsi="Arial" w:eastAsia="Arial" w:cs="Arial"/>
            </w:rPr>
          </w:pPr>
          <w:r w:rsidRPr="4A65A640" w:rsidR="4A65A640">
            <w:rPr>
              <w:rFonts w:ascii="Arial" w:hAnsi="Arial" w:eastAsia="Arial" w:cs="Arial"/>
            </w:rPr>
            <w:t>ECEY6007</w:t>
          </w:r>
        </w:p>
        <w:p w:rsidR="4A65A640" w:rsidP="4A65A640" w:rsidRDefault="4A65A640" w14:paraId="0309A095" w14:textId="0091E40D">
          <w:pPr>
            <w:pStyle w:val="Header"/>
            <w:bidi w:val="0"/>
            <w:ind w:left="-115"/>
            <w:jc w:val="left"/>
            <w:rPr>
              <w:rFonts w:ascii="Arial" w:hAnsi="Arial" w:eastAsia="Arial" w:cs="Arial"/>
            </w:rPr>
          </w:pPr>
          <w:r w:rsidRPr="4A65A640" w:rsidR="4A65A640">
            <w:rPr>
              <w:rFonts w:ascii="Arial" w:hAnsi="Arial" w:eastAsia="Arial" w:cs="Arial"/>
            </w:rPr>
            <w:t>3820</w:t>
          </w:r>
        </w:p>
        <w:p w:rsidR="4A65A640" w:rsidP="4A65A640" w:rsidRDefault="4A65A640" w14:paraId="641D8A04" w14:textId="058A37F9">
          <w:pPr>
            <w:pStyle w:val="Header"/>
            <w:bidi w:val="0"/>
            <w:ind w:left="-115"/>
            <w:jc w:val="left"/>
            <w:rPr>
              <w:rFonts w:ascii="Arial" w:hAnsi="Arial" w:eastAsia="Arial" w:cs="Arial"/>
            </w:rPr>
          </w:pPr>
        </w:p>
      </w:tc>
      <w:tc>
        <w:tcPr>
          <w:tcW w:w="3005" w:type="dxa"/>
          <w:tcMar/>
        </w:tcPr>
        <w:p w:rsidR="4A65A640" w:rsidP="4A65A640" w:rsidRDefault="4A65A640" w14:paraId="4A51379F" w14:textId="1FF80C1B">
          <w:pPr>
            <w:pStyle w:val="Header"/>
            <w:bidi w:val="0"/>
            <w:jc w:val="center"/>
          </w:pPr>
        </w:p>
      </w:tc>
      <w:tc>
        <w:tcPr>
          <w:tcW w:w="3005" w:type="dxa"/>
          <w:tcMar/>
        </w:tcPr>
        <w:p w:rsidR="4A65A640" w:rsidP="4A65A640" w:rsidRDefault="4A65A640" w14:paraId="44C4EB60" w14:textId="40A443DF">
          <w:pPr>
            <w:pStyle w:val="Header"/>
            <w:bidi w:val="0"/>
            <w:ind w:right="-115"/>
            <w:jc w:val="right"/>
          </w:pPr>
        </w:p>
      </w:tc>
    </w:tr>
  </w:tbl>
  <w:p w:rsidR="4A65A640" w:rsidP="4A65A640" w:rsidRDefault="4A65A640" w14:paraId="6FEB6653" w14:textId="0BB2AAC6">
    <w:pPr>
      <w:pStyle w:val="Header"/>
      <w:bidi w:val="0"/>
    </w:pPr>
  </w:p>
</w:hdr>
</file>

<file path=word/intelligence2.xml><?xml version="1.0" encoding="utf-8"?>
<int2:intelligence xmlns:int2="http://schemas.microsoft.com/office/intelligence/2020/intelligence">
  <int2:observations>
    <int2:textHash int2:hashCode="Wz1IjggWAtmIru" int2:id="bwiMtGDN">
      <int2:state int2:type="LegacyProofing" int2:value="Rejected"/>
    </int2:textHash>
    <int2:bookmark int2:bookmarkName="_Int_oAEVskWS" int2:invalidationBookmarkName="" int2:hashCode="YD+82+V1vFecXo" int2:id="KJKuDxYq">
      <int2:state int2:type="LegacyProofing" int2:value="Rejected"/>
    </int2:bookmark>
    <int2:bookmark int2:bookmarkName="_Int_3cRvh5Fb" int2:invalidationBookmarkName="" int2:hashCode="3JVP+1OEoX6+tf" int2:id="2s8lCPHA">
      <int2:state int2:type="LegacyProofing" int2:value="Rejected"/>
    </int2:bookmark>
    <int2:bookmark int2:bookmarkName="_Int_3Kpemr0q" int2:invalidationBookmarkName="" int2:hashCode="ZdGjZKcdQXLN1H" int2:id="DeyU2JkO">
      <int2:state int2:type="LegacyProofing" int2:value="Rejected"/>
    </int2:bookmark>
    <int2:bookmark int2:bookmarkName="_Int_wCufzNrD" int2:invalidationBookmarkName="" int2:hashCode="Mw+27XDQUO6i+G" int2:id="cTN3okkY">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E67C54"/>
    <w:rsid w:val="00013EEF"/>
    <w:rsid w:val="00013EEF"/>
    <w:rsid w:val="002947B3"/>
    <w:rsid w:val="00305AD3"/>
    <w:rsid w:val="00581635"/>
    <w:rsid w:val="00581635"/>
    <w:rsid w:val="005E6CB4"/>
    <w:rsid w:val="008F9AEC"/>
    <w:rsid w:val="00CA449F"/>
    <w:rsid w:val="00CA449F"/>
    <w:rsid w:val="01586EC6"/>
    <w:rsid w:val="015BA08C"/>
    <w:rsid w:val="016F43DB"/>
    <w:rsid w:val="017A7535"/>
    <w:rsid w:val="017A7535"/>
    <w:rsid w:val="0181E8F0"/>
    <w:rsid w:val="01864F6B"/>
    <w:rsid w:val="018FF7C6"/>
    <w:rsid w:val="018FF7C6"/>
    <w:rsid w:val="01B95BCB"/>
    <w:rsid w:val="01C51814"/>
    <w:rsid w:val="01D8DF31"/>
    <w:rsid w:val="01DD80C0"/>
    <w:rsid w:val="01FA3D15"/>
    <w:rsid w:val="01FA3D15"/>
    <w:rsid w:val="0250179D"/>
    <w:rsid w:val="0277A9E6"/>
    <w:rsid w:val="02A30F07"/>
    <w:rsid w:val="02A30F07"/>
    <w:rsid w:val="02FB4968"/>
    <w:rsid w:val="030B143C"/>
    <w:rsid w:val="030B143C"/>
    <w:rsid w:val="030CA7D3"/>
    <w:rsid w:val="03164596"/>
    <w:rsid w:val="032BC827"/>
    <w:rsid w:val="0350BFE8"/>
    <w:rsid w:val="03795121"/>
    <w:rsid w:val="038E2360"/>
    <w:rsid w:val="03B38FC9"/>
    <w:rsid w:val="03B38FC9"/>
    <w:rsid w:val="03D42BFA"/>
    <w:rsid w:val="03EBE7FE"/>
    <w:rsid w:val="0400B9E1"/>
    <w:rsid w:val="0401E561"/>
    <w:rsid w:val="042CA2A4"/>
    <w:rsid w:val="043EDF68"/>
    <w:rsid w:val="0503CBF6"/>
    <w:rsid w:val="054A31AD"/>
    <w:rsid w:val="054A31AD"/>
    <w:rsid w:val="055D47C2"/>
    <w:rsid w:val="056237CD"/>
    <w:rsid w:val="056984A6"/>
    <w:rsid w:val="05C113B4"/>
    <w:rsid w:val="05C113B4"/>
    <w:rsid w:val="068E0163"/>
    <w:rsid w:val="06AC0C70"/>
    <w:rsid w:val="06FE082E"/>
    <w:rsid w:val="070AEF45"/>
    <w:rsid w:val="073EDBD0"/>
    <w:rsid w:val="0776802A"/>
    <w:rsid w:val="079BE1B8"/>
    <w:rsid w:val="079BE1B8"/>
    <w:rsid w:val="07B3D6AC"/>
    <w:rsid w:val="08A370CD"/>
    <w:rsid w:val="0976361D"/>
    <w:rsid w:val="0986E6A7"/>
    <w:rsid w:val="098F1D67"/>
    <w:rsid w:val="098F1D67"/>
    <w:rsid w:val="09916150"/>
    <w:rsid w:val="09916150"/>
    <w:rsid w:val="09E4FD9B"/>
    <w:rsid w:val="09F0802B"/>
    <w:rsid w:val="0A01136D"/>
    <w:rsid w:val="0A01136D"/>
    <w:rsid w:val="0A632FE2"/>
    <w:rsid w:val="0A6FD0B7"/>
    <w:rsid w:val="0A767C92"/>
    <w:rsid w:val="0A767C92"/>
    <w:rsid w:val="0A9BE428"/>
    <w:rsid w:val="0B294135"/>
    <w:rsid w:val="0C0BA118"/>
    <w:rsid w:val="0D9581D7"/>
    <w:rsid w:val="0DAE1D54"/>
    <w:rsid w:val="0E3DB064"/>
    <w:rsid w:val="0E5194C6"/>
    <w:rsid w:val="0EA39B1C"/>
    <w:rsid w:val="0F16012A"/>
    <w:rsid w:val="0F8E227E"/>
    <w:rsid w:val="106D2230"/>
    <w:rsid w:val="106D2230"/>
    <w:rsid w:val="10C68522"/>
    <w:rsid w:val="10C68522"/>
    <w:rsid w:val="10E855EF"/>
    <w:rsid w:val="11700D2B"/>
    <w:rsid w:val="11700D2B"/>
    <w:rsid w:val="123F4801"/>
    <w:rsid w:val="12803EC4"/>
    <w:rsid w:val="12803EC4"/>
    <w:rsid w:val="12842650"/>
    <w:rsid w:val="12A1C764"/>
    <w:rsid w:val="13053F0C"/>
    <w:rsid w:val="1314A090"/>
    <w:rsid w:val="132AB923"/>
    <w:rsid w:val="13D03DF5"/>
    <w:rsid w:val="13D03DF5"/>
    <w:rsid w:val="13DB1862"/>
    <w:rsid w:val="152BE7B8"/>
    <w:rsid w:val="152BE7B8"/>
    <w:rsid w:val="156C0E56"/>
    <w:rsid w:val="1576E8C3"/>
    <w:rsid w:val="1576E8C3"/>
    <w:rsid w:val="15C59301"/>
    <w:rsid w:val="15CDCEA7"/>
    <w:rsid w:val="15CDCEA7"/>
    <w:rsid w:val="1615E38F"/>
    <w:rsid w:val="1615E38F"/>
    <w:rsid w:val="1680CF0B"/>
    <w:rsid w:val="1712BD2A"/>
    <w:rsid w:val="173EA4B8"/>
    <w:rsid w:val="17EFE8CB"/>
    <w:rsid w:val="17F8770C"/>
    <w:rsid w:val="18A88730"/>
    <w:rsid w:val="18AE8985"/>
    <w:rsid w:val="18AE8D8B"/>
    <w:rsid w:val="19056F69"/>
    <w:rsid w:val="19163791"/>
    <w:rsid w:val="1926ADED"/>
    <w:rsid w:val="1A01BE82"/>
    <w:rsid w:val="1A4A59E6"/>
    <w:rsid w:val="1A77B368"/>
    <w:rsid w:val="1A7FDBC7"/>
    <w:rsid w:val="1A8DE207"/>
    <w:rsid w:val="1A97976F"/>
    <w:rsid w:val="1AC0DDC1"/>
    <w:rsid w:val="1ADA10B6"/>
    <w:rsid w:val="1B56B439"/>
    <w:rsid w:val="1C1BAC28"/>
    <w:rsid w:val="1C1BAC28"/>
    <w:rsid w:val="1C2889F3"/>
    <w:rsid w:val="1C3D102B"/>
    <w:rsid w:val="1C3D102B"/>
    <w:rsid w:val="1C5E4EAF"/>
    <w:rsid w:val="1CAA3191"/>
    <w:rsid w:val="1CD3563E"/>
    <w:rsid w:val="1D3E9DCB"/>
    <w:rsid w:val="1D3E9DCB"/>
    <w:rsid w:val="1DBAA456"/>
    <w:rsid w:val="1DCEF853"/>
    <w:rsid w:val="1DCF3831"/>
    <w:rsid w:val="1E6F269F"/>
    <w:rsid w:val="1E8E54FB"/>
    <w:rsid w:val="1E8E54FB"/>
    <w:rsid w:val="1F06DFC9"/>
    <w:rsid w:val="1F06DFC9"/>
    <w:rsid w:val="1F1DCB09"/>
    <w:rsid w:val="1F4D4311"/>
    <w:rsid w:val="1F5674B7"/>
    <w:rsid w:val="1F6EB930"/>
    <w:rsid w:val="1FC19467"/>
    <w:rsid w:val="1FEA6094"/>
    <w:rsid w:val="2001254C"/>
    <w:rsid w:val="20B99B6A"/>
    <w:rsid w:val="20CB05A2"/>
    <w:rsid w:val="20F24518"/>
    <w:rsid w:val="2150800F"/>
    <w:rsid w:val="21D67C76"/>
    <w:rsid w:val="21F14263"/>
    <w:rsid w:val="21F484BB"/>
    <w:rsid w:val="2248458C"/>
    <w:rsid w:val="224B7752"/>
    <w:rsid w:val="226BB33C"/>
    <w:rsid w:val="227FA722"/>
    <w:rsid w:val="22A2A954"/>
    <w:rsid w:val="22CD9033"/>
    <w:rsid w:val="2348042E"/>
    <w:rsid w:val="23CF52BF"/>
    <w:rsid w:val="23F13C2C"/>
    <w:rsid w:val="23F929B2"/>
    <w:rsid w:val="23F929B2"/>
    <w:rsid w:val="24696094"/>
    <w:rsid w:val="24696094"/>
    <w:rsid w:val="24CD8F22"/>
    <w:rsid w:val="24F581BB"/>
    <w:rsid w:val="25030FFA"/>
    <w:rsid w:val="25145EE1"/>
    <w:rsid w:val="2553E598"/>
    <w:rsid w:val="258D0C8D"/>
    <w:rsid w:val="25B747E4"/>
    <w:rsid w:val="25C0E1DB"/>
    <w:rsid w:val="25C0E1DB"/>
    <w:rsid w:val="25D52108"/>
    <w:rsid w:val="25D52108"/>
    <w:rsid w:val="25DA4A16"/>
    <w:rsid w:val="25DA4A16"/>
    <w:rsid w:val="26C4B386"/>
    <w:rsid w:val="26C4B386"/>
    <w:rsid w:val="26FA7504"/>
    <w:rsid w:val="273F245F"/>
    <w:rsid w:val="273F245F"/>
    <w:rsid w:val="274B4860"/>
    <w:rsid w:val="27A5F0AB"/>
    <w:rsid w:val="27D44861"/>
    <w:rsid w:val="27F57279"/>
    <w:rsid w:val="288B865A"/>
    <w:rsid w:val="28A2C3E2"/>
    <w:rsid w:val="29284577"/>
    <w:rsid w:val="2956F065"/>
    <w:rsid w:val="29AE7F47"/>
    <w:rsid w:val="29B7661B"/>
    <w:rsid w:val="29B7661B"/>
    <w:rsid w:val="2A0D9C47"/>
    <w:rsid w:val="2A1CE978"/>
    <w:rsid w:val="2A568937"/>
    <w:rsid w:val="2B2898B0"/>
    <w:rsid w:val="2B2898B0"/>
    <w:rsid w:val="2B6ED041"/>
    <w:rsid w:val="2BDA64A4"/>
    <w:rsid w:val="2BDDD055"/>
    <w:rsid w:val="2C043B97"/>
    <w:rsid w:val="2C1372F9"/>
    <w:rsid w:val="2C3733E1"/>
    <w:rsid w:val="2C45A9BC"/>
    <w:rsid w:val="2CC46911"/>
    <w:rsid w:val="2E89DDF0"/>
    <w:rsid w:val="2E89DDF0"/>
    <w:rsid w:val="2F85335F"/>
    <w:rsid w:val="2F85335F"/>
    <w:rsid w:val="2F8CCA80"/>
    <w:rsid w:val="305367B8"/>
    <w:rsid w:val="30E3E1F8"/>
    <w:rsid w:val="31289AE1"/>
    <w:rsid w:val="31486433"/>
    <w:rsid w:val="32846C81"/>
    <w:rsid w:val="32C46B42"/>
    <w:rsid w:val="32C46B42"/>
    <w:rsid w:val="32CA0851"/>
    <w:rsid w:val="33084CD7"/>
    <w:rsid w:val="333D691B"/>
    <w:rsid w:val="3371E01D"/>
    <w:rsid w:val="3371E01D"/>
    <w:rsid w:val="33F3B88A"/>
    <w:rsid w:val="342BE813"/>
    <w:rsid w:val="344FA2DC"/>
    <w:rsid w:val="34520B54"/>
    <w:rsid w:val="34D354C6"/>
    <w:rsid w:val="351F4564"/>
    <w:rsid w:val="352582AD"/>
    <w:rsid w:val="352582AD"/>
    <w:rsid w:val="35BC0D43"/>
    <w:rsid w:val="35BCC634"/>
    <w:rsid w:val="35D363A5"/>
    <w:rsid w:val="367BC778"/>
    <w:rsid w:val="36C02A99"/>
    <w:rsid w:val="36C02A99"/>
    <w:rsid w:val="36C1530E"/>
    <w:rsid w:val="3737AB06"/>
    <w:rsid w:val="37585876"/>
    <w:rsid w:val="379AABF9"/>
    <w:rsid w:val="381797D9"/>
    <w:rsid w:val="381D4F5C"/>
    <w:rsid w:val="382FE2BF"/>
    <w:rsid w:val="387F0476"/>
    <w:rsid w:val="38A997AA"/>
    <w:rsid w:val="38D37B67"/>
    <w:rsid w:val="3906C745"/>
    <w:rsid w:val="393C5807"/>
    <w:rsid w:val="39DA412E"/>
    <w:rsid w:val="39F82987"/>
    <w:rsid w:val="3A1A6598"/>
    <w:rsid w:val="3A21724E"/>
    <w:rsid w:val="3A2BFA22"/>
    <w:rsid w:val="3A2D9017"/>
    <w:rsid w:val="3A59350D"/>
    <w:rsid w:val="3A59350D"/>
    <w:rsid w:val="3A82013A"/>
    <w:rsid w:val="3B4F389B"/>
    <w:rsid w:val="3BA7AF45"/>
    <w:rsid w:val="3C2D8F06"/>
    <w:rsid w:val="3C2E8225"/>
    <w:rsid w:val="3C327F6D"/>
    <w:rsid w:val="3D08F3E5"/>
    <w:rsid w:val="3D20E58B"/>
    <w:rsid w:val="3DCA5286"/>
    <w:rsid w:val="3DCA5286"/>
    <w:rsid w:val="3DE03E67"/>
    <w:rsid w:val="3E40D0C3"/>
    <w:rsid w:val="3E86D95D"/>
    <w:rsid w:val="3E9F2443"/>
    <w:rsid w:val="3F805F61"/>
    <w:rsid w:val="3FEB863E"/>
    <w:rsid w:val="3FEB863E"/>
    <w:rsid w:val="4002C3C6"/>
    <w:rsid w:val="4002C3C6"/>
    <w:rsid w:val="401AB8BA"/>
    <w:rsid w:val="4022A9BE"/>
    <w:rsid w:val="4022A9BE"/>
    <w:rsid w:val="40588281"/>
    <w:rsid w:val="406CC1AE"/>
    <w:rsid w:val="4117DF29"/>
    <w:rsid w:val="417D6A0F"/>
    <w:rsid w:val="41BE7A1F"/>
    <w:rsid w:val="41EAB8EB"/>
    <w:rsid w:val="4216F0C9"/>
    <w:rsid w:val="426765E6"/>
    <w:rsid w:val="429500A5"/>
    <w:rsid w:val="430D0609"/>
    <w:rsid w:val="438481FD"/>
    <w:rsid w:val="43902343"/>
    <w:rsid w:val="439733C5"/>
    <w:rsid w:val="439733C5"/>
    <w:rsid w:val="4439940A"/>
    <w:rsid w:val="4439940A"/>
    <w:rsid w:val="44B57A10"/>
    <w:rsid w:val="44B57A10"/>
    <w:rsid w:val="44BEF761"/>
    <w:rsid w:val="450E6E01"/>
    <w:rsid w:val="452DA037"/>
    <w:rsid w:val="4556F1C0"/>
    <w:rsid w:val="456D5EBE"/>
    <w:rsid w:val="456D5EBE"/>
    <w:rsid w:val="46AA3E62"/>
    <w:rsid w:val="46E919C6"/>
    <w:rsid w:val="46E919C6"/>
    <w:rsid w:val="47110274"/>
    <w:rsid w:val="472631CD"/>
    <w:rsid w:val="472AD35C"/>
    <w:rsid w:val="47D63759"/>
    <w:rsid w:val="4825CA9F"/>
    <w:rsid w:val="482DBBA3"/>
    <w:rsid w:val="49902022"/>
    <w:rsid w:val="4A163AD7"/>
    <w:rsid w:val="4A163AD7"/>
    <w:rsid w:val="4A5DD28F"/>
    <w:rsid w:val="4A5DD28F"/>
    <w:rsid w:val="4A65A640"/>
    <w:rsid w:val="4B0B23F8"/>
    <w:rsid w:val="4B611A57"/>
    <w:rsid w:val="4B6F4D60"/>
    <w:rsid w:val="4B919B31"/>
    <w:rsid w:val="4BB20B38"/>
    <w:rsid w:val="4BE771C8"/>
    <w:rsid w:val="4BE771C8"/>
    <w:rsid w:val="4BFE447F"/>
    <w:rsid w:val="4BFE447F"/>
    <w:rsid w:val="4D32EC27"/>
    <w:rsid w:val="4D585B4A"/>
    <w:rsid w:val="4D585B4A"/>
    <w:rsid w:val="4D6F305F"/>
    <w:rsid w:val="4D834229"/>
    <w:rsid w:val="4DC82FA0"/>
    <w:rsid w:val="4DC82FA0"/>
    <w:rsid w:val="4DFDB624"/>
    <w:rsid w:val="4DFDB624"/>
    <w:rsid w:val="4E552E25"/>
    <w:rsid w:val="4E9CFD27"/>
    <w:rsid w:val="4ECEBC88"/>
    <w:rsid w:val="4EDEB3EC"/>
    <w:rsid w:val="4EF7DC49"/>
    <w:rsid w:val="4F0B00C0"/>
    <w:rsid w:val="4F67D87C"/>
    <w:rsid w:val="4F8FE2A3"/>
    <w:rsid w:val="4FF0FE86"/>
    <w:rsid w:val="5029A834"/>
    <w:rsid w:val="5042BE83"/>
    <w:rsid w:val="5042BE83"/>
    <w:rsid w:val="50A01A01"/>
    <w:rsid w:val="50CEF31B"/>
    <w:rsid w:val="50D5499A"/>
    <w:rsid w:val="5100B385"/>
    <w:rsid w:val="517A657C"/>
    <w:rsid w:val="51F2C009"/>
    <w:rsid w:val="5206D4AC"/>
    <w:rsid w:val="522BCC6D"/>
    <w:rsid w:val="523BEA62"/>
    <w:rsid w:val="52692FE5"/>
    <w:rsid w:val="529C83E6"/>
    <w:rsid w:val="529C83E6"/>
    <w:rsid w:val="52C64FA2"/>
    <w:rsid w:val="52FB6FF0"/>
    <w:rsid w:val="5319EBED"/>
    <w:rsid w:val="53612BB1"/>
    <w:rsid w:val="53612BB1"/>
    <w:rsid w:val="5365B635"/>
    <w:rsid w:val="53DED87B"/>
    <w:rsid w:val="53DED87B"/>
    <w:rsid w:val="54050046"/>
    <w:rsid w:val="54050046"/>
    <w:rsid w:val="542DCC73"/>
    <w:rsid w:val="54385447"/>
    <w:rsid w:val="5456B23B"/>
    <w:rsid w:val="5456B23B"/>
    <w:rsid w:val="54BF29F5"/>
    <w:rsid w:val="55162FA6"/>
    <w:rsid w:val="556FB034"/>
    <w:rsid w:val="55738B24"/>
    <w:rsid w:val="55738B24"/>
    <w:rsid w:val="5579C7CE"/>
    <w:rsid w:val="5579C7CE"/>
    <w:rsid w:val="55D914B3"/>
    <w:rsid w:val="55DB31BA"/>
    <w:rsid w:val="55EE683F"/>
    <w:rsid w:val="55EE683F"/>
    <w:rsid w:val="563786F4"/>
    <w:rsid w:val="563786F4"/>
    <w:rsid w:val="564DD69F"/>
    <w:rsid w:val="56B20007"/>
    <w:rsid w:val="56B20007"/>
    <w:rsid w:val="56B8C2FD"/>
    <w:rsid w:val="56CB899B"/>
    <w:rsid w:val="56CB899B"/>
    <w:rsid w:val="56CE598B"/>
    <w:rsid w:val="572F13C4"/>
    <w:rsid w:val="572F13C4"/>
    <w:rsid w:val="576BE020"/>
    <w:rsid w:val="576BE020"/>
    <w:rsid w:val="5777021B"/>
    <w:rsid w:val="5777021B"/>
    <w:rsid w:val="577A1B07"/>
    <w:rsid w:val="578E52FD"/>
    <w:rsid w:val="579A65A6"/>
    <w:rsid w:val="579A65A6"/>
    <w:rsid w:val="57A5C2FA"/>
    <w:rsid w:val="57A5C2FA"/>
    <w:rsid w:val="57B88631"/>
    <w:rsid w:val="5814A973"/>
    <w:rsid w:val="582AB392"/>
    <w:rsid w:val="582AB392"/>
    <w:rsid w:val="584BCCF3"/>
    <w:rsid w:val="5861F32C"/>
    <w:rsid w:val="58780BBF"/>
    <w:rsid w:val="5883120F"/>
    <w:rsid w:val="5883120F"/>
    <w:rsid w:val="589680E5"/>
    <w:rsid w:val="58E0137E"/>
    <w:rsid w:val="58E0137E"/>
    <w:rsid w:val="59001E9F"/>
    <w:rsid w:val="5912D27C"/>
    <w:rsid w:val="594B7880"/>
    <w:rsid w:val="59545692"/>
    <w:rsid w:val="596F915C"/>
    <w:rsid w:val="5990190A"/>
    <w:rsid w:val="59E79D54"/>
    <w:rsid w:val="5A1D7617"/>
    <w:rsid w:val="5A1D7617"/>
    <w:rsid w:val="5A1EE270"/>
    <w:rsid w:val="5A287B8E"/>
    <w:rsid w:val="5A66B486"/>
    <w:rsid w:val="5A7BE3DF"/>
    <w:rsid w:val="5A9BEF00"/>
    <w:rsid w:val="5ACE6FFB"/>
    <w:rsid w:val="5AD372C1"/>
    <w:rsid w:val="5AD372C1"/>
    <w:rsid w:val="5ADA0CC8"/>
    <w:rsid w:val="5ADA0CC8"/>
    <w:rsid w:val="5BB94678"/>
    <w:rsid w:val="5C3634CD"/>
    <w:rsid w:val="5C5A096B"/>
    <w:rsid w:val="5CA7321E"/>
    <w:rsid w:val="5CD531F7"/>
    <w:rsid w:val="5D4B7CE2"/>
    <w:rsid w:val="5D7EA7A1"/>
    <w:rsid w:val="5DF5D9CC"/>
    <w:rsid w:val="5DF5D9CC"/>
    <w:rsid w:val="5EADCEB4"/>
    <w:rsid w:val="5EFCC53C"/>
    <w:rsid w:val="5EFCC53C"/>
    <w:rsid w:val="5F0E5678"/>
    <w:rsid w:val="5F569D68"/>
    <w:rsid w:val="5F6DD58F"/>
    <w:rsid w:val="5F6DD58F"/>
    <w:rsid w:val="5F97A14B"/>
    <w:rsid w:val="5FAA6FB9"/>
    <w:rsid w:val="5FAA6FB9"/>
    <w:rsid w:val="5FB7F304"/>
    <w:rsid w:val="60C4E271"/>
    <w:rsid w:val="60C4E271"/>
    <w:rsid w:val="60D1FD06"/>
    <w:rsid w:val="60E00402"/>
    <w:rsid w:val="60E00402"/>
    <w:rsid w:val="612D7A8E"/>
    <w:rsid w:val="618A62C7"/>
    <w:rsid w:val="6224E5FC"/>
    <w:rsid w:val="6224E5FC"/>
    <w:rsid w:val="623465FE"/>
    <w:rsid w:val="62C94AEF"/>
    <w:rsid w:val="62CD49CF"/>
    <w:rsid w:val="62E505D3"/>
    <w:rsid w:val="62EF93C6"/>
    <w:rsid w:val="62F25AC6"/>
    <w:rsid w:val="631C8ACD"/>
    <w:rsid w:val="6325C079"/>
    <w:rsid w:val="63416F6E"/>
    <w:rsid w:val="6358DCF6"/>
    <w:rsid w:val="639BE2CF"/>
    <w:rsid w:val="63ACDC93"/>
    <w:rsid w:val="63DFF830"/>
    <w:rsid w:val="63DFF830"/>
    <w:rsid w:val="644BDDC3"/>
    <w:rsid w:val="64566597"/>
    <w:rsid w:val="6480D634"/>
    <w:rsid w:val="64A8687D"/>
    <w:rsid w:val="64CF96DB"/>
    <w:rsid w:val="6506F708"/>
    <w:rsid w:val="6513DF8D"/>
    <w:rsid w:val="6545E94D"/>
    <w:rsid w:val="6619B13D"/>
    <w:rsid w:val="6619B13D"/>
    <w:rsid w:val="66211378"/>
    <w:rsid w:val="663C6FE7"/>
    <w:rsid w:val="664438DE"/>
    <w:rsid w:val="664438DE"/>
    <w:rsid w:val="665694FD"/>
    <w:rsid w:val="665D613B"/>
    <w:rsid w:val="666B673C"/>
    <w:rsid w:val="666B673C"/>
    <w:rsid w:val="66B227FD"/>
    <w:rsid w:val="66E47D55"/>
    <w:rsid w:val="66ECABEE"/>
    <w:rsid w:val="66ECABEE"/>
    <w:rsid w:val="6707D721"/>
    <w:rsid w:val="67122401"/>
    <w:rsid w:val="67B5819E"/>
    <w:rsid w:val="67B905D8"/>
    <w:rsid w:val="67B905D8"/>
    <w:rsid w:val="67E0093F"/>
    <w:rsid w:val="67F9319C"/>
    <w:rsid w:val="67F9319C"/>
    <w:rsid w:val="6807379D"/>
    <w:rsid w:val="6866C5B1"/>
    <w:rsid w:val="68887C4F"/>
    <w:rsid w:val="68DCCB07"/>
    <w:rsid w:val="68DCCB07"/>
    <w:rsid w:val="693811A1"/>
    <w:rsid w:val="698F7CEF"/>
    <w:rsid w:val="69A307FE"/>
    <w:rsid w:val="69B51D3B"/>
    <w:rsid w:val="69B51D3B"/>
    <w:rsid w:val="6A506296"/>
    <w:rsid w:val="6A506296"/>
    <w:rsid w:val="6A789B68"/>
    <w:rsid w:val="6AC5A71B"/>
    <w:rsid w:val="6AEBCDC7"/>
    <w:rsid w:val="6AEBCDC7"/>
    <w:rsid w:val="6B17AA01"/>
    <w:rsid w:val="6BA6F4B4"/>
    <w:rsid w:val="6BA6F4B4"/>
    <w:rsid w:val="6C0F0EF4"/>
    <w:rsid w:val="6C15487A"/>
    <w:rsid w:val="6C15487A"/>
    <w:rsid w:val="6C2C40C9"/>
    <w:rsid w:val="6CABB16B"/>
    <w:rsid w:val="6CCCA2BF"/>
    <w:rsid w:val="6CD52B95"/>
    <w:rsid w:val="6CE67C54"/>
    <w:rsid w:val="6D300FA3"/>
    <w:rsid w:val="6D3719E4"/>
    <w:rsid w:val="6D3719E4"/>
    <w:rsid w:val="6DAADF55"/>
    <w:rsid w:val="6DAADF55"/>
    <w:rsid w:val="6E687320"/>
    <w:rsid w:val="6E687320"/>
    <w:rsid w:val="6E6F6601"/>
    <w:rsid w:val="6E6F6601"/>
    <w:rsid w:val="6E767921"/>
    <w:rsid w:val="6E8A2453"/>
    <w:rsid w:val="6ECBE004"/>
    <w:rsid w:val="6F23D3B9"/>
    <w:rsid w:val="6FC41FF7"/>
    <w:rsid w:val="6FC41FF7"/>
    <w:rsid w:val="6FE3522D"/>
    <w:rsid w:val="6FE3522D"/>
    <w:rsid w:val="700B2BCA"/>
    <w:rsid w:val="700B3662"/>
    <w:rsid w:val="70BFA41A"/>
    <w:rsid w:val="70BFA41A"/>
    <w:rsid w:val="71A706C3"/>
    <w:rsid w:val="71AE19E3"/>
    <w:rsid w:val="720380C6"/>
    <w:rsid w:val="733A9C1D"/>
    <w:rsid w:val="73D2B6DA"/>
    <w:rsid w:val="73D2B6DA"/>
    <w:rsid w:val="73DE1C7F"/>
    <w:rsid w:val="74159C50"/>
    <w:rsid w:val="74159C50"/>
    <w:rsid w:val="7427B9B0"/>
    <w:rsid w:val="7427B9B0"/>
    <w:rsid w:val="74462FA5"/>
    <w:rsid w:val="747F3DFA"/>
    <w:rsid w:val="747F3DFA"/>
    <w:rsid w:val="74F681D7"/>
    <w:rsid w:val="755060EB"/>
    <w:rsid w:val="755060EB"/>
    <w:rsid w:val="75B9FAB2"/>
    <w:rsid w:val="75C3C77A"/>
    <w:rsid w:val="75F6C334"/>
    <w:rsid w:val="75F9F4FA"/>
    <w:rsid w:val="762E24CA"/>
    <w:rsid w:val="76396B54"/>
    <w:rsid w:val="769ACE18"/>
    <w:rsid w:val="7717F2E8"/>
    <w:rsid w:val="7717F2E8"/>
    <w:rsid w:val="77463215"/>
    <w:rsid w:val="775F5A72"/>
    <w:rsid w:val="7795C55B"/>
    <w:rsid w:val="7795C55B"/>
    <w:rsid w:val="77A7A75A"/>
    <w:rsid w:val="77B29CAE"/>
    <w:rsid w:val="77BBA148"/>
    <w:rsid w:val="77C441F1"/>
    <w:rsid w:val="77C441F1"/>
    <w:rsid w:val="77DDB6B5"/>
    <w:rsid w:val="7817DE3C"/>
    <w:rsid w:val="78369E79"/>
    <w:rsid w:val="78369E79"/>
    <w:rsid w:val="7926D227"/>
    <w:rsid w:val="7926D227"/>
    <w:rsid w:val="7926E125"/>
    <w:rsid w:val="7952AF1D"/>
    <w:rsid w:val="7965C58C"/>
    <w:rsid w:val="7965C58C"/>
    <w:rsid w:val="79710C16"/>
    <w:rsid w:val="79D26EDA"/>
    <w:rsid w:val="7A100D46"/>
    <w:rsid w:val="7A17DD2B"/>
    <w:rsid w:val="7A4F93AA"/>
    <w:rsid w:val="7A7DD2D7"/>
    <w:rsid w:val="7AC58942"/>
    <w:rsid w:val="7ACD661D"/>
    <w:rsid w:val="7BE5AD27"/>
    <w:rsid w:val="7C19A338"/>
    <w:rsid w:val="7C84FDA2"/>
    <w:rsid w:val="7C84FDA2"/>
    <w:rsid w:val="7CE17E63"/>
    <w:rsid w:val="7D0A0F9C"/>
    <w:rsid w:val="7D4F7DED"/>
    <w:rsid w:val="7E0506DF"/>
    <w:rsid w:val="7E0506DF"/>
    <w:rsid w:val="7E23FFC9"/>
    <w:rsid w:val="7E338375"/>
    <w:rsid w:val="7E338375"/>
    <w:rsid w:val="7EA5DFFD"/>
    <w:rsid w:val="7EA5DFFD"/>
    <w:rsid w:val="7F1876DA"/>
    <w:rsid w:val="7F1876DA"/>
    <w:rsid w:val="7F2E743D"/>
    <w:rsid w:val="7F8C4DFD"/>
    <w:rsid w:val="7F8C4DFD"/>
    <w:rsid w:val="7FA0D740"/>
    <w:rsid w:val="7FD50710"/>
    <w:rsid w:val="7FD50710"/>
    <w:rsid w:val="7FDEA4D3"/>
    <w:rsid w:val="7FE00D60"/>
    <w:rsid w:val="7FE8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67C54"/>
  <w15:chartTrackingRefBased/>
  <w15:docId w15:val="{15B7FE66-6400-4102-9A56-B0170E6C45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ionaltrust.org.uk/what-we-do/news/view-page/item788564/" TargetMode="External" Id="R29bb92e0025c4984" /><Relationship Type="http://schemas.openxmlformats.org/officeDocument/2006/relationships/hyperlink" Target="https://www.bera.ac.uk/blog/curriculum-reform-and-inequality-the-challenges-facing-wales" TargetMode="External" Id="R3ca5e684aa4f4838" /><Relationship Type="http://schemas.openxmlformats.org/officeDocument/2006/relationships/hyperlink" Target="https://doi.org/10.1080/0141192042000234665" TargetMode="External" Id="Rd9f6369186da4825" /><Relationship Type="http://schemas.openxmlformats.org/officeDocument/2006/relationships/hyperlink" Target="https://cpduk.co.uk/news/importance-of-cpd-courses-for-teachers" TargetMode="External" Id="Rffff2e761647472c" /><Relationship Type="http://schemas.openxmlformats.org/officeDocument/2006/relationships/hyperlink" Target="https://education.gov.scot/documents/cfe-through-outdoor-learning.pdf" TargetMode="External" Id="Ra8971bee916845fe" /><Relationship Type="http://schemas.openxmlformats.org/officeDocument/2006/relationships/hyperlink" Target="http://netla.hi.is/greinar/2005/022/index.htm" TargetMode="External" Id="R835b58b851324da1" /><Relationship Type="http://schemas.openxmlformats.org/officeDocument/2006/relationships/hyperlink" Target="https://www.pacey.org.uk/Pacey/media/Website-files/PACEY%20member%20practice%20guides%20(PDFs)/PG28-Theories-of-child-development.pdf" TargetMode="External" Id="R51e2f74c4f204b3d" /><Relationship Type="http://schemas.openxmlformats.org/officeDocument/2006/relationships/hyperlink" Target="https://education.gov.scot/parentzone/learning-in-scotland/assessment-and-achievement/what-is-assessment-and-when-and-how-does-it-take-place/" TargetMode="External" Id="R90e383f7d53742b2" /><Relationship Type="http://schemas.openxmlformats.org/officeDocument/2006/relationships/hyperlink" Target="https://bera-journals.onlinelibrary.wiley.com/doi/full/10.1002/curj.39?saml_referrer" TargetMode="External" Id="Rd0993d5a86fc405e" /><Relationship Type="http://schemas.openxmlformats.org/officeDocument/2006/relationships/hyperlink" Target="https://hwb.gov.wales/api/storage/52aae98d-65ed-4065-9222-1a7876e150de/play-active-learning-overview-for-3-to-7-year-olds.pdf" TargetMode="External" Id="Rbea983334c2f401f" /><Relationship Type="http://schemas.openxmlformats.org/officeDocument/2006/relationships/hyperlink" Target="https://hwb.gov.wales/storage/fcb8539c-9be7-4883-8542-35d7b54b56f2/foundation-phase-outdoor-learning-handbook.pdf" TargetMode="External" Id="Rb3cc1cee0ed8419a" /><Relationship Type="http://schemas.openxmlformats.org/officeDocument/2006/relationships/hyperlink" Target="https://gov.wales/curriculum-wales-towards-september-2022-what-you-need-know-and-do" TargetMode="External" Id="R2c3a1c591efc4552" /><Relationship Type="http://schemas.openxmlformats.org/officeDocument/2006/relationships/hyperlink" Target="https://dera.ioe.ac.uk/23035/3/150514-foundation-phase-final-en_Redacted.pdf" TargetMode="External" Id="Rdcca2025e0d5455c" /><Relationship Type="http://schemas.openxmlformats.org/officeDocument/2006/relationships/hyperlink" Target="https://senedd.wales/senedd-now/news/new-curriculum-for-wales-must-be-delivered-consistently-across-wales-senedd-committee/" TargetMode="External" Id="Rfd25940bb26a48ee" /><Relationship Type="http://schemas.openxmlformats.org/officeDocument/2006/relationships/hyperlink" Target="https://hwb.gov.wales/curriculum-for-wales/assessment-arrangements/what-s-changing-in-assessment" TargetMode="External" Id="R2584b907455e4978" /><Relationship Type="http://schemas.openxmlformats.org/officeDocument/2006/relationships/hyperlink" Target="https://hwb.gov.wales/curriculum-for-wales/assessment-arrangements/supporting-learner-progression-assessment-guidance" TargetMode="External" Id="R2aa9d7d77693486b" /><Relationship Type="http://schemas.openxmlformats.org/officeDocument/2006/relationships/header" Target="/word/header.xml" Id="Rf5a83be2484e46ae" /><Relationship Type="http://schemas.openxmlformats.org/officeDocument/2006/relationships/footer" Target="/word/footer.xml" Id="Reb302b1e8ef74e41" /><Relationship Type="http://schemas.microsoft.com/office/2020/10/relationships/intelligence" Target="/word/intelligence2.xml" Id="Rcdc6e206cf3d44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Melville-Jones (1500669)</dc:creator>
  <keywords/>
  <dc:description/>
  <lastModifiedBy>Olivia Melville-Jones (1500669)</lastModifiedBy>
  <revision>2</revision>
  <dcterms:created xsi:type="dcterms:W3CDTF">2022-07-17T07:18:50.7806640Z</dcterms:created>
  <dcterms:modified xsi:type="dcterms:W3CDTF">2022-07-19T15:03:09.3118159Z</dcterms:modified>
</coreProperties>
</file>