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83510" w14:textId="326D9A7B" w:rsidR="00CC15B6" w:rsidRDefault="00CF78D8" w:rsidP="00CF78D8">
      <w:pPr>
        <w:spacing w:line="259" w:lineRule="auto"/>
        <w:jc w:val="center"/>
        <w:rPr>
          <w:rFonts w:eastAsia="Times New Roman" w:cs="Times New Roman"/>
          <w:b/>
          <w:bCs/>
          <w:sz w:val="72"/>
          <w:szCs w:val="56"/>
        </w:rPr>
      </w:pPr>
      <w:r w:rsidRPr="00CC15B6">
        <w:rPr>
          <w:rFonts w:eastAsia="Times New Roman" w:cs="Times New Roman"/>
          <w:b/>
          <w:bCs/>
          <w:noProof/>
          <w:sz w:val="72"/>
          <w:szCs w:val="56"/>
        </w:rPr>
        <w:drawing>
          <wp:inline distT="0" distB="0" distL="0" distR="0" wp14:anchorId="2402B164" wp14:editId="0B6A1264">
            <wp:extent cx="3219899" cy="1371791"/>
            <wp:effectExtent l="0" t="0" r="0" b="0"/>
            <wp:docPr id="12268256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2561" name="Picture 1" descr="A close-up of a logo&#10;&#10;AI-generated content may be incorrect."/>
                    <pic:cNvPicPr/>
                  </pic:nvPicPr>
                  <pic:blipFill>
                    <a:blip r:embed="rId8"/>
                    <a:stretch>
                      <a:fillRect/>
                    </a:stretch>
                  </pic:blipFill>
                  <pic:spPr>
                    <a:xfrm>
                      <a:off x="0" y="0"/>
                      <a:ext cx="3219899" cy="1371791"/>
                    </a:xfrm>
                    <a:prstGeom prst="rect">
                      <a:avLst/>
                    </a:prstGeom>
                  </pic:spPr>
                </pic:pic>
              </a:graphicData>
            </a:graphic>
          </wp:inline>
        </w:drawing>
      </w:r>
    </w:p>
    <w:p w14:paraId="71FCDDD2" w14:textId="77777777" w:rsidR="00775DE1" w:rsidRDefault="00775DE1" w:rsidP="00CC15B6">
      <w:pPr>
        <w:spacing w:line="259" w:lineRule="auto"/>
        <w:jc w:val="center"/>
        <w:rPr>
          <w:rFonts w:eastAsia="Times New Roman" w:cs="Times New Roman"/>
          <w:b/>
          <w:bCs/>
          <w:sz w:val="40"/>
          <w:szCs w:val="40"/>
        </w:rPr>
      </w:pPr>
    </w:p>
    <w:p w14:paraId="72B16464" w14:textId="5D50D01B" w:rsidR="00775DE1" w:rsidRDefault="00775DE1" w:rsidP="00CF78D8">
      <w:pPr>
        <w:spacing w:line="259" w:lineRule="auto"/>
        <w:jc w:val="center"/>
        <w:rPr>
          <w:rFonts w:eastAsia="Times New Roman" w:cs="Times New Roman"/>
          <w:b/>
          <w:bCs/>
          <w:sz w:val="40"/>
          <w:szCs w:val="40"/>
        </w:rPr>
      </w:pPr>
      <w:r w:rsidRPr="00775DE1">
        <w:rPr>
          <w:rFonts w:eastAsia="Times New Roman" w:cs="Times New Roman"/>
          <w:b/>
          <w:bCs/>
          <w:sz w:val="40"/>
          <w:szCs w:val="40"/>
        </w:rPr>
        <w:t xml:space="preserve">International Hotel Management </w:t>
      </w:r>
    </w:p>
    <w:p w14:paraId="0A3AEBFF" w14:textId="0EB54654" w:rsidR="00775DE1" w:rsidRPr="00B11640" w:rsidRDefault="00CC15B6" w:rsidP="00B11640">
      <w:pPr>
        <w:spacing w:line="259" w:lineRule="auto"/>
        <w:jc w:val="center"/>
        <w:rPr>
          <w:rFonts w:eastAsia="Times New Roman" w:cs="Times New Roman"/>
          <w:b/>
          <w:bCs/>
          <w:sz w:val="36"/>
          <w:szCs w:val="36"/>
        </w:rPr>
      </w:pPr>
      <w:r w:rsidRPr="00CF78D8">
        <w:rPr>
          <w:rFonts w:eastAsia="Times New Roman" w:cs="Times New Roman"/>
          <w:b/>
          <w:bCs/>
          <w:sz w:val="36"/>
          <w:szCs w:val="36"/>
        </w:rPr>
        <w:t xml:space="preserve">BMIH6005 </w:t>
      </w:r>
    </w:p>
    <w:p w14:paraId="574A290C" w14:textId="77777777" w:rsidR="00CC15B6" w:rsidRDefault="00CC15B6" w:rsidP="00CC15B6">
      <w:pPr>
        <w:spacing w:line="259" w:lineRule="auto"/>
        <w:jc w:val="center"/>
        <w:rPr>
          <w:rFonts w:eastAsia="Times New Roman" w:cs="Times New Roman"/>
          <w:b/>
          <w:bCs/>
          <w:sz w:val="52"/>
          <w:szCs w:val="52"/>
        </w:rPr>
      </w:pPr>
      <w:r w:rsidRPr="00CF78D8">
        <w:rPr>
          <w:rFonts w:eastAsia="Times New Roman" w:cs="Times New Roman"/>
          <w:b/>
          <w:bCs/>
          <w:sz w:val="52"/>
          <w:szCs w:val="52"/>
        </w:rPr>
        <w:t xml:space="preserve">Organisational Consultancy </w:t>
      </w:r>
    </w:p>
    <w:p w14:paraId="33AB778C" w14:textId="77777777" w:rsidR="00CF78D8" w:rsidRPr="00CF78D8" w:rsidRDefault="00CF78D8" w:rsidP="00CC15B6">
      <w:pPr>
        <w:spacing w:line="259" w:lineRule="auto"/>
        <w:jc w:val="center"/>
        <w:rPr>
          <w:rFonts w:eastAsia="Times New Roman" w:cs="Times New Roman"/>
          <w:b/>
          <w:bCs/>
          <w:sz w:val="52"/>
          <w:szCs w:val="52"/>
        </w:rPr>
      </w:pPr>
    </w:p>
    <w:p w14:paraId="1418A723" w14:textId="026C3D63" w:rsidR="00CF78D8" w:rsidRPr="00B11640" w:rsidRDefault="00CF78D8" w:rsidP="00CC15B6">
      <w:pPr>
        <w:spacing w:line="259" w:lineRule="auto"/>
        <w:jc w:val="center"/>
        <w:rPr>
          <w:rFonts w:eastAsia="Times New Roman" w:cs="Times New Roman"/>
          <w:bCs/>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B11640">
        <w:rPr>
          <w:rFonts w:eastAsia="Times New Roman" w:cs="Times New Roman"/>
          <w:bCs/>
          <w:sz w:val="52"/>
          <w:szCs w:val="5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RADISSON BLU EDWARDIAN HEATHROW</w:t>
      </w:r>
    </w:p>
    <w:p w14:paraId="0035EAEA" w14:textId="77777777" w:rsidR="00CC15B6" w:rsidRDefault="00CC15B6" w:rsidP="00CC15B6">
      <w:pPr>
        <w:spacing w:line="259" w:lineRule="auto"/>
        <w:jc w:val="center"/>
        <w:rPr>
          <w:rFonts w:eastAsia="Times New Roman" w:cs="Times New Roman"/>
          <w:b/>
          <w:bCs/>
          <w:sz w:val="72"/>
          <w:szCs w:val="56"/>
        </w:rPr>
      </w:pPr>
    </w:p>
    <w:p w14:paraId="1FDC3DE8" w14:textId="77777777" w:rsidR="00CC15B6" w:rsidRPr="00775DE1" w:rsidRDefault="00CC15B6" w:rsidP="00775DE1">
      <w:pPr>
        <w:pStyle w:val="NoSpacing"/>
        <w:rPr>
          <w:sz w:val="32"/>
          <w:szCs w:val="32"/>
        </w:rPr>
      </w:pPr>
    </w:p>
    <w:p w14:paraId="1F56D6A8" w14:textId="0350031B" w:rsidR="00CC15B6" w:rsidRPr="00775DE1" w:rsidRDefault="00CC15B6" w:rsidP="00775DE1">
      <w:pPr>
        <w:pStyle w:val="NoSpacing"/>
        <w:rPr>
          <w:sz w:val="32"/>
          <w:szCs w:val="32"/>
        </w:rPr>
      </w:pPr>
      <w:r w:rsidRPr="00775DE1">
        <w:rPr>
          <w:sz w:val="32"/>
          <w:szCs w:val="32"/>
        </w:rPr>
        <w:t>Student Name</w:t>
      </w:r>
      <w:r w:rsidR="00775DE1" w:rsidRPr="00775DE1">
        <w:rPr>
          <w:sz w:val="32"/>
          <w:szCs w:val="32"/>
        </w:rPr>
        <w:t>: Aiga Bordasa</w:t>
      </w:r>
    </w:p>
    <w:p w14:paraId="5551B606" w14:textId="23C2CD70" w:rsidR="00CC15B6" w:rsidRPr="00775DE1" w:rsidRDefault="00CC15B6" w:rsidP="00775DE1">
      <w:pPr>
        <w:pStyle w:val="NoSpacing"/>
        <w:rPr>
          <w:sz w:val="32"/>
          <w:szCs w:val="32"/>
        </w:rPr>
      </w:pPr>
      <w:r w:rsidRPr="00775DE1">
        <w:rPr>
          <w:sz w:val="32"/>
          <w:szCs w:val="32"/>
        </w:rPr>
        <w:t>Student ID</w:t>
      </w:r>
      <w:r w:rsidR="00775DE1" w:rsidRPr="00775DE1">
        <w:rPr>
          <w:sz w:val="32"/>
          <w:szCs w:val="32"/>
        </w:rPr>
        <w:t>: 2238996</w:t>
      </w:r>
    </w:p>
    <w:p w14:paraId="3685DC58" w14:textId="36438711" w:rsidR="00B11640" w:rsidRPr="00775DE1" w:rsidRDefault="00775DE1" w:rsidP="00775DE1">
      <w:pPr>
        <w:pStyle w:val="NoSpacing"/>
        <w:rPr>
          <w:sz w:val="32"/>
          <w:szCs w:val="32"/>
        </w:rPr>
      </w:pPr>
      <w:r w:rsidRPr="00775DE1">
        <w:rPr>
          <w:sz w:val="32"/>
          <w:szCs w:val="32"/>
        </w:rPr>
        <w:t xml:space="preserve">Lecture: Daniel Payne </w:t>
      </w:r>
    </w:p>
    <w:p w14:paraId="2E56D992" w14:textId="77777777" w:rsidR="00B11640" w:rsidRDefault="00B11640" w:rsidP="00B11640">
      <w:pPr>
        <w:spacing w:line="276" w:lineRule="auto"/>
        <w:jc w:val="left"/>
      </w:pPr>
    </w:p>
    <w:p w14:paraId="54E5872F" w14:textId="77777777" w:rsidR="00B11640" w:rsidRPr="00B067E4" w:rsidRDefault="00B11640" w:rsidP="00B11640">
      <w:pPr>
        <w:spacing w:line="276" w:lineRule="auto"/>
        <w:jc w:val="left"/>
        <w:rPr>
          <w:szCs w:val="24"/>
        </w:rPr>
      </w:pPr>
      <w:r w:rsidRPr="00B067E4">
        <w:rPr>
          <w:szCs w:val="24"/>
        </w:rPr>
        <w:t>AI Declaration</w:t>
      </w:r>
    </w:p>
    <w:p w14:paraId="44DDF291" w14:textId="6756F9AD" w:rsidR="00CC15B6" w:rsidRPr="00B11640" w:rsidRDefault="00B11640" w:rsidP="00B11640">
      <w:pPr>
        <w:spacing w:line="276" w:lineRule="auto"/>
        <w:jc w:val="left"/>
        <w:rPr>
          <w:szCs w:val="24"/>
        </w:rPr>
      </w:pPr>
      <w:r w:rsidRPr="00B067E4">
        <w:rPr>
          <w:szCs w:val="24"/>
        </w:rPr>
        <w:t xml:space="preserve">I confirm that I have not used any AI tools in the research and </w:t>
      </w:r>
      <w:proofErr w:type="gramStart"/>
      <w:r w:rsidRPr="00B067E4">
        <w:rPr>
          <w:szCs w:val="24"/>
        </w:rPr>
        <w:t>creations</w:t>
      </w:r>
      <w:proofErr w:type="gramEnd"/>
      <w:r w:rsidRPr="00B067E4">
        <w:rPr>
          <w:szCs w:val="24"/>
        </w:rPr>
        <w:t xml:space="preserve"> of this assignment. I confirm that I have not presented any AI generated materials as my own work. I confirm I have copies of my drafts, notes, </w:t>
      </w:r>
      <w:proofErr w:type="gramStart"/>
      <w:r w:rsidRPr="00B067E4">
        <w:rPr>
          <w:szCs w:val="24"/>
        </w:rPr>
        <w:t>an</w:t>
      </w:r>
      <w:proofErr w:type="gramEnd"/>
      <w:r w:rsidRPr="00B067E4">
        <w:rPr>
          <w:szCs w:val="24"/>
        </w:rPr>
        <w:t xml:space="preserve"> </w:t>
      </w:r>
      <w:proofErr w:type="gramStart"/>
      <w:r w:rsidRPr="00B067E4">
        <w:rPr>
          <w:szCs w:val="24"/>
        </w:rPr>
        <w:t>others</w:t>
      </w:r>
      <w:proofErr w:type="gramEnd"/>
      <w:r w:rsidRPr="00B067E4">
        <w:rPr>
          <w:szCs w:val="24"/>
        </w:rPr>
        <w:t xml:space="preserve"> resources I used, which I may be asked to provide in evidence. </w:t>
      </w:r>
    </w:p>
    <w:p w14:paraId="5C934CEC" w14:textId="0FE4CCA3" w:rsidR="002B78F3" w:rsidRPr="00805DB6" w:rsidRDefault="002B78F3" w:rsidP="00805DB6">
      <w:pPr>
        <w:pStyle w:val="Heading1"/>
        <w:rPr>
          <w:rFonts w:eastAsia="Times New Roman" w:cs="Times New Roman"/>
        </w:rPr>
      </w:pPr>
      <w:bookmarkStart w:id="0" w:name="_Toc198330381"/>
      <w:r w:rsidRPr="00805DB6">
        <w:rPr>
          <w:rFonts w:eastAsia="Times New Roman" w:cs="Times New Roman"/>
        </w:rPr>
        <w:lastRenderedPageBreak/>
        <w:t xml:space="preserve">1. Executive Summary </w:t>
      </w:r>
      <w:bookmarkEnd w:id="0"/>
    </w:p>
    <w:p w14:paraId="19FAD274" w14:textId="7357ADF2" w:rsidR="00517D05" w:rsidRPr="00517D05" w:rsidRDefault="00182704" w:rsidP="00EC1052">
      <w:r w:rsidRPr="00182704">
        <w:t xml:space="preserve">This consultancy report gives a strategic review and an exhaustive set of recommendations for the Radisson Blu Edwardian Heathrow, a high-profile airport hotel traditionally dependent on corporate stays, conferences, and events as its core sources of revenue. Following the COVID-19 pandemic, the landscape of business travel has been transformed dramatically. The extensive use of hybrid and remote work patterns has significantly redirected conventional travel </w:t>
      </w:r>
      <w:proofErr w:type="spellStart"/>
      <w:r w:rsidR="000F018C">
        <w:t>behaviour</w:t>
      </w:r>
      <w:proofErr w:type="spellEnd"/>
      <w:r w:rsidRPr="00182704">
        <w:t xml:space="preserve">, precipitating a continued and steep decline in corporate reservations and event attendance. Acknowledgment of these issues prompted the executive board of the hotel to order Visionary Hospitality Solutions Ltd. to conduct an in-depth consultancy project. The assignment was to determine the root causes of this decline, evaluate the hotel's current strategic positioning, and formulate a future-directed repositioning plan that would appeal to and retain corporate customers in the future period of business travel. Conducting a systematic and disciplined research procedure, </w:t>
      </w:r>
      <w:r w:rsidR="000F018C">
        <w:t>several</w:t>
      </w:r>
      <w:r w:rsidRPr="00182704">
        <w:t xml:space="preserve"> fundamental issues were uncovered that are presently hindering the performance of the hotel. To begin with, the Radisson Blu Edwardian Heathrow has seen a marked drop in corporate bookings, including weekday occupancy levels and events revenues that have fallen significantly. This is due mainly to corporations' growing desire for virtual meetings and the resulting drop in physical, in-person business meetings. Secondly, even with the hotel having one of Heathrow airport hotels' largest and most capable conference and event spaces, rates of utilization are surprisingly low</w:t>
      </w:r>
      <w:r w:rsidR="000F018C">
        <w:t xml:space="preserve">, </w:t>
      </w:r>
      <w:r w:rsidRPr="00182704">
        <w:t xml:space="preserve">ranging at less than 40% occupancy. Thirdly, the marketing strategy of the hotel itself has become disconnected from the needs of the post-pandemic business </w:t>
      </w:r>
      <w:proofErr w:type="spellStart"/>
      <w:r w:rsidR="000F018C">
        <w:t>traveller</w:t>
      </w:r>
      <w:proofErr w:type="spellEnd"/>
      <w:r w:rsidRPr="00182704">
        <w:t xml:space="preserve">. The marketing strategy continues to be largely based on pre-pandemic strategies that do not effectively connect or resonate with hybrid employees or tech-enabled corporate customers. Finally, the hotel's pricing schemes and service bundles are inflexible, providing little choice or </w:t>
      </w:r>
      <w:proofErr w:type="spellStart"/>
      <w:r w:rsidR="000F018C">
        <w:t>customisation</w:t>
      </w:r>
      <w:proofErr w:type="spellEnd"/>
      <w:r w:rsidRPr="00182704">
        <w:t xml:space="preserve">, which discourages price-sensitive customers and does not support the changing needs of contemporary companies. </w:t>
      </w:r>
      <w:r w:rsidR="000F018C">
        <w:t>To</w:t>
      </w:r>
      <w:r w:rsidRPr="00182704">
        <w:t xml:space="preserve"> better comprehend these opportunities and challenges, the consultancy used a combination of qualitative and quantitative techniques, such as internal data collection, competitor benchmarking, and stakeholder interviews. </w:t>
      </w:r>
      <w:r w:rsidR="000F018C">
        <w:t>Several</w:t>
      </w:r>
      <w:r w:rsidRPr="00182704">
        <w:t xml:space="preserve"> major strategic models informed this analysis, such as the STEEPLED framework (with specific attention paid to economic, technological, and social elements), SWOT and TOWS analysis, Porter's Five Forces, Strategic Repositioning Theory, and Kotter's 8-Step Change Model to inform the implementation process</w:t>
      </w:r>
      <w:r w:rsidR="00517D05" w:rsidRPr="00517D05">
        <w:t>.</w:t>
      </w:r>
      <w:r w:rsidR="00CC1008" w:rsidRPr="00805DB6">
        <w:t xml:space="preserve"> </w:t>
      </w:r>
      <w:r w:rsidRPr="00182704">
        <w:t xml:space="preserve">The outside environment analysis with STEEPLED indicated that economic constraints </w:t>
      </w:r>
      <w:r w:rsidRPr="00182704">
        <w:lastRenderedPageBreak/>
        <w:t xml:space="preserve">have pressured most </w:t>
      </w:r>
      <w:proofErr w:type="spellStart"/>
      <w:r w:rsidR="000F018C">
        <w:t>organisations</w:t>
      </w:r>
      <w:proofErr w:type="spellEnd"/>
      <w:r w:rsidRPr="00182704">
        <w:t xml:space="preserve"> to cut travel budgets and make travel decisions </w:t>
      </w:r>
      <w:r w:rsidR="000F018C">
        <w:t xml:space="preserve">based </w:t>
      </w:r>
      <w:r w:rsidRPr="00182704">
        <w:t xml:space="preserve">on clear return on investment. It has driven demand for </w:t>
      </w:r>
      <w:r w:rsidR="000C2454">
        <w:t>experiential</w:t>
      </w:r>
      <w:r w:rsidRPr="00182704">
        <w:t xml:space="preserve"> travel with tangible value. Advancements in technology, specifically the popularity of video conferencing tools like Zoom, Microsoft Teams, and Google Meet, have significantly cut the need for face-to-face meetings. Socially, employee preferences have changed to support hybrid working patterns, meaning fewer </w:t>
      </w:r>
      <w:r w:rsidR="000F018C">
        <w:t>off-site</w:t>
      </w:r>
      <w:r w:rsidRPr="00182704">
        <w:t xml:space="preserve"> meetings and company gatherings. The external factors all come together to form a fundamentally changed business travel landscape that challenges the conventional airport hotel model. Internally, the SWOT analysis touched on several key items. The strengths of the hotel are its proximity to Heathrow Airport, high brand reputation, and extensive conference facilities. Weaknesses were, however, noted through outdated meeting room facilities, </w:t>
      </w:r>
      <w:r w:rsidR="000F018C">
        <w:t xml:space="preserve">a </w:t>
      </w:r>
      <w:r w:rsidRPr="00182704">
        <w:t xml:space="preserve">lack of proper integration with technology, and rigid corporate solutions. Opportunities are present in offering hybrid events solutions, customized business travel packages, and strategic partnerships with technology companies. The hotel is threatened by rising competition, especially from boutique hotels and coworking spaces that are gaining innovative ground through flexible, technology-based solutions. Porter's Five Forces analysis highlighted a high degree of competition in the airport hotel category, with a host of competitors vying for similar corporate client bases. The power of buyers is also high, with corporate clients now expecting highly customized and technologically enabled service solutions. The threat of substitutes, such as virtual meeting tools and flexible coworking facilities, is also high, which reflects the imperative for the hotel to make its offerings more innovative. In reaction to these insights, the report suggests a multi-stage strategic repositioning to position the Radisson Blu Edwardian Heathrow once more as the top option for business travellers who require versatility and hybrid conference solutions. The initial suggestion is to redevelop and upgrade the hotel's meeting facilities. This entails the fit-out with cutting-edge technology like high-speed internet connectivity, smart boards, and sophisticated hybrid conferencing tools. The conference facilities must be renamed "hybrid-ready," supporting virtual streaming and remote engagement, thereby meeting the new business events norms. Second, the report recommends creating flexible, modular corporate packages. The packages would integrate accommodation, access to workspace, food and beverage allowance, wellness breaks, and transport options into flexible bundles. Implementing dynamic pricing schemes sensitive to occupancy rates and booking patterns would offer customers appealing, value-for-money products customized according to their requirements. Thirdly, partnerships must be formed </w:t>
      </w:r>
      <w:r w:rsidRPr="00182704">
        <w:lastRenderedPageBreak/>
        <w:t>with technology suppliers, travel management suppliers, and airlines to produce combined products that would be competitive for business travellers. The hotel also needs to consider collaborations with coworking space providers to appeal to remote teams looking for periodic face-to-face collaboration centers, thus broadening its appeal beyond corporate customers. Marketing strategies need to be updated to mirror the evolving corporate travel environment. This involves revisiting marketing messages to emphasize flexibility, connectivity, and value. Using online channels like LinkedIn, email, and specialized business travel websites will allow more targeted advertising to corporate decision-makers. The campaign must also be customized to industries with increased travel demand, including pharmaceuticals and consulting</w:t>
      </w:r>
      <w:r w:rsidR="00517D05" w:rsidRPr="00517D05">
        <w:t>.</w:t>
      </w:r>
    </w:p>
    <w:p w14:paraId="46686204" w14:textId="77777777" w:rsidR="002B78F3" w:rsidRPr="00805DB6" w:rsidRDefault="002B78F3" w:rsidP="00805DB6">
      <w:pPr>
        <w:rPr>
          <w:rFonts w:cs="Times New Roman"/>
        </w:rPr>
      </w:pPr>
      <w:r w:rsidRPr="00805DB6">
        <w:rPr>
          <w:rFonts w:cs="Times New Roman"/>
        </w:rPr>
        <w:br w:type="page"/>
      </w:r>
    </w:p>
    <w:sdt>
      <w:sdtPr>
        <w:rPr>
          <w:rFonts w:ascii="Times New Roman" w:eastAsiaTheme="minorHAnsi" w:hAnsi="Times New Roman" w:cstheme="minorBidi"/>
          <w:color w:val="000000" w:themeColor="text1"/>
          <w:sz w:val="24"/>
          <w:szCs w:val="22"/>
        </w:rPr>
        <w:id w:val="-1337154518"/>
        <w:docPartObj>
          <w:docPartGallery w:val="Table of Contents"/>
          <w:docPartUnique/>
        </w:docPartObj>
      </w:sdtPr>
      <w:sdtEndPr>
        <w:rPr>
          <w:b/>
          <w:bCs/>
          <w:noProof/>
        </w:rPr>
      </w:sdtEndPr>
      <w:sdtContent>
        <w:p w14:paraId="604F682D" w14:textId="37768057" w:rsidR="00CC15B6" w:rsidRDefault="00CC15B6">
          <w:pPr>
            <w:pStyle w:val="TOCHeading"/>
          </w:pPr>
          <w:r>
            <w:t>Table of Contents</w:t>
          </w:r>
        </w:p>
        <w:p w14:paraId="47BF88AF" w14:textId="0D5C0BEF" w:rsidR="00CC15B6" w:rsidRDefault="00CC15B6">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r>
            <w:fldChar w:fldCharType="begin"/>
          </w:r>
          <w:r>
            <w:instrText xml:space="preserve"> TOC \o "1-3" \h \z \u </w:instrText>
          </w:r>
          <w:r>
            <w:fldChar w:fldCharType="separate"/>
          </w:r>
          <w:hyperlink w:anchor="_Toc198330381" w:history="1">
            <w:r w:rsidRPr="002E5448">
              <w:rPr>
                <w:rStyle w:val="Hyperlink"/>
                <w:rFonts w:eastAsia="Times New Roman" w:cs="Times New Roman"/>
                <w:noProof/>
              </w:rPr>
              <w:t>1. Executive Summary (900 words)</w:t>
            </w:r>
            <w:r>
              <w:rPr>
                <w:noProof/>
                <w:webHidden/>
              </w:rPr>
              <w:tab/>
            </w:r>
            <w:r>
              <w:rPr>
                <w:noProof/>
                <w:webHidden/>
              </w:rPr>
              <w:fldChar w:fldCharType="begin"/>
            </w:r>
            <w:r>
              <w:rPr>
                <w:noProof/>
                <w:webHidden/>
              </w:rPr>
              <w:instrText xml:space="preserve"> PAGEREF _Toc198330381 \h </w:instrText>
            </w:r>
            <w:r>
              <w:rPr>
                <w:noProof/>
                <w:webHidden/>
              </w:rPr>
            </w:r>
            <w:r>
              <w:rPr>
                <w:noProof/>
                <w:webHidden/>
              </w:rPr>
              <w:fldChar w:fldCharType="separate"/>
            </w:r>
            <w:r>
              <w:rPr>
                <w:noProof/>
                <w:webHidden/>
              </w:rPr>
              <w:t>3</w:t>
            </w:r>
            <w:r>
              <w:rPr>
                <w:noProof/>
                <w:webHidden/>
              </w:rPr>
              <w:fldChar w:fldCharType="end"/>
            </w:r>
          </w:hyperlink>
        </w:p>
        <w:p w14:paraId="19EB6D41" w14:textId="2A45E983" w:rsidR="00CC15B6" w:rsidRDefault="00CC15B6">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198330382" w:history="1">
            <w:r w:rsidRPr="002E5448">
              <w:rPr>
                <w:rStyle w:val="Hyperlink"/>
                <w:rFonts w:eastAsia="Times New Roman" w:cs="Times New Roman"/>
                <w:noProof/>
              </w:rPr>
              <w:t>2. Introduction (600 words)</w:t>
            </w:r>
            <w:r>
              <w:rPr>
                <w:noProof/>
                <w:webHidden/>
              </w:rPr>
              <w:tab/>
            </w:r>
            <w:r>
              <w:rPr>
                <w:noProof/>
                <w:webHidden/>
              </w:rPr>
              <w:fldChar w:fldCharType="begin"/>
            </w:r>
            <w:r>
              <w:rPr>
                <w:noProof/>
                <w:webHidden/>
              </w:rPr>
              <w:instrText xml:space="preserve"> PAGEREF _Toc198330382 \h </w:instrText>
            </w:r>
            <w:r>
              <w:rPr>
                <w:noProof/>
                <w:webHidden/>
              </w:rPr>
            </w:r>
            <w:r>
              <w:rPr>
                <w:noProof/>
                <w:webHidden/>
              </w:rPr>
              <w:fldChar w:fldCharType="separate"/>
            </w:r>
            <w:r>
              <w:rPr>
                <w:noProof/>
                <w:webHidden/>
              </w:rPr>
              <w:t>7</w:t>
            </w:r>
            <w:r>
              <w:rPr>
                <w:noProof/>
                <w:webHidden/>
              </w:rPr>
              <w:fldChar w:fldCharType="end"/>
            </w:r>
          </w:hyperlink>
        </w:p>
        <w:p w14:paraId="77CB1B9F" w14:textId="0ACEA90B" w:rsidR="00CC15B6" w:rsidRDefault="00CC15B6">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198330383" w:history="1">
            <w:r w:rsidRPr="002E5448">
              <w:rPr>
                <w:rStyle w:val="Hyperlink"/>
                <w:rFonts w:eastAsia="Times New Roman" w:cs="Times New Roman"/>
                <w:noProof/>
              </w:rPr>
              <w:t>3. Analysis (1750 words)</w:t>
            </w:r>
            <w:r>
              <w:rPr>
                <w:noProof/>
                <w:webHidden/>
              </w:rPr>
              <w:tab/>
            </w:r>
            <w:r>
              <w:rPr>
                <w:noProof/>
                <w:webHidden/>
              </w:rPr>
              <w:fldChar w:fldCharType="begin"/>
            </w:r>
            <w:r>
              <w:rPr>
                <w:noProof/>
                <w:webHidden/>
              </w:rPr>
              <w:instrText xml:space="preserve"> PAGEREF _Toc198330383 \h </w:instrText>
            </w:r>
            <w:r>
              <w:rPr>
                <w:noProof/>
                <w:webHidden/>
              </w:rPr>
            </w:r>
            <w:r>
              <w:rPr>
                <w:noProof/>
                <w:webHidden/>
              </w:rPr>
              <w:fldChar w:fldCharType="separate"/>
            </w:r>
            <w:r>
              <w:rPr>
                <w:noProof/>
                <w:webHidden/>
              </w:rPr>
              <w:t>9</w:t>
            </w:r>
            <w:r>
              <w:rPr>
                <w:noProof/>
                <w:webHidden/>
              </w:rPr>
              <w:fldChar w:fldCharType="end"/>
            </w:r>
          </w:hyperlink>
        </w:p>
        <w:p w14:paraId="45EF87C4" w14:textId="3193A0E6" w:rsidR="00CC15B6" w:rsidRDefault="00CC15B6">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198330384" w:history="1">
            <w:r w:rsidRPr="002E5448">
              <w:rPr>
                <w:rStyle w:val="Hyperlink"/>
                <w:rFonts w:eastAsia="Times New Roman"/>
                <w:noProof/>
              </w:rPr>
              <w:t>4. Recommendations and Change Management (1900 words)</w:t>
            </w:r>
            <w:r>
              <w:rPr>
                <w:noProof/>
                <w:webHidden/>
              </w:rPr>
              <w:tab/>
            </w:r>
            <w:r>
              <w:rPr>
                <w:noProof/>
                <w:webHidden/>
              </w:rPr>
              <w:fldChar w:fldCharType="begin"/>
            </w:r>
            <w:r>
              <w:rPr>
                <w:noProof/>
                <w:webHidden/>
              </w:rPr>
              <w:instrText xml:space="preserve"> PAGEREF _Toc198330384 \h </w:instrText>
            </w:r>
            <w:r>
              <w:rPr>
                <w:noProof/>
                <w:webHidden/>
              </w:rPr>
            </w:r>
            <w:r>
              <w:rPr>
                <w:noProof/>
                <w:webHidden/>
              </w:rPr>
              <w:fldChar w:fldCharType="separate"/>
            </w:r>
            <w:r>
              <w:rPr>
                <w:noProof/>
                <w:webHidden/>
              </w:rPr>
              <w:t>15</w:t>
            </w:r>
            <w:r>
              <w:rPr>
                <w:noProof/>
                <w:webHidden/>
              </w:rPr>
              <w:fldChar w:fldCharType="end"/>
            </w:r>
          </w:hyperlink>
        </w:p>
        <w:p w14:paraId="11383E5A" w14:textId="663F3B31" w:rsidR="00CC15B6" w:rsidRDefault="00CC15B6">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198330385" w:history="1">
            <w:r w:rsidRPr="002E5448">
              <w:rPr>
                <w:rStyle w:val="Hyperlink"/>
                <w:rFonts w:cs="Times New Roman"/>
                <w:noProof/>
              </w:rPr>
              <w:t>5. Action Plan (350 words)</w:t>
            </w:r>
            <w:r>
              <w:rPr>
                <w:noProof/>
                <w:webHidden/>
              </w:rPr>
              <w:tab/>
            </w:r>
            <w:r>
              <w:rPr>
                <w:noProof/>
                <w:webHidden/>
              </w:rPr>
              <w:fldChar w:fldCharType="begin"/>
            </w:r>
            <w:r>
              <w:rPr>
                <w:noProof/>
                <w:webHidden/>
              </w:rPr>
              <w:instrText xml:space="preserve"> PAGEREF _Toc198330385 \h </w:instrText>
            </w:r>
            <w:r>
              <w:rPr>
                <w:noProof/>
                <w:webHidden/>
              </w:rPr>
            </w:r>
            <w:r>
              <w:rPr>
                <w:noProof/>
                <w:webHidden/>
              </w:rPr>
              <w:fldChar w:fldCharType="separate"/>
            </w:r>
            <w:r>
              <w:rPr>
                <w:noProof/>
                <w:webHidden/>
              </w:rPr>
              <w:t>22</w:t>
            </w:r>
            <w:r>
              <w:rPr>
                <w:noProof/>
                <w:webHidden/>
              </w:rPr>
              <w:fldChar w:fldCharType="end"/>
            </w:r>
          </w:hyperlink>
        </w:p>
        <w:p w14:paraId="35BCB57F" w14:textId="405E2DC4" w:rsidR="00CC15B6" w:rsidRDefault="00CC15B6">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198330386" w:history="1">
            <w:r w:rsidRPr="002E5448">
              <w:rPr>
                <w:rStyle w:val="Hyperlink"/>
                <w:rFonts w:cs="Times New Roman"/>
                <w:noProof/>
              </w:rPr>
              <w:t>6. Conclusion (500 words)</w:t>
            </w:r>
            <w:r>
              <w:rPr>
                <w:noProof/>
                <w:webHidden/>
              </w:rPr>
              <w:tab/>
            </w:r>
            <w:r>
              <w:rPr>
                <w:noProof/>
                <w:webHidden/>
              </w:rPr>
              <w:fldChar w:fldCharType="begin"/>
            </w:r>
            <w:r>
              <w:rPr>
                <w:noProof/>
                <w:webHidden/>
              </w:rPr>
              <w:instrText xml:space="preserve"> PAGEREF _Toc198330386 \h </w:instrText>
            </w:r>
            <w:r>
              <w:rPr>
                <w:noProof/>
                <w:webHidden/>
              </w:rPr>
            </w:r>
            <w:r>
              <w:rPr>
                <w:noProof/>
                <w:webHidden/>
              </w:rPr>
              <w:fldChar w:fldCharType="separate"/>
            </w:r>
            <w:r>
              <w:rPr>
                <w:noProof/>
                <w:webHidden/>
              </w:rPr>
              <w:t>24</w:t>
            </w:r>
            <w:r>
              <w:rPr>
                <w:noProof/>
                <w:webHidden/>
              </w:rPr>
              <w:fldChar w:fldCharType="end"/>
            </w:r>
          </w:hyperlink>
        </w:p>
        <w:p w14:paraId="238BA8D2" w14:textId="79153625" w:rsidR="00CC15B6" w:rsidRDefault="00CC15B6">
          <w:pPr>
            <w:pStyle w:val="TOC1"/>
            <w:tabs>
              <w:tab w:val="right" w:leader="dot" w:pos="9350"/>
            </w:tabs>
            <w:rPr>
              <w:rFonts w:asciiTheme="minorHAnsi" w:eastAsiaTheme="minorEastAsia" w:hAnsiTheme="minorHAnsi"/>
              <w:noProof/>
              <w:color w:val="auto"/>
              <w:kern w:val="2"/>
              <w:szCs w:val="24"/>
              <w:lang w:val="en-IN" w:eastAsia="en-IN"/>
              <w14:ligatures w14:val="standardContextual"/>
            </w:rPr>
          </w:pPr>
          <w:hyperlink w:anchor="_Toc198330387" w:history="1">
            <w:r w:rsidRPr="002E5448">
              <w:rPr>
                <w:rStyle w:val="Hyperlink"/>
                <w:noProof/>
              </w:rPr>
              <w:t>References</w:t>
            </w:r>
            <w:r>
              <w:rPr>
                <w:noProof/>
                <w:webHidden/>
              </w:rPr>
              <w:tab/>
            </w:r>
            <w:r>
              <w:rPr>
                <w:noProof/>
                <w:webHidden/>
              </w:rPr>
              <w:fldChar w:fldCharType="begin"/>
            </w:r>
            <w:r>
              <w:rPr>
                <w:noProof/>
                <w:webHidden/>
              </w:rPr>
              <w:instrText xml:space="preserve"> PAGEREF _Toc198330387 \h </w:instrText>
            </w:r>
            <w:r>
              <w:rPr>
                <w:noProof/>
                <w:webHidden/>
              </w:rPr>
            </w:r>
            <w:r>
              <w:rPr>
                <w:noProof/>
                <w:webHidden/>
              </w:rPr>
              <w:fldChar w:fldCharType="separate"/>
            </w:r>
            <w:r>
              <w:rPr>
                <w:noProof/>
                <w:webHidden/>
              </w:rPr>
              <w:t>26</w:t>
            </w:r>
            <w:r>
              <w:rPr>
                <w:noProof/>
                <w:webHidden/>
              </w:rPr>
              <w:fldChar w:fldCharType="end"/>
            </w:r>
          </w:hyperlink>
        </w:p>
        <w:p w14:paraId="615C5EFC" w14:textId="3DCB3329" w:rsidR="00CC15B6" w:rsidRDefault="00CC15B6">
          <w:r>
            <w:rPr>
              <w:b/>
              <w:bCs/>
              <w:noProof/>
            </w:rPr>
            <w:fldChar w:fldCharType="end"/>
          </w:r>
        </w:p>
      </w:sdtContent>
    </w:sdt>
    <w:p w14:paraId="670C8BDC" w14:textId="578B471B" w:rsidR="002B78F3" w:rsidRPr="00805DB6" w:rsidRDefault="00CC1008" w:rsidP="00805DB6">
      <w:pPr>
        <w:pStyle w:val="Heading1"/>
        <w:rPr>
          <w:rFonts w:eastAsia="Times New Roman" w:cs="Times New Roman"/>
          <w:sz w:val="32"/>
          <w:szCs w:val="26"/>
        </w:rPr>
      </w:pPr>
      <w:r w:rsidRPr="00805DB6">
        <w:rPr>
          <w:rFonts w:eastAsia="Times New Roman" w:cs="Times New Roman"/>
        </w:rPr>
        <w:br w:type="page"/>
      </w:r>
      <w:bookmarkStart w:id="1" w:name="_Toc198330382"/>
      <w:r w:rsidR="002B78F3" w:rsidRPr="00805DB6">
        <w:rPr>
          <w:rFonts w:eastAsia="Times New Roman" w:cs="Times New Roman"/>
        </w:rPr>
        <w:lastRenderedPageBreak/>
        <w:t xml:space="preserve">2. Introduction </w:t>
      </w:r>
      <w:bookmarkEnd w:id="1"/>
    </w:p>
    <w:p w14:paraId="675E60F1" w14:textId="77777777" w:rsidR="00517D05" w:rsidRPr="00805DB6" w:rsidRDefault="00517D05" w:rsidP="00805DB6">
      <w:pPr>
        <w:rPr>
          <w:rFonts w:cs="Times New Roman"/>
          <w:b/>
        </w:rPr>
      </w:pPr>
      <w:r w:rsidRPr="00805DB6">
        <w:rPr>
          <w:rFonts w:cs="Times New Roman"/>
          <w:b/>
        </w:rPr>
        <w:t>Hotel Profile and Consultancy Context</w:t>
      </w:r>
    </w:p>
    <w:p w14:paraId="3C68455D" w14:textId="62257892" w:rsidR="00517D05" w:rsidRPr="00517D05" w:rsidRDefault="00182704" w:rsidP="00CC15B6">
      <w:r w:rsidRPr="00182704">
        <w:t>Radisson Blu Edwardian Heathrow is a renowned four-star hotel strategically located mere minutes from London Heathrow Airport, a major global international transit point. With more than 450 guest bedrooms and suites, the hotel welcomes leisure and business guests who require a high-end hospitality experience. Its defining characteristic is its large conference and events space, featuring 42 fully fitted meeting rooms in addition to two huge ballrooms that can accommodate a range of events from corporate forums to high-end exhibitions. As one of the Edwardian Hotels London chain of hotels, Radisson Blu Edwardian Heathrow has been in operation for over two decades, acquiring a robust reputation in the aggressive airport hospitality industry</w:t>
      </w:r>
      <w:r w:rsidR="000C2454">
        <w:t>.</w:t>
      </w:r>
      <w:r w:rsidR="00CC15B6">
        <w:t xml:space="preserve"> </w:t>
      </w:r>
      <w:r w:rsidRPr="00182704">
        <w:t xml:space="preserve">This consultancy project was ordered by the hotel's senior management and carried out by Visionary Hospitality Solutions Ltd., a boutique consultancy with a focus on strategic transformation for the hospitality sector. Visionary Hospitality Solutions is an association of professionals having in-depth knowledge in hotel operations, marketing strategy, change management, and guest experience innovation. The company boasts of providing </w:t>
      </w:r>
      <w:r w:rsidR="000C2454">
        <w:t>customised</w:t>
      </w:r>
      <w:r w:rsidRPr="00182704">
        <w:t xml:space="preserve">, data-backed solutions that combine operational excellence with a market-responsive philosophy. Its advisory methodology is based on exhaustive analysis, real-world acumen, and lasting implementation </w:t>
      </w:r>
      <w:r w:rsidR="000C2454">
        <w:t>to reposition</w:t>
      </w:r>
      <w:r w:rsidRPr="00182704">
        <w:t xml:space="preserve"> hospitality companies for growth through the identification of unexploited opportunities, contemporary </w:t>
      </w:r>
      <w:r w:rsidR="000C2454">
        <w:t>modernisation</w:t>
      </w:r>
      <w:r w:rsidRPr="00182704">
        <w:t xml:space="preserve"> of offerings, and alignment of services with changing guest expectations</w:t>
      </w:r>
      <w:r w:rsidR="00517D05" w:rsidRPr="00517D05">
        <w:t>.</w:t>
      </w:r>
    </w:p>
    <w:p w14:paraId="0739D336" w14:textId="77777777" w:rsidR="00517D05" w:rsidRPr="00805DB6" w:rsidRDefault="00517D05" w:rsidP="00805DB6">
      <w:pPr>
        <w:rPr>
          <w:rFonts w:cs="Times New Roman"/>
          <w:b/>
        </w:rPr>
      </w:pPr>
      <w:r w:rsidRPr="00805DB6">
        <w:rPr>
          <w:rFonts w:cs="Times New Roman"/>
          <w:b/>
        </w:rPr>
        <w:t>Issue Overview</w:t>
      </w:r>
    </w:p>
    <w:p w14:paraId="50686A99" w14:textId="77777777" w:rsidR="00517D05" w:rsidRPr="00517D05" w:rsidRDefault="00182704" w:rsidP="00CC15B6">
      <w:r w:rsidRPr="00182704">
        <w:t xml:space="preserve">The hospitality sector has been deeply impacted by the COVID-19 pandemic, with the corporate travel segment suffering among the most dramatic and enduring changes. The global shift to remote and hybrid work patterns has reshaped permanent business travel habits forever, leading to structural corporate booking softness. Radisson Blu Edwardian Heathrow has been hit hard by these impacts, with a significant decrease in midweek occupancy levels and under-utilisation of its event and conference facilities. Corporate customers increasingly expect more value, flexibility, and better technological support to facilitate hybrid and virtual events. Consequently, the hotel's classic business model—based primarily on mass-scale, face-to-face conferences and off-the-shelf </w:t>
      </w:r>
      <w:r w:rsidRPr="00182704">
        <w:lastRenderedPageBreak/>
        <w:t>packages—has become less attractive. Additionally, competition among airport hotels has increased, with competitors providing innovative tech-enabled solutions, flexible pricing, and hybrid event capabilities that more closely fit today's client needs</w:t>
      </w:r>
      <w:r w:rsidR="003C1773">
        <w:t xml:space="preserve"> </w:t>
      </w:r>
      <w:r w:rsidR="003C1773" w:rsidRPr="003C1773">
        <w:t>(Abrahams, L., 2020)</w:t>
      </w:r>
      <w:r w:rsidR="00517D05" w:rsidRPr="003C1773">
        <w:t>.</w:t>
      </w:r>
    </w:p>
    <w:p w14:paraId="50CE6153" w14:textId="77777777" w:rsidR="00517D05" w:rsidRPr="00805DB6" w:rsidRDefault="00517D05" w:rsidP="00805DB6">
      <w:pPr>
        <w:rPr>
          <w:rFonts w:cs="Times New Roman"/>
          <w:b/>
        </w:rPr>
      </w:pPr>
      <w:r w:rsidRPr="00805DB6">
        <w:rPr>
          <w:rFonts w:cs="Times New Roman"/>
          <w:b/>
        </w:rPr>
        <w:t>Frameworks and Analytical Tools</w:t>
      </w:r>
    </w:p>
    <w:p w14:paraId="43ACFB64" w14:textId="249640A7" w:rsidR="00517D05" w:rsidRPr="00CC15B6" w:rsidRDefault="00182704" w:rsidP="00CC15B6">
      <w:r w:rsidRPr="00182704">
        <w:t xml:space="preserve">To diagnose the issues and formulate actionable advice, this consultancy report employs </w:t>
      </w:r>
      <w:r w:rsidR="000C2454">
        <w:t>several</w:t>
      </w:r>
      <w:r w:rsidRPr="00182704">
        <w:t xml:space="preserve"> tried and tested business and hospitality models</w:t>
      </w:r>
      <w:r w:rsidR="003C1773">
        <w:t xml:space="preserve"> </w:t>
      </w:r>
      <w:r w:rsidR="003C1773" w:rsidRPr="003C1773">
        <w:t>(Mmari, P.W., 2023)</w:t>
      </w:r>
      <w:r w:rsidRPr="003C1773">
        <w:t>.</w:t>
      </w:r>
      <w:r w:rsidRPr="00182704">
        <w:t xml:space="preserve"> STEEPLED analysis was used to assess the external macro-environmental drivers on corporate travel, specifically economic, technological, and social aspects. This model facilitated the identification of trends like decreasing corporate travel budgets, the growth of video conferencing technology, and the shift in the preferences of employees towards hybrid working models.</w:t>
      </w:r>
      <w:r w:rsidR="00CC15B6">
        <w:t xml:space="preserve"> </w:t>
      </w:r>
      <w:r w:rsidRPr="00182704">
        <w:t>To complement this, a SWOT analysis was performed to uncover the hotel's internal advantages</w:t>
      </w:r>
      <w:r w:rsidR="000C2454">
        <w:t xml:space="preserve">, </w:t>
      </w:r>
      <w:r w:rsidRPr="00182704">
        <w:t>such as its prime location close to Heathrow, robust brand recognition, and spacious facilities</w:t>
      </w:r>
      <w:r w:rsidR="008045D1">
        <w:t xml:space="preserve">, </w:t>
      </w:r>
      <w:r w:rsidRPr="00182704">
        <w:t>and internal deficiencies</w:t>
      </w:r>
      <w:r w:rsidR="00300A17">
        <w:t xml:space="preserve"> </w:t>
      </w:r>
      <w:r w:rsidR="00300A17" w:rsidRPr="00300A17">
        <w:t>(Myyryläinen, E., 2024)</w:t>
      </w:r>
      <w:r w:rsidRPr="00300A17">
        <w:t>,</w:t>
      </w:r>
      <w:r w:rsidRPr="00182704">
        <w:t xml:space="preserve"> such as outdated meeting room technology and rigid service options. Opportunities uncovered were the creation of hybrid event solutions, business packages tailored to clients, and opportunities for partnership with technology companies. Threats came in the form of growing competition, particularly from boutique hotels and coworking facilities experimenting with flexible and technologically savvy options</w:t>
      </w:r>
      <w:r w:rsidR="00300A17">
        <w:t xml:space="preserve"> </w:t>
      </w:r>
      <w:r w:rsidR="00300A17" w:rsidRPr="00300A17">
        <w:t>(Jie, L., 2020)</w:t>
      </w:r>
      <w:r w:rsidRPr="00300A17">
        <w:t>.</w:t>
      </w:r>
      <w:r w:rsidR="00CC15B6">
        <w:t xml:space="preserve"> </w:t>
      </w:r>
      <w:r w:rsidRPr="00182704">
        <w:rPr>
          <w:rFonts w:eastAsia="Times New Roman" w:cs="Times New Roman"/>
          <w:color w:val="auto"/>
          <w:szCs w:val="24"/>
        </w:rPr>
        <w:t>To convert these thoughts into strategic alternatives, the TOWS matrix was applied, allowing for the development of strategies which take advantage of strengths and opportunities while reducing weaknesses and threats. Porter's Five Forces analysis gave a qualitative understanding of competition in the airport hotel industry, where there existed strong buyer power and threat of substitutes from virtual meeting spaces and other workspaces</w:t>
      </w:r>
      <w:r w:rsidR="00517D05" w:rsidRPr="00517D05">
        <w:rPr>
          <w:rFonts w:eastAsia="Times New Roman" w:cs="Times New Roman"/>
          <w:color w:val="auto"/>
          <w:szCs w:val="24"/>
        </w:rPr>
        <w:t>.</w:t>
      </w:r>
    </w:p>
    <w:p w14:paraId="5E351294" w14:textId="77777777" w:rsidR="00517D05" w:rsidRPr="00517D05" w:rsidRDefault="00517D05" w:rsidP="00805DB6">
      <w:pPr>
        <w:spacing w:before="100" w:beforeAutospacing="1" w:after="100" w:afterAutospacing="1"/>
        <w:rPr>
          <w:rFonts w:eastAsia="Times New Roman" w:cs="Times New Roman"/>
          <w:color w:val="auto"/>
          <w:szCs w:val="24"/>
        </w:rPr>
      </w:pPr>
    </w:p>
    <w:p w14:paraId="35169D25" w14:textId="77777777" w:rsidR="002B78F3" w:rsidRPr="00805DB6" w:rsidRDefault="002B78F3" w:rsidP="00805DB6">
      <w:pPr>
        <w:rPr>
          <w:rFonts w:cs="Times New Roman"/>
        </w:rPr>
      </w:pPr>
      <w:r w:rsidRPr="00805DB6">
        <w:rPr>
          <w:rFonts w:cs="Times New Roman"/>
        </w:rPr>
        <w:br w:type="page"/>
      </w:r>
    </w:p>
    <w:p w14:paraId="3F976511" w14:textId="64182CC2" w:rsidR="002B78F3" w:rsidRDefault="002B78F3" w:rsidP="00805DB6">
      <w:pPr>
        <w:pStyle w:val="Heading1"/>
        <w:rPr>
          <w:rFonts w:eastAsia="Times New Roman" w:cs="Times New Roman"/>
        </w:rPr>
      </w:pPr>
      <w:bookmarkStart w:id="2" w:name="_Toc198330383"/>
      <w:r w:rsidRPr="00805DB6">
        <w:rPr>
          <w:rFonts w:eastAsia="Times New Roman" w:cs="Times New Roman"/>
        </w:rPr>
        <w:lastRenderedPageBreak/>
        <w:t>3. Analysis</w:t>
      </w:r>
      <w:bookmarkEnd w:id="2"/>
    </w:p>
    <w:p w14:paraId="69DD100D" w14:textId="6881CB93" w:rsidR="00CC15B6" w:rsidRPr="00CC15B6" w:rsidRDefault="00CC15B6" w:rsidP="00CC15B6">
      <w:pPr>
        <w:pStyle w:val="Heading2"/>
      </w:pPr>
      <w:r w:rsidRPr="00CC15B6">
        <w:t>Post-Pandemic Challenges and Strategic Analysis at Radisson Blu Edwardian Heathrow</w:t>
      </w:r>
    </w:p>
    <w:p w14:paraId="44086ADB" w14:textId="1A37A7F3" w:rsidR="00517D05" w:rsidRPr="00805DB6" w:rsidRDefault="00182704" w:rsidP="00CC15B6">
      <w:r w:rsidRPr="00182704">
        <w:t>The worldwide COVID-19 pandemic has had a tremendous impact on the hospitality sector, with corporate travel and event hosting amongst the most affected areas. Radisson Blu Edwardian Heathrow, a four-star hotel with just minutes between it and one of the world's busiest airports, London Heathrow, has been for many years a destination of choice for international business travellers and corporate events</w:t>
      </w:r>
      <w:r w:rsidR="008045D1">
        <w:t xml:space="preserve"> </w:t>
      </w:r>
      <w:r w:rsidR="008045D1" w:rsidRPr="008045D1">
        <w:t>(JOHN</w:t>
      </w:r>
      <w:r w:rsidR="00EC1052">
        <w:t>,</w:t>
      </w:r>
      <w:r w:rsidR="008045D1" w:rsidRPr="008045D1">
        <w:t xml:space="preserve"> 2022). </w:t>
      </w:r>
      <w:r w:rsidR="008045D1">
        <w:t>Nonetheless</w:t>
      </w:r>
      <w:r w:rsidRPr="00182704">
        <w:t xml:space="preserve">, the sudden changes in work environment, specifically the swift implementation of remote and hybrid working practices, have accelerated the decline in business travel and, therefore, significantly reduced the corporate reservations of the hotel. To meet this immediate threat and successfully reposition the hotel, a thorough examination was conducted that </w:t>
      </w:r>
      <w:r w:rsidR="008045D1">
        <w:t>utilised</w:t>
      </w:r>
      <w:r w:rsidRPr="00182704">
        <w:t xml:space="preserve"> several strategic tools aimed at identifying problems, measuring the external and internal environment, and providing practical recommendations</w:t>
      </w:r>
      <w:r w:rsidR="00517D05" w:rsidRPr="00805DB6">
        <w:t>.</w:t>
      </w:r>
    </w:p>
    <w:p w14:paraId="11F81A12" w14:textId="77777777" w:rsidR="00517D05" w:rsidRPr="00805DB6" w:rsidRDefault="00517D05" w:rsidP="00805DB6">
      <w:pPr>
        <w:rPr>
          <w:rFonts w:cs="Times New Roman"/>
          <w:b/>
        </w:rPr>
      </w:pPr>
      <w:r w:rsidRPr="00805DB6">
        <w:rPr>
          <w:rFonts w:cs="Times New Roman"/>
          <w:b/>
        </w:rPr>
        <w:t>Core Issues Identification</w:t>
      </w:r>
    </w:p>
    <w:p w14:paraId="760CD517" w14:textId="77777777" w:rsidR="00517D05" w:rsidRPr="00805DB6" w:rsidRDefault="00517D05" w:rsidP="00805DB6">
      <w:pPr>
        <w:pStyle w:val="NormalWeb"/>
        <w:spacing w:line="360" w:lineRule="auto"/>
        <w:jc w:val="both"/>
      </w:pPr>
      <w:r w:rsidRPr="00805DB6">
        <w:t>Through preliminary research, stakeholder feedback, and internal data reviews, four primary issues were identified as the key impediments to Radisson Blu Edwardian Heathrow’s sustained success in the post-pandemic corporate market</w:t>
      </w:r>
      <w:r w:rsidR="008045D1">
        <w:t xml:space="preserve"> </w:t>
      </w:r>
      <w:r w:rsidR="008045D1" w:rsidRPr="008045D1">
        <w:t>(Liu et al., 2019)</w:t>
      </w:r>
      <w:r w:rsidRPr="008045D1">
        <w:t>.</w:t>
      </w:r>
      <w:r w:rsidRPr="00805DB6">
        <w:t xml:space="preserve"> These issues encapsulate the symptomatic effects of broader market changes and provide a foundation for strategic focus.</w:t>
      </w:r>
    </w:p>
    <w:tbl>
      <w:tblPr>
        <w:tblStyle w:val="GridTable5Dark-Accent1"/>
        <w:tblW w:w="9619" w:type="dxa"/>
        <w:tblLook w:val="04A0" w:firstRow="1" w:lastRow="0" w:firstColumn="1" w:lastColumn="0" w:noHBand="0" w:noVBand="1"/>
      </w:tblPr>
      <w:tblGrid>
        <w:gridCol w:w="2482"/>
        <w:gridCol w:w="3438"/>
        <w:gridCol w:w="3699"/>
      </w:tblGrid>
      <w:tr w:rsidR="00517D05" w:rsidRPr="00805DB6" w14:paraId="79FFE09C" w14:textId="77777777" w:rsidTr="00CC15B6">
        <w:trPr>
          <w:cnfStyle w:val="100000000000" w:firstRow="1" w:lastRow="0" w:firstColumn="0" w:lastColumn="0" w:oddVBand="0" w:evenVBand="0" w:oddHBand="0"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6557C82B" w14:textId="77777777" w:rsidR="00517D05" w:rsidRPr="00805DB6" w:rsidRDefault="00517D05" w:rsidP="00805DB6">
            <w:pPr>
              <w:rPr>
                <w:rFonts w:cs="Times New Roman"/>
              </w:rPr>
            </w:pPr>
            <w:r w:rsidRPr="00805DB6">
              <w:rPr>
                <w:rFonts w:cs="Times New Roman"/>
                <w:b w:val="0"/>
                <w:bCs w:val="0"/>
              </w:rPr>
              <w:t>Issue</w:t>
            </w:r>
          </w:p>
        </w:tc>
        <w:tc>
          <w:tcPr>
            <w:tcW w:w="0" w:type="auto"/>
            <w:hideMark/>
          </w:tcPr>
          <w:p w14:paraId="73A6FA5A" w14:textId="77777777" w:rsidR="00517D05" w:rsidRPr="00805DB6" w:rsidRDefault="00517D05" w:rsidP="00805DB6">
            <w:pP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805DB6">
              <w:rPr>
                <w:rFonts w:cs="Times New Roman"/>
                <w:b w:val="0"/>
                <w:bCs w:val="0"/>
              </w:rPr>
              <w:t>Description</w:t>
            </w:r>
          </w:p>
        </w:tc>
        <w:tc>
          <w:tcPr>
            <w:tcW w:w="0" w:type="auto"/>
            <w:hideMark/>
          </w:tcPr>
          <w:p w14:paraId="67DF3BA4" w14:textId="77777777" w:rsidR="00517D05" w:rsidRPr="00805DB6" w:rsidRDefault="00517D05" w:rsidP="00805DB6">
            <w:pP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805DB6">
              <w:rPr>
                <w:rFonts w:cs="Times New Roman"/>
                <w:b w:val="0"/>
                <w:bCs w:val="0"/>
              </w:rPr>
              <w:t>Impact</w:t>
            </w:r>
          </w:p>
        </w:tc>
      </w:tr>
      <w:tr w:rsidR="00517D05" w:rsidRPr="00805DB6" w14:paraId="46823F80" w14:textId="77777777" w:rsidTr="00CC15B6">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0" w:type="auto"/>
            <w:hideMark/>
          </w:tcPr>
          <w:p w14:paraId="6858BF4C" w14:textId="77777777" w:rsidR="00517D05" w:rsidRPr="00805DB6" w:rsidRDefault="00517D05" w:rsidP="00805DB6">
            <w:pPr>
              <w:rPr>
                <w:rFonts w:cs="Times New Roman"/>
                <w:b w:val="0"/>
                <w:bCs w:val="0"/>
              </w:rPr>
            </w:pPr>
            <w:r w:rsidRPr="00805DB6">
              <w:rPr>
                <w:rFonts w:cs="Times New Roman"/>
              </w:rPr>
              <w:t>Declining corporate bookings</w:t>
            </w:r>
          </w:p>
        </w:tc>
        <w:tc>
          <w:tcPr>
            <w:tcW w:w="0" w:type="auto"/>
            <w:hideMark/>
          </w:tcPr>
          <w:p w14:paraId="2FAFC5EA" w14:textId="77777777" w:rsidR="00517D05" w:rsidRPr="00805DB6" w:rsidRDefault="00517D05" w:rsidP="00805DB6">
            <w:pPr>
              <w:cnfStyle w:val="000000100000" w:firstRow="0" w:lastRow="0" w:firstColumn="0" w:lastColumn="0" w:oddVBand="0" w:evenVBand="0" w:oddHBand="1" w:evenHBand="0" w:firstRowFirstColumn="0" w:firstRowLastColumn="0" w:lastRowFirstColumn="0" w:lastRowLastColumn="0"/>
              <w:rPr>
                <w:rFonts w:cs="Times New Roman"/>
              </w:rPr>
            </w:pPr>
            <w:r w:rsidRPr="00805DB6">
              <w:rPr>
                <w:rFonts w:cs="Times New Roman"/>
              </w:rPr>
              <w:t>Reduced frequency of face-to-face business meetings</w:t>
            </w:r>
          </w:p>
        </w:tc>
        <w:tc>
          <w:tcPr>
            <w:tcW w:w="0" w:type="auto"/>
            <w:hideMark/>
          </w:tcPr>
          <w:p w14:paraId="05486CCA" w14:textId="77777777" w:rsidR="00517D05" w:rsidRPr="00805DB6" w:rsidRDefault="00517D05" w:rsidP="00805DB6">
            <w:pPr>
              <w:cnfStyle w:val="000000100000" w:firstRow="0" w:lastRow="0" w:firstColumn="0" w:lastColumn="0" w:oddVBand="0" w:evenVBand="0" w:oddHBand="1" w:evenHBand="0" w:firstRowFirstColumn="0" w:firstRowLastColumn="0" w:lastRowFirstColumn="0" w:lastRowLastColumn="0"/>
              <w:rPr>
                <w:rFonts w:cs="Times New Roman"/>
              </w:rPr>
            </w:pPr>
            <w:r w:rsidRPr="00805DB6">
              <w:rPr>
                <w:rFonts w:cs="Times New Roman"/>
              </w:rPr>
              <w:t>Significant drop in midweek occupancy rates</w:t>
            </w:r>
          </w:p>
        </w:tc>
      </w:tr>
      <w:tr w:rsidR="00517D05" w:rsidRPr="00805DB6" w14:paraId="6A9D70B4" w14:textId="77777777" w:rsidTr="00CC15B6">
        <w:trPr>
          <w:trHeight w:val="1121"/>
        </w:trPr>
        <w:tc>
          <w:tcPr>
            <w:cnfStyle w:val="001000000000" w:firstRow="0" w:lastRow="0" w:firstColumn="1" w:lastColumn="0" w:oddVBand="0" w:evenVBand="0" w:oddHBand="0" w:evenHBand="0" w:firstRowFirstColumn="0" w:firstRowLastColumn="0" w:lastRowFirstColumn="0" w:lastRowLastColumn="0"/>
            <w:tcW w:w="0" w:type="auto"/>
            <w:hideMark/>
          </w:tcPr>
          <w:p w14:paraId="0DCADB3C" w14:textId="77777777" w:rsidR="00517D05" w:rsidRPr="00805DB6" w:rsidRDefault="00517D05" w:rsidP="00805DB6">
            <w:pPr>
              <w:rPr>
                <w:rFonts w:cs="Times New Roman"/>
              </w:rPr>
            </w:pPr>
            <w:r w:rsidRPr="00805DB6">
              <w:rPr>
                <w:rFonts w:cs="Times New Roman"/>
              </w:rPr>
              <w:t>Underused meeting/event space</w:t>
            </w:r>
          </w:p>
        </w:tc>
        <w:tc>
          <w:tcPr>
            <w:tcW w:w="0" w:type="auto"/>
            <w:hideMark/>
          </w:tcPr>
          <w:p w14:paraId="3A493615" w14:textId="77777777" w:rsidR="00517D05" w:rsidRPr="00805DB6" w:rsidRDefault="00517D05" w:rsidP="00805DB6">
            <w:pPr>
              <w:cnfStyle w:val="000000000000" w:firstRow="0" w:lastRow="0" w:firstColumn="0" w:lastColumn="0" w:oddVBand="0" w:evenVBand="0" w:oddHBand="0" w:evenHBand="0" w:firstRowFirstColumn="0" w:firstRowLastColumn="0" w:lastRowFirstColumn="0" w:lastRowLastColumn="0"/>
              <w:rPr>
                <w:rFonts w:cs="Times New Roman"/>
              </w:rPr>
            </w:pPr>
            <w:r w:rsidRPr="00805DB6">
              <w:rPr>
                <w:rFonts w:cs="Times New Roman"/>
              </w:rPr>
              <w:t>Lower demand for physical conferences and exhibitions</w:t>
            </w:r>
          </w:p>
        </w:tc>
        <w:tc>
          <w:tcPr>
            <w:tcW w:w="0" w:type="auto"/>
            <w:hideMark/>
          </w:tcPr>
          <w:p w14:paraId="25ACA0B1" w14:textId="77777777" w:rsidR="00517D05" w:rsidRPr="00805DB6" w:rsidRDefault="00517D05" w:rsidP="00805DB6">
            <w:pPr>
              <w:cnfStyle w:val="000000000000" w:firstRow="0" w:lastRow="0" w:firstColumn="0" w:lastColumn="0" w:oddVBand="0" w:evenVBand="0" w:oddHBand="0" w:evenHBand="0" w:firstRowFirstColumn="0" w:firstRowLastColumn="0" w:lastRowFirstColumn="0" w:lastRowLastColumn="0"/>
              <w:rPr>
                <w:rFonts w:cs="Times New Roman"/>
              </w:rPr>
            </w:pPr>
            <w:r w:rsidRPr="00805DB6">
              <w:rPr>
                <w:rFonts w:cs="Times New Roman"/>
              </w:rPr>
              <w:t>Fixed operational costs remain high despite underutilisation</w:t>
            </w:r>
          </w:p>
        </w:tc>
      </w:tr>
      <w:tr w:rsidR="00517D05" w:rsidRPr="00805DB6" w14:paraId="2A8B1A14" w14:textId="77777777" w:rsidTr="00CC15B6">
        <w:trPr>
          <w:cnfStyle w:val="000000100000" w:firstRow="0" w:lastRow="0" w:firstColumn="0" w:lastColumn="0" w:oddVBand="0" w:evenVBand="0" w:oddHBand="1" w:evenHBand="0" w:firstRowFirstColumn="0" w:firstRowLastColumn="0" w:lastRowFirstColumn="0" w:lastRowLastColumn="0"/>
          <w:trHeight w:val="1121"/>
        </w:trPr>
        <w:tc>
          <w:tcPr>
            <w:cnfStyle w:val="001000000000" w:firstRow="0" w:lastRow="0" w:firstColumn="1" w:lastColumn="0" w:oddVBand="0" w:evenVBand="0" w:oddHBand="0" w:evenHBand="0" w:firstRowFirstColumn="0" w:firstRowLastColumn="0" w:lastRowFirstColumn="0" w:lastRowLastColumn="0"/>
            <w:tcW w:w="0" w:type="auto"/>
            <w:hideMark/>
          </w:tcPr>
          <w:p w14:paraId="34F99164" w14:textId="77777777" w:rsidR="00517D05" w:rsidRPr="00805DB6" w:rsidRDefault="00517D05" w:rsidP="00805DB6">
            <w:pPr>
              <w:rPr>
                <w:rFonts w:cs="Times New Roman"/>
              </w:rPr>
            </w:pPr>
            <w:r w:rsidRPr="00805DB6">
              <w:rPr>
                <w:rFonts w:cs="Times New Roman"/>
              </w:rPr>
              <w:lastRenderedPageBreak/>
              <w:t>Weak marketing alignment</w:t>
            </w:r>
          </w:p>
        </w:tc>
        <w:tc>
          <w:tcPr>
            <w:tcW w:w="0" w:type="auto"/>
            <w:hideMark/>
          </w:tcPr>
          <w:p w14:paraId="654B87A9" w14:textId="77777777" w:rsidR="00517D05" w:rsidRPr="00805DB6" w:rsidRDefault="00517D05" w:rsidP="00805DB6">
            <w:pPr>
              <w:cnfStyle w:val="000000100000" w:firstRow="0" w:lastRow="0" w:firstColumn="0" w:lastColumn="0" w:oddVBand="0" w:evenVBand="0" w:oddHBand="1" w:evenHBand="0" w:firstRowFirstColumn="0" w:firstRowLastColumn="0" w:lastRowFirstColumn="0" w:lastRowLastColumn="0"/>
              <w:rPr>
                <w:rFonts w:cs="Times New Roman"/>
              </w:rPr>
            </w:pPr>
            <w:r w:rsidRPr="00805DB6">
              <w:rPr>
                <w:rFonts w:cs="Times New Roman"/>
              </w:rPr>
              <w:t>Marketing efforts not tailored to hybrid business trends</w:t>
            </w:r>
          </w:p>
        </w:tc>
        <w:tc>
          <w:tcPr>
            <w:tcW w:w="0" w:type="auto"/>
            <w:hideMark/>
          </w:tcPr>
          <w:p w14:paraId="1DA05289" w14:textId="77777777" w:rsidR="00517D05" w:rsidRPr="00805DB6" w:rsidRDefault="00517D05" w:rsidP="00805DB6">
            <w:pPr>
              <w:cnfStyle w:val="000000100000" w:firstRow="0" w:lastRow="0" w:firstColumn="0" w:lastColumn="0" w:oddVBand="0" w:evenVBand="0" w:oddHBand="1" w:evenHBand="0" w:firstRowFirstColumn="0" w:firstRowLastColumn="0" w:lastRowFirstColumn="0" w:lastRowLastColumn="0"/>
              <w:rPr>
                <w:rFonts w:cs="Times New Roman"/>
              </w:rPr>
            </w:pPr>
            <w:r w:rsidRPr="00805DB6">
              <w:rPr>
                <w:rFonts w:cs="Times New Roman"/>
              </w:rPr>
              <w:t>Corporate segments show low engagement with campaigns</w:t>
            </w:r>
          </w:p>
        </w:tc>
      </w:tr>
      <w:tr w:rsidR="00517D05" w:rsidRPr="00805DB6" w14:paraId="2CF9D0B7" w14:textId="77777777" w:rsidTr="00CC15B6">
        <w:trPr>
          <w:trHeight w:val="1121"/>
        </w:trPr>
        <w:tc>
          <w:tcPr>
            <w:cnfStyle w:val="001000000000" w:firstRow="0" w:lastRow="0" w:firstColumn="1" w:lastColumn="0" w:oddVBand="0" w:evenVBand="0" w:oddHBand="0" w:evenHBand="0" w:firstRowFirstColumn="0" w:firstRowLastColumn="0" w:lastRowFirstColumn="0" w:lastRowLastColumn="0"/>
            <w:tcW w:w="0" w:type="auto"/>
            <w:hideMark/>
          </w:tcPr>
          <w:p w14:paraId="35742F9B" w14:textId="77777777" w:rsidR="00517D05" w:rsidRPr="00805DB6" w:rsidRDefault="00517D05" w:rsidP="00805DB6">
            <w:pPr>
              <w:rPr>
                <w:rFonts w:cs="Times New Roman"/>
              </w:rPr>
            </w:pPr>
            <w:r w:rsidRPr="00805DB6">
              <w:rPr>
                <w:rFonts w:cs="Times New Roman"/>
              </w:rPr>
              <w:t>Inflexible pricing models</w:t>
            </w:r>
          </w:p>
        </w:tc>
        <w:tc>
          <w:tcPr>
            <w:tcW w:w="0" w:type="auto"/>
            <w:hideMark/>
          </w:tcPr>
          <w:p w14:paraId="45532BF1" w14:textId="77777777" w:rsidR="00517D05" w:rsidRPr="00805DB6" w:rsidRDefault="00517D05" w:rsidP="00805DB6">
            <w:pPr>
              <w:cnfStyle w:val="000000000000" w:firstRow="0" w:lastRow="0" w:firstColumn="0" w:lastColumn="0" w:oddVBand="0" w:evenVBand="0" w:oddHBand="0" w:evenHBand="0" w:firstRowFirstColumn="0" w:firstRowLastColumn="0" w:lastRowFirstColumn="0" w:lastRowLastColumn="0"/>
              <w:rPr>
                <w:rFonts w:cs="Times New Roman"/>
              </w:rPr>
            </w:pPr>
            <w:r w:rsidRPr="00805DB6">
              <w:rPr>
                <w:rFonts w:cs="Times New Roman"/>
              </w:rPr>
              <w:t>Lack of customisation in packages offered</w:t>
            </w:r>
          </w:p>
        </w:tc>
        <w:tc>
          <w:tcPr>
            <w:tcW w:w="0" w:type="auto"/>
            <w:hideMark/>
          </w:tcPr>
          <w:p w14:paraId="22C9A634" w14:textId="77777777" w:rsidR="00517D05" w:rsidRPr="00805DB6" w:rsidRDefault="00517D05" w:rsidP="00805DB6">
            <w:pPr>
              <w:cnfStyle w:val="000000000000" w:firstRow="0" w:lastRow="0" w:firstColumn="0" w:lastColumn="0" w:oddVBand="0" w:evenVBand="0" w:oddHBand="0" w:evenHBand="0" w:firstRowFirstColumn="0" w:firstRowLastColumn="0" w:lastRowFirstColumn="0" w:lastRowLastColumn="0"/>
              <w:rPr>
                <w:rFonts w:cs="Times New Roman"/>
              </w:rPr>
            </w:pPr>
            <w:r w:rsidRPr="00805DB6">
              <w:rPr>
                <w:rFonts w:cs="Times New Roman"/>
              </w:rPr>
              <w:t>Companies prefer adaptable, ROI-based pricing options</w:t>
            </w:r>
          </w:p>
        </w:tc>
      </w:tr>
    </w:tbl>
    <w:p w14:paraId="06C8BC53" w14:textId="77777777" w:rsidR="00517D05" w:rsidRPr="00805DB6" w:rsidRDefault="00182704" w:rsidP="00805DB6">
      <w:pPr>
        <w:pStyle w:val="NormalWeb"/>
        <w:spacing w:line="360" w:lineRule="auto"/>
        <w:jc w:val="both"/>
      </w:pPr>
      <w:r w:rsidRPr="00182704">
        <w:t>These problems go beyond short-term revenue loss to potentially undermine the hotel's long-term competitive positioning in its market</w:t>
      </w:r>
      <w:r w:rsidR="00E307BB">
        <w:t xml:space="preserve"> </w:t>
      </w:r>
      <w:r w:rsidR="00E307BB" w:rsidRPr="00E307BB">
        <w:t>(Ling, 2023)</w:t>
      </w:r>
      <w:r w:rsidRPr="00E307BB">
        <w:t>.</w:t>
      </w:r>
      <w:r w:rsidRPr="00182704">
        <w:t xml:space="preserve"> The lower corporate bookings lower midweek occupancy, a key driver of revenue, while underutilization of meeting space results in inefficiency due to fixed operating costs like staff and maintenance that do not change. Marketing strategies, previously successful within a conventional corporate travel setting, are no longer effective due to their failure to handle the hybrid and remote working tendencies that shape corporate business decisions. Furthermore, the hotel's inflexible pricing packages cannot handle changing corporate client needs where flexibility and value for money are </w:t>
      </w:r>
      <w:r w:rsidRPr="00300A17">
        <w:t>critical</w:t>
      </w:r>
      <w:r w:rsidR="00300A17" w:rsidRPr="00300A17">
        <w:t xml:space="preserve"> (Soni, J., 2023)</w:t>
      </w:r>
      <w:r w:rsidR="00517D05" w:rsidRPr="00300A17">
        <w:t>.</w:t>
      </w:r>
    </w:p>
    <w:p w14:paraId="5DED6656" w14:textId="77777777" w:rsidR="00517D05" w:rsidRPr="00805DB6" w:rsidRDefault="00517D05" w:rsidP="00CC15B6">
      <w:pPr>
        <w:pStyle w:val="Heading2"/>
      </w:pPr>
      <w:r w:rsidRPr="00805DB6">
        <w:t>STEEPLED Analysis: External Macro-Environmental Factors</w:t>
      </w:r>
    </w:p>
    <w:p w14:paraId="777BD532" w14:textId="179F01CF" w:rsidR="00517D05" w:rsidRPr="00171B92" w:rsidRDefault="00517D05" w:rsidP="00CC15B6">
      <w:r w:rsidRPr="00805DB6">
        <w:t>To contextualise these challenges, a STEEPLED analysis was applied, focusing on the economic, technological, and social dimensions most relevant to the hotel’s corporate market</w:t>
      </w:r>
      <w:r w:rsidR="00171B92">
        <w:t xml:space="preserve"> </w:t>
      </w:r>
      <w:r w:rsidR="00171B92" w:rsidRPr="00171B92">
        <w:t>(Vlados and Chatzinikolaou</w:t>
      </w:r>
      <w:r w:rsidR="00CC15B6">
        <w:t>,</w:t>
      </w:r>
      <w:r w:rsidR="00171B92" w:rsidRPr="00171B92">
        <w:t xml:space="preserve"> 2019)</w:t>
      </w:r>
      <w:r w:rsidRPr="00171B92">
        <w:t>.</w:t>
      </w:r>
    </w:p>
    <w:p w14:paraId="64AEC4D7" w14:textId="59F87AFE" w:rsidR="00517D05" w:rsidRPr="00805DB6" w:rsidRDefault="00517D05" w:rsidP="00CC15B6">
      <w:r w:rsidRPr="00805DB6">
        <w:rPr>
          <w:rStyle w:val="Strong"/>
          <w:rFonts w:eastAsiaTheme="majorEastAsia"/>
        </w:rPr>
        <w:t>Economic:</w:t>
      </w:r>
      <w:r w:rsidRPr="00805DB6">
        <w:t xml:space="preserve"> </w:t>
      </w:r>
      <w:r w:rsidR="00182704" w:rsidRPr="00182704">
        <w:t>Corporate travel budgets have been severely cut back, with companies testing every travel cost on rigid value and need criteria</w:t>
      </w:r>
      <w:r w:rsidR="00171B92">
        <w:t xml:space="preserve"> </w:t>
      </w:r>
      <w:r w:rsidR="00171B92" w:rsidRPr="00171B92">
        <w:t>(</w:t>
      </w:r>
      <w:proofErr w:type="spellStart"/>
      <w:r w:rsidR="00171B92" w:rsidRPr="00171B92">
        <w:t>Sneader</w:t>
      </w:r>
      <w:proofErr w:type="spellEnd"/>
      <w:r w:rsidR="00171B92" w:rsidRPr="00171B92">
        <w:t xml:space="preserve"> and Singhal, 2021)</w:t>
      </w:r>
      <w:r w:rsidR="00182704" w:rsidRPr="00171B92">
        <w:t>.</w:t>
      </w:r>
      <w:r w:rsidR="00182704" w:rsidRPr="00182704">
        <w:t xml:space="preserve"> This shift has lowered on-site business stays' direct demand, particularly those that had previously been justified by </w:t>
      </w:r>
      <w:r w:rsidR="000F018C">
        <w:t>large-scale</w:t>
      </w:r>
      <w:r w:rsidR="00182704" w:rsidRPr="00182704">
        <w:t xml:space="preserve"> conferences and meetings. Economic pressure on companies to </w:t>
      </w:r>
      <w:r w:rsidR="008045D1">
        <w:t>maximise</w:t>
      </w:r>
      <w:r w:rsidR="00182704" w:rsidRPr="00182704">
        <w:t xml:space="preserve"> cost means that the hotel now has to justify its products not only through convenience but through measurable return on investment (ROI) and efficiency</w:t>
      </w:r>
      <w:r w:rsidRPr="00805DB6">
        <w:t>.</w:t>
      </w:r>
    </w:p>
    <w:p w14:paraId="1FC258AE" w14:textId="77777777" w:rsidR="00517D05" w:rsidRPr="00805DB6" w:rsidRDefault="00517D05" w:rsidP="00CC15B6">
      <w:r w:rsidRPr="00805DB6">
        <w:rPr>
          <w:rStyle w:val="Strong"/>
          <w:rFonts w:eastAsiaTheme="majorEastAsia"/>
        </w:rPr>
        <w:t>Technological:</w:t>
      </w:r>
      <w:r w:rsidRPr="00805DB6">
        <w:t xml:space="preserve"> </w:t>
      </w:r>
      <w:r w:rsidR="00182704" w:rsidRPr="00182704">
        <w:t>The growth of video conferencing and collaboration tools like Zoom, Microsoft Teams, and Google Meet has irreversibly changed the requirement for physical gatherings</w:t>
      </w:r>
      <w:r w:rsidR="00171B92">
        <w:t xml:space="preserve"> </w:t>
      </w:r>
      <w:r w:rsidR="00171B92" w:rsidRPr="00171B92">
        <w:t>(Aagaard, 2022)</w:t>
      </w:r>
      <w:r w:rsidR="00182704" w:rsidRPr="00171B92">
        <w:t xml:space="preserve">. </w:t>
      </w:r>
      <w:r w:rsidR="00182704" w:rsidRPr="00182704">
        <w:t xml:space="preserve">Hybrid events that combine on-site presence with digital attendance have become the new standard. Demand has thus moved towards spaces that can facilitate these designs with </w:t>
      </w:r>
      <w:r w:rsidR="00182704" w:rsidRPr="00182704">
        <w:lastRenderedPageBreak/>
        <w:t>sophisticated audio-visual technology, high-speed internet connectivity, and smooth digital integration</w:t>
      </w:r>
      <w:r w:rsidRPr="00805DB6">
        <w:t>.</w:t>
      </w:r>
    </w:p>
    <w:p w14:paraId="7DD0C640" w14:textId="123E4CF8" w:rsidR="00182704" w:rsidRDefault="00517D05" w:rsidP="00CC15B6">
      <w:r w:rsidRPr="00805DB6">
        <w:rPr>
          <w:rStyle w:val="Strong"/>
          <w:rFonts w:eastAsiaTheme="majorEastAsia"/>
        </w:rPr>
        <w:t>Social:</w:t>
      </w:r>
      <w:r w:rsidRPr="00805DB6">
        <w:t xml:space="preserve"> </w:t>
      </w:r>
      <w:r w:rsidR="00182704">
        <w:t>Changing workplace cultures</w:t>
      </w:r>
      <w:r w:rsidR="008045D1">
        <w:t>,</w:t>
      </w:r>
      <w:r w:rsidR="00182704">
        <w:t xml:space="preserve"> adopting flexible, hybrid, and remote working</w:t>
      </w:r>
      <w:r w:rsidR="00EC1052">
        <w:t>,</w:t>
      </w:r>
      <w:r w:rsidR="00182704">
        <w:t xml:space="preserve"> </w:t>
      </w:r>
      <w:r w:rsidR="00EC1052">
        <w:t>has</w:t>
      </w:r>
      <w:r w:rsidR="00182704">
        <w:t xml:space="preserve"> reduced the number of staff </w:t>
      </w:r>
      <w:r w:rsidR="00EC1052">
        <w:t>travelling</w:t>
      </w:r>
      <w:r w:rsidR="00182704">
        <w:t xml:space="preserve"> to meetings or events in person</w:t>
      </w:r>
      <w:r w:rsidR="00171B92">
        <w:t xml:space="preserve"> </w:t>
      </w:r>
      <w:r w:rsidR="00171B92" w:rsidRPr="00171B92">
        <w:t>(Ahmed and Smith 2023)</w:t>
      </w:r>
      <w:r w:rsidR="00182704" w:rsidRPr="00171B92">
        <w:t>.</w:t>
      </w:r>
      <w:r w:rsidR="00182704">
        <w:t xml:space="preserve"> This has changed client expectations, with </w:t>
      </w:r>
      <w:r w:rsidR="00EC1052">
        <w:t xml:space="preserve">a </w:t>
      </w:r>
      <w:r w:rsidR="00182704">
        <w:t>greater focus on wellness, ease, and the freedom to integrate work and wellbeing effortlessly throughout stays.</w:t>
      </w:r>
    </w:p>
    <w:p w14:paraId="4D528A8C" w14:textId="77777777" w:rsidR="00517D05" w:rsidRPr="00805DB6" w:rsidRDefault="00182704" w:rsidP="00CC15B6">
      <w:r>
        <w:t>Cumulatively, these macro forces require Radisson Blu Edwardian Heathrow to transition from a run-of-the-mill airport hotel with generic corporate packages to a people-oriented, technology-friendly, and adaptable business space</w:t>
      </w:r>
      <w:r w:rsidR="00517D05" w:rsidRPr="00805DB6">
        <w:t>.</w:t>
      </w:r>
    </w:p>
    <w:p w14:paraId="7299FC17" w14:textId="77777777" w:rsidR="00517D05" w:rsidRPr="00805DB6" w:rsidRDefault="00517D05" w:rsidP="00805DB6">
      <w:pPr>
        <w:rPr>
          <w:rFonts w:cs="Times New Roman"/>
          <w:b/>
        </w:rPr>
      </w:pPr>
      <w:r w:rsidRPr="00805DB6">
        <w:rPr>
          <w:rFonts w:cs="Times New Roman"/>
          <w:b/>
        </w:rPr>
        <w:t>SWOT Analysis: Internal and External Assessment</w:t>
      </w:r>
    </w:p>
    <w:p w14:paraId="1868F964" w14:textId="77777777" w:rsidR="00517D05" w:rsidRPr="00805DB6" w:rsidRDefault="00517D05" w:rsidP="00805DB6">
      <w:pPr>
        <w:pStyle w:val="NormalWeb"/>
        <w:spacing w:line="360" w:lineRule="auto"/>
        <w:jc w:val="both"/>
      </w:pPr>
      <w:r w:rsidRPr="00805DB6">
        <w:t>A SWOT analysis further clarified the hotel’s position, outlining its current strengths, weaknesses, opportunities, and threats.</w:t>
      </w:r>
    </w:p>
    <w:tbl>
      <w:tblPr>
        <w:tblStyle w:val="GridTable4-Accent4"/>
        <w:tblW w:w="11164" w:type="dxa"/>
        <w:tblInd w:w="-714" w:type="dxa"/>
        <w:tblLook w:val="04A0" w:firstRow="1" w:lastRow="0" w:firstColumn="1" w:lastColumn="0" w:noHBand="0" w:noVBand="1"/>
      </w:tblPr>
      <w:tblGrid>
        <w:gridCol w:w="5365"/>
        <w:gridCol w:w="5799"/>
      </w:tblGrid>
      <w:tr w:rsidR="00517D05" w:rsidRPr="00805DB6" w14:paraId="53F2222F" w14:textId="77777777" w:rsidTr="00CC15B6">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365" w:type="dxa"/>
            <w:shd w:val="clear" w:color="auto" w:fill="BF8F00" w:themeFill="accent4" w:themeFillShade="BF"/>
            <w:hideMark/>
          </w:tcPr>
          <w:p w14:paraId="0E342EB3" w14:textId="77777777" w:rsidR="00517D05" w:rsidRPr="00CC15B6" w:rsidRDefault="00517D05" w:rsidP="00805DB6">
            <w:pPr>
              <w:rPr>
                <w:rFonts w:cs="Times New Roman"/>
              </w:rPr>
            </w:pPr>
            <w:r w:rsidRPr="00CC15B6">
              <w:rPr>
                <w:rFonts w:cs="Times New Roman"/>
              </w:rPr>
              <w:t>Strengths</w:t>
            </w:r>
          </w:p>
        </w:tc>
        <w:tc>
          <w:tcPr>
            <w:tcW w:w="5799" w:type="dxa"/>
            <w:shd w:val="clear" w:color="auto" w:fill="BF8F00" w:themeFill="accent4" w:themeFillShade="BF"/>
            <w:hideMark/>
          </w:tcPr>
          <w:p w14:paraId="02F03371" w14:textId="77777777" w:rsidR="00517D05" w:rsidRPr="00CC15B6" w:rsidRDefault="00517D05" w:rsidP="00CC15B6">
            <w:pPr>
              <w:cnfStyle w:val="100000000000" w:firstRow="1" w:lastRow="0" w:firstColumn="0" w:lastColumn="0" w:oddVBand="0" w:evenVBand="0" w:oddHBand="0" w:evenHBand="0" w:firstRowFirstColumn="0" w:firstRowLastColumn="0" w:lastRowFirstColumn="0" w:lastRowLastColumn="0"/>
              <w:rPr>
                <w:rFonts w:cs="Times New Roman"/>
              </w:rPr>
            </w:pPr>
            <w:r w:rsidRPr="00CC15B6">
              <w:rPr>
                <w:rFonts w:cs="Times New Roman"/>
              </w:rPr>
              <w:t>Weaknesses</w:t>
            </w:r>
          </w:p>
        </w:tc>
      </w:tr>
      <w:tr w:rsidR="00517D05" w:rsidRPr="00805DB6" w14:paraId="78DA47A9" w14:textId="77777777" w:rsidTr="00CC15B6">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5365" w:type="dxa"/>
            <w:hideMark/>
          </w:tcPr>
          <w:p w14:paraId="0B163E65" w14:textId="77777777" w:rsidR="00517D05" w:rsidRPr="00CC15B6" w:rsidRDefault="00517D05" w:rsidP="00805DB6">
            <w:pPr>
              <w:rPr>
                <w:rFonts w:cs="Times New Roman"/>
                <w:b w:val="0"/>
                <w:bCs w:val="0"/>
              </w:rPr>
            </w:pPr>
            <w:r w:rsidRPr="00CC15B6">
              <w:rPr>
                <w:rFonts w:cs="Times New Roman"/>
                <w:b w:val="0"/>
                <w:bCs w:val="0"/>
              </w:rPr>
              <w:t>Prime location near Heathrow Airport</w:t>
            </w:r>
          </w:p>
        </w:tc>
        <w:tc>
          <w:tcPr>
            <w:tcW w:w="5799" w:type="dxa"/>
            <w:hideMark/>
          </w:tcPr>
          <w:p w14:paraId="6F646096" w14:textId="77777777" w:rsidR="00517D05" w:rsidRPr="00805DB6" w:rsidRDefault="00517D05" w:rsidP="00805DB6">
            <w:pPr>
              <w:cnfStyle w:val="000000100000" w:firstRow="0" w:lastRow="0" w:firstColumn="0" w:lastColumn="0" w:oddVBand="0" w:evenVBand="0" w:oddHBand="1" w:evenHBand="0" w:firstRowFirstColumn="0" w:firstRowLastColumn="0" w:lastRowFirstColumn="0" w:lastRowLastColumn="0"/>
              <w:rPr>
                <w:rFonts w:cs="Times New Roman"/>
              </w:rPr>
            </w:pPr>
            <w:r w:rsidRPr="00805DB6">
              <w:rPr>
                <w:rFonts w:cs="Times New Roman"/>
              </w:rPr>
              <w:t>Lack of modern hybrid meeting technology</w:t>
            </w:r>
          </w:p>
        </w:tc>
      </w:tr>
      <w:tr w:rsidR="00517D05" w:rsidRPr="00805DB6" w14:paraId="0A93C757" w14:textId="77777777" w:rsidTr="00CC15B6">
        <w:trPr>
          <w:trHeight w:val="510"/>
        </w:trPr>
        <w:tc>
          <w:tcPr>
            <w:cnfStyle w:val="001000000000" w:firstRow="0" w:lastRow="0" w:firstColumn="1" w:lastColumn="0" w:oddVBand="0" w:evenVBand="0" w:oddHBand="0" w:evenHBand="0" w:firstRowFirstColumn="0" w:firstRowLastColumn="0" w:lastRowFirstColumn="0" w:lastRowLastColumn="0"/>
            <w:tcW w:w="5365" w:type="dxa"/>
            <w:hideMark/>
          </w:tcPr>
          <w:p w14:paraId="68FC1142" w14:textId="77777777" w:rsidR="00517D05" w:rsidRPr="00CC15B6" w:rsidRDefault="00517D05" w:rsidP="00805DB6">
            <w:pPr>
              <w:rPr>
                <w:rFonts w:cs="Times New Roman"/>
                <w:b w:val="0"/>
                <w:bCs w:val="0"/>
              </w:rPr>
            </w:pPr>
            <w:r w:rsidRPr="00CC15B6">
              <w:rPr>
                <w:rFonts w:cs="Times New Roman"/>
                <w:b w:val="0"/>
                <w:bCs w:val="0"/>
              </w:rPr>
              <w:t xml:space="preserve">Established brand with </w:t>
            </w:r>
            <w:r w:rsidR="00182704" w:rsidRPr="00CC15B6">
              <w:rPr>
                <w:rFonts w:cs="Times New Roman"/>
                <w:b w:val="0"/>
                <w:bCs w:val="0"/>
              </w:rPr>
              <w:t xml:space="preserve">a </w:t>
            </w:r>
            <w:r w:rsidRPr="00CC15B6">
              <w:rPr>
                <w:rFonts w:cs="Times New Roman"/>
                <w:b w:val="0"/>
                <w:bCs w:val="0"/>
              </w:rPr>
              <w:t>loyal client base</w:t>
            </w:r>
          </w:p>
        </w:tc>
        <w:tc>
          <w:tcPr>
            <w:tcW w:w="5799" w:type="dxa"/>
            <w:hideMark/>
          </w:tcPr>
          <w:p w14:paraId="292EFC5A" w14:textId="77777777" w:rsidR="00517D05" w:rsidRPr="00805DB6" w:rsidRDefault="00517D05" w:rsidP="00805DB6">
            <w:pPr>
              <w:cnfStyle w:val="000000000000" w:firstRow="0" w:lastRow="0" w:firstColumn="0" w:lastColumn="0" w:oddVBand="0" w:evenVBand="0" w:oddHBand="0" w:evenHBand="0" w:firstRowFirstColumn="0" w:firstRowLastColumn="0" w:lastRowFirstColumn="0" w:lastRowLastColumn="0"/>
              <w:rPr>
                <w:rFonts w:cs="Times New Roman"/>
              </w:rPr>
            </w:pPr>
            <w:r w:rsidRPr="00805DB6">
              <w:rPr>
                <w:rFonts w:cs="Times New Roman"/>
              </w:rPr>
              <w:t>Rigid and outdated business travel packages</w:t>
            </w:r>
          </w:p>
        </w:tc>
      </w:tr>
      <w:tr w:rsidR="00517D05" w:rsidRPr="00805DB6" w14:paraId="09C0F6AD" w14:textId="77777777" w:rsidTr="00CC15B6">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5365" w:type="dxa"/>
            <w:hideMark/>
          </w:tcPr>
          <w:p w14:paraId="62530263" w14:textId="77777777" w:rsidR="00517D05" w:rsidRPr="00CC15B6" w:rsidRDefault="00517D05" w:rsidP="00805DB6">
            <w:pPr>
              <w:rPr>
                <w:rFonts w:cs="Times New Roman"/>
                <w:b w:val="0"/>
                <w:bCs w:val="0"/>
              </w:rPr>
            </w:pPr>
            <w:r w:rsidRPr="00CC15B6">
              <w:rPr>
                <w:rFonts w:cs="Times New Roman"/>
                <w:b w:val="0"/>
                <w:bCs w:val="0"/>
              </w:rPr>
              <w:t>Extensive event and meeting spaces</w:t>
            </w:r>
          </w:p>
        </w:tc>
        <w:tc>
          <w:tcPr>
            <w:tcW w:w="5799" w:type="dxa"/>
            <w:hideMark/>
          </w:tcPr>
          <w:p w14:paraId="258F6922" w14:textId="77777777" w:rsidR="00517D05" w:rsidRPr="00805DB6" w:rsidRDefault="00517D05" w:rsidP="00805DB6">
            <w:pPr>
              <w:cnfStyle w:val="000000100000" w:firstRow="0" w:lastRow="0" w:firstColumn="0" w:lastColumn="0" w:oddVBand="0" w:evenVBand="0" w:oddHBand="1" w:evenHBand="0" w:firstRowFirstColumn="0" w:firstRowLastColumn="0" w:lastRowFirstColumn="0" w:lastRowLastColumn="0"/>
              <w:rPr>
                <w:rFonts w:cs="Times New Roman"/>
              </w:rPr>
            </w:pPr>
            <w:r w:rsidRPr="00805DB6">
              <w:rPr>
                <w:rFonts w:cs="Times New Roman"/>
              </w:rPr>
              <w:t>Minimal use of digital marketing for B2B segments</w:t>
            </w:r>
          </w:p>
        </w:tc>
      </w:tr>
      <w:tr w:rsidR="00517D05" w:rsidRPr="00805DB6" w14:paraId="3313FF8F" w14:textId="77777777" w:rsidTr="00CC15B6">
        <w:trPr>
          <w:trHeight w:val="510"/>
        </w:trPr>
        <w:tc>
          <w:tcPr>
            <w:cnfStyle w:val="001000000000" w:firstRow="0" w:lastRow="0" w:firstColumn="1" w:lastColumn="0" w:oddVBand="0" w:evenVBand="0" w:oddHBand="0" w:evenHBand="0" w:firstRowFirstColumn="0" w:firstRowLastColumn="0" w:lastRowFirstColumn="0" w:lastRowLastColumn="0"/>
            <w:tcW w:w="5365" w:type="dxa"/>
            <w:shd w:val="clear" w:color="auto" w:fill="BF8F00" w:themeFill="accent4" w:themeFillShade="BF"/>
            <w:hideMark/>
          </w:tcPr>
          <w:p w14:paraId="4AC3FC9A" w14:textId="77777777" w:rsidR="00517D05" w:rsidRPr="00CC15B6" w:rsidRDefault="00517D05" w:rsidP="00805DB6">
            <w:pPr>
              <w:rPr>
                <w:rFonts w:cs="Times New Roman"/>
              </w:rPr>
            </w:pPr>
            <w:r w:rsidRPr="00CC15B6">
              <w:rPr>
                <w:rFonts w:cs="Times New Roman"/>
              </w:rPr>
              <w:t>Opportunities</w:t>
            </w:r>
          </w:p>
        </w:tc>
        <w:tc>
          <w:tcPr>
            <w:tcW w:w="5799" w:type="dxa"/>
            <w:shd w:val="clear" w:color="auto" w:fill="BF8F00" w:themeFill="accent4" w:themeFillShade="BF"/>
            <w:hideMark/>
          </w:tcPr>
          <w:p w14:paraId="5BBE6ACC" w14:textId="77777777" w:rsidR="00517D05" w:rsidRPr="00CC15B6" w:rsidRDefault="00517D05" w:rsidP="00805DB6">
            <w:pPr>
              <w:cnfStyle w:val="000000000000" w:firstRow="0" w:lastRow="0" w:firstColumn="0" w:lastColumn="0" w:oddVBand="0" w:evenVBand="0" w:oddHBand="0" w:evenHBand="0" w:firstRowFirstColumn="0" w:firstRowLastColumn="0" w:lastRowFirstColumn="0" w:lastRowLastColumn="0"/>
              <w:rPr>
                <w:rFonts w:cs="Times New Roman"/>
                <w:b/>
                <w:bCs/>
              </w:rPr>
            </w:pPr>
            <w:r w:rsidRPr="00CC15B6">
              <w:rPr>
                <w:rFonts w:cs="Times New Roman"/>
                <w:b/>
                <w:bCs/>
              </w:rPr>
              <w:t>Threats</w:t>
            </w:r>
          </w:p>
        </w:tc>
      </w:tr>
      <w:tr w:rsidR="00517D05" w:rsidRPr="00805DB6" w14:paraId="71CD58FE" w14:textId="77777777" w:rsidTr="00CC15B6">
        <w:trPr>
          <w:cnfStyle w:val="000000100000" w:firstRow="0" w:lastRow="0" w:firstColumn="0" w:lastColumn="0" w:oddVBand="0" w:evenVBand="0" w:oddHBand="1"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5365" w:type="dxa"/>
            <w:hideMark/>
          </w:tcPr>
          <w:p w14:paraId="213FD68F" w14:textId="77777777" w:rsidR="00517D05" w:rsidRPr="00CC15B6" w:rsidRDefault="00517D05" w:rsidP="00805DB6">
            <w:pPr>
              <w:rPr>
                <w:rFonts w:cs="Times New Roman"/>
                <w:b w:val="0"/>
                <w:bCs w:val="0"/>
              </w:rPr>
            </w:pPr>
            <w:r w:rsidRPr="00CC15B6">
              <w:rPr>
                <w:rFonts w:cs="Times New Roman"/>
                <w:b w:val="0"/>
                <w:bCs w:val="0"/>
              </w:rPr>
              <w:t>Partnering with virtual event providers</w:t>
            </w:r>
          </w:p>
        </w:tc>
        <w:tc>
          <w:tcPr>
            <w:tcW w:w="5799" w:type="dxa"/>
            <w:hideMark/>
          </w:tcPr>
          <w:p w14:paraId="2916FBF9" w14:textId="77777777" w:rsidR="00517D05" w:rsidRPr="00805DB6" w:rsidRDefault="00517D05" w:rsidP="00805DB6">
            <w:pPr>
              <w:cnfStyle w:val="000000100000" w:firstRow="0" w:lastRow="0" w:firstColumn="0" w:lastColumn="0" w:oddVBand="0" w:evenVBand="0" w:oddHBand="1" w:evenHBand="0" w:firstRowFirstColumn="0" w:firstRowLastColumn="0" w:lastRowFirstColumn="0" w:lastRowLastColumn="0"/>
              <w:rPr>
                <w:rFonts w:cs="Times New Roman"/>
              </w:rPr>
            </w:pPr>
            <w:r w:rsidRPr="00805DB6">
              <w:rPr>
                <w:rFonts w:cs="Times New Roman"/>
              </w:rPr>
              <w:t>Rising competition from co-working hotels and boutique venues</w:t>
            </w:r>
          </w:p>
        </w:tc>
      </w:tr>
      <w:tr w:rsidR="00517D05" w:rsidRPr="00805DB6" w14:paraId="196BD918" w14:textId="77777777" w:rsidTr="00CC15B6">
        <w:trPr>
          <w:trHeight w:val="1034"/>
        </w:trPr>
        <w:tc>
          <w:tcPr>
            <w:cnfStyle w:val="001000000000" w:firstRow="0" w:lastRow="0" w:firstColumn="1" w:lastColumn="0" w:oddVBand="0" w:evenVBand="0" w:oddHBand="0" w:evenHBand="0" w:firstRowFirstColumn="0" w:firstRowLastColumn="0" w:lastRowFirstColumn="0" w:lastRowLastColumn="0"/>
            <w:tcW w:w="5365" w:type="dxa"/>
            <w:hideMark/>
          </w:tcPr>
          <w:p w14:paraId="6DDC0ACC" w14:textId="77777777" w:rsidR="00517D05" w:rsidRPr="00CC15B6" w:rsidRDefault="00517D05" w:rsidP="00805DB6">
            <w:pPr>
              <w:rPr>
                <w:rFonts w:cs="Times New Roman"/>
                <w:b w:val="0"/>
                <w:bCs w:val="0"/>
              </w:rPr>
            </w:pPr>
            <w:r w:rsidRPr="00CC15B6">
              <w:rPr>
                <w:rFonts w:cs="Times New Roman"/>
                <w:b w:val="0"/>
                <w:bCs w:val="0"/>
              </w:rPr>
              <w:t>Developing flexible and hybrid event packages</w:t>
            </w:r>
          </w:p>
        </w:tc>
        <w:tc>
          <w:tcPr>
            <w:tcW w:w="5799" w:type="dxa"/>
            <w:hideMark/>
          </w:tcPr>
          <w:p w14:paraId="2D971E22" w14:textId="77777777" w:rsidR="00517D05" w:rsidRPr="00805DB6" w:rsidRDefault="00517D05" w:rsidP="00805DB6">
            <w:pPr>
              <w:cnfStyle w:val="000000000000" w:firstRow="0" w:lastRow="0" w:firstColumn="0" w:lastColumn="0" w:oddVBand="0" w:evenVBand="0" w:oddHBand="0" w:evenHBand="0" w:firstRowFirstColumn="0" w:firstRowLastColumn="0" w:lastRowFirstColumn="0" w:lastRowLastColumn="0"/>
              <w:rPr>
                <w:rFonts w:cs="Times New Roman"/>
              </w:rPr>
            </w:pPr>
            <w:r w:rsidRPr="00805DB6">
              <w:rPr>
                <w:rFonts w:cs="Times New Roman"/>
              </w:rPr>
              <w:t>Increased price sensitivity and demand for customised offers</w:t>
            </w:r>
          </w:p>
        </w:tc>
      </w:tr>
      <w:tr w:rsidR="00517D05" w:rsidRPr="00805DB6" w14:paraId="3A257EFE" w14:textId="77777777" w:rsidTr="00CC15B6">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365" w:type="dxa"/>
            <w:hideMark/>
          </w:tcPr>
          <w:p w14:paraId="59741FEB" w14:textId="77777777" w:rsidR="00517D05" w:rsidRPr="00CC15B6" w:rsidRDefault="00517D05" w:rsidP="00805DB6">
            <w:pPr>
              <w:rPr>
                <w:rFonts w:cs="Times New Roman"/>
                <w:b w:val="0"/>
                <w:bCs w:val="0"/>
              </w:rPr>
            </w:pPr>
            <w:r w:rsidRPr="00CC15B6">
              <w:rPr>
                <w:rFonts w:cs="Times New Roman"/>
                <w:b w:val="0"/>
                <w:bCs w:val="0"/>
              </w:rPr>
              <w:t>Leveraging digital marketing platforms like LinkedIn</w:t>
            </w:r>
          </w:p>
        </w:tc>
        <w:tc>
          <w:tcPr>
            <w:tcW w:w="5799" w:type="dxa"/>
            <w:hideMark/>
          </w:tcPr>
          <w:p w14:paraId="56F96F09" w14:textId="77777777" w:rsidR="00517D05" w:rsidRPr="00805DB6" w:rsidRDefault="00517D05" w:rsidP="00805DB6">
            <w:pPr>
              <w:cnfStyle w:val="000000100000" w:firstRow="0" w:lastRow="0" w:firstColumn="0" w:lastColumn="0" w:oddVBand="0" w:evenVBand="0" w:oddHBand="1" w:evenHBand="0" w:firstRowFirstColumn="0" w:firstRowLastColumn="0" w:lastRowFirstColumn="0" w:lastRowLastColumn="0"/>
              <w:rPr>
                <w:rFonts w:cs="Times New Roman"/>
              </w:rPr>
            </w:pPr>
            <w:r w:rsidRPr="00805DB6">
              <w:rPr>
                <w:rFonts w:cs="Times New Roman"/>
              </w:rPr>
              <w:t>Threat of substitutes such as virtual meetings and coworking spaces</w:t>
            </w:r>
          </w:p>
        </w:tc>
      </w:tr>
    </w:tbl>
    <w:p w14:paraId="4B859E21" w14:textId="23899AB1" w:rsidR="00517D05" w:rsidRPr="00805DB6" w:rsidRDefault="00182704" w:rsidP="00805DB6">
      <w:pPr>
        <w:pStyle w:val="NormalWeb"/>
        <w:spacing w:line="360" w:lineRule="auto"/>
        <w:jc w:val="both"/>
      </w:pPr>
      <w:r w:rsidRPr="00182704">
        <w:t xml:space="preserve">The hotel has a very strategic physical location and </w:t>
      </w:r>
      <w:r w:rsidR="00EC1052">
        <w:t xml:space="preserve">an </w:t>
      </w:r>
      <w:r w:rsidRPr="00182704">
        <w:t xml:space="preserve">established brand presence in the market. Its extensive inventory of meeting rooms and ballrooms is an enormous capability for hosting events. The weaknesses, however, identify areas of technological inadequacy for hybrid events, </w:t>
      </w:r>
      <w:r w:rsidRPr="00182704">
        <w:lastRenderedPageBreak/>
        <w:t>archaic pricing strategies, and underdeveloped digital marketing campaigns, especially in targeting corporate clients via new online channels</w:t>
      </w:r>
      <w:r w:rsidR="00171B92">
        <w:t xml:space="preserve"> </w:t>
      </w:r>
      <w:r w:rsidR="00171B92" w:rsidRPr="000F316B">
        <w:t>(</w:t>
      </w:r>
      <w:r w:rsidR="000F316B" w:rsidRPr="000F316B">
        <w:t>David, Creek</w:t>
      </w:r>
      <w:r w:rsidR="00EC1052">
        <w:t>,</w:t>
      </w:r>
      <w:r w:rsidR="00171B92" w:rsidRPr="000F316B">
        <w:t xml:space="preserve"> and Da</w:t>
      </w:r>
      <w:r w:rsidR="000F316B" w:rsidRPr="000F316B">
        <w:t>vid</w:t>
      </w:r>
      <w:r w:rsidR="00171B92" w:rsidRPr="000F316B">
        <w:t xml:space="preserve"> 2019)</w:t>
      </w:r>
      <w:r w:rsidRPr="000F316B">
        <w:t>.</w:t>
      </w:r>
      <w:r w:rsidRPr="00182704">
        <w:t xml:space="preserve"> Externally, prospects include embracing partnerships with technology suppliers, creating innovative event packages, and </w:t>
      </w:r>
      <w:r w:rsidR="00EC1052">
        <w:t>expanding</w:t>
      </w:r>
      <w:r w:rsidRPr="00182704">
        <w:t xml:space="preserve"> digital outreach. Meanwhile, increasing competition, both from traditional hotel players embracing new technology and emerging flexible workspace players, represents </w:t>
      </w:r>
      <w:r w:rsidR="00EC1052">
        <w:t xml:space="preserve">a </w:t>
      </w:r>
      <w:r w:rsidRPr="00182704">
        <w:t xml:space="preserve">major </w:t>
      </w:r>
      <w:r w:rsidR="00EC1052">
        <w:t>threat</w:t>
      </w:r>
      <w:r w:rsidRPr="00182704">
        <w:t xml:space="preserve"> to the sector.</w:t>
      </w:r>
    </w:p>
    <w:p w14:paraId="6010393E" w14:textId="77777777" w:rsidR="00517D05" w:rsidRPr="00805DB6" w:rsidRDefault="00517D05" w:rsidP="00CC15B6">
      <w:pPr>
        <w:pStyle w:val="Heading2"/>
      </w:pPr>
      <w:r w:rsidRPr="00805DB6">
        <w:t>TOWS Matrix: Strategic Options Development</w:t>
      </w:r>
    </w:p>
    <w:p w14:paraId="6970F6E2" w14:textId="77777777" w:rsidR="00517D05" w:rsidRPr="00805DB6" w:rsidRDefault="00517D05" w:rsidP="00805DB6">
      <w:pPr>
        <w:pStyle w:val="NormalWeb"/>
        <w:spacing w:line="360" w:lineRule="auto"/>
        <w:jc w:val="both"/>
      </w:pPr>
      <w:r w:rsidRPr="00805DB6">
        <w:t>The TOWS matrix synthesises SWOT insights into strategic actions aimed at leveraging strengths and opportunities while mitigating weaknesses and threats.</w:t>
      </w:r>
    </w:p>
    <w:tbl>
      <w:tblPr>
        <w:tblStyle w:val="GridTable4-Accent6"/>
        <w:tblW w:w="10603" w:type="dxa"/>
        <w:tblInd w:w="-572" w:type="dxa"/>
        <w:tblLook w:val="04A0" w:firstRow="1" w:lastRow="0" w:firstColumn="1" w:lastColumn="0" w:noHBand="0" w:noVBand="1"/>
      </w:tblPr>
      <w:tblGrid>
        <w:gridCol w:w="1590"/>
        <w:gridCol w:w="9013"/>
      </w:tblGrid>
      <w:tr w:rsidR="00517D05" w:rsidRPr="00805DB6" w14:paraId="264C924F" w14:textId="77777777" w:rsidTr="00805DB6">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85" w:type="dxa"/>
            <w:hideMark/>
          </w:tcPr>
          <w:p w14:paraId="2DBC2381" w14:textId="77777777" w:rsidR="00517D05" w:rsidRPr="00805DB6" w:rsidRDefault="00517D05" w:rsidP="00805DB6">
            <w:pPr>
              <w:rPr>
                <w:rFonts w:cs="Times New Roman"/>
              </w:rPr>
            </w:pPr>
            <w:r w:rsidRPr="00805DB6">
              <w:rPr>
                <w:rFonts w:cs="Times New Roman"/>
                <w:b w:val="0"/>
                <w:bCs w:val="0"/>
              </w:rPr>
              <w:t>Strategy Type</w:t>
            </w:r>
          </w:p>
        </w:tc>
        <w:tc>
          <w:tcPr>
            <w:tcW w:w="9018" w:type="dxa"/>
            <w:hideMark/>
          </w:tcPr>
          <w:p w14:paraId="25AAD8D1" w14:textId="77777777" w:rsidR="00517D05" w:rsidRPr="00805DB6" w:rsidRDefault="00517D05" w:rsidP="00805DB6">
            <w:pPr>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805DB6">
              <w:rPr>
                <w:rFonts w:cs="Times New Roman"/>
                <w:b w:val="0"/>
                <w:bCs w:val="0"/>
              </w:rPr>
              <w:t>Strategic Action</w:t>
            </w:r>
          </w:p>
        </w:tc>
      </w:tr>
      <w:tr w:rsidR="00517D05" w:rsidRPr="00805DB6" w14:paraId="1FB48F30" w14:textId="77777777" w:rsidTr="00805DB6">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1585" w:type="dxa"/>
            <w:hideMark/>
          </w:tcPr>
          <w:p w14:paraId="6295A602" w14:textId="77777777" w:rsidR="00517D05" w:rsidRPr="00805DB6" w:rsidRDefault="00517D05" w:rsidP="00805DB6">
            <w:pPr>
              <w:rPr>
                <w:rFonts w:cs="Times New Roman"/>
                <w:b w:val="0"/>
                <w:bCs w:val="0"/>
              </w:rPr>
            </w:pPr>
            <w:r w:rsidRPr="00805DB6">
              <w:rPr>
                <w:rFonts w:cs="Times New Roman"/>
              </w:rPr>
              <w:t>SO (Strength-Opportunity)</w:t>
            </w:r>
          </w:p>
        </w:tc>
        <w:tc>
          <w:tcPr>
            <w:tcW w:w="9018" w:type="dxa"/>
            <w:hideMark/>
          </w:tcPr>
          <w:p w14:paraId="220E753E" w14:textId="77777777" w:rsidR="00517D05" w:rsidRPr="00805DB6" w:rsidRDefault="00517D05" w:rsidP="00805DB6">
            <w:pPr>
              <w:cnfStyle w:val="000000100000" w:firstRow="0" w:lastRow="0" w:firstColumn="0" w:lastColumn="0" w:oddVBand="0" w:evenVBand="0" w:oddHBand="1" w:evenHBand="0" w:firstRowFirstColumn="0" w:firstRowLastColumn="0" w:lastRowFirstColumn="0" w:lastRowLastColumn="0"/>
              <w:rPr>
                <w:rFonts w:cs="Times New Roman"/>
              </w:rPr>
            </w:pPr>
            <w:r w:rsidRPr="00805DB6">
              <w:rPr>
                <w:rFonts w:cs="Times New Roman"/>
              </w:rPr>
              <w:t>Use the hotel’s prime location and large event spaces to develop and market hybrid-ready event packages, attracting businesses seeking in-person collaboration combined with virtual reach.</w:t>
            </w:r>
          </w:p>
        </w:tc>
      </w:tr>
      <w:tr w:rsidR="00517D05" w:rsidRPr="00805DB6" w14:paraId="6D4F6278" w14:textId="77777777" w:rsidTr="00805DB6">
        <w:trPr>
          <w:trHeight w:val="1128"/>
        </w:trPr>
        <w:tc>
          <w:tcPr>
            <w:cnfStyle w:val="001000000000" w:firstRow="0" w:lastRow="0" w:firstColumn="1" w:lastColumn="0" w:oddVBand="0" w:evenVBand="0" w:oddHBand="0" w:evenHBand="0" w:firstRowFirstColumn="0" w:firstRowLastColumn="0" w:lastRowFirstColumn="0" w:lastRowLastColumn="0"/>
            <w:tcW w:w="1585" w:type="dxa"/>
            <w:hideMark/>
          </w:tcPr>
          <w:p w14:paraId="6CE5D8BC" w14:textId="77777777" w:rsidR="00517D05" w:rsidRPr="00805DB6" w:rsidRDefault="00517D05" w:rsidP="00805DB6">
            <w:pPr>
              <w:rPr>
                <w:rFonts w:cs="Times New Roman"/>
              </w:rPr>
            </w:pPr>
            <w:r w:rsidRPr="00805DB6">
              <w:rPr>
                <w:rFonts w:cs="Times New Roman"/>
              </w:rPr>
              <w:t>WO (Weakness-Opportunity)</w:t>
            </w:r>
          </w:p>
        </w:tc>
        <w:tc>
          <w:tcPr>
            <w:tcW w:w="9018" w:type="dxa"/>
            <w:hideMark/>
          </w:tcPr>
          <w:p w14:paraId="48B89C42" w14:textId="77777777" w:rsidR="00517D05" w:rsidRPr="00805DB6" w:rsidRDefault="00517D05" w:rsidP="00805DB6">
            <w:pPr>
              <w:cnfStyle w:val="000000000000" w:firstRow="0" w:lastRow="0" w:firstColumn="0" w:lastColumn="0" w:oddVBand="0" w:evenVBand="0" w:oddHBand="0" w:evenHBand="0" w:firstRowFirstColumn="0" w:firstRowLastColumn="0" w:lastRowFirstColumn="0" w:lastRowLastColumn="0"/>
              <w:rPr>
                <w:rFonts w:cs="Times New Roman"/>
              </w:rPr>
            </w:pPr>
            <w:r w:rsidRPr="00805DB6">
              <w:rPr>
                <w:rFonts w:cs="Times New Roman"/>
              </w:rPr>
              <w:t>Invest in upgrading meeting rooms with state-of-the-art AV and digital tools, and enhance marketing through targeted LinkedIn campaigns focusing on decision-makers in corporate travel.</w:t>
            </w:r>
          </w:p>
        </w:tc>
      </w:tr>
      <w:tr w:rsidR="00517D05" w:rsidRPr="00805DB6" w14:paraId="4371E0D0" w14:textId="77777777" w:rsidTr="00805DB6">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1585" w:type="dxa"/>
            <w:hideMark/>
          </w:tcPr>
          <w:p w14:paraId="19819546" w14:textId="77777777" w:rsidR="00517D05" w:rsidRPr="00805DB6" w:rsidRDefault="00517D05" w:rsidP="00805DB6">
            <w:pPr>
              <w:rPr>
                <w:rFonts w:cs="Times New Roman"/>
              </w:rPr>
            </w:pPr>
            <w:r w:rsidRPr="00805DB6">
              <w:rPr>
                <w:rFonts w:cs="Times New Roman"/>
              </w:rPr>
              <w:t>ST (Strength-Threat)</w:t>
            </w:r>
          </w:p>
        </w:tc>
        <w:tc>
          <w:tcPr>
            <w:tcW w:w="9018" w:type="dxa"/>
            <w:hideMark/>
          </w:tcPr>
          <w:p w14:paraId="1B4865B0" w14:textId="77777777" w:rsidR="00517D05" w:rsidRPr="00805DB6" w:rsidRDefault="00517D05" w:rsidP="00805DB6">
            <w:pPr>
              <w:cnfStyle w:val="000000100000" w:firstRow="0" w:lastRow="0" w:firstColumn="0" w:lastColumn="0" w:oddVBand="0" w:evenVBand="0" w:oddHBand="1" w:evenHBand="0" w:firstRowFirstColumn="0" w:firstRowLastColumn="0" w:lastRowFirstColumn="0" w:lastRowLastColumn="0"/>
              <w:rPr>
                <w:rFonts w:cs="Times New Roman"/>
              </w:rPr>
            </w:pPr>
            <w:r w:rsidRPr="00805DB6">
              <w:rPr>
                <w:rFonts w:cs="Times New Roman"/>
              </w:rPr>
              <w:t>Leverage brand reputation to maintain loyal clients by introducing innovative services before competitors, ensuring differentiated offerings.</w:t>
            </w:r>
          </w:p>
        </w:tc>
      </w:tr>
      <w:tr w:rsidR="00517D05" w:rsidRPr="00805DB6" w14:paraId="46319E85" w14:textId="77777777" w:rsidTr="00805DB6">
        <w:trPr>
          <w:trHeight w:val="929"/>
        </w:trPr>
        <w:tc>
          <w:tcPr>
            <w:cnfStyle w:val="001000000000" w:firstRow="0" w:lastRow="0" w:firstColumn="1" w:lastColumn="0" w:oddVBand="0" w:evenVBand="0" w:oddHBand="0" w:evenHBand="0" w:firstRowFirstColumn="0" w:firstRowLastColumn="0" w:lastRowFirstColumn="0" w:lastRowLastColumn="0"/>
            <w:tcW w:w="1585" w:type="dxa"/>
            <w:hideMark/>
          </w:tcPr>
          <w:p w14:paraId="02CA572B" w14:textId="77777777" w:rsidR="00517D05" w:rsidRPr="00805DB6" w:rsidRDefault="00517D05" w:rsidP="00805DB6">
            <w:pPr>
              <w:rPr>
                <w:rFonts w:cs="Times New Roman"/>
              </w:rPr>
            </w:pPr>
            <w:r w:rsidRPr="00805DB6">
              <w:rPr>
                <w:rFonts w:cs="Times New Roman"/>
              </w:rPr>
              <w:t>WT (Weakness-Threat)</w:t>
            </w:r>
          </w:p>
        </w:tc>
        <w:tc>
          <w:tcPr>
            <w:tcW w:w="9018" w:type="dxa"/>
            <w:hideMark/>
          </w:tcPr>
          <w:p w14:paraId="277ECAAA" w14:textId="77777777" w:rsidR="00517D05" w:rsidRPr="00805DB6" w:rsidRDefault="00517D05" w:rsidP="00805DB6">
            <w:pPr>
              <w:cnfStyle w:val="000000000000" w:firstRow="0" w:lastRow="0" w:firstColumn="0" w:lastColumn="0" w:oddVBand="0" w:evenVBand="0" w:oddHBand="0" w:evenHBand="0" w:firstRowFirstColumn="0" w:firstRowLastColumn="0" w:lastRowFirstColumn="0" w:lastRowLastColumn="0"/>
              <w:rPr>
                <w:rFonts w:cs="Times New Roman"/>
              </w:rPr>
            </w:pPr>
            <w:r w:rsidRPr="00805DB6">
              <w:rPr>
                <w:rFonts w:cs="Times New Roman"/>
              </w:rPr>
              <w:t>Phase out outdated fixed packages, create bespoke, ROI-driven business solutions, and reduce reliance on traditional conference models that are declining in demand.</w:t>
            </w:r>
          </w:p>
        </w:tc>
      </w:tr>
    </w:tbl>
    <w:p w14:paraId="789B3F16" w14:textId="50CCC101" w:rsidR="00517D05" w:rsidRPr="00805DB6" w:rsidRDefault="00517D05" w:rsidP="00CC15B6">
      <w:r w:rsidRPr="00805DB6">
        <w:t>These strategies highlight the need for transformation and innovation to adapt the hotel’s offering to the post-pandemic environment</w:t>
      </w:r>
      <w:r w:rsidR="000F316B">
        <w:t xml:space="preserve"> </w:t>
      </w:r>
      <w:r w:rsidR="000F316B" w:rsidRPr="000F316B">
        <w:t>(Escalona, de Koch</w:t>
      </w:r>
      <w:r w:rsidR="00EC1052">
        <w:t>,</w:t>
      </w:r>
      <w:r w:rsidR="000F316B" w:rsidRPr="000F316B">
        <w:t xml:space="preserve"> and Rossi</w:t>
      </w:r>
      <w:r w:rsidR="00EC1052">
        <w:t>,</w:t>
      </w:r>
      <w:r w:rsidR="000F316B" w:rsidRPr="000F316B">
        <w:t xml:space="preserve"> 2022)</w:t>
      </w:r>
      <w:r w:rsidRPr="000F316B">
        <w:t xml:space="preserve">. </w:t>
      </w:r>
      <w:r w:rsidRPr="00805DB6">
        <w:t>The hotel must evolve from a standard conference venue into a hybrid event hub with flexible pricing and marketing tailored to contemporary corporate needs.</w:t>
      </w:r>
    </w:p>
    <w:p w14:paraId="76D028F9" w14:textId="77777777" w:rsidR="00517D05" w:rsidRPr="00805DB6" w:rsidRDefault="00517D05" w:rsidP="00CC15B6">
      <w:pPr>
        <w:pStyle w:val="Heading2"/>
      </w:pPr>
      <w:r w:rsidRPr="00805DB6">
        <w:lastRenderedPageBreak/>
        <w:t>Porter’s Five Forces: Industry Competitive Dynamics</w:t>
      </w:r>
    </w:p>
    <w:p w14:paraId="2AC0CD92" w14:textId="77777777" w:rsidR="00517D05" w:rsidRPr="00805DB6" w:rsidRDefault="00517D05" w:rsidP="00CC15B6">
      <w:r w:rsidRPr="00805DB6">
        <w:t>Understanding the competitive environment was critical to positioning Radisson Blu Edwardian Heathrow strategically within the airport hotel segment.</w:t>
      </w:r>
    </w:p>
    <w:p w14:paraId="419B3048" w14:textId="77777777" w:rsidR="00517D05" w:rsidRPr="00805DB6" w:rsidRDefault="00517D05" w:rsidP="00CC15B6">
      <w:pPr>
        <w:pStyle w:val="ListParagraph"/>
        <w:numPr>
          <w:ilvl w:val="0"/>
          <w:numId w:val="28"/>
        </w:numPr>
      </w:pPr>
      <w:r w:rsidRPr="00CC15B6">
        <w:rPr>
          <w:rStyle w:val="Strong"/>
          <w:rFonts w:eastAsiaTheme="majorEastAsia"/>
        </w:rPr>
        <w:t>Competitive Rivalry:</w:t>
      </w:r>
      <w:r w:rsidRPr="00805DB6">
        <w:t xml:space="preserve"> High. Heathrow is home to many hotels targeting business travellers, leading to price wars and frequent promotional discounts. Competitors increasingly offer hybrid event facilities and flexible packages.</w:t>
      </w:r>
    </w:p>
    <w:p w14:paraId="7998169D" w14:textId="77777777" w:rsidR="00517D05" w:rsidRPr="00805DB6" w:rsidRDefault="00517D05" w:rsidP="00CC15B6">
      <w:pPr>
        <w:pStyle w:val="ListParagraph"/>
        <w:numPr>
          <w:ilvl w:val="0"/>
          <w:numId w:val="28"/>
        </w:numPr>
      </w:pPr>
      <w:r w:rsidRPr="00CC15B6">
        <w:rPr>
          <w:rStyle w:val="Strong"/>
          <w:rFonts w:eastAsiaTheme="majorEastAsia"/>
        </w:rPr>
        <w:t>Threat of New Entrants:</w:t>
      </w:r>
      <w:r w:rsidRPr="00805DB6">
        <w:t xml:space="preserve"> Moderate. Although entry barriers exist due to capital requirements, smaller tech-enabled hotel models and coworking spaces can quickly appeal to startups and </w:t>
      </w:r>
      <w:r w:rsidR="00182704">
        <w:t>SMES</w:t>
      </w:r>
      <w:r w:rsidRPr="00805DB6">
        <w:t>, providing convenient alternatives to traditional hotels.</w:t>
      </w:r>
    </w:p>
    <w:p w14:paraId="5AA88AC8" w14:textId="77777777" w:rsidR="00517D05" w:rsidRPr="00805DB6" w:rsidRDefault="00517D05" w:rsidP="00CC15B6">
      <w:pPr>
        <w:pStyle w:val="ListParagraph"/>
        <w:numPr>
          <w:ilvl w:val="0"/>
          <w:numId w:val="28"/>
        </w:numPr>
      </w:pPr>
      <w:r w:rsidRPr="00CC15B6">
        <w:rPr>
          <w:rStyle w:val="Strong"/>
          <w:rFonts w:eastAsiaTheme="majorEastAsia"/>
        </w:rPr>
        <w:t>Threat of Substitutes:</w:t>
      </w:r>
      <w:r w:rsidRPr="00805DB6">
        <w:t xml:space="preserve"> High. Virtual meetings and coworking spaces offer convenient and cost-effective alternatives to in-person meetings, particularly appealing to companies cutting costs or embracing hybrid working.</w:t>
      </w:r>
    </w:p>
    <w:p w14:paraId="0EE0FD57" w14:textId="77777777" w:rsidR="00517D05" w:rsidRPr="00805DB6" w:rsidRDefault="00517D05" w:rsidP="00CC15B6">
      <w:pPr>
        <w:pStyle w:val="ListParagraph"/>
        <w:numPr>
          <w:ilvl w:val="0"/>
          <w:numId w:val="28"/>
        </w:numPr>
      </w:pPr>
      <w:r w:rsidRPr="00CC15B6">
        <w:rPr>
          <w:rStyle w:val="Strong"/>
          <w:rFonts w:eastAsiaTheme="majorEastAsia"/>
        </w:rPr>
        <w:t>Buyer Power:</w:t>
      </w:r>
      <w:r w:rsidRPr="00805DB6">
        <w:t xml:space="preserve"> High. Corporate clients possess strong negotiating power, demanding customised services, flexible pricing, and demonstrable value.</w:t>
      </w:r>
    </w:p>
    <w:p w14:paraId="6863AE8C" w14:textId="310DD509" w:rsidR="00517D05" w:rsidRPr="00805DB6" w:rsidRDefault="00517D05" w:rsidP="00CC15B6">
      <w:pPr>
        <w:pStyle w:val="ListParagraph"/>
        <w:numPr>
          <w:ilvl w:val="0"/>
          <w:numId w:val="28"/>
        </w:numPr>
      </w:pPr>
      <w:r w:rsidRPr="00CC15B6">
        <w:rPr>
          <w:rStyle w:val="Strong"/>
          <w:rFonts w:eastAsiaTheme="majorEastAsia"/>
        </w:rPr>
        <w:t>Supplier Power:</w:t>
      </w:r>
      <w:r w:rsidRPr="00805DB6">
        <w:t xml:space="preserve"> Medium. Suppliers of AV and hybrid event technology influence service quality and cost</w:t>
      </w:r>
      <w:r w:rsidR="00182704">
        <w:t>,</w:t>
      </w:r>
      <w:r w:rsidRPr="00805DB6">
        <w:t xml:space="preserve"> but </w:t>
      </w:r>
      <w:r w:rsidR="00171B92">
        <w:t xml:space="preserve">there </w:t>
      </w:r>
      <w:r w:rsidRPr="00805DB6">
        <w:t>are numerous</w:t>
      </w:r>
      <w:r w:rsidR="00EC1052">
        <w:t xml:space="preserve"> factors</w:t>
      </w:r>
      <w:r w:rsidRPr="00805DB6">
        <w:t xml:space="preserve">, </w:t>
      </w:r>
      <w:r w:rsidR="00EC1052">
        <w:t>keep</w:t>
      </w:r>
      <w:r w:rsidRPr="00805DB6">
        <w:t xml:space="preserve"> the hotel’s supplier power moderate.</w:t>
      </w:r>
    </w:p>
    <w:p w14:paraId="532C16B0" w14:textId="02717279" w:rsidR="00517D05" w:rsidRPr="00805DB6" w:rsidRDefault="00517D05" w:rsidP="00CC15B6">
      <w:r w:rsidRPr="00805DB6">
        <w:t>This competitive analysis underscores the need for Radisson Blu Edwardian Heathrow to differentiate itself not only through its prime location but also by delivering value-added, technology-enabled service innovations</w:t>
      </w:r>
      <w:r w:rsidR="000F316B">
        <w:t xml:space="preserve"> </w:t>
      </w:r>
      <w:r w:rsidR="000F316B" w:rsidRPr="000F316B">
        <w:t xml:space="preserve">(Gerard and </w:t>
      </w:r>
      <w:proofErr w:type="spellStart"/>
      <w:r w:rsidR="000F316B" w:rsidRPr="000F316B">
        <w:t>Bruijl</w:t>
      </w:r>
      <w:proofErr w:type="spellEnd"/>
      <w:r w:rsidR="00EC1052">
        <w:t>,</w:t>
      </w:r>
      <w:r w:rsidR="000F316B" w:rsidRPr="000F316B">
        <w:t xml:space="preserve"> 2019)</w:t>
      </w:r>
      <w:r w:rsidRPr="000F316B">
        <w:t>.</w:t>
      </w:r>
    </w:p>
    <w:p w14:paraId="5D6F3201" w14:textId="77777777" w:rsidR="00517D05" w:rsidRPr="00805DB6" w:rsidRDefault="00517D05" w:rsidP="00CC15B6">
      <w:pPr>
        <w:pStyle w:val="Heading2"/>
      </w:pPr>
      <w:r w:rsidRPr="00805DB6">
        <w:t>Performance Indicators and Internal Challenges</w:t>
      </w:r>
    </w:p>
    <w:p w14:paraId="23A0698A" w14:textId="74BCFCAE" w:rsidR="000C2454" w:rsidRDefault="000C2454" w:rsidP="000C2454">
      <w:pPr>
        <w:rPr>
          <w:rFonts w:eastAsia="Times New Roman" w:cs="Times New Roman"/>
          <w:color w:val="auto"/>
          <w:szCs w:val="24"/>
        </w:rPr>
      </w:pPr>
      <w:r w:rsidRPr="000C2454">
        <w:rPr>
          <w:rFonts w:eastAsia="Times New Roman" w:cs="Times New Roman"/>
          <w:color w:val="auto"/>
          <w:szCs w:val="24"/>
        </w:rPr>
        <w:t>Quantitative internal statistics demonstrate the intensity of the task. Corporate bookings have decreased by more than 30% since 2019, with event room occupancy falling to a mere 36% in the fourth quarter. In addition, the business traveller's average length of stay has reduced from 2.8 nights to 1.7 nights, reflecting shorter, more transactional trips</w:t>
      </w:r>
      <w:r w:rsidR="000F316B">
        <w:rPr>
          <w:rFonts w:eastAsia="Times New Roman" w:cs="Times New Roman"/>
          <w:color w:val="auto"/>
          <w:szCs w:val="24"/>
        </w:rPr>
        <w:t xml:space="preserve"> </w:t>
      </w:r>
      <w:r w:rsidR="000F316B" w:rsidRPr="000F316B">
        <w:t xml:space="preserve">(Noura, </w:t>
      </w:r>
      <w:proofErr w:type="spellStart"/>
      <w:r w:rsidR="000F316B" w:rsidRPr="000F316B">
        <w:t>Boulon</w:t>
      </w:r>
      <w:proofErr w:type="spellEnd"/>
      <w:r w:rsidR="00CC15B6">
        <w:t xml:space="preserve">, </w:t>
      </w:r>
      <w:r w:rsidR="000F316B" w:rsidRPr="000F316B">
        <w:t xml:space="preserve">and </w:t>
      </w:r>
      <w:proofErr w:type="spellStart"/>
      <w:r w:rsidR="000F316B" w:rsidRPr="000F316B">
        <w:t>Jemeï</w:t>
      </w:r>
      <w:proofErr w:type="spellEnd"/>
      <w:r w:rsidR="000F316B" w:rsidRPr="000F316B">
        <w:t xml:space="preserve"> 2020)</w:t>
      </w:r>
      <w:r w:rsidRPr="000F316B">
        <w:t>.</w:t>
      </w:r>
      <w:r w:rsidRPr="000C2454">
        <w:rPr>
          <w:rFonts w:eastAsia="Times New Roman" w:cs="Times New Roman"/>
          <w:color w:val="auto"/>
          <w:szCs w:val="24"/>
        </w:rPr>
        <w:t xml:space="preserve"> These changes put additional pressure on fixed operational expenses, including staff and maintenance, which cannot be reduced proportionally.</w:t>
      </w:r>
      <w:r w:rsidR="00CC15B6">
        <w:rPr>
          <w:rFonts w:eastAsia="Times New Roman" w:cs="Times New Roman"/>
          <w:color w:val="auto"/>
          <w:szCs w:val="24"/>
        </w:rPr>
        <w:t xml:space="preserve"> </w:t>
      </w:r>
      <w:r w:rsidRPr="000C2454">
        <w:rPr>
          <w:rFonts w:eastAsia="Times New Roman" w:cs="Times New Roman"/>
          <w:color w:val="auto"/>
          <w:szCs w:val="24"/>
        </w:rPr>
        <w:t xml:space="preserve">Apart from market-driven impediments, </w:t>
      </w:r>
      <w:proofErr w:type="spellStart"/>
      <w:r w:rsidRPr="000C2454">
        <w:rPr>
          <w:rFonts w:eastAsia="Times New Roman" w:cs="Times New Roman"/>
          <w:color w:val="auto"/>
          <w:szCs w:val="24"/>
        </w:rPr>
        <w:t>organisational</w:t>
      </w:r>
      <w:proofErr w:type="spellEnd"/>
      <w:r w:rsidRPr="000C2454">
        <w:rPr>
          <w:rFonts w:eastAsia="Times New Roman" w:cs="Times New Roman"/>
          <w:color w:val="auto"/>
          <w:szCs w:val="24"/>
        </w:rPr>
        <w:t xml:space="preserve"> issues internally also hinder </w:t>
      </w:r>
      <w:r w:rsidR="00171B92">
        <w:rPr>
          <w:rFonts w:eastAsia="Times New Roman" w:cs="Times New Roman"/>
          <w:color w:val="auto"/>
          <w:szCs w:val="24"/>
        </w:rPr>
        <w:t xml:space="preserve">a </w:t>
      </w:r>
      <w:r w:rsidRPr="000C2454">
        <w:rPr>
          <w:rFonts w:eastAsia="Times New Roman" w:cs="Times New Roman"/>
          <w:color w:val="auto"/>
          <w:szCs w:val="24"/>
        </w:rPr>
        <w:t xml:space="preserve">timely response. Inertia towards change continues to prevail in </w:t>
      </w:r>
      <w:r w:rsidR="00171B92">
        <w:rPr>
          <w:rFonts w:eastAsia="Times New Roman" w:cs="Times New Roman"/>
          <w:color w:val="auto"/>
          <w:szCs w:val="24"/>
        </w:rPr>
        <w:t>several</w:t>
      </w:r>
      <w:r w:rsidRPr="000C2454">
        <w:rPr>
          <w:rFonts w:eastAsia="Times New Roman" w:cs="Times New Roman"/>
          <w:color w:val="auto"/>
          <w:szCs w:val="24"/>
        </w:rPr>
        <w:t xml:space="preserve"> departments where outdated processes remain deep-rooted. Marketing, operations, and sales teams exist in silos without integration and cooperation required to rapidly </w:t>
      </w:r>
      <w:r w:rsidRPr="000C2454">
        <w:rPr>
          <w:rFonts w:eastAsia="Times New Roman" w:cs="Times New Roman"/>
          <w:color w:val="auto"/>
          <w:szCs w:val="24"/>
        </w:rPr>
        <w:lastRenderedPageBreak/>
        <w:t>respond to market trends. Such inertia prevents agility and the formulation of holistic, customer-centric strategies</w:t>
      </w:r>
      <w:r w:rsidR="00171B92">
        <w:rPr>
          <w:rFonts w:eastAsia="Times New Roman" w:cs="Times New Roman"/>
          <w:color w:val="auto"/>
          <w:szCs w:val="24"/>
        </w:rPr>
        <w:t>.</w:t>
      </w:r>
    </w:p>
    <w:p w14:paraId="5BFDAADF" w14:textId="77777777" w:rsidR="00517D05" w:rsidRPr="00805DB6" w:rsidRDefault="00517D05" w:rsidP="000C2454">
      <w:pPr>
        <w:rPr>
          <w:rFonts w:cs="Times New Roman"/>
          <w:b/>
        </w:rPr>
      </w:pPr>
      <w:r w:rsidRPr="00805DB6">
        <w:rPr>
          <w:rFonts w:cs="Times New Roman"/>
          <w:b/>
        </w:rPr>
        <w:t>Benchmarking and Best Practice Examples</w:t>
      </w:r>
    </w:p>
    <w:p w14:paraId="2D9121C0" w14:textId="77777777" w:rsidR="00517D05" w:rsidRPr="00805DB6" w:rsidRDefault="00517D05" w:rsidP="00CC15B6">
      <w:r w:rsidRPr="00805DB6">
        <w:t xml:space="preserve">Competitive benchmarking against leading </w:t>
      </w:r>
      <w:r w:rsidR="00182704">
        <w:t>airports</w:t>
      </w:r>
      <w:r w:rsidRPr="00805DB6">
        <w:t xml:space="preserve"> and international hotels highlighted successful strategies Radisson Blu Edwardian Heathrow could emulate or adapt.</w:t>
      </w:r>
    </w:p>
    <w:p w14:paraId="33C89C71" w14:textId="77777777" w:rsidR="00517D05" w:rsidRPr="00805DB6" w:rsidRDefault="00517D05" w:rsidP="00CC15B6">
      <w:pPr>
        <w:pStyle w:val="ListParagraph"/>
        <w:numPr>
          <w:ilvl w:val="0"/>
          <w:numId w:val="29"/>
        </w:numPr>
      </w:pPr>
      <w:r w:rsidRPr="00CC15B6">
        <w:rPr>
          <w:rStyle w:val="Strong"/>
          <w:rFonts w:eastAsiaTheme="majorEastAsia"/>
        </w:rPr>
        <w:t>Sofitel London Heathrow</w:t>
      </w:r>
      <w:r w:rsidRPr="00805DB6">
        <w:t xml:space="preserve"> offers bundled hybrid meeting packages inclusive of professional streaming services and dedicated technology concierge support, enhancing event delivery and client experience.</w:t>
      </w:r>
    </w:p>
    <w:p w14:paraId="32265ECA" w14:textId="77777777" w:rsidR="00517D05" w:rsidRPr="00805DB6" w:rsidRDefault="00517D05" w:rsidP="00CC15B6">
      <w:pPr>
        <w:pStyle w:val="ListParagraph"/>
        <w:numPr>
          <w:ilvl w:val="0"/>
          <w:numId w:val="29"/>
        </w:numPr>
      </w:pPr>
      <w:r w:rsidRPr="00CC15B6">
        <w:rPr>
          <w:rStyle w:val="Strong"/>
          <w:rFonts w:eastAsiaTheme="majorEastAsia"/>
        </w:rPr>
        <w:t>CitizenM Hotels</w:t>
      </w:r>
      <w:r w:rsidRPr="00805DB6">
        <w:t xml:space="preserve"> caters to the growing digital nomad market by providing flexible meeting lounges bookable by the hour, blending workspace with hotel amenities.</w:t>
      </w:r>
    </w:p>
    <w:p w14:paraId="050F26A8" w14:textId="77777777" w:rsidR="00517D05" w:rsidRPr="00805DB6" w:rsidRDefault="00517D05" w:rsidP="00CC15B6">
      <w:pPr>
        <w:pStyle w:val="ListParagraph"/>
        <w:numPr>
          <w:ilvl w:val="0"/>
          <w:numId w:val="29"/>
        </w:numPr>
      </w:pPr>
      <w:r w:rsidRPr="00CC15B6">
        <w:rPr>
          <w:rStyle w:val="Strong"/>
          <w:rFonts w:eastAsiaTheme="majorEastAsia"/>
        </w:rPr>
        <w:t>Hilton Garden Inn LHR</w:t>
      </w:r>
      <w:r w:rsidRPr="00805DB6">
        <w:t xml:space="preserve"> has partnered with Zoom to provide co-branded virtual conferencing rooms, offering seamless hybrid event solutions and expanding their appeal to tech-savvy clients.</w:t>
      </w:r>
    </w:p>
    <w:p w14:paraId="314AA225" w14:textId="3C1770C1" w:rsidR="00517D05" w:rsidRPr="00805DB6" w:rsidRDefault="00517D05" w:rsidP="00CC15B6">
      <w:r w:rsidRPr="00805DB6">
        <w:t>These best practices demonstrate the importance of integrating flexible space design, enhanced digital marketing, and partnerships with technology providers</w:t>
      </w:r>
      <w:r w:rsidR="000F316B">
        <w:t xml:space="preserve"> </w:t>
      </w:r>
      <w:r w:rsidR="000F316B" w:rsidRPr="000F316B">
        <w:t>(</w:t>
      </w:r>
      <w:proofErr w:type="spellStart"/>
      <w:r w:rsidR="000F316B" w:rsidRPr="000F316B">
        <w:t>Krusche</w:t>
      </w:r>
      <w:proofErr w:type="spellEnd"/>
      <w:r w:rsidR="000F316B" w:rsidRPr="000F316B">
        <w:t xml:space="preserve"> et al., 2019)</w:t>
      </w:r>
      <w:r w:rsidRPr="000F316B">
        <w:t>.</w:t>
      </w:r>
      <w:r w:rsidRPr="00805DB6">
        <w:t xml:space="preserve"> They offer practical examples of how to meet evolving corporate client expectations for hybrid and remote event solutions.</w:t>
      </w:r>
    </w:p>
    <w:p w14:paraId="173B383D" w14:textId="77777777" w:rsidR="00517D05" w:rsidRPr="00805DB6" w:rsidRDefault="00517D05" w:rsidP="00805DB6">
      <w:pPr>
        <w:rPr>
          <w:rFonts w:cs="Times New Roman"/>
          <w:b/>
        </w:rPr>
      </w:pPr>
      <w:r w:rsidRPr="00805DB6">
        <w:rPr>
          <w:rFonts w:cs="Times New Roman"/>
          <w:b/>
        </w:rPr>
        <w:t>Stakeholder Perspectives</w:t>
      </w:r>
    </w:p>
    <w:p w14:paraId="55E94AFC" w14:textId="77777777" w:rsidR="00517D05" w:rsidRPr="00805DB6" w:rsidRDefault="000C2454" w:rsidP="00CC15B6">
      <w:r w:rsidRPr="000C2454">
        <w:t>Information was further augmented by interviews with hotel employees and questionnaires among past corporate customers. Event planners stressed that venues must have strong, technology-enabled infrastructure that can integrate smoothly online</w:t>
      </w:r>
      <w:r w:rsidR="000F316B">
        <w:t xml:space="preserve"> </w:t>
      </w:r>
      <w:r w:rsidR="000F316B" w:rsidRPr="000F316B">
        <w:t>(Cheng et al., 2022)</w:t>
      </w:r>
      <w:r w:rsidRPr="000F316B">
        <w:t>.</w:t>
      </w:r>
      <w:r w:rsidRPr="000C2454">
        <w:t xml:space="preserve"> Business </w:t>
      </w:r>
      <w:r w:rsidR="00171B92">
        <w:t>travellers</w:t>
      </w:r>
      <w:r w:rsidRPr="000C2454">
        <w:t xml:space="preserve"> pointed to hopes for wellness facilities, fast, stable internet access, and quiet, comfortable working spaces that facilitate productivity. Sales teams conveyed a need for more explicit value propositions and enhanced digital marketing assets to more effectively communicate the hotel's offerings in client presentations. These varied views confirm the need for a united, cross-departmental approach dedicated to repositioning the hotel's business services and </w:t>
      </w:r>
      <w:r w:rsidR="00171B92">
        <w:t>increasing</w:t>
      </w:r>
      <w:r w:rsidRPr="000C2454">
        <w:t xml:space="preserve"> customer engagement</w:t>
      </w:r>
      <w:r w:rsidR="00517D05" w:rsidRPr="00805DB6">
        <w:t>.</w:t>
      </w:r>
    </w:p>
    <w:p w14:paraId="71EE82AE" w14:textId="77777777" w:rsidR="00517D05" w:rsidRPr="00805DB6" w:rsidRDefault="00517D05" w:rsidP="00805DB6">
      <w:pPr>
        <w:rPr>
          <w:rFonts w:cs="Times New Roman"/>
          <w:b/>
        </w:rPr>
      </w:pPr>
      <w:r w:rsidRPr="00805DB6">
        <w:rPr>
          <w:rFonts w:cs="Times New Roman"/>
          <w:b/>
        </w:rPr>
        <w:t>Summary of Key Insights</w:t>
      </w:r>
    </w:p>
    <w:p w14:paraId="17179933" w14:textId="0037A0CC" w:rsidR="00517D05" w:rsidRPr="00805DB6" w:rsidRDefault="000C2454" w:rsidP="00CC15B6">
      <w:r>
        <w:lastRenderedPageBreak/>
        <w:t xml:space="preserve">The collective review attests that although Radisson Blu Edwardian Heathrow still holds strong assets in location, infrastructure, and brand standing, there is </w:t>
      </w:r>
      <w:r w:rsidR="00171B92">
        <w:t xml:space="preserve">a </w:t>
      </w:r>
      <w:r>
        <w:t xml:space="preserve">serious misalignment with the post-pandemic corporate travel imperative. The global shift towards hybrid work models has profoundly altered corporate clients' travel planning and events </w:t>
      </w:r>
      <w:r w:rsidR="00171B92">
        <w:t>organisation behaviour</w:t>
      </w:r>
      <w:r>
        <w:t>, where flexibility, technology integration, and tailored services take centre stage</w:t>
      </w:r>
      <w:r w:rsidR="00D155C8">
        <w:t xml:space="preserve"> </w:t>
      </w:r>
      <w:r w:rsidR="00D155C8" w:rsidRPr="00D155C8">
        <w:t>(Madhusudhan, 2019)</w:t>
      </w:r>
      <w:r w:rsidRPr="00D155C8">
        <w:t>.</w:t>
      </w:r>
      <w:r>
        <w:t xml:space="preserve"> Old-fashioned, fixed-package, big-conference models are no longer well-received by many clients, especially with virtual meetings becoming the order of the day and businesses wanting ROI-driven expenditures.</w:t>
      </w:r>
      <w:r w:rsidR="00CC15B6">
        <w:t xml:space="preserve"> </w:t>
      </w:r>
      <w:r>
        <w:t xml:space="preserve">Internally, the hotel has to break through organisational silos and legacy processes </w:t>
      </w:r>
      <w:r w:rsidR="00EC1052">
        <w:t>to</w:t>
      </w:r>
      <w:r>
        <w:t xml:space="preserve"> react with responsiveness to these marketplace dynamics. Externally, competitive forces from technology-enabled hotels and alternative workspace providers call for creative repositioning initiatives.</w:t>
      </w:r>
      <w:r w:rsidR="00CC15B6">
        <w:t xml:space="preserve"> </w:t>
      </w:r>
      <w:r>
        <w:t xml:space="preserve">The second phase includes breaking down these findings into actionable suggestions that will allow Radisson Blu Edwardian Heathrow to </w:t>
      </w:r>
      <w:r w:rsidR="00171B92">
        <w:t>operationalise</w:t>
      </w:r>
      <w:r>
        <w:t xml:space="preserve"> change, innovate its offerings, and rebrand marketing strategies</w:t>
      </w:r>
      <w:r w:rsidR="003C1773">
        <w:t xml:space="preserve"> </w:t>
      </w:r>
      <w:r w:rsidR="003C1773" w:rsidRPr="003C1773">
        <w:t>(June 2023)</w:t>
      </w:r>
      <w:r w:rsidRPr="003C1773">
        <w:t>.</w:t>
      </w:r>
      <w:r>
        <w:t xml:space="preserve"> Supported by successful change management models like Kotter's 8-Step Model, the suggestions will seek to restore the hotel's competitiveness and relevance in today's changing corporate hospitality environment</w:t>
      </w:r>
      <w:r w:rsidR="00517D05" w:rsidRPr="00805DB6">
        <w:t>.</w:t>
      </w:r>
    </w:p>
    <w:p w14:paraId="2D2AB7F3" w14:textId="0DD18E43" w:rsidR="00522F7A" w:rsidRDefault="008045D1" w:rsidP="00CC15B6">
      <w:pPr>
        <w:pStyle w:val="Heading1"/>
        <w:rPr>
          <w:rFonts w:eastAsia="Times New Roman"/>
        </w:rPr>
      </w:pPr>
      <w:bookmarkStart w:id="3" w:name="_Toc198330384"/>
      <w:r w:rsidRPr="008045D1">
        <w:rPr>
          <w:rFonts w:eastAsia="Times New Roman"/>
        </w:rPr>
        <w:t xml:space="preserve">4. Recommendations and Change Management </w:t>
      </w:r>
      <w:bookmarkEnd w:id="3"/>
    </w:p>
    <w:p w14:paraId="0289D932" w14:textId="7BA3736E" w:rsidR="005D6F16" w:rsidRPr="005D6F16" w:rsidRDefault="005D6F16" w:rsidP="005D6F16">
      <w:pPr>
        <w:pStyle w:val="Heading2"/>
        <w:rPr>
          <w:lang w:val="en-IN"/>
        </w:rPr>
      </w:pPr>
      <w:r w:rsidRPr="005D6F16">
        <w:rPr>
          <w:lang w:val="en-IN"/>
        </w:rPr>
        <w:t>Strategic Recommendations</w:t>
      </w:r>
    </w:p>
    <w:p w14:paraId="527C9A60" w14:textId="096A1260" w:rsidR="005D6F16" w:rsidRPr="00CC15B6" w:rsidRDefault="000C2454" w:rsidP="00CC15B6">
      <w:r w:rsidRPr="000C2454">
        <w:t xml:space="preserve">The post-pandemic reality has irreparably changed event planning, business travel, and office culture. Radisson Blu Edwardian Heathrow—a </w:t>
      </w:r>
      <w:r w:rsidR="00171B92">
        <w:t>one-time</w:t>
      </w:r>
      <w:r w:rsidRPr="000C2454">
        <w:t xml:space="preserve"> signature location for business </w:t>
      </w:r>
      <w:r w:rsidR="00171B92">
        <w:t>travellers</w:t>
      </w:r>
      <w:r w:rsidRPr="000C2454">
        <w:t xml:space="preserve">—must accordingly change aggressively </w:t>
      </w:r>
      <w:r w:rsidR="00171B92">
        <w:t>to</w:t>
      </w:r>
      <w:r w:rsidRPr="000C2454">
        <w:t xml:space="preserve"> keep pace with evolving client expectations and new operational dynamics. This chapter presents a thorough set of strategic recommendations grouped under four pillars: service innovation, marketing realignment, partnership building, and internal </w:t>
      </w:r>
      <w:r w:rsidRPr="00D155C8">
        <w:t>transformation</w:t>
      </w:r>
      <w:r w:rsidR="00D155C8" w:rsidRPr="00D155C8">
        <w:t xml:space="preserve"> (Kilson, 2022)</w:t>
      </w:r>
      <w:r w:rsidRPr="00D155C8">
        <w:t>.</w:t>
      </w:r>
      <w:r w:rsidRPr="000C2454">
        <w:t xml:space="preserve"> Through these interconnected approaches, the hotel will be able to address the fundamental issues revealed in earlier analysis—i.e., a decline in corporate bookings, idle event spaces, misaligned promotion, and rigid packages—and set itself up for long-term expansion. The execution of these efforts will be influenced by Kotter's 8-Step Change Model so that change is systematic, participative, and lasting</w:t>
      </w:r>
      <w:r w:rsidR="00522F7A" w:rsidRPr="00522F7A">
        <w:t>.</w:t>
      </w:r>
    </w:p>
    <w:p w14:paraId="399CCEC8" w14:textId="31AC3649" w:rsidR="000C2454" w:rsidRPr="000C2454" w:rsidRDefault="00522F7A" w:rsidP="00CC15B6">
      <w:r w:rsidRPr="005D6F16">
        <w:rPr>
          <w:b/>
          <w:bCs/>
        </w:rPr>
        <w:t>Service Innovation</w:t>
      </w:r>
      <w:r w:rsidR="005D6F16">
        <w:rPr>
          <w:b/>
          <w:bCs/>
        </w:rPr>
        <w:t xml:space="preserve">: </w:t>
      </w:r>
      <w:r w:rsidR="000C2454" w:rsidRPr="000C2454">
        <w:t xml:space="preserve">Today's business customers expect more than a merely appointed meeting space and stay; they look for fluid, technology-driven, wellness-focused experiences that enable </w:t>
      </w:r>
      <w:r w:rsidR="000C2454" w:rsidRPr="000C2454">
        <w:lastRenderedPageBreak/>
        <w:t>hybrid work and provide quantifiable value</w:t>
      </w:r>
      <w:r w:rsidR="00D155C8">
        <w:t xml:space="preserve"> </w:t>
      </w:r>
      <w:r w:rsidR="00D155C8" w:rsidRPr="00D155C8">
        <w:t>(Dewit, I., 2019)</w:t>
      </w:r>
      <w:r w:rsidR="000C2454" w:rsidRPr="00D155C8">
        <w:t>.</w:t>
      </w:r>
      <w:r w:rsidR="000C2454" w:rsidRPr="000C2454">
        <w:t xml:space="preserve"> To respond to these requirements, Radisson Blu Edwardian Heathrow needs to transform its services portfolio, starting with Hybrid Meeting Packages. Dedicated meeting rooms must feature professional-level audiovisual equipment, </w:t>
      </w:r>
      <w:r w:rsidR="008045D1">
        <w:t>redundant</w:t>
      </w:r>
      <w:r w:rsidR="000C2454" w:rsidRPr="000C2454">
        <w:t xml:space="preserve"> internet speed, AI-enabled cameras, and integrated streaming capabilities to facilitate smooth "Plug &amp; Present" meetings connecting on-site delegates with remote attendees. To accompany this, the hotel must introduce Flexible Corporate Bundles for specific </w:t>
      </w:r>
      <w:r w:rsidR="008045D1">
        <w:t>traveller</w:t>
      </w:r>
      <w:r w:rsidR="000C2454" w:rsidRPr="000C2454">
        <w:t xml:space="preserve"> segments. For instance, a Short-Stay Package provides one night's accommodation, dedicated desk space, </w:t>
      </w:r>
      <w:r w:rsidR="008045D1">
        <w:t xml:space="preserve">a </w:t>
      </w:r>
      <w:r w:rsidR="000C2454" w:rsidRPr="000C2454">
        <w:t>two-hour meeting room reservation, breakfast, and airport shuttle—perfect for rapid business visits</w:t>
      </w:r>
      <w:r w:rsidR="003C1773">
        <w:t xml:space="preserve"> </w:t>
      </w:r>
      <w:r w:rsidR="003C1773" w:rsidRPr="003C1773">
        <w:t>(Abdullah, 2023)</w:t>
      </w:r>
      <w:r w:rsidR="000C2454" w:rsidRPr="003C1773">
        <w:t>.</w:t>
      </w:r>
      <w:r w:rsidR="000C2454" w:rsidRPr="000C2454">
        <w:t xml:space="preserve"> A Team Collaboration Package provides two to three nights’ accommodation, round-the-clock tech support, group dining, and wellness breakouts, targeting project teams and </w:t>
      </w:r>
      <w:r w:rsidR="008045D1">
        <w:t>SMES</w:t>
      </w:r>
      <w:r w:rsidR="000C2454" w:rsidRPr="000C2454">
        <w:t>. Finally, a Remote Work Retreat extends over three to five nights, combining co-working lounge access, fitness sessions, and curated cultural tours for executives and long-stay remote workers. These modular packages not only enhance midweek occupancy but also generate ancillary revenue from food and beverage, spa treatments, and local activities.</w:t>
      </w:r>
    </w:p>
    <w:p w14:paraId="4FB59B4F" w14:textId="1328868F" w:rsidR="00522F7A" w:rsidRPr="005D6F16" w:rsidRDefault="005D6F16" w:rsidP="00CC15B6">
      <w:pPr>
        <w:rPr>
          <w:b/>
          <w:bCs/>
        </w:rPr>
      </w:pPr>
      <w:r w:rsidRPr="005D6F16">
        <w:rPr>
          <w:b/>
          <w:bCs/>
        </w:rPr>
        <w:t>Product Redesign</w:t>
      </w:r>
      <w:r>
        <w:rPr>
          <w:b/>
          <w:bCs/>
        </w:rPr>
        <w:t xml:space="preserve">: </w:t>
      </w:r>
      <w:r w:rsidR="000C2454" w:rsidRPr="000C2454">
        <w:t xml:space="preserve">Additionally, </w:t>
      </w:r>
      <w:r w:rsidR="00EC1052">
        <w:t xml:space="preserve">the </w:t>
      </w:r>
      <w:r w:rsidR="000C2454" w:rsidRPr="000C2454">
        <w:t xml:space="preserve">upgrade of in-room and public-area amenities is important. Guest rooms should have ergonomic furniture, two monitors, noise-cancelling headphones, and </w:t>
      </w:r>
      <w:r w:rsidR="00EC1052">
        <w:t xml:space="preserve">a </w:t>
      </w:r>
      <w:r w:rsidR="000C2454" w:rsidRPr="000C2454">
        <w:t xml:space="preserve">hybrid meeting platform </w:t>
      </w:r>
      <w:r w:rsidR="00EC1052">
        <w:t xml:space="preserve">with </w:t>
      </w:r>
      <w:r w:rsidR="000C2454" w:rsidRPr="000C2454">
        <w:t>direct access</w:t>
      </w:r>
      <w:r w:rsidR="00300A17">
        <w:t xml:space="preserve"> </w:t>
      </w:r>
      <w:r w:rsidR="00300A17" w:rsidRPr="00300A17">
        <w:t>(</w:t>
      </w:r>
      <w:proofErr w:type="spellStart"/>
      <w:r w:rsidR="00300A17" w:rsidRPr="00300A17">
        <w:t>Akinboyewa</w:t>
      </w:r>
      <w:proofErr w:type="spellEnd"/>
      <w:r w:rsidR="00300A17" w:rsidRPr="00300A17">
        <w:t>,</w:t>
      </w:r>
      <w:r>
        <w:t xml:space="preserve"> </w:t>
      </w:r>
      <w:r w:rsidR="00300A17" w:rsidRPr="00300A17">
        <w:t>2020)</w:t>
      </w:r>
      <w:r w:rsidR="000C2454" w:rsidRPr="00300A17">
        <w:t>.</w:t>
      </w:r>
      <w:r w:rsidR="000C2454" w:rsidRPr="000C2454">
        <w:t xml:space="preserve"> Common spaces should include soundproof pods for quiet phone calls, quiet booths for videoconferencing, and 24/7 room service with healthy food options</w:t>
      </w:r>
      <w:r w:rsidR="00D155C8">
        <w:t xml:space="preserve"> </w:t>
      </w:r>
      <w:r w:rsidR="00D155C8" w:rsidRPr="00D155C8">
        <w:t>(Sakovska et al., 2021)</w:t>
      </w:r>
      <w:r w:rsidR="000C2454" w:rsidRPr="00D155C8">
        <w:t>.</w:t>
      </w:r>
      <w:r w:rsidR="000C2454" w:rsidRPr="000C2454">
        <w:t xml:space="preserve"> Mindfulness pods and small group yoga or guided meditation sessions will be available to address the growing need for work–life balance. By providing an integrated ecosystem of hybrid-capable meeting areas, </w:t>
      </w:r>
      <w:proofErr w:type="spellStart"/>
      <w:r w:rsidR="00EC1052">
        <w:t>customised</w:t>
      </w:r>
      <w:proofErr w:type="spellEnd"/>
      <w:r w:rsidR="000C2454" w:rsidRPr="000C2454">
        <w:t xml:space="preserve"> bundles, and wellness-infused facilities, Radisson Blu Edwardian Heathrow can position itself as the business hotel of choice for innovative corporate clients</w:t>
      </w:r>
      <w:r w:rsidR="00522F7A" w:rsidRPr="00522F7A">
        <w:t>.</w:t>
      </w:r>
    </w:p>
    <w:p w14:paraId="6A33CED4" w14:textId="3F368D85" w:rsidR="000C2454" w:rsidRPr="005D6F16" w:rsidRDefault="00522F7A" w:rsidP="00CC15B6">
      <w:pPr>
        <w:rPr>
          <w:b/>
          <w:bCs/>
        </w:rPr>
      </w:pPr>
      <w:r w:rsidRPr="005D6F16">
        <w:rPr>
          <w:b/>
          <w:bCs/>
        </w:rPr>
        <w:t>Marketing Realignment</w:t>
      </w:r>
      <w:r w:rsidR="005D6F16">
        <w:rPr>
          <w:b/>
          <w:bCs/>
        </w:rPr>
        <w:t xml:space="preserve">: </w:t>
      </w:r>
      <w:r w:rsidR="000C2454" w:rsidRPr="000C2454">
        <w:t>The corporate travel decision-making process has moved firmly online, with purchasers doing profound digital research, ROI comparison, and requiring open, measurable value. Therefore, Radisson Blu Edwardian Heathrow's marketing needs to be realigned to effectively reach such digitally aware audiences</w:t>
      </w:r>
      <w:r w:rsidR="00D155C8">
        <w:t xml:space="preserve"> </w:t>
      </w:r>
      <w:r w:rsidR="00D155C8" w:rsidRPr="00D155C8">
        <w:t>(Wibowo et al., 2023)</w:t>
      </w:r>
      <w:r w:rsidR="000C2454" w:rsidRPr="00D155C8">
        <w:t>.</w:t>
      </w:r>
      <w:r w:rsidR="000C2454" w:rsidRPr="000C2454">
        <w:t xml:space="preserve"> Central to this exercise is a Rebrand as a Hybrid Business Hub, positioning the hotel as a "smart business hotel" where technology, flexibility, and service blend in seamlessly. All messaging—website content, online brochures, social media collateral, and sales materials—needs to highlight the hotel's hybrid </w:t>
      </w:r>
      <w:r w:rsidR="000C2454" w:rsidRPr="000C2454">
        <w:lastRenderedPageBreak/>
        <w:t>meeting space, modular packages, and wellness integrations in a contemporary, visually rich aesthetic.</w:t>
      </w:r>
    </w:p>
    <w:p w14:paraId="7339E66F" w14:textId="54DF917F" w:rsidR="00522F7A" w:rsidRPr="00522F7A" w:rsidRDefault="005D6F16" w:rsidP="00CC15B6">
      <w:r w:rsidRPr="005D6F16">
        <w:rPr>
          <w:b/>
          <w:bCs/>
        </w:rPr>
        <w:t>Digital Transformation</w:t>
      </w:r>
      <w:r>
        <w:t xml:space="preserve">: </w:t>
      </w:r>
      <w:r w:rsidR="000C2454" w:rsidRPr="000C2454">
        <w:t xml:space="preserve">Targeted online campaigns must use channels visited by corporate decision-makers. Sponsored LinkedIn advertisements targeting HR managers, procurement officials, event planners, and executive assistants in emerging industries (finance, pharmaceuticals, technology) will create visibility for the hotel's hybrid solutions. At the same time, search engine marketing (SEM) and SEO-friendly content—blog articles, whitepapers, client case studies—will create thought leadership in hybrid event management. Virtual. </w:t>
      </w:r>
      <w:r w:rsidR="00EC1052">
        <w:t>Tours</w:t>
      </w:r>
      <w:r w:rsidR="000C2454" w:rsidRPr="000C2454">
        <w:t xml:space="preserve"> and webinars run smoothly by the events team can illustrate the AV infrastructure and package flexibility in real time, building trust and overcoming objections</w:t>
      </w:r>
      <w:r w:rsidR="00522F7A" w:rsidRPr="00522F7A">
        <w:t>.</w:t>
      </w:r>
      <w:r>
        <w:t xml:space="preserve"> </w:t>
      </w:r>
      <w:r w:rsidR="000C2454" w:rsidRPr="000C2454">
        <w:t xml:space="preserve">A key element of digital transformation is redesigning the hotel's Website UX and CRM </w:t>
      </w:r>
      <w:r w:rsidR="000C2454" w:rsidRPr="00300A17">
        <w:t>Integration</w:t>
      </w:r>
      <w:r w:rsidR="00300A17" w:rsidRPr="00300A17">
        <w:t xml:space="preserve"> (Cheng, J., 2024)</w:t>
      </w:r>
      <w:r w:rsidR="000C2454" w:rsidRPr="00300A17">
        <w:t>.</w:t>
      </w:r>
      <w:r w:rsidR="000C2454" w:rsidRPr="000C2454">
        <w:t xml:space="preserve"> There should be an interactive package builder on the site that enables corporate customers to </w:t>
      </w:r>
      <w:r w:rsidR="00171B92">
        <w:t>personalise</w:t>
      </w:r>
      <w:r w:rsidR="000C2454" w:rsidRPr="000C2454">
        <w:t xml:space="preserve"> their stay and </w:t>
      </w:r>
      <w:r w:rsidR="00171B92">
        <w:t>event</w:t>
      </w:r>
      <w:r w:rsidR="000C2454" w:rsidRPr="000C2454">
        <w:t xml:space="preserve"> needs in minutes, get instant quotes, and book online. In the background, a powerful CRM will take note of client preferences, booking history, and campaign responses so </w:t>
      </w:r>
      <w:r w:rsidR="00171B92">
        <w:t>hyper-personalised</w:t>
      </w:r>
      <w:r w:rsidR="000C2454" w:rsidRPr="000C2454">
        <w:t xml:space="preserve"> email marketing, dynamic offer creation, and automated follow-up sequences can happen</w:t>
      </w:r>
      <w:r w:rsidR="00D155C8">
        <w:t xml:space="preserve"> </w:t>
      </w:r>
      <w:r w:rsidR="00D155C8" w:rsidRPr="00D155C8">
        <w:t>(MEHIRA, 2024)</w:t>
      </w:r>
      <w:r w:rsidR="000C2454" w:rsidRPr="00D155C8">
        <w:t>.</w:t>
      </w:r>
      <w:r w:rsidR="000C2454" w:rsidRPr="000C2454">
        <w:t xml:space="preserve"> This method not only enhances lead conversion and </w:t>
      </w:r>
      <w:proofErr w:type="gramStart"/>
      <w:r w:rsidR="000C2454" w:rsidRPr="000C2454">
        <w:t>upsell</w:t>
      </w:r>
      <w:proofErr w:type="gramEnd"/>
      <w:r w:rsidR="000C2454" w:rsidRPr="000C2454">
        <w:t xml:space="preserve"> </w:t>
      </w:r>
      <w:r w:rsidR="00171B92">
        <w:t>opportunities</w:t>
      </w:r>
      <w:r w:rsidR="000C2454" w:rsidRPr="000C2454">
        <w:t xml:space="preserve"> but also strengthens client relationships by exhibiting responsiveness and attention to detail</w:t>
      </w:r>
    </w:p>
    <w:p w14:paraId="674ABBA8" w14:textId="6BE0AC94" w:rsidR="00522F7A" w:rsidRPr="005D6F16" w:rsidRDefault="00522F7A" w:rsidP="00CC15B6">
      <w:pPr>
        <w:rPr>
          <w:b/>
          <w:bCs/>
        </w:rPr>
      </w:pPr>
      <w:r w:rsidRPr="005D6F16">
        <w:rPr>
          <w:b/>
          <w:bCs/>
        </w:rPr>
        <w:t>Partnership Development and Revenue Diversification</w:t>
      </w:r>
      <w:r w:rsidR="005D6F16">
        <w:rPr>
          <w:b/>
          <w:bCs/>
        </w:rPr>
        <w:t xml:space="preserve">: </w:t>
      </w:r>
      <w:r w:rsidR="00171B92">
        <w:t>To</w:t>
      </w:r>
      <w:r w:rsidR="000C2454" w:rsidRPr="000C2454">
        <w:t xml:space="preserve"> expand its market share and introduce new revenue streams, Radisson Blu Edwardian Heathrow has to establish strategic partnerships that complement its in-house </w:t>
      </w:r>
      <w:r w:rsidR="00171B92">
        <w:t>strengths</w:t>
      </w:r>
      <w:r w:rsidR="000C2454" w:rsidRPr="000C2454">
        <w:t xml:space="preserve"> and leverage partner client bases. Initial moves will be Tech Partnerships with top-ranked AV and video conferencing vendors—Zoom, Cisco Webex, Logitech—adding credibility to the hotel's hybrid meeting </w:t>
      </w:r>
      <w:r w:rsidR="000C2454" w:rsidRPr="00D155C8">
        <w:t>spaces</w:t>
      </w:r>
      <w:r w:rsidR="00D155C8" w:rsidRPr="00D155C8">
        <w:t xml:space="preserve"> (Guyader and Piscicelli  2019)</w:t>
      </w:r>
      <w:r w:rsidR="000C2454" w:rsidRPr="00D155C8">
        <w:t>.</w:t>
      </w:r>
      <w:r w:rsidR="000C2454" w:rsidRPr="000C2454">
        <w:t xml:space="preserve"> Co-branded hybrid bundles, including partner-supplied hardware and dedicated support personnel, provide technology reliability and a solid joint value proposition. Joint marketing with these tech companies </w:t>
      </w:r>
      <w:r w:rsidR="00171B92">
        <w:t>can</w:t>
      </w:r>
      <w:r w:rsidR="000C2454" w:rsidRPr="000C2454">
        <w:t xml:space="preserve"> market the hotel via webinars, partner newsletters, and joint-sponsored events</w:t>
      </w:r>
      <w:r w:rsidR="00300A17">
        <w:t xml:space="preserve"> </w:t>
      </w:r>
      <w:r w:rsidR="00300A17" w:rsidRPr="00300A17">
        <w:t>(Ashton, 2021)</w:t>
      </w:r>
      <w:r w:rsidR="000C2454" w:rsidRPr="00300A17">
        <w:t>.</w:t>
      </w:r>
      <w:r w:rsidR="005D6F16">
        <w:rPr>
          <w:b/>
          <w:bCs/>
        </w:rPr>
        <w:t xml:space="preserve"> </w:t>
      </w:r>
      <w:r w:rsidR="000C2454" w:rsidRPr="000C2454">
        <w:t>Second, partnerships with Transportation and Airline Partners are critical due to the airport proximity of the hotel</w:t>
      </w:r>
      <w:r w:rsidR="006D2530">
        <w:t xml:space="preserve"> </w:t>
      </w:r>
      <w:r w:rsidR="006D2530" w:rsidRPr="006D2530">
        <w:t>(Papatheodorou</w:t>
      </w:r>
      <w:r w:rsidR="005D6F16">
        <w:t xml:space="preserve"> et al., </w:t>
      </w:r>
      <w:r w:rsidR="006D2530" w:rsidRPr="006D2530">
        <w:t>2019)</w:t>
      </w:r>
      <w:r w:rsidR="000C2454" w:rsidRPr="006D2530">
        <w:t xml:space="preserve">. </w:t>
      </w:r>
      <w:r w:rsidR="000C2454" w:rsidRPr="000C2454">
        <w:t xml:space="preserve">Packaging Heathrow Express tickets, black-cab vouchers, or negotiated airline rates with accommodations and meeting packages will simplify logistics for international corporate clients. A "Fly, Stay &amp; Collaborate" package can package up flight bookings, ground transport, lodging, and hybrid meeting services in a single </w:t>
      </w:r>
      <w:r w:rsidR="000C2454" w:rsidRPr="000C2454">
        <w:lastRenderedPageBreak/>
        <w:t xml:space="preserve">detailed itinerary, </w:t>
      </w:r>
      <w:r w:rsidR="00171B92">
        <w:t>minimising</w:t>
      </w:r>
      <w:r w:rsidR="000C2454" w:rsidRPr="000C2454">
        <w:t xml:space="preserve"> planner workload and </w:t>
      </w:r>
      <w:proofErr w:type="spellStart"/>
      <w:r w:rsidR="00171B92">
        <w:t>maximising</w:t>
      </w:r>
      <w:proofErr w:type="spellEnd"/>
      <w:r w:rsidR="000C2454" w:rsidRPr="000C2454">
        <w:t xml:space="preserve"> the client experience.</w:t>
      </w:r>
      <w:r w:rsidR="005D6F16">
        <w:rPr>
          <w:b/>
          <w:bCs/>
        </w:rPr>
        <w:t xml:space="preserve"> </w:t>
      </w:r>
      <w:r w:rsidR="000C2454" w:rsidRPr="000C2454">
        <w:t xml:space="preserve">Third. The hotel must build partnerships with Local </w:t>
      </w:r>
      <w:r w:rsidR="00171B92">
        <w:t>SMES</w:t>
      </w:r>
      <w:r w:rsidR="000C2454" w:rsidRPr="000C2454">
        <w:t xml:space="preserve"> and Startups, transforming the property into an innovation hub and community hub for networking</w:t>
      </w:r>
      <w:r w:rsidR="003C1773">
        <w:t xml:space="preserve"> </w:t>
      </w:r>
      <w:r w:rsidR="003C1773" w:rsidRPr="003C1773">
        <w:t>(Carayannis and Von Zedtwitz 2005)</w:t>
      </w:r>
      <w:r w:rsidR="000C2454" w:rsidRPr="003C1773">
        <w:t>.</w:t>
      </w:r>
      <w:r w:rsidR="003C1773" w:rsidRPr="003C1773">
        <w:t xml:space="preserve"> </w:t>
      </w:r>
      <w:r w:rsidR="000C2454" w:rsidRPr="003C1773">
        <w:t xml:space="preserve"> </w:t>
      </w:r>
      <w:r w:rsidR="000C2454" w:rsidRPr="000C2454">
        <w:t xml:space="preserve">Regular co-hosted meetups, pitch nights, and mentorship workshops will </w:t>
      </w:r>
      <w:r w:rsidR="00171B92">
        <w:t>familiarise</w:t>
      </w:r>
      <w:r w:rsidR="000C2454" w:rsidRPr="000C2454">
        <w:t xml:space="preserve"> small businesses with the hotel's facilities, driving repeat business and valuable referrals. SME loyalty programs—including discounted daytime workspace, exclusive event rates, and priority booking privileges—will enhance participation and drive a network effect that supports midweek occupancy</w:t>
      </w:r>
      <w:r w:rsidR="00D155C8">
        <w:t xml:space="preserve"> </w:t>
      </w:r>
      <w:r w:rsidR="00D155C8" w:rsidRPr="00D155C8">
        <w:t>(Zhou, 2024)</w:t>
      </w:r>
      <w:r w:rsidR="000C2454" w:rsidRPr="00D155C8">
        <w:t>.</w:t>
      </w:r>
      <w:r w:rsidR="000C2454" w:rsidRPr="000C2454">
        <w:t xml:space="preserve"> By expanding its partnership base in technology, transportation, and domestic business ecosystems, Radisson Blu Edwardian Heathrow will enhance revenue resilience and brand saliency in a competitive market</w:t>
      </w:r>
      <w:r w:rsidRPr="00522F7A">
        <w:t>.</w:t>
      </w:r>
    </w:p>
    <w:p w14:paraId="390E0F7F" w14:textId="25499A3C" w:rsidR="00805DB6" w:rsidRDefault="00522F7A" w:rsidP="00CC15B6">
      <w:pPr>
        <w:pStyle w:val="Heading2"/>
        <w:rPr>
          <w:rFonts w:eastAsia="Times New Roman"/>
        </w:rPr>
      </w:pPr>
      <w:r w:rsidRPr="00805DB6">
        <w:rPr>
          <w:rFonts w:eastAsia="Times New Roman"/>
        </w:rPr>
        <w:t>Change Management: Implementing Kotter’s 8-Step Model</w:t>
      </w:r>
    </w:p>
    <w:p w14:paraId="6B755174" w14:textId="3450F7C9" w:rsidR="00522F7A" w:rsidRPr="00522F7A" w:rsidRDefault="00171B92" w:rsidP="00CC15B6">
      <w:r>
        <w:t>Realising</w:t>
      </w:r>
      <w:r w:rsidR="00522F7A" w:rsidRPr="00522F7A">
        <w:t xml:space="preserve"> these ambitious recommendations requires disciplined change management. Kotter’s 8-Step Change Model provides a proven roadmap for </w:t>
      </w:r>
      <w:r>
        <w:t>mobilising</w:t>
      </w:r>
      <w:r w:rsidR="00522F7A" w:rsidRPr="00522F7A">
        <w:t xml:space="preserve"> the organisation, overcoming resistance, and embedding new ways of working</w:t>
      </w:r>
      <w:r w:rsidR="00AF5E14">
        <w:t xml:space="preserve"> </w:t>
      </w:r>
      <w:r w:rsidR="00AF5E14" w:rsidRPr="00AF5E14">
        <w:t>(Trawick</w:t>
      </w:r>
      <w:r w:rsidR="00AF5E14">
        <w:t xml:space="preserve"> </w:t>
      </w:r>
      <w:r w:rsidR="00AF5E14" w:rsidRPr="00AF5E14">
        <w:t>and Carraher</w:t>
      </w:r>
      <w:r w:rsidR="00CC15B6">
        <w:t>,</w:t>
      </w:r>
      <w:r w:rsidR="00AF5E14" w:rsidRPr="00AF5E14">
        <w:t xml:space="preserve"> 2023)</w:t>
      </w:r>
      <w:r w:rsidR="00522F7A" w:rsidRPr="00AF5E14">
        <w:t>.</w:t>
      </w:r>
    </w:p>
    <w:p w14:paraId="0EC2B293" w14:textId="77777777" w:rsidR="00522F7A" w:rsidRPr="00522F7A" w:rsidRDefault="00522F7A" w:rsidP="00805DB6">
      <w:pPr>
        <w:numPr>
          <w:ilvl w:val="0"/>
          <w:numId w:val="26"/>
        </w:numPr>
        <w:spacing w:before="100" w:beforeAutospacing="1" w:after="100" w:afterAutospacing="1"/>
        <w:rPr>
          <w:rFonts w:eastAsia="Times New Roman" w:cs="Times New Roman"/>
          <w:color w:val="auto"/>
          <w:szCs w:val="24"/>
        </w:rPr>
      </w:pPr>
      <w:r w:rsidRPr="00805DB6">
        <w:rPr>
          <w:rFonts w:eastAsia="Times New Roman" w:cs="Times New Roman"/>
          <w:b/>
          <w:bCs/>
          <w:color w:val="auto"/>
          <w:szCs w:val="24"/>
        </w:rPr>
        <w:t>Create a Sense of Urgency</w:t>
      </w:r>
      <w:r w:rsidRPr="00522F7A">
        <w:rPr>
          <w:rFonts w:eastAsia="Times New Roman" w:cs="Times New Roman"/>
          <w:color w:val="auto"/>
          <w:szCs w:val="24"/>
        </w:rPr>
        <w:t>: Begin by presenting stark data on the 30% drop in corporate bookings since 2019, the under4 1 use of 64% of event rooms, and the growing threat from hybrid event providers. Town hall meetings and visual dashboards will underscore the business risk and rally staff behind the imperative for transformation.</w:t>
      </w:r>
    </w:p>
    <w:p w14:paraId="5E496660" w14:textId="79CF1AD2" w:rsidR="00522F7A" w:rsidRPr="00522F7A" w:rsidRDefault="00522F7A" w:rsidP="00805DB6">
      <w:pPr>
        <w:numPr>
          <w:ilvl w:val="0"/>
          <w:numId w:val="26"/>
        </w:numPr>
        <w:spacing w:before="100" w:beforeAutospacing="1" w:after="100" w:afterAutospacing="1"/>
        <w:rPr>
          <w:rFonts w:eastAsia="Times New Roman" w:cs="Times New Roman"/>
          <w:color w:val="auto"/>
          <w:szCs w:val="24"/>
        </w:rPr>
      </w:pPr>
      <w:r w:rsidRPr="00805DB6">
        <w:rPr>
          <w:rFonts w:eastAsia="Times New Roman" w:cs="Times New Roman"/>
          <w:b/>
          <w:bCs/>
          <w:color w:val="auto"/>
          <w:szCs w:val="24"/>
        </w:rPr>
        <w:t>Build a Guiding Coalition</w:t>
      </w:r>
      <w:r w:rsidRPr="00522F7A">
        <w:rPr>
          <w:rFonts w:eastAsia="Times New Roman" w:cs="Times New Roman"/>
          <w:color w:val="auto"/>
          <w:szCs w:val="24"/>
        </w:rPr>
        <w:t>: Assemble a cross-functional leadership team</w:t>
      </w:r>
      <w:r w:rsidR="00EC1052">
        <w:rPr>
          <w:rFonts w:eastAsia="Times New Roman" w:cs="Times New Roman"/>
          <w:color w:val="auto"/>
          <w:szCs w:val="24"/>
        </w:rPr>
        <w:t xml:space="preserve">, </w:t>
      </w:r>
      <w:r w:rsidRPr="00522F7A">
        <w:rPr>
          <w:rFonts w:eastAsia="Times New Roman" w:cs="Times New Roman"/>
          <w:color w:val="auto"/>
          <w:szCs w:val="24"/>
        </w:rPr>
        <w:t>comprising heads of sales, marketing, operations, F&amp;B, and events—augmented by digitally native staff who can champion technology adoption</w:t>
      </w:r>
      <w:r w:rsidR="00AF5E14">
        <w:rPr>
          <w:rFonts w:eastAsia="Times New Roman" w:cs="Times New Roman"/>
          <w:color w:val="auto"/>
          <w:szCs w:val="24"/>
        </w:rPr>
        <w:t xml:space="preserve"> </w:t>
      </w:r>
      <w:r w:rsidR="00AF5E14" w:rsidRPr="00AF5E14">
        <w:t>(Weiss and Li 2020)</w:t>
      </w:r>
      <w:r w:rsidRPr="00AF5E14">
        <w:t>.</w:t>
      </w:r>
      <w:r w:rsidRPr="00522F7A">
        <w:rPr>
          <w:rFonts w:eastAsia="Times New Roman" w:cs="Times New Roman"/>
          <w:color w:val="auto"/>
          <w:szCs w:val="24"/>
        </w:rPr>
        <w:t xml:space="preserve"> This coalition will drive decision-making, maintain momentum, and resolve roadblocks.</w:t>
      </w:r>
    </w:p>
    <w:p w14:paraId="40E95AD3" w14:textId="77777777" w:rsidR="00522F7A" w:rsidRPr="00522F7A" w:rsidRDefault="00522F7A" w:rsidP="00805DB6">
      <w:pPr>
        <w:numPr>
          <w:ilvl w:val="0"/>
          <w:numId w:val="26"/>
        </w:numPr>
        <w:spacing w:before="100" w:beforeAutospacing="1" w:after="100" w:afterAutospacing="1"/>
        <w:rPr>
          <w:rFonts w:eastAsia="Times New Roman" w:cs="Times New Roman"/>
          <w:color w:val="auto"/>
          <w:szCs w:val="24"/>
        </w:rPr>
      </w:pPr>
      <w:r w:rsidRPr="00805DB6">
        <w:rPr>
          <w:rFonts w:eastAsia="Times New Roman" w:cs="Times New Roman"/>
          <w:b/>
          <w:bCs/>
          <w:color w:val="auto"/>
          <w:szCs w:val="24"/>
        </w:rPr>
        <w:t>Form a Strategic Vision</w:t>
      </w:r>
      <w:r w:rsidRPr="00522F7A">
        <w:rPr>
          <w:rFonts w:eastAsia="Times New Roman" w:cs="Times New Roman"/>
          <w:color w:val="auto"/>
          <w:szCs w:val="24"/>
        </w:rPr>
        <w:t>: Craft a concise vision statement: “To become Heathrow’s most flexible, technology-driven business hospitality provider.” Underpin this vision with clear strategic pillars—service innovation, marketing excellence, partnership expansion, and cultural agility</w:t>
      </w:r>
      <w:r w:rsidR="00AF5E14">
        <w:rPr>
          <w:rFonts w:eastAsia="Times New Roman" w:cs="Times New Roman"/>
          <w:color w:val="auto"/>
          <w:szCs w:val="24"/>
        </w:rPr>
        <w:t xml:space="preserve"> </w:t>
      </w:r>
      <w:r w:rsidR="00AF5E14" w:rsidRPr="00AF5E14">
        <w:t>(a Vision, 2022)</w:t>
      </w:r>
      <w:r w:rsidRPr="00AF5E14">
        <w:t>.</w:t>
      </w:r>
    </w:p>
    <w:p w14:paraId="534E2459" w14:textId="77777777" w:rsidR="00522F7A" w:rsidRPr="00522F7A" w:rsidRDefault="00522F7A" w:rsidP="00805DB6">
      <w:pPr>
        <w:numPr>
          <w:ilvl w:val="0"/>
          <w:numId w:val="26"/>
        </w:numPr>
        <w:spacing w:before="100" w:beforeAutospacing="1" w:after="100" w:afterAutospacing="1"/>
        <w:rPr>
          <w:rFonts w:eastAsia="Times New Roman" w:cs="Times New Roman"/>
          <w:color w:val="auto"/>
          <w:szCs w:val="24"/>
        </w:rPr>
      </w:pPr>
      <w:r w:rsidRPr="00805DB6">
        <w:rPr>
          <w:rFonts w:eastAsia="Times New Roman" w:cs="Times New Roman"/>
          <w:b/>
          <w:bCs/>
          <w:color w:val="auto"/>
          <w:szCs w:val="24"/>
        </w:rPr>
        <w:t>Communicate the Vision</w:t>
      </w:r>
      <w:r w:rsidRPr="00522F7A">
        <w:rPr>
          <w:rFonts w:eastAsia="Times New Roman" w:cs="Times New Roman"/>
          <w:color w:val="auto"/>
          <w:szCs w:val="24"/>
        </w:rPr>
        <w:t xml:space="preserve">: Leverage multiple channels—internal newsletters, digital signage, departmental huddles, and dedicated intranet stories—to keep the vision top of mind. Highlight quick wins and </w:t>
      </w:r>
      <w:r w:rsidR="00171B92">
        <w:rPr>
          <w:rFonts w:eastAsia="Times New Roman" w:cs="Times New Roman"/>
          <w:color w:val="auto"/>
          <w:szCs w:val="24"/>
        </w:rPr>
        <w:t>recognise</w:t>
      </w:r>
      <w:r w:rsidRPr="00522F7A">
        <w:rPr>
          <w:rFonts w:eastAsia="Times New Roman" w:cs="Times New Roman"/>
          <w:color w:val="auto"/>
          <w:szCs w:val="24"/>
        </w:rPr>
        <w:t xml:space="preserve"> team members who embody the change ethos</w:t>
      </w:r>
      <w:r w:rsidR="00AF5E14">
        <w:rPr>
          <w:rFonts w:eastAsia="Times New Roman" w:cs="Times New Roman"/>
          <w:color w:val="auto"/>
          <w:szCs w:val="24"/>
        </w:rPr>
        <w:t xml:space="preserve"> </w:t>
      </w:r>
      <w:r w:rsidR="00AF5E14" w:rsidRPr="00AF5E14">
        <w:t>(Men, Yue and Liu 2020)</w:t>
      </w:r>
      <w:r w:rsidRPr="00AF5E14">
        <w:t>.</w:t>
      </w:r>
    </w:p>
    <w:p w14:paraId="77D5400C" w14:textId="77777777" w:rsidR="00522F7A" w:rsidRPr="00522F7A" w:rsidRDefault="00522F7A" w:rsidP="00805DB6">
      <w:pPr>
        <w:numPr>
          <w:ilvl w:val="0"/>
          <w:numId w:val="26"/>
        </w:numPr>
        <w:spacing w:before="100" w:beforeAutospacing="1" w:after="100" w:afterAutospacing="1"/>
        <w:rPr>
          <w:rFonts w:eastAsia="Times New Roman" w:cs="Times New Roman"/>
          <w:color w:val="auto"/>
          <w:szCs w:val="24"/>
        </w:rPr>
      </w:pPr>
      <w:r w:rsidRPr="00805DB6">
        <w:rPr>
          <w:rFonts w:eastAsia="Times New Roman" w:cs="Times New Roman"/>
          <w:b/>
          <w:bCs/>
          <w:color w:val="auto"/>
          <w:szCs w:val="24"/>
        </w:rPr>
        <w:lastRenderedPageBreak/>
        <w:t>Empower Broad-Based Action</w:t>
      </w:r>
      <w:r w:rsidRPr="00522F7A">
        <w:rPr>
          <w:rFonts w:eastAsia="Times New Roman" w:cs="Times New Roman"/>
          <w:color w:val="auto"/>
          <w:szCs w:val="24"/>
        </w:rPr>
        <w:t xml:space="preserve">: Identify and dismantle systemic barriers—rigid </w:t>
      </w:r>
      <w:r w:rsidR="00171B92">
        <w:rPr>
          <w:rFonts w:eastAsia="Times New Roman" w:cs="Times New Roman"/>
          <w:color w:val="auto"/>
          <w:szCs w:val="24"/>
        </w:rPr>
        <w:t>SOPS</w:t>
      </w:r>
      <w:r w:rsidRPr="00522F7A">
        <w:rPr>
          <w:rFonts w:eastAsia="Times New Roman" w:cs="Times New Roman"/>
          <w:color w:val="auto"/>
          <w:szCs w:val="24"/>
        </w:rPr>
        <w:t xml:space="preserve">, limited staff training, siloed decision-making—that inhibit progress. Invest in training programs on AV technology, CRM tools, and agile service delivery. Grant staff the autonomy to pilot ideas and iterate </w:t>
      </w:r>
      <w:r w:rsidRPr="00AF5E14">
        <w:t>rapidly</w:t>
      </w:r>
      <w:r w:rsidR="00AF5E14" w:rsidRPr="00AF5E14">
        <w:t xml:space="preserve"> (Dreyer, Viviers and Mans-Kemp 2021)</w:t>
      </w:r>
      <w:r w:rsidRPr="00AF5E14">
        <w:t>.</w:t>
      </w:r>
    </w:p>
    <w:p w14:paraId="4B0704C5" w14:textId="77777777" w:rsidR="00522F7A" w:rsidRPr="00522F7A" w:rsidRDefault="00522F7A" w:rsidP="00805DB6">
      <w:pPr>
        <w:numPr>
          <w:ilvl w:val="0"/>
          <w:numId w:val="26"/>
        </w:numPr>
        <w:spacing w:before="100" w:beforeAutospacing="1" w:after="100" w:afterAutospacing="1"/>
        <w:rPr>
          <w:rFonts w:eastAsia="Times New Roman" w:cs="Times New Roman"/>
          <w:color w:val="auto"/>
          <w:szCs w:val="24"/>
        </w:rPr>
      </w:pPr>
      <w:r w:rsidRPr="00805DB6">
        <w:rPr>
          <w:rFonts w:eastAsia="Times New Roman" w:cs="Times New Roman"/>
          <w:b/>
          <w:bCs/>
          <w:color w:val="auto"/>
          <w:szCs w:val="24"/>
        </w:rPr>
        <w:t>Generate Short-Term Wins</w:t>
      </w:r>
      <w:r w:rsidRPr="00522F7A">
        <w:rPr>
          <w:rFonts w:eastAsia="Times New Roman" w:cs="Times New Roman"/>
          <w:color w:val="auto"/>
          <w:szCs w:val="24"/>
        </w:rPr>
        <w:t>: Launch a pilot hybrid package with a major corporate client within three months. Measure uplift in revenue and client satisfaction, then showcase this win internally and externally as proof of concept</w:t>
      </w:r>
      <w:r w:rsidR="00422836">
        <w:rPr>
          <w:rFonts w:eastAsia="Times New Roman" w:cs="Times New Roman"/>
          <w:color w:val="auto"/>
          <w:szCs w:val="24"/>
        </w:rPr>
        <w:t xml:space="preserve"> </w:t>
      </w:r>
      <w:r w:rsidR="00422836" w:rsidRPr="00422836">
        <w:t>(Blom, Pearce and Stuckey 2019)</w:t>
      </w:r>
      <w:r w:rsidRPr="00422836">
        <w:t>.</w:t>
      </w:r>
    </w:p>
    <w:p w14:paraId="674ECF82" w14:textId="77777777" w:rsidR="00522F7A" w:rsidRPr="00422836" w:rsidRDefault="00522F7A" w:rsidP="00805DB6">
      <w:pPr>
        <w:numPr>
          <w:ilvl w:val="0"/>
          <w:numId w:val="26"/>
        </w:numPr>
        <w:spacing w:before="100" w:beforeAutospacing="1" w:after="100" w:afterAutospacing="1"/>
      </w:pPr>
      <w:r w:rsidRPr="00805DB6">
        <w:rPr>
          <w:rFonts w:eastAsia="Times New Roman" w:cs="Times New Roman"/>
          <w:b/>
          <w:bCs/>
          <w:color w:val="auto"/>
          <w:szCs w:val="24"/>
        </w:rPr>
        <w:t>Sustain Acceleration</w:t>
      </w:r>
      <w:r w:rsidRPr="00522F7A">
        <w:rPr>
          <w:rFonts w:eastAsia="Times New Roman" w:cs="Times New Roman"/>
          <w:color w:val="auto"/>
          <w:szCs w:val="24"/>
        </w:rPr>
        <w:t xml:space="preserve">: Use the credibility from early successes to expand hybrid packages, scale digital campaigns, and broaden partnership initiatives. </w:t>
      </w:r>
      <w:r w:rsidR="00171B92">
        <w:rPr>
          <w:rFonts w:eastAsia="Times New Roman" w:cs="Times New Roman"/>
          <w:color w:val="auto"/>
          <w:szCs w:val="24"/>
        </w:rPr>
        <w:t>Standardise</w:t>
      </w:r>
      <w:r w:rsidRPr="00522F7A">
        <w:rPr>
          <w:rFonts w:eastAsia="Times New Roman" w:cs="Times New Roman"/>
          <w:color w:val="auto"/>
          <w:szCs w:val="24"/>
        </w:rPr>
        <w:t xml:space="preserve"> best practices, refine processes based on feedback, and increase investment in high-impact areas</w:t>
      </w:r>
      <w:r w:rsidR="00422836">
        <w:rPr>
          <w:rFonts w:eastAsia="Times New Roman" w:cs="Times New Roman"/>
          <w:color w:val="auto"/>
          <w:szCs w:val="24"/>
        </w:rPr>
        <w:t xml:space="preserve"> </w:t>
      </w:r>
      <w:r w:rsidR="00422836" w:rsidRPr="00422836">
        <w:t>(Wang et al., 2021)</w:t>
      </w:r>
      <w:r w:rsidRPr="00422836">
        <w:t>.</w:t>
      </w:r>
    </w:p>
    <w:p w14:paraId="557B952D" w14:textId="77777777" w:rsidR="00522F7A" w:rsidRPr="00422836" w:rsidRDefault="00522F7A" w:rsidP="00805DB6">
      <w:pPr>
        <w:numPr>
          <w:ilvl w:val="0"/>
          <w:numId w:val="26"/>
        </w:numPr>
        <w:spacing w:before="100" w:beforeAutospacing="1" w:after="100" w:afterAutospacing="1"/>
      </w:pPr>
      <w:r w:rsidRPr="00805DB6">
        <w:rPr>
          <w:rFonts w:eastAsia="Times New Roman" w:cs="Times New Roman"/>
          <w:b/>
          <w:bCs/>
          <w:color w:val="auto"/>
          <w:szCs w:val="24"/>
        </w:rPr>
        <w:t>Anchor Change in Culture</w:t>
      </w:r>
      <w:r w:rsidRPr="00522F7A">
        <w:rPr>
          <w:rFonts w:eastAsia="Times New Roman" w:cs="Times New Roman"/>
          <w:color w:val="auto"/>
          <w:szCs w:val="24"/>
        </w:rPr>
        <w:t xml:space="preserve">: Embed new </w:t>
      </w:r>
      <w:r w:rsidR="00171B92">
        <w:rPr>
          <w:rFonts w:eastAsia="Times New Roman" w:cs="Times New Roman"/>
          <w:color w:val="auto"/>
          <w:szCs w:val="24"/>
        </w:rPr>
        <w:t>behaviours</w:t>
      </w:r>
      <w:r w:rsidRPr="00522F7A">
        <w:rPr>
          <w:rFonts w:eastAsia="Times New Roman" w:cs="Times New Roman"/>
          <w:color w:val="auto"/>
          <w:szCs w:val="24"/>
        </w:rPr>
        <w:t xml:space="preserve"> into the organisation by updating </w:t>
      </w:r>
      <w:r w:rsidR="00171B92">
        <w:rPr>
          <w:rFonts w:eastAsia="Times New Roman" w:cs="Times New Roman"/>
          <w:color w:val="auto"/>
          <w:szCs w:val="24"/>
        </w:rPr>
        <w:t>KPIS</w:t>
      </w:r>
      <w:r w:rsidRPr="00522F7A">
        <w:rPr>
          <w:rFonts w:eastAsia="Times New Roman" w:cs="Times New Roman"/>
          <w:color w:val="auto"/>
          <w:szCs w:val="24"/>
        </w:rPr>
        <w:t>—e.g., hybrid package uptake, digital lead conversion rates—and incorporating them into performance reviews. Refresh training manuals and recruit innovators who exemplify the hotel’s renewed commitment to hybrid corporate hospitality</w:t>
      </w:r>
      <w:r w:rsidR="00422836">
        <w:rPr>
          <w:rFonts w:eastAsia="Times New Roman" w:cs="Times New Roman"/>
          <w:color w:val="auto"/>
          <w:szCs w:val="24"/>
        </w:rPr>
        <w:t xml:space="preserve"> </w:t>
      </w:r>
      <w:r w:rsidR="00422836" w:rsidRPr="00422836">
        <w:t>(Purcell, Henriksen and Spengler 2019)</w:t>
      </w:r>
      <w:r w:rsidRPr="00422836">
        <w:t>.</w:t>
      </w:r>
    </w:p>
    <w:p w14:paraId="0116CF38" w14:textId="13AEBC01" w:rsidR="00805DB6" w:rsidRPr="00CC15B6" w:rsidRDefault="00522F7A" w:rsidP="00CC15B6">
      <w:pPr>
        <w:pStyle w:val="Heading2"/>
        <w:rPr>
          <w:bCs/>
        </w:rPr>
      </w:pPr>
      <w:r w:rsidRPr="00CC15B6">
        <w:rPr>
          <w:rStyle w:val="Strong"/>
          <w:b/>
          <w:bCs w:val="0"/>
        </w:rPr>
        <w:t xml:space="preserve">Performance Monitoring and </w:t>
      </w:r>
      <w:r w:rsidR="00171B92" w:rsidRPr="00CC15B6">
        <w:rPr>
          <w:rStyle w:val="Strong"/>
          <w:b/>
          <w:bCs w:val="0"/>
        </w:rPr>
        <w:t>KPIS</w:t>
      </w:r>
    </w:p>
    <w:p w14:paraId="63185216" w14:textId="77777777" w:rsidR="00522F7A" w:rsidRPr="00522F7A" w:rsidRDefault="000C2454" w:rsidP="00CC15B6">
      <w:r w:rsidRPr="000C2454">
        <w:t>Transparency and data-based performance tracking are essential to ensuring that the strategic actions taken within Radisson Blu Edwardian Heathrow are producing their desired impacts and are also flexible enough to adapt to the evolving challenges. A balanced scorecard strategy combining both leading and lagging metrics will give an all-around view of progress along various operational dimensions</w:t>
      </w:r>
      <w:r w:rsidR="00422836">
        <w:t xml:space="preserve"> </w:t>
      </w:r>
      <w:r w:rsidR="00422836" w:rsidRPr="00422836">
        <w:t>(Braglia et al., 2022)</w:t>
      </w:r>
      <w:r w:rsidRPr="00422836">
        <w:t>.</w:t>
      </w:r>
      <w:r w:rsidRPr="000C2454">
        <w:t xml:space="preserve"> Key performance measures (</w:t>
      </w:r>
      <w:r w:rsidR="00171B92">
        <w:t>KPIS</w:t>
      </w:r>
      <w:r w:rsidRPr="000C2454">
        <w:t xml:space="preserve">) will involve a focused 25% year-on-year growth in corporate bookings, which the Sales and Marketing teams will monitor quarterly. Event room utilisation will be monitored </w:t>
      </w:r>
      <w:r w:rsidR="00171B92">
        <w:t>every month</w:t>
      </w:r>
      <w:r w:rsidRPr="000C2454">
        <w:t xml:space="preserve">, at or above 70%, with responsibility for the Operations department. The acquisition of hybrid meeting packages will be closely monitored as well, with a minimum annual target of 200 packages, tracked on a bi-monthly basis by the Sales and Events teamTo facilitate efficient monitoring, the hotel will have real-time dashboards that pool information from the property management system (PMS), customer relationship management (CRM) platform, and event management software. These dashboards will enable department heads and top leadership to track </w:t>
      </w:r>
      <w:r w:rsidR="00EE59DE">
        <w:t>KPIS</w:t>
      </w:r>
      <w:r w:rsidRPr="000C2454">
        <w:t xml:space="preserve"> at a glance and pinpoint </w:t>
      </w:r>
      <w:r w:rsidRPr="000C2454">
        <w:lastRenderedPageBreak/>
        <w:t>areas of immediate attention. New weekly "stand-up" meetings will be established to call out short-term performance problems and trigger swift problem-solving, while monthly executive strategy meetings will cover a wider assessment of progress, resource use, and overall effectiveness of executed initiatives</w:t>
      </w:r>
      <w:r w:rsidR="006D2530">
        <w:t xml:space="preserve"> </w:t>
      </w:r>
      <w:r w:rsidR="006D2530" w:rsidRPr="006D2530">
        <w:t>(Prins, 2023)</w:t>
      </w:r>
      <w:r w:rsidRPr="006D2530">
        <w:t>.</w:t>
      </w:r>
      <w:r w:rsidRPr="000C2454">
        <w:t xml:space="preserve"> Through the clear articulation of performance measures, departmental ownership, and inbuilt structured reporting systems, Radisson Blu Edwardian Heathrow will </w:t>
      </w:r>
      <w:r w:rsidR="00171B92">
        <w:t>instil</w:t>
      </w:r>
      <w:r w:rsidRPr="000C2454">
        <w:t xml:space="preserve"> a culture of accountability, responsiveness, and constant improvement throughout its strategic makeover process</w:t>
      </w:r>
      <w:r w:rsidR="00422836">
        <w:t>.</w:t>
      </w:r>
    </w:p>
    <w:p w14:paraId="3711FF6B" w14:textId="316F1B6D" w:rsidR="00805DB6" w:rsidRDefault="00522F7A" w:rsidP="00CC15B6">
      <w:pPr>
        <w:pStyle w:val="Heading2"/>
        <w:rPr>
          <w:rFonts w:eastAsia="Times New Roman"/>
        </w:rPr>
      </w:pPr>
      <w:r w:rsidRPr="00805DB6">
        <w:rPr>
          <w:rFonts w:eastAsia="Times New Roman"/>
        </w:rPr>
        <w:t>Financial Considerations and ROI Analysis</w:t>
      </w:r>
    </w:p>
    <w:p w14:paraId="4880809D" w14:textId="77777777" w:rsidR="00522F7A" w:rsidRPr="00522F7A" w:rsidRDefault="00522F7A" w:rsidP="00CC15B6">
      <w:r w:rsidRPr="00522F7A">
        <w:t>A critical component of the strategic plan is its financial feasibility. Table 4.3 presents a high-level cost-benefit analysis for the major investment areas:</w:t>
      </w:r>
    </w:p>
    <w:tbl>
      <w:tblPr>
        <w:tblStyle w:val="GridTable4-Accent3"/>
        <w:tblW w:w="10818" w:type="dxa"/>
        <w:tblInd w:w="-714" w:type="dxa"/>
        <w:tblLook w:val="04A0" w:firstRow="1" w:lastRow="0" w:firstColumn="1" w:lastColumn="0" w:noHBand="0" w:noVBand="1"/>
      </w:tblPr>
      <w:tblGrid>
        <w:gridCol w:w="2142"/>
        <w:gridCol w:w="2706"/>
        <w:gridCol w:w="4287"/>
        <w:gridCol w:w="1683"/>
      </w:tblGrid>
      <w:tr w:rsidR="00522F7A" w:rsidRPr="00522F7A" w14:paraId="3B13A0DC" w14:textId="77777777" w:rsidTr="00CC15B6">
        <w:trPr>
          <w:cnfStyle w:val="100000000000" w:firstRow="1" w:lastRow="0" w:firstColumn="0" w:lastColumn="0" w:oddVBand="0" w:evenVBand="0" w:oddHBand="0" w:evenHBand="0" w:firstRowFirstColumn="0" w:firstRowLastColumn="0" w:lastRowFirstColumn="0" w:lastRowLastColumn="0"/>
          <w:trHeight w:val="1041"/>
        </w:trPr>
        <w:tc>
          <w:tcPr>
            <w:cnfStyle w:val="001000000000" w:firstRow="0" w:lastRow="0" w:firstColumn="1" w:lastColumn="0" w:oddVBand="0" w:evenVBand="0" w:oddHBand="0" w:evenHBand="0" w:firstRowFirstColumn="0" w:firstRowLastColumn="0" w:lastRowFirstColumn="0" w:lastRowLastColumn="0"/>
            <w:tcW w:w="2142" w:type="dxa"/>
            <w:hideMark/>
          </w:tcPr>
          <w:p w14:paraId="04D2F196" w14:textId="77777777" w:rsidR="00522F7A" w:rsidRPr="00522F7A" w:rsidRDefault="00522F7A" w:rsidP="00805DB6">
            <w:pPr>
              <w:rPr>
                <w:rFonts w:eastAsia="Times New Roman" w:cs="Times New Roman"/>
                <w:color w:val="auto"/>
                <w:szCs w:val="24"/>
              </w:rPr>
            </w:pPr>
            <w:r w:rsidRPr="00522F7A">
              <w:rPr>
                <w:rFonts w:eastAsia="Times New Roman" w:cs="Times New Roman"/>
                <w:color w:val="auto"/>
                <w:szCs w:val="24"/>
              </w:rPr>
              <w:t>Initiative</w:t>
            </w:r>
          </w:p>
        </w:tc>
        <w:tc>
          <w:tcPr>
            <w:tcW w:w="2706" w:type="dxa"/>
            <w:hideMark/>
          </w:tcPr>
          <w:p w14:paraId="2B8AC635" w14:textId="77777777" w:rsidR="00522F7A" w:rsidRPr="00522F7A" w:rsidRDefault="00522F7A" w:rsidP="00805DB6">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Estimated Cost (£)</w:t>
            </w:r>
          </w:p>
        </w:tc>
        <w:tc>
          <w:tcPr>
            <w:tcW w:w="4287" w:type="dxa"/>
            <w:hideMark/>
          </w:tcPr>
          <w:p w14:paraId="05E2BA5F" w14:textId="77777777" w:rsidR="00522F7A" w:rsidRPr="00522F7A" w:rsidRDefault="00522F7A" w:rsidP="00805DB6">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Expected Annual ROI (£)</w:t>
            </w:r>
          </w:p>
        </w:tc>
        <w:tc>
          <w:tcPr>
            <w:tcW w:w="0" w:type="auto"/>
            <w:hideMark/>
          </w:tcPr>
          <w:p w14:paraId="66147D31" w14:textId="77777777" w:rsidR="00522F7A" w:rsidRPr="00522F7A" w:rsidRDefault="00522F7A" w:rsidP="00805DB6">
            <w:pPr>
              <w:cnfStyle w:val="100000000000" w:firstRow="1" w:lastRow="0" w:firstColumn="0" w:lastColumn="0" w:oddVBand="0" w:evenVBand="0" w:oddHBand="0"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Payback Period</w:t>
            </w:r>
          </w:p>
        </w:tc>
      </w:tr>
      <w:tr w:rsidR="00522F7A" w:rsidRPr="00522F7A" w14:paraId="2CB24012" w14:textId="77777777" w:rsidTr="00CC15B6">
        <w:trPr>
          <w:cnfStyle w:val="000000100000" w:firstRow="0" w:lastRow="0" w:firstColumn="0" w:lastColumn="0" w:oddVBand="0" w:evenVBand="0" w:oddHBand="1" w:evenHBand="0" w:firstRowFirstColumn="0" w:firstRowLastColumn="0" w:lastRowFirstColumn="0" w:lastRowLastColumn="0"/>
          <w:trHeight w:val="1024"/>
        </w:trPr>
        <w:tc>
          <w:tcPr>
            <w:cnfStyle w:val="001000000000" w:firstRow="0" w:lastRow="0" w:firstColumn="1" w:lastColumn="0" w:oddVBand="0" w:evenVBand="0" w:oddHBand="0" w:evenHBand="0" w:firstRowFirstColumn="0" w:firstRowLastColumn="0" w:lastRowFirstColumn="0" w:lastRowLastColumn="0"/>
            <w:tcW w:w="2142" w:type="dxa"/>
            <w:hideMark/>
          </w:tcPr>
          <w:p w14:paraId="7B0EEC83" w14:textId="77777777" w:rsidR="00522F7A" w:rsidRPr="00522F7A" w:rsidRDefault="00522F7A" w:rsidP="00805DB6">
            <w:pPr>
              <w:rPr>
                <w:rFonts w:eastAsia="Times New Roman" w:cs="Times New Roman"/>
                <w:color w:val="auto"/>
                <w:szCs w:val="24"/>
              </w:rPr>
            </w:pPr>
            <w:r w:rsidRPr="00522F7A">
              <w:rPr>
                <w:rFonts w:eastAsia="Times New Roman" w:cs="Times New Roman"/>
                <w:color w:val="auto"/>
                <w:szCs w:val="24"/>
              </w:rPr>
              <w:t>AV &amp; Hybrid Technology</w:t>
            </w:r>
          </w:p>
        </w:tc>
        <w:tc>
          <w:tcPr>
            <w:tcW w:w="2706" w:type="dxa"/>
            <w:hideMark/>
          </w:tcPr>
          <w:p w14:paraId="06946091" w14:textId="77777777" w:rsidR="00522F7A" w:rsidRPr="00522F7A" w:rsidRDefault="00522F7A" w:rsidP="00805DB6">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150,000</w:t>
            </w:r>
          </w:p>
        </w:tc>
        <w:tc>
          <w:tcPr>
            <w:tcW w:w="4287" w:type="dxa"/>
            <w:hideMark/>
          </w:tcPr>
          <w:p w14:paraId="054961A3" w14:textId="77777777" w:rsidR="00522F7A" w:rsidRPr="00522F7A" w:rsidRDefault="00522F7A" w:rsidP="00805DB6">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+350,000 in incremental revenue</w:t>
            </w:r>
          </w:p>
        </w:tc>
        <w:tc>
          <w:tcPr>
            <w:tcW w:w="0" w:type="auto"/>
            <w:hideMark/>
          </w:tcPr>
          <w:p w14:paraId="6B335E36" w14:textId="77777777" w:rsidR="00522F7A" w:rsidRPr="00522F7A" w:rsidRDefault="00522F7A" w:rsidP="00805DB6">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&lt;6 months</w:t>
            </w:r>
          </w:p>
        </w:tc>
      </w:tr>
      <w:tr w:rsidR="00522F7A" w:rsidRPr="00522F7A" w14:paraId="7D1E16FA" w14:textId="77777777" w:rsidTr="00CC15B6">
        <w:trPr>
          <w:trHeight w:val="1041"/>
        </w:trPr>
        <w:tc>
          <w:tcPr>
            <w:cnfStyle w:val="001000000000" w:firstRow="0" w:lastRow="0" w:firstColumn="1" w:lastColumn="0" w:oddVBand="0" w:evenVBand="0" w:oddHBand="0" w:evenHBand="0" w:firstRowFirstColumn="0" w:firstRowLastColumn="0" w:lastRowFirstColumn="0" w:lastRowLastColumn="0"/>
            <w:tcW w:w="2142" w:type="dxa"/>
            <w:hideMark/>
          </w:tcPr>
          <w:p w14:paraId="4D50AF28" w14:textId="77777777" w:rsidR="00522F7A" w:rsidRPr="00522F7A" w:rsidRDefault="00522F7A" w:rsidP="00805DB6">
            <w:pPr>
              <w:rPr>
                <w:rFonts w:eastAsia="Times New Roman" w:cs="Times New Roman"/>
                <w:color w:val="auto"/>
                <w:szCs w:val="24"/>
              </w:rPr>
            </w:pPr>
            <w:r w:rsidRPr="00522F7A">
              <w:rPr>
                <w:rFonts w:eastAsia="Times New Roman" w:cs="Times New Roman"/>
                <w:color w:val="auto"/>
                <w:szCs w:val="24"/>
              </w:rPr>
              <w:t>Digital Marketing Transformation</w:t>
            </w:r>
          </w:p>
        </w:tc>
        <w:tc>
          <w:tcPr>
            <w:tcW w:w="2706" w:type="dxa"/>
            <w:hideMark/>
          </w:tcPr>
          <w:p w14:paraId="2B5C6959" w14:textId="77777777" w:rsidR="00522F7A" w:rsidRPr="00522F7A" w:rsidRDefault="00522F7A" w:rsidP="00805DB6">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60,000</w:t>
            </w:r>
          </w:p>
        </w:tc>
        <w:tc>
          <w:tcPr>
            <w:tcW w:w="4287" w:type="dxa"/>
            <w:hideMark/>
          </w:tcPr>
          <w:p w14:paraId="134250AE" w14:textId="77777777" w:rsidR="00522F7A" w:rsidRPr="00522F7A" w:rsidRDefault="00522F7A" w:rsidP="00805DB6">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+20% uplift in corporate leads</w:t>
            </w:r>
          </w:p>
        </w:tc>
        <w:tc>
          <w:tcPr>
            <w:tcW w:w="0" w:type="auto"/>
            <w:hideMark/>
          </w:tcPr>
          <w:p w14:paraId="721DD26A" w14:textId="77777777" w:rsidR="00522F7A" w:rsidRPr="00522F7A" w:rsidRDefault="00522F7A" w:rsidP="00805DB6">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&lt;1 year</w:t>
            </w:r>
          </w:p>
        </w:tc>
      </w:tr>
      <w:tr w:rsidR="00522F7A" w:rsidRPr="00522F7A" w14:paraId="7AEA5E46" w14:textId="77777777" w:rsidTr="00CC15B6">
        <w:trPr>
          <w:cnfStyle w:val="000000100000" w:firstRow="0" w:lastRow="0" w:firstColumn="0" w:lastColumn="0" w:oddVBand="0" w:evenVBand="0" w:oddHBand="1" w:evenHBand="0" w:firstRowFirstColumn="0" w:firstRowLastColumn="0" w:lastRowFirstColumn="0" w:lastRowLastColumn="0"/>
          <w:trHeight w:val="1041"/>
        </w:trPr>
        <w:tc>
          <w:tcPr>
            <w:cnfStyle w:val="001000000000" w:firstRow="0" w:lastRow="0" w:firstColumn="1" w:lastColumn="0" w:oddVBand="0" w:evenVBand="0" w:oddHBand="0" w:evenHBand="0" w:firstRowFirstColumn="0" w:firstRowLastColumn="0" w:lastRowFirstColumn="0" w:lastRowLastColumn="0"/>
            <w:tcW w:w="2142" w:type="dxa"/>
            <w:hideMark/>
          </w:tcPr>
          <w:p w14:paraId="0664795F" w14:textId="77777777" w:rsidR="00522F7A" w:rsidRPr="00522F7A" w:rsidRDefault="00522F7A" w:rsidP="00805DB6">
            <w:pPr>
              <w:rPr>
                <w:rFonts w:eastAsia="Times New Roman" w:cs="Times New Roman"/>
                <w:color w:val="auto"/>
                <w:szCs w:val="24"/>
              </w:rPr>
            </w:pPr>
            <w:r w:rsidRPr="00522F7A">
              <w:rPr>
                <w:rFonts w:eastAsia="Times New Roman" w:cs="Times New Roman"/>
                <w:color w:val="auto"/>
                <w:szCs w:val="24"/>
              </w:rPr>
              <w:t>Website UX &amp; CRM Integration</w:t>
            </w:r>
          </w:p>
        </w:tc>
        <w:tc>
          <w:tcPr>
            <w:tcW w:w="2706" w:type="dxa"/>
            <w:hideMark/>
          </w:tcPr>
          <w:p w14:paraId="5790F16D" w14:textId="77777777" w:rsidR="00522F7A" w:rsidRPr="00522F7A" w:rsidRDefault="00522F7A" w:rsidP="00805DB6">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90,000</w:t>
            </w:r>
          </w:p>
        </w:tc>
        <w:tc>
          <w:tcPr>
            <w:tcW w:w="4287" w:type="dxa"/>
            <w:hideMark/>
          </w:tcPr>
          <w:p w14:paraId="6E8ABA1D" w14:textId="77777777" w:rsidR="00522F7A" w:rsidRPr="00522F7A" w:rsidRDefault="00522F7A" w:rsidP="00805DB6">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+10% improvement in retention</w:t>
            </w:r>
          </w:p>
        </w:tc>
        <w:tc>
          <w:tcPr>
            <w:tcW w:w="0" w:type="auto"/>
            <w:hideMark/>
          </w:tcPr>
          <w:p w14:paraId="5B12CA5E" w14:textId="77777777" w:rsidR="00522F7A" w:rsidRPr="00522F7A" w:rsidRDefault="00522F7A" w:rsidP="00805DB6">
            <w:pPr>
              <w:cnfStyle w:val="000000100000" w:firstRow="0" w:lastRow="0" w:firstColumn="0" w:lastColumn="0" w:oddVBand="0" w:evenVBand="0" w:oddHBand="1"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&lt;1 year</w:t>
            </w:r>
          </w:p>
        </w:tc>
      </w:tr>
      <w:tr w:rsidR="00522F7A" w:rsidRPr="00522F7A" w14:paraId="1B91254B" w14:textId="77777777" w:rsidTr="00CC15B6">
        <w:trPr>
          <w:trHeight w:val="1552"/>
        </w:trPr>
        <w:tc>
          <w:tcPr>
            <w:cnfStyle w:val="001000000000" w:firstRow="0" w:lastRow="0" w:firstColumn="1" w:lastColumn="0" w:oddVBand="0" w:evenVBand="0" w:oddHBand="0" w:evenHBand="0" w:firstRowFirstColumn="0" w:firstRowLastColumn="0" w:lastRowFirstColumn="0" w:lastRowLastColumn="0"/>
            <w:tcW w:w="2142" w:type="dxa"/>
            <w:hideMark/>
          </w:tcPr>
          <w:p w14:paraId="0C2F9360" w14:textId="77777777" w:rsidR="00522F7A" w:rsidRPr="00522F7A" w:rsidRDefault="00522F7A" w:rsidP="00805DB6">
            <w:pPr>
              <w:rPr>
                <w:rFonts w:eastAsia="Times New Roman" w:cs="Times New Roman"/>
                <w:color w:val="auto"/>
                <w:szCs w:val="24"/>
              </w:rPr>
            </w:pPr>
            <w:r w:rsidRPr="00522F7A">
              <w:rPr>
                <w:rFonts w:eastAsia="Times New Roman" w:cs="Times New Roman"/>
                <w:color w:val="auto"/>
                <w:szCs w:val="24"/>
              </w:rPr>
              <w:t>Staff Training &amp; Change Management</w:t>
            </w:r>
          </w:p>
        </w:tc>
        <w:tc>
          <w:tcPr>
            <w:tcW w:w="2706" w:type="dxa"/>
            <w:hideMark/>
          </w:tcPr>
          <w:p w14:paraId="18358BBD" w14:textId="77777777" w:rsidR="00522F7A" w:rsidRPr="00522F7A" w:rsidRDefault="00522F7A" w:rsidP="00805DB6">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30,000</w:t>
            </w:r>
          </w:p>
        </w:tc>
        <w:tc>
          <w:tcPr>
            <w:tcW w:w="4287" w:type="dxa"/>
            <w:hideMark/>
          </w:tcPr>
          <w:p w14:paraId="593E9E89" w14:textId="77777777" w:rsidR="00522F7A" w:rsidRPr="00522F7A" w:rsidRDefault="00522F7A" w:rsidP="00805DB6">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Substantial service quality gains</w:t>
            </w:r>
          </w:p>
        </w:tc>
        <w:tc>
          <w:tcPr>
            <w:tcW w:w="0" w:type="auto"/>
            <w:hideMark/>
          </w:tcPr>
          <w:p w14:paraId="5254D58B" w14:textId="77777777" w:rsidR="00522F7A" w:rsidRPr="00522F7A" w:rsidRDefault="00522F7A" w:rsidP="00805DB6">
            <w:pPr>
              <w:cnfStyle w:val="000000000000" w:firstRow="0" w:lastRow="0" w:firstColumn="0" w:lastColumn="0" w:oddVBand="0" w:evenVBand="0" w:oddHBand="0" w:evenHBand="0" w:firstRowFirstColumn="0" w:firstRowLastColumn="0" w:lastRowFirstColumn="0" w:lastRowLastColumn="0"/>
              <w:rPr>
                <w:rFonts w:eastAsia="Times New Roman" w:cs="Times New Roman"/>
                <w:color w:val="auto"/>
                <w:szCs w:val="24"/>
              </w:rPr>
            </w:pPr>
            <w:r w:rsidRPr="00522F7A">
              <w:rPr>
                <w:rFonts w:eastAsia="Times New Roman" w:cs="Times New Roman"/>
                <w:color w:val="auto"/>
                <w:szCs w:val="24"/>
              </w:rPr>
              <w:t>&lt;6 months</w:t>
            </w:r>
          </w:p>
        </w:tc>
      </w:tr>
    </w:tbl>
    <w:p w14:paraId="2A506206" w14:textId="77777777" w:rsidR="00522F7A" w:rsidRPr="00422836" w:rsidRDefault="00522F7A" w:rsidP="00CC15B6">
      <w:r w:rsidRPr="00522F7A">
        <w:t xml:space="preserve">Over a two-year horizon, these targeted investments are forecast to deliver a 3:1 return ratio, demonstrating compelling financial justification. Phased deployment will </w:t>
      </w:r>
      <w:r w:rsidR="00171B92">
        <w:t>minimise</w:t>
      </w:r>
      <w:r w:rsidRPr="00522F7A">
        <w:t xml:space="preserve"> cash flow strain: Phase 1 (months 1–3) focuses on pilot hybrid packages and foundational marketing updates; Phase 2 (months 4–6) completes technology installations and CRM deployment; Phase 3 (months 7–12) scales initiatives and refines packages based on performance insights. Rigorous cost controls </w:t>
      </w:r>
      <w:r w:rsidRPr="00522F7A">
        <w:lastRenderedPageBreak/>
        <w:t>and monthly budget reviews will mitigate the risk of overruns and ensure maximum impact from each pound invested</w:t>
      </w:r>
      <w:r w:rsidR="00422836">
        <w:t xml:space="preserve"> </w:t>
      </w:r>
      <w:r w:rsidR="00422836" w:rsidRPr="00422836">
        <w:t>(Rahiminezhad Galankashi and Mokhatab Rafiei 2022)</w:t>
      </w:r>
      <w:r w:rsidR="00422836">
        <w:t>.</w:t>
      </w:r>
    </w:p>
    <w:p w14:paraId="3AC3ED06" w14:textId="63E39B3F" w:rsidR="002B78F3" w:rsidRPr="00CC15B6" w:rsidRDefault="000C2454" w:rsidP="00CC15B6">
      <w:r w:rsidRPr="000C2454">
        <w:t>Radisson Blu Edwardian Heathrow is at a critical juncture</w:t>
      </w:r>
      <w:r w:rsidR="00E307BB">
        <w:t xml:space="preserve"> </w:t>
      </w:r>
      <w:r w:rsidR="00E307BB" w:rsidRPr="00E307BB">
        <w:t>(Kozhukhіvska et al., 2022)</w:t>
      </w:r>
      <w:r w:rsidRPr="00E307BB">
        <w:t>.</w:t>
      </w:r>
      <w:r w:rsidRPr="000C2454">
        <w:t xml:space="preserve"> The strategic suggestions outlined in this chapter—ranging from service innovation, realignment of marketing, partnership building, and change management—provide a transparent, evidence-led route to restore lost corporate business bookings, improve facility utilisation, and improve market positioning. Hybrid-ready meeting solutions and modular corporate packages squarely meet the needs of contemporary business </w:t>
      </w:r>
      <w:r w:rsidR="00EE59DE">
        <w:t>travellers</w:t>
      </w:r>
      <w:r w:rsidRPr="000C2454">
        <w:t>, while digital marketing revolution and strategic partnerships expand the reach and revenue of the hotel. Most importantly, Kotter's 8-Step Change Model offers the scaffolding necessary to infuse these programs into the organisation's operations and culture to ensure systematic and sustainable transformation</w:t>
      </w:r>
      <w:r w:rsidR="00422836">
        <w:t xml:space="preserve"> </w:t>
      </w:r>
      <w:r w:rsidR="008A252E" w:rsidRPr="008A252E">
        <w:t>(</w:t>
      </w:r>
      <w:r w:rsidR="00422836" w:rsidRPr="008A252E">
        <w:t>Masson-Delmotte et al., 2021</w:t>
      </w:r>
      <w:r w:rsidR="008A252E" w:rsidRPr="008A252E">
        <w:t>)</w:t>
      </w:r>
      <w:r w:rsidRPr="008A252E">
        <w:t>.</w:t>
      </w:r>
      <w:r w:rsidRPr="000C2454">
        <w:t xml:space="preserve"> With intense performance tracking and a sound financial framework, the hotel </w:t>
      </w:r>
      <w:r w:rsidR="00EC1052">
        <w:t>can</w:t>
      </w:r>
      <w:r w:rsidRPr="000C2454">
        <w:t xml:space="preserve"> succeed in the complexity of post-pandemic corporate travel and position itself as Heathrow's most successful hybrid-ready business hospitality leader. With innovation, flexibility, and execution under its belt, Radisson Blu Edwardian Heathrow can regain its place as a top choice for global business and achieve long-term growth in the ever-ev</w:t>
      </w:r>
      <w:r>
        <w:t>olving realm of corporate trave</w:t>
      </w:r>
      <w:r w:rsidR="00522F7A" w:rsidRPr="00522F7A">
        <w:t>l.</w:t>
      </w:r>
    </w:p>
    <w:p w14:paraId="0968E336" w14:textId="432D32D1" w:rsidR="002B78F3" w:rsidRPr="00805DB6" w:rsidRDefault="002B78F3" w:rsidP="00805DB6">
      <w:pPr>
        <w:pStyle w:val="Heading1"/>
        <w:rPr>
          <w:rStyle w:val="Strong"/>
          <w:rFonts w:cs="Times New Roman"/>
          <w:b/>
          <w:bCs w:val="0"/>
        </w:rPr>
      </w:pPr>
      <w:bookmarkStart w:id="4" w:name="_Toc198330385"/>
      <w:r w:rsidRPr="00805DB6">
        <w:rPr>
          <w:rStyle w:val="Strong"/>
          <w:rFonts w:cs="Times New Roman"/>
          <w:b/>
          <w:bCs w:val="0"/>
        </w:rPr>
        <w:t xml:space="preserve">5. Action Plan </w:t>
      </w:r>
      <w:bookmarkEnd w:id="4"/>
    </w:p>
    <w:p w14:paraId="55016092" w14:textId="51E72EFA" w:rsidR="005D6F16" w:rsidRDefault="00EC1052" w:rsidP="00CC15B6">
      <w:r>
        <w:t>To</w:t>
      </w:r>
      <w:r w:rsidR="000C2454" w:rsidRPr="000C2454">
        <w:t xml:space="preserve"> guarantee the effective execution of the strategic proposals to Radisson Blu Edwardian Heathrow, a comprehensive action plan has been developed</w:t>
      </w:r>
      <w:r w:rsidR="00300A17">
        <w:t xml:space="preserve"> </w:t>
      </w:r>
      <w:r w:rsidR="00300A17" w:rsidRPr="00300A17">
        <w:t>(Kilson, 2022)</w:t>
      </w:r>
      <w:r w:rsidR="000C2454" w:rsidRPr="00300A17">
        <w:t>.</w:t>
      </w:r>
      <w:r w:rsidR="000C2454" w:rsidRPr="000C2454">
        <w:t xml:space="preserve"> This plan is a blueprint that details the steps required to reposition the hotel as a top hybrid-ready business destination, managing current challenges and taking advantage of impending opportunities in corporate travel</w:t>
      </w:r>
      <w:r w:rsidR="004A2982">
        <w:t xml:space="preserve"> </w:t>
      </w:r>
      <w:r w:rsidR="004A2982" w:rsidRPr="004A2982">
        <w:t>(Garnett and Baker 2021)</w:t>
      </w:r>
      <w:r w:rsidR="000C2454" w:rsidRPr="004A2982">
        <w:t>.</w:t>
      </w:r>
      <w:r w:rsidR="000C2454" w:rsidRPr="000C2454">
        <w:t xml:space="preserve"> The key problem of falling company bookings will be addressed by introducing flexible hybrid packages as part of a three-month pilot phase at an estimated cost of £20,000. At the same time, the underutilization of meetings and event space will also be addressed by upgrading ten priority meeting rooms with cutting-edge hybrid technology, including top-class audiovisual equipment and faultless connectivity</w:t>
      </w:r>
      <w:r w:rsidR="00E307BB">
        <w:t xml:space="preserve"> </w:t>
      </w:r>
      <w:r w:rsidR="00E307BB" w:rsidRPr="00E307BB">
        <w:t>(Cain,  2019)</w:t>
      </w:r>
      <w:r w:rsidR="000C2454" w:rsidRPr="00E307BB">
        <w:t>.</w:t>
      </w:r>
      <w:r w:rsidR="000C2454" w:rsidRPr="000C2454">
        <w:t xml:space="preserve"> This six-month, £150,000 upgrade is expected to take event room usage up to 70%, thus generating increased revenue and further establishing the hotel as a technologically credible hybrid events venue. Concurrently, marketing efforts will also be re-aligned through a focused digital campaign using LinkedIn, search engine optimisation, and customer relationship management tools. With a spending limit of £60,000 and </w:t>
      </w:r>
      <w:r w:rsidR="000C2454" w:rsidRPr="000C2454">
        <w:lastRenderedPageBreak/>
        <w:t>a time frame of four months, this campaign is anticipated to drive a 20% hike in business leads by capturing decision-makers and showcasing the hotel's cutting-edge service features</w:t>
      </w:r>
      <w:r w:rsidR="00CE7ABE" w:rsidRPr="00805DB6">
        <w:t>.</w:t>
      </w:r>
      <w:r w:rsidR="00CC15B6">
        <w:t xml:space="preserve"> </w:t>
      </w:r>
      <w:r w:rsidR="000C2454" w:rsidRPr="000C2454">
        <w:t>To appeal to a wider clientele of corporate customers, modular business travel packages will be developed in two months, at a cost of around £15,</w:t>
      </w:r>
      <w:r w:rsidR="000C2454" w:rsidRPr="00E307BB">
        <w:t>000</w:t>
      </w:r>
      <w:r w:rsidR="00E307BB" w:rsidRPr="00E307BB">
        <w:t xml:space="preserve"> (Kingsnorth, 2022)</w:t>
      </w:r>
      <w:r w:rsidR="000C2454" w:rsidRPr="00E307BB">
        <w:t>.</w:t>
      </w:r>
      <w:r w:rsidR="000C2454" w:rsidRPr="000C2454">
        <w:t xml:space="preserve"> These adaptable products will meet the varied needs of clients, leading to increased take-up and higher conversion rates. Acknowledging the need for internal cohesion, regular staff training</w:t>
      </w:r>
      <w:r w:rsidR="00171B92">
        <w:t>,</w:t>
      </w:r>
      <w:r w:rsidR="000C2454" w:rsidRPr="000C2454">
        <w:t xml:space="preserve"> and alignment to vision will be initiated within one month, funded by a £30,000 allocation</w:t>
      </w:r>
      <w:r w:rsidR="00CC15B6">
        <w:t xml:space="preserve"> </w:t>
      </w:r>
      <w:r w:rsidR="00EE59DE" w:rsidRPr="00EE59DE">
        <w:t>(Qureshi et al., 2024)</w:t>
      </w:r>
      <w:r w:rsidR="000C2454" w:rsidRPr="00EE59DE">
        <w:t xml:space="preserve">. </w:t>
      </w:r>
      <w:r w:rsidR="000C2454" w:rsidRPr="000C2454">
        <w:t xml:space="preserve">This ongoing program will promote easy uptake of new methods, sustaining uniform delivery of service and cultural cohesion across the </w:t>
      </w:r>
      <w:proofErr w:type="spellStart"/>
      <w:r w:rsidR="000C2454" w:rsidRPr="000C2454">
        <w:t>organisation</w:t>
      </w:r>
      <w:proofErr w:type="spellEnd"/>
      <w:r w:rsidR="000C2454">
        <w:t>.</w:t>
      </w:r>
      <w:r w:rsidR="00CC15B6">
        <w:t xml:space="preserve"> </w:t>
      </w:r>
      <w:r w:rsidR="000C2454">
        <w:t xml:space="preserve">Critical milestones have been set for tracking progress </w:t>
      </w:r>
      <w:r>
        <w:t>methodically</w:t>
      </w:r>
      <w:r w:rsidR="00E307BB">
        <w:t xml:space="preserve"> </w:t>
      </w:r>
      <w:r w:rsidR="00E307BB" w:rsidRPr="005D6F16">
        <w:t>(Atwal, 2020)</w:t>
      </w:r>
      <w:r w:rsidR="005D6F16" w:rsidRPr="005D6F16">
        <w:t>.</w:t>
      </w:r>
      <w:r w:rsidR="005D6F16">
        <w:t xml:space="preserve"> </w:t>
      </w:r>
    </w:p>
    <w:p w14:paraId="551DAF00" w14:textId="77777777" w:rsidR="005D6F16" w:rsidRPr="005D6F16" w:rsidRDefault="005D6F16" w:rsidP="005D6F16">
      <w:pPr>
        <w:rPr>
          <w:b/>
          <w:bCs/>
          <w:lang w:val="en-IN"/>
        </w:rPr>
      </w:pPr>
      <w:r w:rsidRPr="005D6F16">
        <w:rPr>
          <w:b/>
          <w:bCs/>
          <w:lang w:val="en-IN"/>
        </w:rPr>
        <w:t>Action Plan Table</w:t>
      </w:r>
    </w:p>
    <w:tbl>
      <w:tblPr>
        <w:tblStyle w:val="GridTable4-Accent6"/>
        <w:tblW w:w="0" w:type="auto"/>
        <w:tblLook w:val="04A0" w:firstRow="1" w:lastRow="0" w:firstColumn="1" w:lastColumn="0" w:noHBand="0" w:noVBand="1"/>
      </w:tblPr>
      <w:tblGrid>
        <w:gridCol w:w="2467"/>
        <w:gridCol w:w="2232"/>
        <w:gridCol w:w="2172"/>
        <w:gridCol w:w="1363"/>
        <w:gridCol w:w="1116"/>
      </w:tblGrid>
      <w:tr w:rsidR="005D6F16" w:rsidRPr="005D6F16" w14:paraId="76BF032F" w14:textId="77777777" w:rsidTr="005D6F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F6EF5F" w14:textId="77777777" w:rsidR="005D6F16" w:rsidRPr="005D6F16" w:rsidRDefault="005D6F16" w:rsidP="005D6F16">
            <w:pPr>
              <w:spacing w:after="160"/>
              <w:rPr>
                <w:lang w:val="en-IN"/>
              </w:rPr>
            </w:pPr>
            <w:r w:rsidRPr="005D6F16">
              <w:rPr>
                <w:lang w:val="en-IN"/>
              </w:rPr>
              <w:t>Problem</w:t>
            </w:r>
          </w:p>
        </w:tc>
        <w:tc>
          <w:tcPr>
            <w:tcW w:w="0" w:type="auto"/>
            <w:hideMark/>
          </w:tcPr>
          <w:p w14:paraId="6749EAC6" w14:textId="77777777" w:rsidR="005D6F16" w:rsidRPr="005D6F16" w:rsidRDefault="005D6F16" w:rsidP="005D6F16">
            <w:pPr>
              <w:spacing w:after="160"/>
              <w:cnfStyle w:val="100000000000" w:firstRow="1" w:lastRow="0" w:firstColumn="0" w:lastColumn="0" w:oddVBand="0" w:evenVBand="0" w:oddHBand="0" w:evenHBand="0" w:firstRowFirstColumn="0" w:firstRowLastColumn="0" w:lastRowFirstColumn="0" w:lastRowLastColumn="0"/>
              <w:rPr>
                <w:lang w:val="en-IN"/>
              </w:rPr>
            </w:pPr>
            <w:r w:rsidRPr="005D6F16">
              <w:rPr>
                <w:lang w:val="en-IN"/>
              </w:rPr>
              <w:t>Solution</w:t>
            </w:r>
          </w:p>
        </w:tc>
        <w:tc>
          <w:tcPr>
            <w:tcW w:w="0" w:type="auto"/>
            <w:hideMark/>
          </w:tcPr>
          <w:p w14:paraId="19C090EA" w14:textId="77777777" w:rsidR="005D6F16" w:rsidRPr="005D6F16" w:rsidRDefault="005D6F16" w:rsidP="005D6F16">
            <w:pPr>
              <w:spacing w:after="160"/>
              <w:cnfStyle w:val="100000000000" w:firstRow="1" w:lastRow="0" w:firstColumn="0" w:lastColumn="0" w:oddVBand="0" w:evenVBand="0" w:oddHBand="0" w:evenHBand="0" w:firstRowFirstColumn="0" w:firstRowLastColumn="0" w:lastRowFirstColumn="0" w:lastRowLastColumn="0"/>
              <w:rPr>
                <w:lang w:val="en-IN"/>
              </w:rPr>
            </w:pPr>
            <w:r w:rsidRPr="005D6F16">
              <w:rPr>
                <w:lang w:val="en-IN"/>
              </w:rPr>
              <w:t>Outcome</w:t>
            </w:r>
          </w:p>
        </w:tc>
        <w:tc>
          <w:tcPr>
            <w:tcW w:w="0" w:type="auto"/>
            <w:hideMark/>
          </w:tcPr>
          <w:p w14:paraId="0B841277" w14:textId="77777777" w:rsidR="005D6F16" w:rsidRPr="005D6F16" w:rsidRDefault="005D6F16" w:rsidP="005D6F16">
            <w:pPr>
              <w:spacing w:after="160"/>
              <w:cnfStyle w:val="100000000000" w:firstRow="1" w:lastRow="0" w:firstColumn="0" w:lastColumn="0" w:oddVBand="0" w:evenVBand="0" w:oddHBand="0" w:evenHBand="0" w:firstRowFirstColumn="0" w:firstRowLastColumn="0" w:lastRowFirstColumn="0" w:lastRowLastColumn="0"/>
              <w:rPr>
                <w:lang w:val="en-IN"/>
              </w:rPr>
            </w:pPr>
            <w:r w:rsidRPr="005D6F16">
              <w:rPr>
                <w:lang w:val="en-IN"/>
              </w:rPr>
              <w:t>Timeframe</w:t>
            </w:r>
          </w:p>
        </w:tc>
        <w:tc>
          <w:tcPr>
            <w:tcW w:w="0" w:type="auto"/>
            <w:hideMark/>
          </w:tcPr>
          <w:p w14:paraId="64C50E35" w14:textId="77777777" w:rsidR="005D6F16" w:rsidRPr="005D6F16" w:rsidRDefault="005D6F16" w:rsidP="005D6F16">
            <w:pPr>
              <w:spacing w:after="160"/>
              <w:cnfStyle w:val="100000000000" w:firstRow="1" w:lastRow="0" w:firstColumn="0" w:lastColumn="0" w:oddVBand="0" w:evenVBand="0" w:oddHBand="0" w:evenHBand="0" w:firstRowFirstColumn="0" w:firstRowLastColumn="0" w:lastRowFirstColumn="0" w:lastRowLastColumn="0"/>
              <w:rPr>
                <w:lang w:val="en-IN"/>
              </w:rPr>
            </w:pPr>
            <w:r w:rsidRPr="005D6F16">
              <w:rPr>
                <w:lang w:val="en-IN"/>
              </w:rPr>
              <w:t>Cost</w:t>
            </w:r>
          </w:p>
        </w:tc>
      </w:tr>
      <w:tr w:rsidR="005D6F16" w:rsidRPr="005D6F16" w14:paraId="3554E13D" w14:textId="77777777" w:rsidTr="005D6F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EA0C8D" w14:textId="77777777" w:rsidR="005D6F16" w:rsidRPr="005D6F16" w:rsidRDefault="005D6F16" w:rsidP="005D6F16">
            <w:pPr>
              <w:spacing w:after="160"/>
              <w:rPr>
                <w:lang w:val="en-IN"/>
              </w:rPr>
            </w:pPr>
            <w:r w:rsidRPr="005D6F16">
              <w:rPr>
                <w:lang w:val="en-IN"/>
              </w:rPr>
              <w:t>Decline in corporate bookings</w:t>
            </w:r>
          </w:p>
        </w:tc>
        <w:tc>
          <w:tcPr>
            <w:tcW w:w="0" w:type="auto"/>
            <w:hideMark/>
          </w:tcPr>
          <w:p w14:paraId="65F0350B"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Launch hybrid meeting packages (pilot)</w:t>
            </w:r>
          </w:p>
        </w:tc>
        <w:tc>
          <w:tcPr>
            <w:tcW w:w="0" w:type="auto"/>
            <w:hideMark/>
          </w:tcPr>
          <w:p w14:paraId="4B2FCD33"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Higher occupancy and business relevance</w:t>
            </w:r>
          </w:p>
        </w:tc>
        <w:tc>
          <w:tcPr>
            <w:tcW w:w="0" w:type="auto"/>
            <w:hideMark/>
          </w:tcPr>
          <w:p w14:paraId="03DFEE14"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3 months</w:t>
            </w:r>
          </w:p>
        </w:tc>
        <w:tc>
          <w:tcPr>
            <w:tcW w:w="0" w:type="auto"/>
            <w:hideMark/>
          </w:tcPr>
          <w:p w14:paraId="40BD32DB"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£20,000</w:t>
            </w:r>
          </w:p>
        </w:tc>
      </w:tr>
      <w:tr w:rsidR="005D6F16" w:rsidRPr="005D6F16" w14:paraId="6B4B579C" w14:textId="77777777" w:rsidTr="005D6F16">
        <w:tc>
          <w:tcPr>
            <w:cnfStyle w:val="001000000000" w:firstRow="0" w:lastRow="0" w:firstColumn="1" w:lastColumn="0" w:oddVBand="0" w:evenVBand="0" w:oddHBand="0" w:evenHBand="0" w:firstRowFirstColumn="0" w:firstRowLastColumn="0" w:lastRowFirstColumn="0" w:lastRowLastColumn="0"/>
            <w:tcW w:w="0" w:type="auto"/>
            <w:hideMark/>
          </w:tcPr>
          <w:p w14:paraId="1451A74C" w14:textId="77777777" w:rsidR="005D6F16" w:rsidRPr="005D6F16" w:rsidRDefault="005D6F16" w:rsidP="005D6F16">
            <w:pPr>
              <w:spacing w:after="160"/>
              <w:rPr>
                <w:lang w:val="en-IN"/>
              </w:rPr>
            </w:pPr>
            <w:r w:rsidRPr="005D6F16">
              <w:rPr>
                <w:lang w:val="en-IN"/>
              </w:rPr>
              <w:t>Underused event/conference space</w:t>
            </w:r>
          </w:p>
        </w:tc>
        <w:tc>
          <w:tcPr>
            <w:tcW w:w="0" w:type="auto"/>
            <w:hideMark/>
          </w:tcPr>
          <w:p w14:paraId="1B8BC2B0" w14:textId="77777777" w:rsidR="005D6F16" w:rsidRPr="005D6F16" w:rsidRDefault="005D6F16" w:rsidP="005D6F16">
            <w:pPr>
              <w:spacing w:after="160"/>
              <w:cnfStyle w:val="000000000000" w:firstRow="0" w:lastRow="0" w:firstColumn="0" w:lastColumn="0" w:oddVBand="0" w:evenVBand="0" w:oddHBand="0" w:evenHBand="0" w:firstRowFirstColumn="0" w:firstRowLastColumn="0" w:lastRowFirstColumn="0" w:lastRowLastColumn="0"/>
              <w:rPr>
                <w:lang w:val="en-IN"/>
              </w:rPr>
            </w:pPr>
            <w:r w:rsidRPr="005D6F16">
              <w:rPr>
                <w:lang w:val="en-IN"/>
              </w:rPr>
              <w:t>Upgrade 10 rooms with hybrid tech</w:t>
            </w:r>
          </w:p>
        </w:tc>
        <w:tc>
          <w:tcPr>
            <w:tcW w:w="0" w:type="auto"/>
            <w:hideMark/>
          </w:tcPr>
          <w:p w14:paraId="5BB896A1" w14:textId="597BAAE5" w:rsidR="005D6F16" w:rsidRPr="005D6F16" w:rsidRDefault="00EC1052" w:rsidP="005D6F16">
            <w:pPr>
              <w:spacing w:after="160"/>
              <w:cnfStyle w:val="000000000000" w:firstRow="0" w:lastRow="0" w:firstColumn="0" w:lastColumn="0" w:oddVBand="0" w:evenVBand="0" w:oddHBand="0" w:evenHBand="0" w:firstRowFirstColumn="0" w:firstRowLastColumn="0" w:lastRowFirstColumn="0" w:lastRowLastColumn="0"/>
              <w:rPr>
                <w:lang w:val="en-IN"/>
              </w:rPr>
            </w:pPr>
            <w:r>
              <w:rPr>
                <w:lang w:val="en-IN"/>
              </w:rPr>
              <w:t>70 %+</w:t>
            </w:r>
            <w:r w:rsidR="005D6F16" w:rsidRPr="005D6F16">
              <w:rPr>
                <w:lang w:val="en-IN"/>
              </w:rPr>
              <w:t xml:space="preserve"> event space </w:t>
            </w:r>
            <w:r>
              <w:rPr>
                <w:lang w:val="en-IN"/>
              </w:rPr>
              <w:t>utilisation</w:t>
            </w:r>
          </w:p>
        </w:tc>
        <w:tc>
          <w:tcPr>
            <w:tcW w:w="0" w:type="auto"/>
            <w:hideMark/>
          </w:tcPr>
          <w:p w14:paraId="53777D46" w14:textId="77777777" w:rsidR="005D6F16" w:rsidRPr="005D6F16" w:rsidRDefault="005D6F16" w:rsidP="005D6F16">
            <w:pPr>
              <w:spacing w:after="160"/>
              <w:cnfStyle w:val="000000000000" w:firstRow="0" w:lastRow="0" w:firstColumn="0" w:lastColumn="0" w:oddVBand="0" w:evenVBand="0" w:oddHBand="0" w:evenHBand="0" w:firstRowFirstColumn="0" w:firstRowLastColumn="0" w:lastRowFirstColumn="0" w:lastRowLastColumn="0"/>
              <w:rPr>
                <w:lang w:val="en-IN"/>
              </w:rPr>
            </w:pPr>
            <w:r w:rsidRPr="005D6F16">
              <w:rPr>
                <w:lang w:val="en-IN"/>
              </w:rPr>
              <w:t>6 months</w:t>
            </w:r>
          </w:p>
        </w:tc>
        <w:tc>
          <w:tcPr>
            <w:tcW w:w="0" w:type="auto"/>
            <w:hideMark/>
          </w:tcPr>
          <w:p w14:paraId="2A0DB7A7" w14:textId="77777777" w:rsidR="005D6F16" w:rsidRPr="005D6F16" w:rsidRDefault="005D6F16" w:rsidP="005D6F16">
            <w:pPr>
              <w:spacing w:after="160"/>
              <w:cnfStyle w:val="000000000000" w:firstRow="0" w:lastRow="0" w:firstColumn="0" w:lastColumn="0" w:oddVBand="0" w:evenVBand="0" w:oddHBand="0" w:evenHBand="0" w:firstRowFirstColumn="0" w:firstRowLastColumn="0" w:lastRowFirstColumn="0" w:lastRowLastColumn="0"/>
              <w:rPr>
                <w:lang w:val="en-IN"/>
              </w:rPr>
            </w:pPr>
            <w:r w:rsidRPr="005D6F16">
              <w:rPr>
                <w:lang w:val="en-IN"/>
              </w:rPr>
              <w:t>£150,000</w:t>
            </w:r>
          </w:p>
        </w:tc>
      </w:tr>
      <w:tr w:rsidR="005D6F16" w:rsidRPr="005D6F16" w14:paraId="101D3EA6" w14:textId="77777777" w:rsidTr="005D6F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6CE2A0" w14:textId="77777777" w:rsidR="005D6F16" w:rsidRPr="005D6F16" w:rsidRDefault="005D6F16" w:rsidP="005D6F16">
            <w:pPr>
              <w:spacing w:after="160"/>
              <w:rPr>
                <w:lang w:val="en-IN"/>
              </w:rPr>
            </w:pPr>
            <w:r w:rsidRPr="005D6F16">
              <w:rPr>
                <w:lang w:val="en-IN"/>
              </w:rPr>
              <w:t>Low market visibility</w:t>
            </w:r>
          </w:p>
        </w:tc>
        <w:tc>
          <w:tcPr>
            <w:tcW w:w="0" w:type="auto"/>
            <w:hideMark/>
          </w:tcPr>
          <w:p w14:paraId="203EDDC8"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Targeted LinkedIn + SEO + CRM campaigns</w:t>
            </w:r>
          </w:p>
        </w:tc>
        <w:tc>
          <w:tcPr>
            <w:tcW w:w="0" w:type="auto"/>
            <w:hideMark/>
          </w:tcPr>
          <w:p w14:paraId="26CF0A57"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20% increase in corporate leads</w:t>
            </w:r>
          </w:p>
        </w:tc>
        <w:tc>
          <w:tcPr>
            <w:tcW w:w="0" w:type="auto"/>
            <w:hideMark/>
          </w:tcPr>
          <w:p w14:paraId="6FCC666C"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4 months</w:t>
            </w:r>
          </w:p>
        </w:tc>
        <w:tc>
          <w:tcPr>
            <w:tcW w:w="0" w:type="auto"/>
            <w:hideMark/>
          </w:tcPr>
          <w:p w14:paraId="0F822DA1"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£60,000</w:t>
            </w:r>
          </w:p>
        </w:tc>
      </w:tr>
      <w:tr w:rsidR="005D6F16" w:rsidRPr="005D6F16" w14:paraId="1AA940D2" w14:textId="77777777" w:rsidTr="005D6F16">
        <w:tc>
          <w:tcPr>
            <w:cnfStyle w:val="001000000000" w:firstRow="0" w:lastRow="0" w:firstColumn="1" w:lastColumn="0" w:oddVBand="0" w:evenVBand="0" w:oddHBand="0" w:evenHBand="0" w:firstRowFirstColumn="0" w:firstRowLastColumn="0" w:lastRowFirstColumn="0" w:lastRowLastColumn="0"/>
            <w:tcW w:w="0" w:type="auto"/>
            <w:hideMark/>
          </w:tcPr>
          <w:p w14:paraId="4CF932E2" w14:textId="77777777" w:rsidR="005D6F16" w:rsidRPr="005D6F16" w:rsidRDefault="005D6F16" w:rsidP="005D6F16">
            <w:pPr>
              <w:spacing w:after="160"/>
              <w:rPr>
                <w:lang w:val="en-IN"/>
              </w:rPr>
            </w:pPr>
            <w:r w:rsidRPr="005D6F16">
              <w:rPr>
                <w:lang w:val="en-IN"/>
              </w:rPr>
              <w:t>Rigid corporate offering</w:t>
            </w:r>
          </w:p>
        </w:tc>
        <w:tc>
          <w:tcPr>
            <w:tcW w:w="0" w:type="auto"/>
            <w:hideMark/>
          </w:tcPr>
          <w:p w14:paraId="0F21D402" w14:textId="77777777" w:rsidR="005D6F16" w:rsidRPr="005D6F16" w:rsidRDefault="005D6F16" w:rsidP="005D6F16">
            <w:pPr>
              <w:spacing w:after="160"/>
              <w:cnfStyle w:val="000000000000" w:firstRow="0" w:lastRow="0" w:firstColumn="0" w:lastColumn="0" w:oddVBand="0" w:evenVBand="0" w:oddHBand="0" w:evenHBand="0" w:firstRowFirstColumn="0" w:firstRowLastColumn="0" w:lastRowFirstColumn="0" w:lastRowLastColumn="0"/>
              <w:rPr>
                <w:lang w:val="en-IN"/>
              </w:rPr>
            </w:pPr>
            <w:r w:rsidRPr="005D6F16">
              <w:rPr>
                <w:lang w:val="en-IN"/>
              </w:rPr>
              <w:t>Develop modular business travel packages</w:t>
            </w:r>
          </w:p>
        </w:tc>
        <w:tc>
          <w:tcPr>
            <w:tcW w:w="0" w:type="auto"/>
            <w:hideMark/>
          </w:tcPr>
          <w:p w14:paraId="1FCF0448" w14:textId="77777777" w:rsidR="005D6F16" w:rsidRPr="005D6F16" w:rsidRDefault="005D6F16" w:rsidP="005D6F16">
            <w:pPr>
              <w:spacing w:after="160"/>
              <w:cnfStyle w:val="000000000000" w:firstRow="0" w:lastRow="0" w:firstColumn="0" w:lastColumn="0" w:oddVBand="0" w:evenVBand="0" w:oddHBand="0" w:evenHBand="0" w:firstRowFirstColumn="0" w:firstRowLastColumn="0" w:lastRowFirstColumn="0" w:lastRowLastColumn="0"/>
              <w:rPr>
                <w:lang w:val="en-IN"/>
              </w:rPr>
            </w:pPr>
            <w:r w:rsidRPr="005D6F16">
              <w:rPr>
                <w:lang w:val="en-IN"/>
              </w:rPr>
              <w:t>Increased client uptake and satisfaction</w:t>
            </w:r>
          </w:p>
        </w:tc>
        <w:tc>
          <w:tcPr>
            <w:tcW w:w="0" w:type="auto"/>
            <w:hideMark/>
          </w:tcPr>
          <w:p w14:paraId="63E3F06E" w14:textId="77777777" w:rsidR="005D6F16" w:rsidRPr="005D6F16" w:rsidRDefault="005D6F16" w:rsidP="005D6F16">
            <w:pPr>
              <w:spacing w:after="160"/>
              <w:cnfStyle w:val="000000000000" w:firstRow="0" w:lastRow="0" w:firstColumn="0" w:lastColumn="0" w:oddVBand="0" w:evenVBand="0" w:oddHBand="0" w:evenHBand="0" w:firstRowFirstColumn="0" w:firstRowLastColumn="0" w:lastRowFirstColumn="0" w:lastRowLastColumn="0"/>
              <w:rPr>
                <w:lang w:val="en-IN"/>
              </w:rPr>
            </w:pPr>
            <w:r w:rsidRPr="005D6F16">
              <w:rPr>
                <w:lang w:val="en-IN"/>
              </w:rPr>
              <w:t>2 months</w:t>
            </w:r>
          </w:p>
        </w:tc>
        <w:tc>
          <w:tcPr>
            <w:tcW w:w="0" w:type="auto"/>
            <w:hideMark/>
          </w:tcPr>
          <w:p w14:paraId="3A8BA798" w14:textId="77777777" w:rsidR="005D6F16" w:rsidRPr="005D6F16" w:rsidRDefault="005D6F16" w:rsidP="005D6F16">
            <w:pPr>
              <w:spacing w:after="160"/>
              <w:cnfStyle w:val="000000000000" w:firstRow="0" w:lastRow="0" w:firstColumn="0" w:lastColumn="0" w:oddVBand="0" w:evenVBand="0" w:oddHBand="0" w:evenHBand="0" w:firstRowFirstColumn="0" w:firstRowLastColumn="0" w:lastRowFirstColumn="0" w:lastRowLastColumn="0"/>
              <w:rPr>
                <w:lang w:val="en-IN"/>
              </w:rPr>
            </w:pPr>
            <w:r w:rsidRPr="005D6F16">
              <w:rPr>
                <w:lang w:val="en-IN"/>
              </w:rPr>
              <w:t>£15,000</w:t>
            </w:r>
          </w:p>
        </w:tc>
      </w:tr>
      <w:tr w:rsidR="005D6F16" w:rsidRPr="005D6F16" w14:paraId="2DCA0E8B" w14:textId="77777777" w:rsidTr="005D6F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288085" w14:textId="77777777" w:rsidR="005D6F16" w:rsidRPr="005D6F16" w:rsidRDefault="005D6F16" w:rsidP="005D6F16">
            <w:pPr>
              <w:spacing w:after="160"/>
              <w:rPr>
                <w:lang w:val="en-IN"/>
              </w:rPr>
            </w:pPr>
            <w:r w:rsidRPr="005D6F16">
              <w:rPr>
                <w:lang w:val="en-IN"/>
              </w:rPr>
              <w:t>Lack of internal alignment</w:t>
            </w:r>
          </w:p>
        </w:tc>
        <w:tc>
          <w:tcPr>
            <w:tcW w:w="0" w:type="auto"/>
            <w:hideMark/>
          </w:tcPr>
          <w:p w14:paraId="2ED74C0E"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Launch staff training &amp; cultural programs</w:t>
            </w:r>
          </w:p>
        </w:tc>
        <w:tc>
          <w:tcPr>
            <w:tcW w:w="0" w:type="auto"/>
            <w:hideMark/>
          </w:tcPr>
          <w:p w14:paraId="148D717B"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Seamless delivery, staff buy-in</w:t>
            </w:r>
          </w:p>
        </w:tc>
        <w:tc>
          <w:tcPr>
            <w:tcW w:w="0" w:type="auto"/>
            <w:hideMark/>
          </w:tcPr>
          <w:p w14:paraId="11473E99"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1 month</w:t>
            </w:r>
          </w:p>
        </w:tc>
        <w:tc>
          <w:tcPr>
            <w:tcW w:w="0" w:type="auto"/>
            <w:hideMark/>
          </w:tcPr>
          <w:p w14:paraId="75392EEC" w14:textId="77777777" w:rsidR="005D6F16" w:rsidRPr="005D6F16" w:rsidRDefault="005D6F16" w:rsidP="005D6F16">
            <w:pPr>
              <w:spacing w:after="160"/>
              <w:cnfStyle w:val="000000100000" w:firstRow="0" w:lastRow="0" w:firstColumn="0" w:lastColumn="0" w:oddVBand="0" w:evenVBand="0" w:oddHBand="1" w:evenHBand="0" w:firstRowFirstColumn="0" w:firstRowLastColumn="0" w:lastRowFirstColumn="0" w:lastRowLastColumn="0"/>
              <w:rPr>
                <w:lang w:val="en-IN"/>
              </w:rPr>
            </w:pPr>
            <w:r w:rsidRPr="005D6F16">
              <w:rPr>
                <w:lang w:val="en-IN"/>
              </w:rPr>
              <w:t>£30,000</w:t>
            </w:r>
          </w:p>
        </w:tc>
      </w:tr>
    </w:tbl>
    <w:p w14:paraId="1ED0E8F7" w14:textId="1925AA42" w:rsidR="002B78F3" w:rsidRPr="00CC15B6" w:rsidRDefault="002B78F3" w:rsidP="00CC15B6">
      <w:pPr>
        <w:rPr>
          <w:rStyle w:val="Strong"/>
          <w:b w:val="0"/>
          <w:bCs w:val="0"/>
        </w:rPr>
      </w:pPr>
      <w:r w:rsidRPr="00805DB6">
        <w:rPr>
          <w:rStyle w:val="Strong"/>
          <w:b w:val="0"/>
          <w:bCs w:val="0"/>
        </w:rPr>
        <w:br w:type="page"/>
      </w:r>
    </w:p>
    <w:p w14:paraId="4F8615E9" w14:textId="0EEC6648" w:rsidR="002B78F3" w:rsidRPr="00805DB6" w:rsidRDefault="002B78F3" w:rsidP="00805DB6">
      <w:pPr>
        <w:pStyle w:val="Heading1"/>
        <w:rPr>
          <w:rFonts w:cs="Times New Roman"/>
          <w:color w:val="auto"/>
        </w:rPr>
      </w:pPr>
      <w:bookmarkStart w:id="5" w:name="_Toc198330386"/>
      <w:r w:rsidRPr="00805DB6">
        <w:rPr>
          <w:rStyle w:val="Strong"/>
          <w:rFonts w:cs="Times New Roman"/>
          <w:b/>
          <w:bCs w:val="0"/>
        </w:rPr>
        <w:lastRenderedPageBreak/>
        <w:t xml:space="preserve">6. Conclusion </w:t>
      </w:r>
      <w:bookmarkEnd w:id="5"/>
    </w:p>
    <w:p w14:paraId="66035EBD" w14:textId="245E8520" w:rsidR="00CC1008" w:rsidRPr="00805DB6" w:rsidRDefault="000C2454" w:rsidP="005D6F16">
      <w:r w:rsidRPr="000C2454">
        <w:t xml:space="preserve">The Radisson Blu Edwardian Heathrow, traditionally well-known as the top choice of overseas business </w:t>
      </w:r>
      <w:proofErr w:type="spellStart"/>
      <w:r w:rsidR="00EC1052">
        <w:t>travellers</w:t>
      </w:r>
      <w:proofErr w:type="spellEnd"/>
      <w:r w:rsidRPr="000C2454">
        <w:t xml:space="preserve"> and corporate functions, presently faces monumental challenges spurred by the post-pandemic transformation of business travel </w:t>
      </w:r>
      <w:proofErr w:type="spellStart"/>
      <w:r w:rsidR="00EC1052">
        <w:t>behaviour</w:t>
      </w:r>
      <w:proofErr w:type="spellEnd"/>
      <w:r w:rsidRPr="000C2454">
        <w:t>. The following consultancy report, authored by Visionary Hospitality Solutions Ltd., offers a comprehensive breakdown of the trend of reduced corporate bookings and the underlying causes</w:t>
      </w:r>
      <w:r w:rsidR="00EC1052">
        <w:t>,</w:t>
      </w:r>
      <w:r w:rsidRPr="000C2454">
        <w:t xml:space="preserve"> along with strategic suggestions imperative to the hotel's restoration and sustainable growth. The research revealed four severe, interrelated issues eroding the appeal of the hotel to corporations. Firstly, there has been a significant decline in corporate bookings fueled primarily by structural developments in business travel and meeting attitudes, whereby hybrid and remote work structures are now the standard. Second, numerous of the hotel's event and meeting spaces are </w:t>
      </w:r>
      <w:proofErr w:type="spellStart"/>
      <w:r w:rsidR="00EC1052">
        <w:t>underutilised</w:t>
      </w:r>
      <w:proofErr w:type="spellEnd"/>
      <w:r w:rsidRPr="000C2454">
        <w:t xml:space="preserve">, both a symptom of a disconnect between classic offerings and client demand, and of the lack of technology-enabled spaces. Third, marketing efforts have been out of sync with the goals of today's digital-age corporate decision-makers, both restricting the reach and engagement of the hotel. Lastly, the hotel's package deals are not as flexible as required by modern business </w:t>
      </w:r>
      <w:proofErr w:type="spellStart"/>
      <w:r w:rsidR="00EC1052">
        <w:t>travellers</w:t>
      </w:r>
      <w:proofErr w:type="spellEnd"/>
      <w:r w:rsidRPr="000C2454">
        <w:t xml:space="preserve">, who prefer tailor-made, modular products with varied lengths and hybrid attendance. </w:t>
      </w:r>
      <w:r w:rsidR="00EC1052">
        <w:t>To</w:t>
      </w:r>
      <w:r w:rsidRPr="000C2454">
        <w:t xml:space="preserve"> properly overcome such challenges, the report suggests an extensive range of down-to-earth strategies aimed at adjusting Radisson Blu Edwardian Heathrow's service range to the changing corporate travel needs. At the </w:t>
      </w:r>
      <w:proofErr w:type="spellStart"/>
      <w:r w:rsidR="00EC1052">
        <w:t>centre</w:t>
      </w:r>
      <w:proofErr w:type="spellEnd"/>
      <w:r w:rsidRPr="000C2454">
        <w:t xml:space="preserve"> of these initiatives is the launch of hybrid event packages with flexible options, blending cutting-edge audiovisual capabilities and virtual connectivity to enable smooth on-site and remote engagement. Enhancing meeting spaces with updated AV infrastructure and high-speed internet capabilities will boost the hotel's ability to accommodate hybrid meetings and conferences, prompting improved utilisation of its event facilities. Concurrently, the marketing strategy of the hotel must </w:t>
      </w:r>
      <w:r w:rsidR="00EC1052">
        <w:t>transform</w:t>
      </w:r>
      <w:r w:rsidRPr="000C2454">
        <w:t xml:space="preserve"> by </w:t>
      </w:r>
      <w:proofErr w:type="spellStart"/>
      <w:r w:rsidR="00EC1052">
        <w:t>utilising</w:t>
      </w:r>
      <w:proofErr w:type="spellEnd"/>
      <w:r w:rsidRPr="000C2454">
        <w:t xml:space="preserve"> targeted online campaigns through channels like LinkedIn, SEO, and combined CRM systems. The campaigns will be more effective in reaching key corporate buyers such as HR managers, procurement officers, and event planners, generating more business leads and building stronger client relationships. Moreover, strategic partnerships with technology companies like Zoom and transport companies such as Heathrow Express will enable the hotel's providers to expand </w:t>
      </w:r>
      <w:r w:rsidR="00EC1052">
        <w:t>their</w:t>
      </w:r>
      <w:r w:rsidRPr="000C2454">
        <w:t xml:space="preserve"> ecosystem, providing added-value services that simplify the corporate </w:t>
      </w:r>
      <w:proofErr w:type="spellStart"/>
      <w:r w:rsidR="00EC1052">
        <w:t>traveller's</w:t>
      </w:r>
      <w:proofErr w:type="spellEnd"/>
      <w:r w:rsidRPr="000C2454">
        <w:t xml:space="preserve"> experience. The report's recommendations are based on exhaustive analysis using tried-and-tested techniques such as STEEPLED, SWOT, TOWS, </w:t>
      </w:r>
      <w:r w:rsidRPr="000C2454">
        <w:lastRenderedPageBreak/>
        <w:t>Porter's Five Forces, and Kotter's 8-Step Change Model</w:t>
      </w:r>
      <w:r w:rsidR="00CE7ABE" w:rsidRPr="00805DB6">
        <w:t xml:space="preserve">. </w:t>
      </w:r>
      <w:r w:rsidRPr="000C2454">
        <w:t xml:space="preserve">These analytical tools provided a balanced view, allowing the hotel to </w:t>
      </w:r>
      <w:proofErr w:type="spellStart"/>
      <w:r w:rsidR="00EC1052">
        <w:t>maximise</w:t>
      </w:r>
      <w:proofErr w:type="spellEnd"/>
      <w:r w:rsidRPr="000C2454">
        <w:t xml:space="preserve"> internal strengths while responding to weaknesses and </w:t>
      </w:r>
      <w:proofErr w:type="spellStart"/>
      <w:r w:rsidR="00EC1052">
        <w:t>capitalising</w:t>
      </w:r>
      <w:proofErr w:type="spellEnd"/>
      <w:r w:rsidRPr="000C2454">
        <w:t xml:space="preserve"> on external threats and opportunities. Most </w:t>
      </w:r>
      <w:r w:rsidR="00EC1052">
        <w:t>importantly</w:t>
      </w:r>
      <w:r w:rsidRPr="000C2454">
        <w:t xml:space="preserve">, Kotter's model is a controlled framework for addressing the cultural and operational transformations needed to integrate the suggested innovations </w:t>
      </w:r>
      <w:r w:rsidR="00EC1052">
        <w:t>sustainably</w:t>
      </w:r>
      <w:r w:rsidRPr="000C2454">
        <w:t xml:space="preserve">. An implementation strategy is included with the strategic recommendations, including phased timelines, budgetary estimates, and key performance indicators to track the progress. The strategy highlights the need for ongoing engagement of stakeholders, employee training, and iterative improvement informed by real-time data. It also </w:t>
      </w:r>
      <w:proofErr w:type="spellStart"/>
      <w:r w:rsidR="00EC1052">
        <w:t>emphasises</w:t>
      </w:r>
      <w:proofErr w:type="spellEnd"/>
      <w:r w:rsidRPr="000C2454">
        <w:t xml:space="preserve"> the necessity for leadership to sustain energy and drive an adaptive organisational culture with the new hybrid business climate in mind. In sum, Radisson Blu Edwardian Heathrow is armed with a clear, actionable roadmap to regain its status as a leading business hotel in the post-pandemic context. </w:t>
      </w:r>
    </w:p>
    <w:p w14:paraId="2A56635C" w14:textId="77777777" w:rsidR="00CC1008" w:rsidRDefault="00CC1008" w:rsidP="00CC1008">
      <w:pPr>
        <w:rPr>
          <w:rFonts w:eastAsia="Times New Roman" w:cs="Times New Roman"/>
          <w:color w:val="auto"/>
          <w:szCs w:val="24"/>
        </w:rPr>
      </w:pPr>
      <w:r>
        <w:br w:type="page"/>
      </w:r>
    </w:p>
    <w:p w14:paraId="4F2E8D13" w14:textId="77777777" w:rsidR="00CE7ABE" w:rsidRDefault="00CC1008" w:rsidP="00CC1008">
      <w:pPr>
        <w:pStyle w:val="Heading1"/>
      </w:pPr>
      <w:bookmarkStart w:id="6" w:name="_Toc198330387"/>
      <w:r>
        <w:lastRenderedPageBreak/>
        <w:t>References</w:t>
      </w:r>
      <w:bookmarkEnd w:id="6"/>
    </w:p>
    <w:p w14:paraId="0A5791F8" w14:textId="77777777" w:rsidR="00EC1052" w:rsidRPr="00EC1052" w:rsidRDefault="00EC1052" w:rsidP="00EC1052">
      <w:pPr>
        <w:rPr>
          <w:shd w:val="clear" w:color="auto" w:fill="FFFFFF"/>
        </w:rPr>
      </w:pPr>
      <w:r w:rsidRPr="00EC1052">
        <w:rPr>
          <w:shd w:val="clear" w:color="auto" w:fill="FFFFFF"/>
        </w:rPr>
        <w:t xml:space="preserve">a Vision, W.C., (2022). What is a </w:t>
      </w:r>
      <w:proofErr w:type="gramStart"/>
      <w:r w:rsidRPr="00EC1052">
        <w:rPr>
          <w:shd w:val="clear" w:color="auto" w:fill="FFFFFF"/>
        </w:rPr>
        <w:t>Vision?.</w:t>
      </w:r>
      <w:proofErr w:type="gramEnd"/>
      <w:r w:rsidRPr="00EC1052">
        <w:rPr>
          <w:shd w:val="clear" w:color="auto" w:fill="FFFFFF"/>
        </w:rPr>
        <w:t> Entrepreneurial Vision: A Guide for Charting and Implementing the Visioning Process, p.263.</w:t>
      </w:r>
    </w:p>
    <w:p w14:paraId="5C879F66" w14:textId="77777777" w:rsidR="00EC1052" w:rsidRPr="00EC1052" w:rsidRDefault="00EC1052" w:rsidP="00EC1052">
      <w:pPr>
        <w:rPr>
          <w:shd w:val="clear" w:color="auto" w:fill="FFFFFF"/>
        </w:rPr>
      </w:pPr>
      <w:r w:rsidRPr="00EC1052">
        <w:rPr>
          <w:shd w:val="clear" w:color="auto" w:fill="FFFFFF"/>
        </w:rPr>
        <w:t>Aagaard, J., (2022). On the dynamics of Zoom fatigue. Convergence, 28(6), pp.1878-1891.</w:t>
      </w:r>
    </w:p>
    <w:p w14:paraId="59FAF0C2" w14:textId="77777777" w:rsidR="00EC1052" w:rsidRPr="00EC1052" w:rsidRDefault="00EC1052" w:rsidP="00EC1052">
      <w:pPr>
        <w:rPr>
          <w:shd w:val="clear" w:color="auto" w:fill="FFFFFF"/>
        </w:rPr>
      </w:pPr>
      <w:r w:rsidRPr="00EC1052">
        <w:rPr>
          <w:shd w:val="clear" w:color="auto" w:fill="FFFFFF"/>
        </w:rPr>
        <w:t>Abdullah, Ü.L.K.Ü., (2023). ChatGPT-4 for hospitality: Implications. Journal of Tourism &amp; Gastronomy Studies, 11(3), pp.1727-1743.</w:t>
      </w:r>
    </w:p>
    <w:p w14:paraId="0AF3211D" w14:textId="77777777" w:rsidR="00EC1052" w:rsidRPr="00EC1052" w:rsidRDefault="00EC1052" w:rsidP="00EC1052">
      <w:pPr>
        <w:rPr>
          <w:shd w:val="clear" w:color="auto" w:fill="FFFFFF"/>
        </w:rPr>
      </w:pPr>
      <w:r w:rsidRPr="00EC1052">
        <w:rPr>
          <w:shd w:val="clear" w:color="auto" w:fill="FFFFFF"/>
        </w:rPr>
        <w:t>Abrahams, L., (2020). Innovation entanglement at three South African tech hubs. The African Journal of Information and Communication, 26, pp.1-29.</w:t>
      </w:r>
    </w:p>
    <w:p w14:paraId="2C4A18D3" w14:textId="77777777" w:rsidR="00EC1052" w:rsidRPr="00EC1052" w:rsidRDefault="00EC1052" w:rsidP="00EC1052">
      <w:pPr>
        <w:rPr>
          <w:shd w:val="clear" w:color="auto" w:fill="FFFFFF"/>
        </w:rPr>
      </w:pPr>
      <w:r w:rsidRPr="00EC1052">
        <w:rPr>
          <w:shd w:val="clear" w:color="auto" w:fill="FFFFFF"/>
        </w:rPr>
        <w:t>Ahmed, S. and Smith, E. (2023). The Future of Work: Adapting to Remote and Hybrid Models. Abbottabad University Journal of Business and Management Sciences, 1(01), pp.1-12.</w:t>
      </w:r>
    </w:p>
    <w:p w14:paraId="31A70E7A" w14:textId="77777777" w:rsidR="00EC1052" w:rsidRPr="00EC1052" w:rsidRDefault="00EC1052" w:rsidP="00EC1052">
      <w:pPr>
        <w:rPr>
          <w:shd w:val="clear" w:color="auto" w:fill="FFFFFF"/>
        </w:rPr>
      </w:pPr>
      <w:r w:rsidRPr="00EC1052">
        <w:rPr>
          <w:shd w:val="clear" w:color="auto" w:fill="FFFFFF"/>
        </w:rPr>
        <w:t>Akinboyewa, C., (2020). Sustainable Service Innovation: A Case Study at Radisson Blu Waterfront.</w:t>
      </w:r>
    </w:p>
    <w:p w14:paraId="70E31E28" w14:textId="77777777" w:rsidR="00EC1052" w:rsidRPr="00EC1052" w:rsidRDefault="00EC1052" w:rsidP="00EC1052">
      <w:pPr>
        <w:rPr>
          <w:shd w:val="clear" w:color="auto" w:fill="FFFFFF"/>
        </w:rPr>
      </w:pPr>
      <w:r w:rsidRPr="00EC1052">
        <w:rPr>
          <w:shd w:val="clear" w:color="auto" w:fill="FFFFFF"/>
        </w:rPr>
        <w:t>Ashton, M.T., (2021). Robotics, artificial intelligence and service automation in hotel service process design: can customer-dominant logic provide improved value? (Doctoral dissertation, Bournemouth University).</w:t>
      </w:r>
    </w:p>
    <w:p w14:paraId="5408DB71" w14:textId="77777777" w:rsidR="00EC1052" w:rsidRPr="00EC1052" w:rsidRDefault="00EC1052" w:rsidP="00EC1052">
      <w:pPr>
        <w:rPr>
          <w:shd w:val="clear" w:color="auto" w:fill="FFFFFF"/>
        </w:rPr>
      </w:pPr>
      <w:r w:rsidRPr="00EC1052">
        <w:rPr>
          <w:shd w:val="clear" w:color="auto" w:fill="FFFFFF"/>
        </w:rPr>
        <w:t>Atwal, H., (2020). Practical DataOps. Practical DataOps (1st ed.). Apress Berkeley, CA. https://doi. org/10.1007/978-1-4842-5104-1.</w:t>
      </w:r>
    </w:p>
    <w:p w14:paraId="72D76214" w14:textId="77777777" w:rsidR="00EC1052" w:rsidRPr="00EC1052" w:rsidRDefault="00EC1052" w:rsidP="00EC1052">
      <w:pPr>
        <w:rPr>
          <w:shd w:val="clear" w:color="auto" w:fill="FFFFFF"/>
        </w:rPr>
      </w:pPr>
      <w:r w:rsidRPr="00EC1052">
        <w:rPr>
          <w:shd w:val="clear" w:color="auto" w:fill="FFFFFF"/>
        </w:rPr>
        <w:t>Blom, M., Pearce, A.R. and Stuckey, P.J., (2019). Short-term planning for open pit mines: a review. International Journal of Mining, Reclamation and Environment, 33(5), pp.318-339.</w:t>
      </w:r>
    </w:p>
    <w:p w14:paraId="4BDA85E9" w14:textId="77777777" w:rsidR="00EC1052" w:rsidRPr="00EC1052" w:rsidRDefault="00EC1052" w:rsidP="00EC1052">
      <w:pPr>
        <w:rPr>
          <w:shd w:val="clear" w:color="auto" w:fill="FFFFFF"/>
        </w:rPr>
      </w:pPr>
      <w:r w:rsidRPr="00EC1052">
        <w:rPr>
          <w:shd w:val="clear" w:color="auto" w:fill="FFFFFF"/>
          <w:lang w:val="it-IT"/>
        </w:rPr>
        <w:t xml:space="preserve">Braglia, M., Gabbrielli, R., Marrazzini, L. and Padellini, L., (2022). </w:t>
      </w:r>
      <w:r w:rsidRPr="00EC1052">
        <w:rPr>
          <w:shd w:val="clear" w:color="auto" w:fill="FFFFFF"/>
        </w:rPr>
        <w:t>Key Performance Indicators and Industry 4.0–A structured approach for monitoring the implementation of digital technologies. Procedia Computer Science, 200, pp.1626-1635.</w:t>
      </w:r>
    </w:p>
    <w:p w14:paraId="1950242C" w14:textId="77777777" w:rsidR="00EC1052" w:rsidRPr="00EC1052" w:rsidRDefault="00EC1052" w:rsidP="00EC1052">
      <w:pPr>
        <w:rPr>
          <w:shd w:val="clear" w:color="auto" w:fill="FFFFFF"/>
        </w:rPr>
      </w:pPr>
      <w:r w:rsidRPr="00EC1052">
        <w:rPr>
          <w:shd w:val="clear" w:color="auto" w:fill="FFFFFF"/>
        </w:rPr>
        <w:t>Cain, R.A., (2019). Creating games worth bidding for (Doctoral dissertation, Massachusetts Institute of Technology).</w:t>
      </w:r>
    </w:p>
    <w:p w14:paraId="32886E5F" w14:textId="77777777" w:rsidR="00EC1052" w:rsidRPr="00EC1052" w:rsidRDefault="00EC1052" w:rsidP="00EC1052">
      <w:pPr>
        <w:rPr>
          <w:shd w:val="clear" w:color="auto" w:fill="FFFFFF"/>
        </w:rPr>
      </w:pPr>
      <w:proofErr w:type="spellStart"/>
      <w:r w:rsidRPr="00EC1052">
        <w:rPr>
          <w:shd w:val="clear" w:color="auto" w:fill="FFFFFF"/>
        </w:rPr>
        <w:t>Carayannis</w:t>
      </w:r>
      <w:proofErr w:type="spellEnd"/>
      <w:r w:rsidRPr="00EC1052">
        <w:rPr>
          <w:shd w:val="clear" w:color="auto" w:fill="FFFFFF"/>
        </w:rPr>
        <w:t xml:space="preserve">, E.G. and Von Zedtwitz, M., (2005). Architecting gloCal (global–local), real-virtual incubator networks (G-RVINs) as catalysts and accelerators of entrepreneurship in transitioning </w:t>
      </w:r>
      <w:r w:rsidRPr="00EC1052">
        <w:rPr>
          <w:shd w:val="clear" w:color="auto" w:fill="FFFFFF"/>
        </w:rPr>
        <w:lastRenderedPageBreak/>
        <w:t>and developing economies: lessons learned and best practices from current development and business incubation practices. Technovation, 25(2), pp.95-110.</w:t>
      </w:r>
    </w:p>
    <w:p w14:paraId="36FF09CE" w14:textId="77777777" w:rsidR="00EC1052" w:rsidRPr="00EC1052" w:rsidRDefault="00EC1052" w:rsidP="00EC1052">
      <w:pPr>
        <w:rPr>
          <w:shd w:val="clear" w:color="auto" w:fill="FFFFFF"/>
        </w:rPr>
      </w:pPr>
      <w:r w:rsidRPr="00EC1052">
        <w:rPr>
          <w:shd w:val="clear" w:color="auto" w:fill="FFFFFF"/>
        </w:rPr>
        <w:t>Cheng, M., Adekola, O., Albia, J. and Cai, S., (2022). Employability in higher education: a review of key stakeholders' perspectives. Higher Education Evaluation and Development, 16(1), pp.16-31.</w:t>
      </w:r>
    </w:p>
    <w:p w14:paraId="7127EEC3" w14:textId="77777777" w:rsidR="00EC1052" w:rsidRPr="00EC1052" w:rsidRDefault="00EC1052" w:rsidP="00EC1052">
      <w:pPr>
        <w:rPr>
          <w:shd w:val="clear" w:color="auto" w:fill="FFFFFF"/>
        </w:rPr>
      </w:pPr>
      <w:r w:rsidRPr="00EC1052">
        <w:rPr>
          <w:shd w:val="clear" w:color="auto" w:fill="FFFFFF"/>
        </w:rPr>
        <w:t>David, F.R., Creek, S.A. and David, F.R. (2019). What is the Key to Effective SWOT Analysis, Including AQCD Factors? SAM Advanced Management Journal (07497075), 84(1).</w:t>
      </w:r>
    </w:p>
    <w:p w14:paraId="23FFA142" w14:textId="77777777" w:rsidR="00EC1052" w:rsidRPr="00EC1052" w:rsidRDefault="00EC1052" w:rsidP="00EC1052">
      <w:pPr>
        <w:rPr>
          <w:shd w:val="clear" w:color="auto" w:fill="FFFFFF"/>
        </w:rPr>
      </w:pPr>
      <w:r w:rsidRPr="00EC1052">
        <w:rPr>
          <w:shd w:val="clear" w:color="auto" w:fill="FFFFFF"/>
        </w:rPr>
        <w:t>Dewit, I., (2019). Product-service system design: a synthesis approach. University of Antwerp.</w:t>
      </w:r>
    </w:p>
    <w:p w14:paraId="20DA228B" w14:textId="77777777" w:rsidR="00EC1052" w:rsidRPr="00EC1052" w:rsidRDefault="00EC1052" w:rsidP="00EC1052">
      <w:pPr>
        <w:rPr>
          <w:shd w:val="clear" w:color="auto" w:fill="FFFFFF"/>
        </w:rPr>
      </w:pPr>
      <w:r w:rsidRPr="00EC1052">
        <w:rPr>
          <w:shd w:val="clear" w:color="auto" w:fill="FFFFFF"/>
        </w:rPr>
        <w:t>Dreyer, J.A., Viviers, S. and Mans-Kemp, N., (2021). Broad-based black economic empowerment and corporate financial health. South African Journal of Economic and Management Sciences, 24(1), p.3652.</w:t>
      </w:r>
    </w:p>
    <w:p w14:paraId="6B6BDF7F" w14:textId="77777777" w:rsidR="00EC1052" w:rsidRPr="00EC1052" w:rsidRDefault="00EC1052" w:rsidP="00EC1052">
      <w:pPr>
        <w:rPr>
          <w:shd w:val="clear" w:color="auto" w:fill="FFFFFF"/>
        </w:rPr>
      </w:pPr>
      <w:r w:rsidRPr="00EC1052">
        <w:rPr>
          <w:shd w:val="clear" w:color="auto" w:fill="FFFFFF"/>
        </w:rPr>
        <w:t>Escalona, M.J., de Koch, N.P. and Rossi, G.H., (2022). A quantitative SWOT analysis for the adoption of model-based software engineering.</w:t>
      </w:r>
    </w:p>
    <w:p w14:paraId="246A0366" w14:textId="77777777" w:rsidR="00EC1052" w:rsidRPr="00EC1052" w:rsidRDefault="00EC1052" w:rsidP="00EC1052">
      <w:pPr>
        <w:rPr>
          <w:shd w:val="clear" w:color="auto" w:fill="FFFFFF"/>
        </w:rPr>
      </w:pPr>
      <w:r w:rsidRPr="00EC1052">
        <w:rPr>
          <w:shd w:val="clear" w:color="auto" w:fill="FFFFFF"/>
        </w:rPr>
        <w:t>Garnett, S.T. and Baker, G.B. eds., (2021). The action plan for Australian birds 2020. CSIRO publishing.</w:t>
      </w:r>
    </w:p>
    <w:p w14:paraId="12112810" w14:textId="77777777" w:rsidR="00EC1052" w:rsidRPr="00EC1052" w:rsidRDefault="00EC1052" w:rsidP="00EC1052">
      <w:pPr>
        <w:rPr>
          <w:shd w:val="clear" w:color="auto" w:fill="FFFFFF"/>
        </w:rPr>
      </w:pPr>
      <w:r w:rsidRPr="00EC1052">
        <w:rPr>
          <w:shd w:val="clear" w:color="auto" w:fill="FFFFFF"/>
        </w:rPr>
        <w:t>Gerard, H. and Bruijl, T., (2019). The relevance of Porter's five forces in today's innovative and changing business environment. SSRN.</w:t>
      </w:r>
    </w:p>
    <w:p w14:paraId="373AB6A5" w14:textId="77777777" w:rsidR="00EC1052" w:rsidRPr="00EC1052" w:rsidRDefault="00EC1052" w:rsidP="00EC1052">
      <w:pPr>
        <w:rPr>
          <w:shd w:val="clear" w:color="auto" w:fill="FFFFFF"/>
        </w:rPr>
      </w:pPr>
      <w:proofErr w:type="spellStart"/>
      <w:r w:rsidRPr="00EC1052">
        <w:rPr>
          <w:shd w:val="clear" w:color="auto" w:fill="FFFFFF"/>
        </w:rPr>
        <w:t>Guyader</w:t>
      </w:r>
      <w:proofErr w:type="spellEnd"/>
      <w:r w:rsidRPr="00EC1052">
        <w:rPr>
          <w:shd w:val="clear" w:color="auto" w:fill="FFFFFF"/>
        </w:rPr>
        <w:t>, H. and Piscicelli, L., (2019). Business model diversification in the sharing economy: The case of GoMore. Journal of cleaner production, 215, pp.1059-1069.</w:t>
      </w:r>
    </w:p>
    <w:p w14:paraId="627DA0B2" w14:textId="77777777" w:rsidR="00EC1052" w:rsidRPr="00EC1052" w:rsidRDefault="00EC1052" w:rsidP="00EC1052">
      <w:pPr>
        <w:rPr>
          <w:shd w:val="clear" w:color="auto" w:fill="FFFFFF"/>
        </w:rPr>
      </w:pPr>
      <w:r w:rsidRPr="00EC1052">
        <w:rPr>
          <w:shd w:val="clear" w:color="auto" w:fill="FFFFFF"/>
        </w:rPr>
        <w:t>Jie, L., (2020). Designing A New Tourist Product to Strengthen the Competitiveness of the Trient Valley.</w:t>
      </w:r>
    </w:p>
    <w:p w14:paraId="088AB4D1" w14:textId="77777777" w:rsidR="00EC1052" w:rsidRPr="00EC1052" w:rsidRDefault="00EC1052" w:rsidP="00EC1052">
      <w:pPr>
        <w:rPr>
          <w:shd w:val="clear" w:color="auto" w:fill="FFFFFF"/>
        </w:rPr>
      </w:pPr>
      <w:r w:rsidRPr="00EC1052">
        <w:rPr>
          <w:shd w:val="clear" w:color="auto" w:fill="FFFFFF"/>
        </w:rPr>
        <w:t>JOHN, C. (2022). OPERATOR.</w:t>
      </w:r>
    </w:p>
    <w:p w14:paraId="4C477BD5" w14:textId="77777777" w:rsidR="00EC1052" w:rsidRPr="00EC1052" w:rsidRDefault="00EC1052" w:rsidP="00EC1052">
      <w:pPr>
        <w:rPr>
          <w:shd w:val="clear" w:color="auto" w:fill="FFFFFF"/>
        </w:rPr>
      </w:pPr>
      <w:r w:rsidRPr="00EC1052">
        <w:rPr>
          <w:shd w:val="clear" w:color="auto" w:fill="FFFFFF"/>
        </w:rPr>
        <w:t>June, C., (2023). The Impact of Change Management on Organizational Performance-a Case Study of a Medium-sized Organization in the Information Technology Sector in Sub-Saharan Africa.</w:t>
      </w:r>
    </w:p>
    <w:p w14:paraId="6D668646" w14:textId="3E16924B" w:rsidR="00EC1052" w:rsidRPr="00EC1052" w:rsidRDefault="00EC1052" w:rsidP="00EC1052">
      <w:pPr>
        <w:rPr>
          <w:shd w:val="clear" w:color="auto" w:fill="FFFFFF"/>
        </w:rPr>
      </w:pPr>
      <w:r w:rsidRPr="00EC1052">
        <w:rPr>
          <w:shd w:val="clear" w:color="auto" w:fill="FFFFFF"/>
        </w:rPr>
        <w:t>Kilson, G.A. (2022). The Use of Digital Media for Employer Brand Management in Hotels (Doctoral dissertation).</w:t>
      </w:r>
      <w:r w:rsidR="00BB08F7">
        <w:rPr>
          <w:shd w:val="clear" w:color="auto" w:fill="FFFFFF"/>
        </w:rPr>
        <w:t xml:space="preserve"> </w:t>
      </w:r>
    </w:p>
    <w:p w14:paraId="113A1ADA" w14:textId="77777777" w:rsidR="00EC1052" w:rsidRPr="00EC1052" w:rsidRDefault="00EC1052" w:rsidP="00EC1052">
      <w:pPr>
        <w:rPr>
          <w:shd w:val="clear" w:color="auto" w:fill="FFFFFF"/>
        </w:rPr>
      </w:pPr>
      <w:r w:rsidRPr="00EC1052">
        <w:rPr>
          <w:shd w:val="clear" w:color="auto" w:fill="FFFFFF"/>
        </w:rPr>
        <w:lastRenderedPageBreak/>
        <w:t>Kilson, G.A., (2022). The Use of Digital Media for the Employer Brand Management in Hotels (Doctoral dissertation).</w:t>
      </w:r>
    </w:p>
    <w:p w14:paraId="7D24D490" w14:textId="77777777" w:rsidR="00EC1052" w:rsidRPr="00EC1052" w:rsidRDefault="00EC1052" w:rsidP="00EC1052">
      <w:pPr>
        <w:rPr>
          <w:shd w:val="clear" w:color="auto" w:fill="FFFFFF"/>
        </w:rPr>
      </w:pPr>
      <w:r w:rsidRPr="00EC1052">
        <w:rPr>
          <w:shd w:val="clear" w:color="auto" w:fill="FFFFFF"/>
        </w:rPr>
        <w:t>Kingsnorth, S., (2022). Digital marketing strategy: an integrated approach to online marketing. Kogan Page Publishers.</w:t>
      </w:r>
    </w:p>
    <w:p w14:paraId="08FBA16F" w14:textId="77777777" w:rsidR="00EC1052" w:rsidRPr="00EC1052" w:rsidRDefault="00EC1052" w:rsidP="00EC1052">
      <w:pPr>
        <w:rPr>
          <w:shd w:val="clear" w:color="auto" w:fill="FFFFFF"/>
        </w:rPr>
      </w:pPr>
      <w:proofErr w:type="spellStart"/>
      <w:r w:rsidRPr="00EC1052">
        <w:rPr>
          <w:shd w:val="clear" w:color="auto" w:fill="FFFFFF"/>
        </w:rPr>
        <w:t>Kozhukhіvska</w:t>
      </w:r>
      <w:proofErr w:type="spellEnd"/>
      <w:r w:rsidRPr="00EC1052">
        <w:rPr>
          <w:shd w:val="clear" w:color="auto" w:fill="FFFFFF"/>
        </w:rPr>
        <w:t>, R., Sakovska, О., Maslovata, S., Dluhoborskа, L. and Chuchmii, I., (2022), June. Managing innovation in tourism and hospitality industry: International experience. In AIP Conference Proceedings (Vol. 2413, No. 1). AIP Publishing.</w:t>
      </w:r>
    </w:p>
    <w:p w14:paraId="386CE263" w14:textId="77777777" w:rsidR="00EC1052" w:rsidRPr="00EC1052" w:rsidRDefault="00EC1052" w:rsidP="00EC1052">
      <w:pPr>
        <w:rPr>
          <w:shd w:val="clear" w:color="auto" w:fill="FFFFFF"/>
        </w:rPr>
      </w:pPr>
      <w:proofErr w:type="spellStart"/>
      <w:r w:rsidRPr="00EC1052">
        <w:rPr>
          <w:shd w:val="clear" w:color="auto" w:fill="FFFFFF"/>
        </w:rPr>
        <w:t>Krusche</w:t>
      </w:r>
      <w:proofErr w:type="spellEnd"/>
      <w:r w:rsidRPr="00EC1052">
        <w:rPr>
          <w:shd w:val="clear" w:color="auto" w:fill="FFFFFF"/>
        </w:rPr>
        <w:t>, P., Trigg, L., Boutros, P.C., Mason, C.E., De La Vega, F.M., Moore, B.L., Gonzalez-Porta, M., Eberle, M.A., Tezak, Z., Lababidi, S. and Truty, R. (2019). Best practices for benchmarking germline small-variant calls in human genomes. Nature biotechnology, 37(5), pp.555-560.</w:t>
      </w:r>
    </w:p>
    <w:p w14:paraId="4435B93F" w14:textId="77777777" w:rsidR="00EC1052" w:rsidRPr="00EC1052" w:rsidRDefault="00EC1052" w:rsidP="00EC1052">
      <w:pPr>
        <w:rPr>
          <w:shd w:val="clear" w:color="auto" w:fill="FFFFFF"/>
        </w:rPr>
      </w:pPr>
      <w:r w:rsidRPr="00EC1052">
        <w:rPr>
          <w:shd w:val="clear" w:color="auto" w:fill="FFFFFF"/>
        </w:rPr>
        <w:t>Ling, L., (2023). Room Rate Inconsistency Across Channels: Lay of the Land, the Impact on Booking Behavior and Revenue Optimization. University of Delaware.</w:t>
      </w:r>
    </w:p>
    <w:p w14:paraId="5C107216" w14:textId="77777777" w:rsidR="00EC1052" w:rsidRPr="00EC1052" w:rsidRDefault="00EC1052" w:rsidP="00EC1052">
      <w:pPr>
        <w:rPr>
          <w:shd w:val="clear" w:color="auto" w:fill="FFFFFF"/>
        </w:rPr>
      </w:pPr>
      <w:r w:rsidRPr="00EC1052">
        <w:rPr>
          <w:shd w:val="clear" w:color="auto" w:fill="FFFFFF"/>
        </w:rPr>
        <w:t xml:space="preserve">Liu, C., Gao, Y.S., Dong, X.R., Wang, Y.Q., Liu, J.M., Zhang, Y.N., Cai, X.S. and Gui, N., (2019). Third generation of vortex identification methods: Omega and </w:t>
      </w:r>
      <w:proofErr w:type="spellStart"/>
      <w:r w:rsidRPr="00EC1052">
        <w:rPr>
          <w:shd w:val="clear" w:color="auto" w:fill="FFFFFF"/>
        </w:rPr>
        <w:t>Liutex</w:t>
      </w:r>
      <w:proofErr w:type="spellEnd"/>
      <w:r w:rsidRPr="00EC1052">
        <w:rPr>
          <w:shd w:val="clear" w:color="auto" w:fill="FFFFFF"/>
        </w:rPr>
        <w:t>/</w:t>
      </w:r>
      <w:proofErr w:type="spellStart"/>
      <w:r w:rsidRPr="00EC1052">
        <w:rPr>
          <w:shd w:val="clear" w:color="auto" w:fill="FFFFFF"/>
        </w:rPr>
        <w:t>Rortex</w:t>
      </w:r>
      <w:proofErr w:type="spellEnd"/>
      <w:r w:rsidRPr="00EC1052">
        <w:rPr>
          <w:shd w:val="clear" w:color="auto" w:fill="FFFFFF"/>
        </w:rPr>
        <w:t>-based systems. Journal of Hydrodynamics, 31, pp.205-223.</w:t>
      </w:r>
    </w:p>
    <w:p w14:paraId="7DF5ABC7" w14:textId="77777777" w:rsidR="00EC1052" w:rsidRPr="00EC1052" w:rsidRDefault="00EC1052" w:rsidP="00EC1052">
      <w:pPr>
        <w:rPr>
          <w:shd w:val="clear" w:color="auto" w:fill="FFFFFF"/>
        </w:rPr>
      </w:pPr>
      <w:r w:rsidRPr="00EC1052">
        <w:rPr>
          <w:shd w:val="clear" w:color="auto" w:fill="FFFFFF"/>
        </w:rPr>
        <w:t>Madhusudhan, N., (2019). Exoplanetary atmospheres: key insights, challenges, and prospects. Annual Review of Astronomy and Astrophysics, 57(1), pp.617-663.</w:t>
      </w:r>
    </w:p>
    <w:p w14:paraId="54CBDFD0" w14:textId="77777777" w:rsidR="00EC1052" w:rsidRPr="00EC1052" w:rsidRDefault="00EC1052" w:rsidP="00EC1052">
      <w:pPr>
        <w:rPr>
          <w:shd w:val="clear" w:color="auto" w:fill="FFFFFF"/>
        </w:rPr>
      </w:pPr>
      <w:r w:rsidRPr="00EC1052">
        <w:rPr>
          <w:shd w:val="clear" w:color="auto" w:fill="FFFFFF"/>
        </w:rPr>
        <w:t>Masson-Delmotte, V., Zhai, P., Pirani, A., Connors, S.L., Péan, C., Berger, S., Caud, N., Chen, Y., Goldfarb, L., Gomis, M.I. and Huang, M., (2021). Summary for policymakers.</w:t>
      </w:r>
    </w:p>
    <w:p w14:paraId="2C560568" w14:textId="77777777" w:rsidR="00EC1052" w:rsidRPr="00EC1052" w:rsidRDefault="00EC1052" w:rsidP="00EC1052">
      <w:pPr>
        <w:rPr>
          <w:shd w:val="clear" w:color="auto" w:fill="FFFFFF"/>
        </w:rPr>
      </w:pPr>
      <w:r w:rsidRPr="00EC1052">
        <w:rPr>
          <w:shd w:val="clear" w:color="auto" w:fill="FFFFFF"/>
        </w:rPr>
        <w:t xml:space="preserve">MEHIRA, R., (2024). THE CONTRIBUTION OF DIGITAL CHANNELS IN PROSPECTING NEW CLIENTS IN THE B2B (Doctoral dissertation, Higher School </w:t>
      </w:r>
      <w:proofErr w:type="gramStart"/>
      <w:r w:rsidRPr="00EC1052">
        <w:rPr>
          <w:shd w:val="clear" w:color="auto" w:fill="FFFFFF"/>
        </w:rPr>
        <w:t>Of</w:t>
      </w:r>
      <w:proofErr w:type="gramEnd"/>
      <w:r w:rsidRPr="00EC1052">
        <w:rPr>
          <w:shd w:val="clear" w:color="auto" w:fill="FFFFFF"/>
        </w:rPr>
        <w:t xml:space="preserve"> Management and Digital Economy).</w:t>
      </w:r>
    </w:p>
    <w:p w14:paraId="7B1A2E42" w14:textId="77777777" w:rsidR="00EC1052" w:rsidRPr="00EC1052" w:rsidRDefault="00EC1052" w:rsidP="00EC1052">
      <w:pPr>
        <w:rPr>
          <w:shd w:val="clear" w:color="auto" w:fill="FFFFFF"/>
        </w:rPr>
      </w:pPr>
      <w:r w:rsidRPr="00EC1052">
        <w:rPr>
          <w:shd w:val="clear" w:color="auto" w:fill="FFFFFF"/>
        </w:rPr>
        <w:t>Men, L.R., Yue, C.A. and Liu, Y., (2020). “Vision, passion, and care:” The impact of charismatic executive leadership communication on employee trust and support for organizational change. Public Relations Review, 46(3), p.101927.</w:t>
      </w:r>
    </w:p>
    <w:p w14:paraId="366DA51F" w14:textId="77777777" w:rsidR="00EC1052" w:rsidRPr="00EC1052" w:rsidRDefault="00EC1052" w:rsidP="00EC1052">
      <w:pPr>
        <w:rPr>
          <w:shd w:val="clear" w:color="auto" w:fill="FFFFFF"/>
        </w:rPr>
      </w:pPr>
      <w:proofErr w:type="spellStart"/>
      <w:r w:rsidRPr="00EC1052">
        <w:rPr>
          <w:shd w:val="clear" w:color="auto" w:fill="FFFFFF"/>
        </w:rPr>
        <w:lastRenderedPageBreak/>
        <w:t>Mmari</w:t>
      </w:r>
      <w:proofErr w:type="spellEnd"/>
      <w:r w:rsidRPr="00EC1052">
        <w:rPr>
          <w:shd w:val="clear" w:color="auto" w:fill="FFFFFF"/>
        </w:rPr>
        <w:t>, P.W., (2023). THE ROLE OF OPERATIONS CONSULTING IN ADDRESSING CHALLENGES FACING TOURISM AND HOSPITALITY INDUSTRY IN TANZANIA. Shaping the Sustainable Future: Trends and Insights in Economics, Business, Management, and Information Technology, p.291.</w:t>
      </w:r>
    </w:p>
    <w:p w14:paraId="27645594" w14:textId="77777777" w:rsidR="00EC1052" w:rsidRPr="00EC1052" w:rsidRDefault="00EC1052" w:rsidP="00EC1052">
      <w:pPr>
        <w:rPr>
          <w:shd w:val="clear" w:color="auto" w:fill="FFFFFF"/>
        </w:rPr>
      </w:pPr>
      <w:r w:rsidRPr="00EC1052">
        <w:rPr>
          <w:shd w:val="clear" w:color="auto" w:fill="FFFFFF"/>
        </w:rPr>
        <w:t>Myyryläinen, E., (2024). Assessing Charter Flight Plan Adjustments to Lapland Safaris North: A Risk-based Case Study.</w:t>
      </w:r>
    </w:p>
    <w:p w14:paraId="4F33D4E6" w14:textId="77777777" w:rsidR="00EC1052" w:rsidRPr="00EC1052" w:rsidRDefault="00EC1052" w:rsidP="00EC1052">
      <w:pPr>
        <w:rPr>
          <w:shd w:val="clear" w:color="auto" w:fill="FFFFFF"/>
        </w:rPr>
      </w:pPr>
      <w:r w:rsidRPr="00EC1052">
        <w:rPr>
          <w:shd w:val="clear" w:color="auto" w:fill="FFFFFF"/>
        </w:rPr>
        <w:t>Noura, N., Boulon, L. and Jemeï, S., (2020). A review of battery state of health estimation methods: Hybrid electric vehicle challenges. World Electric Vehicle Journal, 11(4), p.66.</w:t>
      </w:r>
    </w:p>
    <w:p w14:paraId="127B55FF" w14:textId="77777777" w:rsidR="00EC1052" w:rsidRPr="00EC1052" w:rsidRDefault="00EC1052" w:rsidP="00EC1052">
      <w:pPr>
        <w:rPr>
          <w:shd w:val="clear" w:color="auto" w:fill="FFFFFF"/>
        </w:rPr>
      </w:pPr>
      <w:r w:rsidRPr="00EC1052">
        <w:rPr>
          <w:shd w:val="clear" w:color="auto" w:fill="FFFFFF"/>
        </w:rPr>
        <w:t>Papatheodorou, A., Vlassi, E., Gaki, D., Papadopoulou-Kelidou, L., Efthymiou, M., Pappas, D. and Paraschi, P., (2019). The airline–airport–destination authority relationship: The case of Greece. Tourist destination management: Instruments, products, and case studies, pp.27-41.</w:t>
      </w:r>
    </w:p>
    <w:p w14:paraId="209ED455" w14:textId="77777777" w:rsidR="00EC1052" w:rsidRPr="00EC1052" w:rsidRDefault="00EC1052" w:rsidP="00EC1052">
      <w:pPr>
        <w:rPr>
          <w:shd w:val="clear" w:color="auto" w:fill="FFFFFF"/>
        </w:rPr>
      </w:pPr>
      <w:r w:rsidRPr="00EC1052">
        <w:rPr>
          <w:shd w:val="clear" w:color="auto" w:fill="FFFFFF"/>
        </w:rPr>
        <w:t>Prins, W., (2023). Assessing the extent to which performance management systems enhance performance in fulfilling objectives in an Integrated Development Plan: The case of Drakenstein Municipality, Western Cape.</w:t>
      </w:r>
    </w:p>
    <w:p w14:paraId="0844794E" w14:textId="77777777" w:rsidR="00EC1052" w:rsidRPr="00EC1052" w:rsidRDefault="00EC1052" w:rsidP="00EC1052">
      <w:pPr>
        <w:rPr>
          <w:shd w:val="clear" w:color="auto" w:fill="FFFFFF"/>
        </w:rPr>
      </w:pPr>
      <w:r w:rsidRPr="00EC1052">
        <w:rPr>
          <w:shd w:val="clear" w:color="auto" w:fill="FFFFFF"/>
        </w:rPr>
        <w:t>Qureshi, I., Shukla, D.M., Bhatt, B., Hota, P. and Sun, R., (2024). Contextually balanced engagement: Navigating paradoxes of localisation and cultural embedding in rural health information systems implementation. Information Systems Journal, 34(6), pp.2024-2059.</w:t>
      </w:r>
    </w:p>
    <w:p w14:paraId="45EE5032" w14:textId="77777777" w:rsidR="00EC1052" w:rsidRPr="00EC1052" w:rsidRDefault="00EC1052" w:rsidP="00EC1052">
      <w:pPr>
        <w:rPr>
          <w:shd w:val="clear" w:color="auto" w:fill="FFFFFF"/>
        </w:rPr>
      </w:pPr>
      <w:proofErr w:type="spellStart"/>
      <w:r w:rsidRPr="00EC1052">
        <w:rPr>
          <w:shd w:val="clear" w:color="auto" w:fill="FFFFFF"/>
        </w:rPr>
        <w:t>Sakovska</w:t>
      </w:r>
      <w:proofErr w:type="spellEnd"/>
      <w:r w:rsidRPr="00EC1052">
        <w:rPr>
          <w:shd w:val="clear" w:color="auto" w:fill="FFFFFF"/>
        </w:rPr>
        <w:t>, O., Kozhukhivska, R., Kustrich, L., Gomeniuk, M. and Podzihun, S., (2021), November. Improvement of the marketing management system of tourism and hospitality industry enterprises on the basis of innovations. In International Conference on Business and Technology (pp. 881-895). Cham: Springer International Publishing.</w:t>
      </w:r>
    </w:p>
    <w:p w14:paraId="6287641B" w14:textId="77777777" w:rsidR="00EC1052" w:rsidRPr="00EC1052" w:rsidRDefault="00EC1052" w:rsidP="00EC1052">
      <w:pPr>
        <w:rPr>
          <w:shd w:val="clear" w:color="auto" w:fill="FFFFFF"/>
        </w:rPr>
      </w:pPr>
      <w:proofErr w:type="spellStart"/>
      <w:r w:rsidRPr="00EC1052">
        <w:rPr>
          <w:shd w:val="clear" w:color="auto" w:fill="FFFFFF"/>
        </w:rPr>
        <w:t>Sneader</w:t>
      </w:r>
      <w:proofErr w:type="spellEnd"/>
      <w:r w:rsidRPr="00EC1052">
        <w:rPr>
          <w:shd w:val="clear" w:color="auto" w:fill="FFFFFF"/>
        </w:rPr>
        <w:t>, K. and Singhal, S., (2021). The next normal arrives: Trends that will define 2021--and beyond. New York, NY: McKinsey.</w:t>
      </w:r>
    </w:p>
    <w:p w14:paraId="7F1846C2" w14:textId="77777777" w:rsidR="00EC1052" w:rsidRPr="00EC1052" w:rsidRDefault="00EC1052" w:rsidP="00EC1052">
      <w:pPr>
        <w:rPr>
          <w:shd w:val="clear" w:color="auto" w:fill="FFFFFF"/>
        </w:rPr>
      </w:pPr>
      <w:r w:rsidRPr="00EC1052">
        <w:rPr>
          <w:shd w:val="clear" w:color="auto" w:fill="FFFFFF"/>
        </w:rPr>
        <w:t>Soni, J., (2023). The critical hotel attraction factors of lower middle-class families. A case study.</w:t>
      </w:r>
    </w:p>
    <w:p w14:paraId="615F7058" w14:textId="77777777" w:rsidR="00EC1052" w:rsidRPr="00EC1052" w:rsidRDefault="00EC1052" w:rsidP="00EC1052">
      <w:pPr>
        <w:rPr>
          <w:shd w:val="clear" w:color="auto" w:fill="FFFFFF"/>
        </w:rPr>
      </w:pPr>
      <w:r w:rsidRPr="00EC1052">
        <w:rPr>
          <w:shd w:val="clear" w:color="auto" w:fill="FFFFFF"/>
        </w:rPr>
        <w:t>Trawick, S. and Carraher, T., (2023). Contextualising Kotter’s 8-step model to a sustainable digital transformation: A qualitative study from the perspective of organisational change.</w:t>
      </w:r>
    </w:p>
    <w:p w14:paraId="2565C127" w14:textId="77777777" w:rsidR="00EC1052" w:rsidRPr="00EC1052" w:rsidRDefault="00EC1052" w:rsidP="00EC1052">
      <w:pPr>
        <w:rPr>
          <w:shd w:val="clear" w:color="auto" w:fill="FFFFFF"/>
        </w:rPr>
      </w:pPr>
      <w:r w:rsidRPr="00EC1052">
        <w:rPr>
          <w:shd w:val="clear" w:color="auto" w:fill="FFFFFF"/>
        </w:rPr>
        <w:lastRenderedPageBreak/>
        <w:t>Vlados, C. and Chatzinikolaou, D., (2019). Methodological redirections for an evolutionary approach of the external business environment. J. Mgmt. &amp; Sustainability, 9, p.25.</w:t>
      </w:r>
    </w:p>
    <w:p w14:paraId="4BAFBF32" w14:textId="77777777" w:rsidR="00EC1052" w:rsidRPr="00EC1052" w:rsidRDefault="00EC1052" w:rsidP="00EC1052">
      <w:pPr>
        <w:rPr>
          <w:shd w:val="clear" w:color="auto" w:fill="FFFFFF"/>
          <w:lang w:val="it-IT"/>
        </w:rPr>
      </w:pPr>
      <w:r w:rsidRPr="00EC1052">
        <w:rPr>
          <w:shd w:val="clear" w:color="auto" w:fill="FFFFFF"/>
        </w:rPr>
        <w:t>Wang, W., Feng, K., Ke, L., Yu, C., Xu, Y., Qi, R., Chen, Y., Qin, Z., Zhang, Z., Fang, M. and Liu, J., 2021. Free-electron lasing at 27 nanometres based on a laser wakefield accelerator. </w:t>
      </w:r>
      <w:r w:rsidRPr="00EC1052">
        <w:rPr>
          <w:shd w:val="clear" w:color="auto" w:fill="FFFFFF"/>
          <w:lang w:val="it-IT"/>
        </w:rPr>
        <w:t>Nature, 595(7868), pp.516-520.</w:t>
      </w:r>
    </w:p>
    <w:p w14:paraId="3046CCB0" w14:textId="77777777" w:rsidR="00EC1052" w:rsidRPr="00EC1052" w:rsidRDefault="00EC1052" w:rsidP="00EC1052">
      <w:pPr>
        <w:rPr>
          <w:shd w:val="clear" w:color="auto" w:fill="FFFFFF"/>
        </w:rPr>
      </w:pPr>
      <w:r w:rsidRPr="00EC1052">
        <w:rPr>
          <w:shd w:val="clear" w:color="auto" w:fill="FFFFFF"/>
        </w:rPr>
        <w:t>Weiss, P.G. and Li, S.T.T., (2020). Leading change to address the needs and well-being of trainees during the COVID-19 pandemic. Academic pediatrics, 20(6), pp.735-741.</w:t>
      </w:r>
    </w:p>
    <w:p w14:paraId="27274884" w14:textId="77777777" w:rsidR="00EC1052" w:rsidRPr="00EC1052" w:rsidRDefault="00EC1052" w:rsidP="00EC1052">
      <w:pPr>
        <w:rPr>
          <w:shd w:val="clear" w:color="auto" w:fill="FFFFFF"/>
        </w:rPr>
      </w:pPr>
      <w:r w:rsidRPr="00EC1052">
        <w:rPr>
          <w:shd w:val="clear" w:color="auto" w:fill="FFFFFF"/>
        </w:rPr>
        <w:t xml:space="preserve">Wibowo, Y.F.A., </w:t>
      </w:r>
      <w:proofErr w:type="spellStart"/>
      <w:r w:rsidRPr="00EC1052">
        <w:rPr>
          <w:shd w:val="clear" w:color="auto" w:fill="FFFFFF"/>
        </w:rPr>
        <w:t>Suwawi</w:t>
      </w:r>
      <w:proofErr w:type="spellEnd"/>
      <w:r w:rsidRPr="00EC1052">
        <w:rPr>
          <w:shd w:val="clear" w:color="auto" w:fill="FFFFFF"/>
        </w:rPr>
        <w:t xml:space="preserve">, D.D.J., </w:t>
      </w:r>
      <w:proofErr w:type="spellStart"/>
      <w:r w:rsidRPr="00EC1052">
        <w:rPr>
          <w:shd w:val="clear" w:color="auto" w:fill="FFFFFF"/>
        </w:rPr>
        <w:t>Yanuarifiani</w:t>
      </w:r>
      <w:proofErr w:type="spellEnd"/>
      <w:r w:rsidRPr="00EC1052">
        <w:rPr>
          <w:shd w:val="clear" w:color="auto" w:fill="FFFFFF"/>
        </w:rPr>
        <w:t>, A.P. and Febriyani, W., (2023). Realignment Matrix of Digital Campus Master Plan based on Digital Transformation Maturity Assessment. IJISTECH (International Journal of Information System and Technology), 6(6), pp.793-804.</w:t>
      </w:r>
    </w:p>
    <w:p w14:paraId="2915BBDB" w14:textId="77777777" w:rsidR="00EC1052" w:rsidRPr="00EC1052" w:rsidRDefault="00EC1052" w:rsidP="00EC1052">
      <w:pPr>
        <w:rPr>
          <w:shd w:val="clear" w:color="auto" w:fill="FFFFFF"/>
        </w:rPr>
      </w:pPr>
      <w:r w:rsidRPr="00EC1052">
        <w:rPr>
          <w:shd w:val="clear" w:color="auto" w:fill="FFFFFF"/>
        </w:rPr>
        <w:t>Zhou, W., (2024). Competition and development in the aviation industry: An analysis of strategic adaptability and challenges.</w:t>
      </w:r>
    </w:p>
    <w:p w14:paraId="2140222D" w14:textId="77777777" w:rsidR="00300A17" w:rsidRDefault="00300A17" w:rsidP="008045D1">
      <w:pPr>
        <w:rPr>
          <w:rFonts w:ascii="Arial" w:hAnsi="Arial" w:cs="Arial"/>
          <w:color w:val="222222"/>
          <w:sz w:val="20"/>
          <w:szCs w:val="20"/>
          <w:shd w:val="clear" w:color="auto" w:fill="FFFFFF"/>
        </w:rPr>
      </w:pPr>
    </w:p>
    <w:p w14:paraId="346BD6F4" w14:textId="77777777" w:rsidR="00300A17" w:rsidRDefault="00300A17" w:rsidP="008045D1">
      <w:pPr>
        <w:rPr>
          <w:rFonts w:ascii="Arial" w:hAnsi="Arial" w:cs="Arial"/>
          <w:color w:val="222222"/>
          <w:sz w:val="20"/>
          <w:szCs w:val="20"/>
          <w:shd w:val="clear" w:color="auto" w:fill="FFFFFF"/>
        </w:rPr>
      </w:pPr>
    </w:p>
    <w:p w14:paraId="28220C1F" w14:textId="77777777" w:rsidR="003C1773" w:rsidRDefault="003C1773" w:rsidP="008045D1">
      <w:pPr>
        <w:rPr>
          <w:rFonts w:ascii="Arial" w:hAnsi="Arial" w:cs="Arial"/>
          <w:color w:val="222222"/>
          <w:sz w:val="20"/>
          <w:szCs w:val="20"/>
          <w:shd w:val="clear" w:color="auto" w:fill="FFFFFF"/>
        </w:rPr>
      </w:pPr>
    </w:p>
    <w:p w14:paraId="3D37C94E" w14:textId="77777777" w:rsidR="003C1773" w:rsidRDefault="003C1773" w:rsidP="008045D1">
      <w:pPr>
        <w:rPr>
          <w:rFonts w:ascii="Arial" w:hAnsi="Arial" w:cs="Arial"/>
          <w:color w:val="222222"/>
          <w:sz w:val="20"/>
          <w:szCs w:val="20"/>
          <w:shd w:val="clear" w:color="auto" w:fill="FFFFFF"/>
        </w:rPr>
      </w:pPr>
    </w:p>
    <w:p w14:paraId="203294D6" w14:textId="77777777" w:rsidR="003C1773" w:rsidRDefault="003C1773" w:rsidP="008045D1">
      <w:pPr>
        <w:rPr>
          <w:rFonts w:ascii="Arial" w:hAnsi="Arial" w:cs="Arial"/>
          <w:color w:val="222222"/>
          <w:sz w:val="20"/>
          <w:szCs w:val="20"/>
          <w:shd w:val="clear" w:color="auto" w:fill="FFFFFF"/>
        </w:rPr>
      </w:pPr>
    </w:p>
    <w:p w14:paraId="4F84894B" w14:textId="77777777" w:rsidR="003C1773" w:rsidRDefault="003C1773" w:rsidP="008045D1">
      <w:pPr>
        <w:rPr>
          <w:rFonts w:ascii="Arial" w:hAnsi="Arial" w:cs="Arial"/>
          <w:color w:val="222222"/>
          <w:sz w:val="20"/>
          <w:szCs w:val="20"/>
          <w:shd w:val="clear" w:color="auto" w:fill="FFFFFF"/>
        </w:rPr>
      </w:pPr>
    </w:p>
    <w:p w14:paraId="2A93DAE3" w14:textId="77777777" w:rsidR="003C1773" w:rsidRDefault="003C1773" w:rsidP="008045D1">
      <w:pPr>
        <w:rPr>
          <w:rFonts w:ascii="Arial" w:hAnsi="Arial" w:cs="Arial"/>
          <w:color w:val="222222"/>
          <w:sz w:val="20"/>
          <w:szCs w:val="20"/>
          <w:shd w:val="clear" w:color="auto" w:fill="FFFFFF"/>
        </w:rPr>
      </w:pPr>
    </w:p>
    <w:p w14:paraId="05410BBD" w14:textId="77777777" w:rsidR="003C1773" w:rsidRDefault="003C1773" w:rsidP="008045D1">
      <w:pPr>
        <w:rPr>
          <w:rFonts w:ascii="Arial" w:hAnsi="Arial" w:cs="Arial"/>
          <w:color w:val="222222"/>
          <w:sz w:val="20"/>
          <w:szCs w:val="20"/>
          <w:shd w:val="clear" w:color="auto" w:fill="FFFFFF"/>
        </w:rPr>
      </w:pPr>
    </w:p>
    <w:p w14:paraId="2B6BF9E6" w14:textId="77777777" w:rsidR="003C1773" w:rsidRDefault="003C1773" w:rsidP="008045D1">
      <w:pPr>
        <w:rPr>
          <w:rFonts w:ascii="Arial" w:hAnsi="Arial" w:cs="Arial"/>
          <w:color w:val="222222"/>
          <w:sz w:val="20"/>
          <w:szCs w:val="20"/>
          <w:shd w:val="clear" w:color="auto" w:fill="FFFFFF"/>
        </w:rPr>
      </w:pPr>
    </w:p>
    <w:p w14:paraId="685EB4C9" w14:textId="77777777" w:rsidR="003C1773" w:rsidRDefault="003C1773" w:rsidP="008045D1">
      <w:pPr>
        <w:rPr>
          <w:rFonts w:ascii="Arial" w:hAnsi="Arial" w:cs="Arial"/>
          <w:color w:val="222222"/>
          <w:sz w:val="20"/>
          <w:szCs w:val="20"/>
          <w:shd w:val="clear" w:color="auto" w:fill="FFFFFF"/>
        </w:rPr>
      </w:pPr>
    </w:p>
    <w:p w14:paraId="144A60C2" w14:textId="77777777" w:rsidR="006D2530" w:rsidRDefault="006D2530" w:rsidP="008045D1">
      <w:pPr>
        <w:rPr>
          <w:rFonts w:ascii="Arial" w:hAnsi="Arial" w:cs="Arial"/>
          <w:color w:val="222222"/>
          <w:sz w:val="20"/>
          <w:szCs w:val="20"/>
          <w:shd w:val="clear" w:color="auto" w:fill="FFFFFF"/>
        </w:rPr>
      </w:pPr>
    </w:p>
    <w:p w14:paraId="046EAEDF" w14:textId="77777777" w:rsidR="006D2530" w:rsidRDefault="006D2530" w:rsidP="008045D1">
      <w:pPr>
        <w:rPr>
          <w:rFonts w:ascii="Arial" w:hAnsi="Arial" w:cs="Arial"/>
          <w:color w:val="222222"/>
          <w:sz w:val="20"/>
          <w:szCs w:val="20"/>
          <w:shd w:val="clear" w:color="auto" w:fill="FFFFFF"/>
        </w:rPr>
      </w:pPr>
    </w:p>
    <w:p w14:paraId="253763ED" w14:textId="77777777" w:rsidR="006D2530" w:rsidRDefault="006D2530" w:rsidP="008045D1">
      <w:pPr>
        <w:rPr>
          <w:rFonts w:ascii="Arial" w:hAnsi="Arial" w:cs="Arial"/>
          <w:color w:val="222222"/>
          <w:sz w:val="20"/>
          <w:szCs w:val="20"/>
          <w:shd w:val="clear" w:color="auto" w:fill="FFFFFF"/>
        </w:rPr>
      </w:pPr>
    </w:p>
    <w:p w14:paraId="59013671" w14:textId="77777777" w:rsidR="00E307BB" w:rsidRDefault="00E307BB" w:rsidP="008045D1">
      <w:pPr>
        <w:rPr>
          <w:rFonts w:ascii="Arial" w:hAnsi="Arial" w:cs="Arial"/>
          <w:color w:val="222222"/>
          <w:sz w:val="20"/>
          <w:szCs w:val="20"/>
          <w:shd w:val="clear" w:color="auto" w:fill="FFFFFF"/>
        </w:rPr>
      </w:pPr>
    </w:p>
    <w:p w14:paraId="1E92617F" w14:textId="77777777" w:rsidR="00E307BB" w:rsidRDefault="00E307BB" w:rsidP="008045D1">
      <w:pPr>
        <w:rPr>
          <w:rFonts w:ascii="Arial" w:hAnsi="Arial" w:cs="Arial"/>
          <w:color w:val="222222"/>
          <w:sz w:val="20"/>
          <w:szCs w:val="20"/>
          <w:shd w:val="clear" w:color="auto" w:fill="FFFFFF"/>
        </w:rPr>
      </w:pPr>
    </w:p>
    <w:p w14:paraId="70B313CF" w14:textId="77777777" w:rsidR="004A2982" w:rsidRDefault="004A2982" w:rsidP="008045D1">
      <w:pPr>
        <w:rPr>
          <w:rFonts w:ascii="Arial" w:hAnsi="Arial" w:cs="Arial"/>
          <w:color w:val="222222"/>
          <w:sz w:val="20"/>
          <w:szCs w:val="20"/>
          <w:shd w:val="clear" w:color="auto" w:fill="FFFFFF"/>
        </w:rPr>
      </w:pPr>
    </w:p>
    <w:p w14:paraId="210BE1C4" w14:textId="77777777" w:rsidR="004A2982" w:rsidRDefault="004A2982" w:rsidP="008045D1">
      <w:pPr>
        <w:rPr>
          <w:rFonts w:ascii="Arial" w:hAnsi="Arial" w:cs="Arial"/>
          <w:color w:val="222222"/>
          <w:sz w:val="20"/>
          <w:szCs w:val="20"/>
          <w:shd w:val="clear" w:color="auto" w:fill="FFFFFF"/>
        </w:rPr>
      </w:pPr>
    </w:p>
    <w:p w14:paraId="5FE0CF87" w14:textId="77777777" w:rsidR="004A2982" w:rsidRDefault="004A2982" w:rsidP="008045D1">
      <w:pPr>
        <w:rPr>
          <w:rFonts w:ascii="Arial" w:hAnsi="Arial" w:cs="Arial"/>
          <w:color w:val="222222"/>
          <w:sz w:val="20"/>
          <w:szCs w:val="20"/>
          <w:shd w:val="clear" w:color="auto" w:fill="FFFFFF"/>
        </w:rPr>
      </w:pPr>
    </w:p>
    <w:p w14:paraId="4E865824" w14:textId="77777777" w:rsidR="004A2982" w:rsidRDefault="004A2982" w:rsidP="008045D1">
      <w:pPr>
        <w:rPr>
          <w:rFonts w:ascii="Arial" w:hAnsi="Arial" w:cs="Arial"/>
          <w:color w:val="222222"/>
          <w:sz w:val="20"/>
          <w:szCs w:val="20"/>
          <w:shd w:val="clear" w:color="auto" w:fill="FFFFFF"/>
        </w:rPr>
      </w:pPr>
    </w:p>
    <w:p w14:paraId="12F03EB6" w14:textId="77777777" w:rsidR="00AF5E14" w:rsidRDefault="00AF5E14" w:rsidP="008045D1">
      <w:pPr>
        <w:rPr>
          <w:rFonts w:ascii="Arial" w:hAnsi="Arial" w:cs="Arial"/>
          <w:color w:val="222222"/>
          <w:sz w:val="20"/>
          <w:szCs w:val="20"/>
          <w:shd w:val="clear" w:color="auto" w:fill="FFFFFF"/>
        </w:rPr>
      </w:pPr>
    </w:p>
    <w:p w14:paraId="25A29998" w14:textId="77777777" w:rsidR="00AF5E14" w:rsidRDefault="00AF5E14" w:rsidP="008045D1">
      <w:pPr>
        <w:rPr>
          <w:rFonts w:ascii="Arial" w:hAnsi="Arial" w:cs="Arial"/>
          <w:color w:val="222222"/>
          <w:sz w:val="20"/>
          <w:szCs w:val="20"/>
          <w:shd w:val="clear" w:color="auto" w:fill="FFFFFF"/>
        </w:rPr>
      </w:pPr>
    </w:p>
    <w:p w14:paraId="69EB2F03" w14:textId="77777777" w:rsidR="00AF5E14" w:rsidRDefault="00AF5E14" w:rsidP="008045D1">
      <w:pPr>
        <w:rPr>
          <w:rFonts w:ascii="Arial" w:hAnsi="Arial" w:cs="Arial"/>
          <w:color w:val="222222"/>
          <w:sz w:val="20"/>
          <w:szCs w:val="20"/>
          <w:shd w:val="clear" w:color="auto" w:fill="FFFFFF"/>
        </w:rPr>
      </w:pPr>
    </w:p>
    <w:p w14:paraId="7E777B46" w14:textId="77777777" w:rsidR="00AF5E14" w:rsidRDefault="00AF5E14" w:rsidP="008045D1">
      <w:pPr>
        <w:rPr>
          <w:rFonts w:ascii="Arial" w:hAnsi="Arial" w:cs="Arial"/>
          <w:color w:val="222222"/>
          <w:sz w:val="20"/>
          <w:szCs w:val="20"/>
          <w:shd w:val="clear" w:color="auto" w:fill="FFFFFF"/>
        </w:rPr>
      </w:pPr>
    </w:p>
    <w:p w14:paraId="48C12FEE" w14:textId="77777777" w:rsidR="000F316B" w:rsidRDefault="000F316B" w:rsidP="008045D1">
      <w:pPr>
        <w:rPr>
          <w:rFonts w:ascii="Arial" w:hAnsi="Arial" w:cs="Arial"/>
          <w:color w:val="222222"/>
          <w:sz w:val="20"/>
          <w:szCs w:val="20"/>
          <w:shd w:val="clear" w:color="auto" w:fill="FFFFFF"/>
        </w:rPr>
      </w:pPr>
    </w:p>
    <w:p w14:paraId="36588EE9" w14:textId="77777777" w:rsidR="000F316B" w:rsidRDefault="000F316B" w:rsidP="008045D1">
      <w:pPr>
        <w:rPr>
          <w:rFonts w:ascii="Arial" w:hAnsi="Arial" w:cs="Arial"/>
          <w:color w:val="222222"/>
          <w:sz w:val="20"/>
          <w:szCs w:val="20"/>
          <w:shd w:val="clear" w:color="auto" w:fill="FFFFFF"/>
        </w:rPr>
      </w:pPr>
    </w:p>
    <w:p w14:paraId="7E6F4520" w14:textId="77777777" w:rsidR="000F316B" w:rsidRDefault="000F316B" w:rsidP="008045D1">
      <w:pPr>
        <w:rPr>
          <w:rFonts w:ascii="Arial" w:hAnsi="Arial" w:cs="Arial"/>
          <w:color w:val="222222"/>
          <w:sz w:val="20"/>
          <w:szCs w:val="20"/>
          <w:shd w:val="clear" w:color="auto" w:fill="FFFFFF"/>
        </w:rPr>
      </w:pPr>
    </w:p>
    <w:p w14:paraId="0DBBDD94" w14:textId="77777777" w:rsidR="000F316B" w:rsidRDefault="000F316B" w:rsidP="008045D1">
      <w:pPr>
        <w:rPr>
          <w:rFonts w:ascii="Arial" w:hAnsi="Arial" w:cs="Arial"/>
          <w:color w:val="222222"/>
          <w:sz w:val="20"/>
          <w:szCs w:val="20"/>
          <w:shd w:val="clear" w:color="auto" w:fill="FFFFFF"/>
        </w:rPr>
      </w:pPr>
    </w:p>
    <w:p w14:paraId="7B304177" w14:textId="77777777" w:rsidR="000F316B" w:rsidRDefault="000F316B" w:rsidP="008045D1">
      <w:pPr>
        <w:rPr>
          <w:rFonts w:ascii="Arial" w:hAnsi="Arial" w:cs="Arial"/>
          <w:color w:val="222222"/>
          <w:sz w:val="20"/>
          <w:szCs w:val="20"/>
          <w:shd w:val="clear" w:color="auto" w:fill="FFFFFF"/>
        </w:rPr>
      </w:pPr>
    </w:p>
    <w:p w14:paraId="054C761C" w14:textId="77777777" w:rsidR="000F316B" w:rsidRPr="008045D1" w:rsidRDefault="000F316B" w:rsidP="008045D1"/>
    <w:p w14:paraId="615BB7A8" w14:textId="77777777" w:rsidR="00CC1008" w:rsidRDefault="00CC1008" w:rsidP="00CE7ABE">
      <w:pPr>
        <w:pStyle w:val="NormalWeb"/>
      </w:pPr>
    </w:p>
    <w:p w14:paraId="16A19DAC" w14:textId="77777777" w:rsidR="002B78F3" w:rsidRDefault="002B78F3" w:rsidP="002B78F3">
      <w:pPr>
        <w:pStyle w:val="NormalWeb"/>
      </w:pPr>
    </w:p>
    <w:p w14:paraId="512A89B4" w14:textId="77777777" w:rsidR="00954C8D" w:rsidRDefault="00954C8D"/>
    <w:sectPr w:rsidR="00954C8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67B02" w14:textId="77777777" w:rsidR="002E6309" w:rsidRDefault="002E6309" w:rsidP="00805DB6">
      <w:pPr>
        <w:spacing w:after="0" w:line="240" w:lineRule="auto"/>
      </w:pPr>
      <w:r>
        <w:separator/>
      </w:r>
    </w:p>
  </w:endnote>
  <w:endnote w:type="continuationSeparator" w:id="0">
    <w:p w14:paraId="3F220525" w14:textId="77777777" w:rsidR="002E6309" w:rsidRDefault="002E6309" w:rsidP="00805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C7A1F" w14:textId="77777777" w:rsidR="002E6309" w:rsidRDefault="002E6309" w:rsidP="00805DB6">
      <w:pPr>
        <w:spacing w:after="0" w:line="240" w:lineRule="auto"/>
      </w:pPr>
      <w:r>
        <w:separator/>
      </w:r>
    </w:p>
  </w:footnote>
  <w:footnote w:type="continuationSeparator" w:id="0">
    <w:p w14:paraId="7AAA5236" w14:textId="77777777" w:rsidR="002E6309" w:rsidRDefault="002E6309" w:rsidP="00805D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B1A25"/>
    <w:multiLevelType w:val="hybridMultilevel"/>
    <w:tmpl w:val="7EA036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1762DFF"/>
    <w:multiLevelType w:val="multilevel"/>
    <w:tmpl w:val="B718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21A0F"/>
    <w:multiLevelType w:val="multilevel"/>
    <w:tmpl w:val="EF46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445C1"/>
    <w:multiLevelType w:val="multilevel"/>
    <w:tmpl w:val="8DD49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D5A3A"/>
    <w:multiLevelType w:val="multilevel"/>
    <w:tmpl w:val="458E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7357F"/>
    <w:multiLevelType w:val="multilevel"/>
    <w:tmpl w:val="F2184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A93785"/>
    <w:multiLevelType w:val="multilevel"/>
    <w:tmpl w:val="74DC8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EA4686"/>
    <w:multiLevelType w:val="multilevel"/>
    <w:tmpl w:val="9C1C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D15A4C"/>
    <w:multiLevelType w:val="multilevel"/>
    <w:tmpl w:val="D7B8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0C1154"/>
    <w:multiLevelType w:val="multilevel"/>
    <w:tmpl w:val="CB88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661DC0"/>
    <w:multiLevelType w:val="hybridMultilevel"/>
    <w:tmpl w:val="F2901E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6AC153E"/>
    <w:multiLevelType w:val="multilevel"/>
    <w:tmpl w:val="53D4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B1346F"/>
    <w:multiLevelType w:val="multilevel"/>
    <w:tmpl w:val="A022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AB347D"/>
    <w:multiLevelType w:val="multilevel"/>
    <w:tmpl w:val="CFBE6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F5466C"/>
    <w:multiLevelType w:val="multilevel"/>
    <w:tmpl w:val="BEC8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00BFC"/>
    <w:multiLevelType w:val="multilevel"/>
    <w:tmpl w:val="FADEA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8C57C9"/>
    <w:multiLevelType w:val="multilevel"/>
    <w:tmpl w:val="E462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ED6D48"/>
    <w:multiLevelType w:val="hybridMultilevel"/>
    <w:tmpl w:val="86061E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4CCC0135"/>
    <w:multiLevelType w:val="multilevel"/>
    <w:tmpl w:val="D910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DD5DE5"/>
    <w:multiLevelType w:val="hybridMultilevel"/>
    <w:tmpl w:val="C62634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02F68CF"/>
    <w:multiLevelType w:val="multilevel"/>
    <w:tmpl w:val="1D64F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731C5D"/>
    <w:multiLevelType w:val="multilevel"/>
    <w:tmpl w:val="A54A7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D801D4"/>
    <w:multiLevelType w:val="multilevel"/>
    <w:tmpl w:val="8F008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EF5E88"/>
    <w:multiLevelType w:val="multilevel"/>
    <w:tmpl w:val="AFA6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682391"/>
    <w:multiLevelType w:val="multilevel"/>
    <w:tmpl w:val="4CDE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5402A"/>
    <w:multiLevelType w:val="multilevel"/>
    <w:tmpl w:val="8CF4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747F56"/>
    <w:multiLevelType w:val="multilevel"/>
    <w:tmpl w:val="BE92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E70475"/>
    <w:multiLevelType w:val="multilevel"/>
    <w:tmpl w:val="6524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391214"/>
    <w:multiLevelType w:val="multilevel"/>
    <w:tmpl w:val="9476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5C6871"/>
    <w:multiLevelType w:val="multilevel"/>
    <w:tmpl w:val="E3C6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D74D97"/>
    <w:multiLevelType w:val="multilevel"/>
    <w:tmpl w:val="D4E27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7063897">
    <w:abstractNumId w:val="30"/>
  </w:num>
  <w:num w:numId="2" w16cid:durableId="2041395337">
    <w:abstractNumId w:val="11"/>
  </w:num>
  <w:num w:numId="3" w16cid:durableId="428240242">
    <w:abstractNumId w:val="1"/>
  </w:num>
  <w:num w:numId="4" w16cid:durableId="122626138">
    <w:abstractNumId w:val="8"/>
  </w:num>
  <w:num w:numId="5" w16cid:durableId="2086565166">
    <w:abstractNumId w:val="12"/>
  </w:num>
  <w:num w:numId="6" w16cid:durableId="1115369767">
    <w:abstractNumId w:val="5"/>
  </w:num>
  <w:num w:numId="7" w16cid:durableId="288515630">
    <w:abstractNumId w:val="13"/>
  </w:num>
  <w:num w:numId="8" w16cid:durableId="1112824782">
    <w:abstractNumId w:val="9"/>
  </w:num>
  <w:num w:numId="9" w16cid:durableId="1168642866">
    <w:abstractNumId w:val="2"/>
  </w:num>
  <w:num w:numId="10" w16cid:durableId="152992060">
    <w:abstractNumId w:val="20"/>
  </w:num>
  <w:num w:numId="11" w16cid:durableId="2137217456">
    <w:abstractNumId w:val="16"/>
  </w:num>
  <w:num w:numId="12" w16cid:durableId="1386024668">
    <w:abstractNumId w:val="28"/>
  </w:num>
  <w:num w:numId="13" w16cid:durableId="869339655">
    <w:abstractNumId w:val="15"/>
  </w:num>
  <w:num w:numId="14" w16cid:durableId="498038463">
    <w:abstractNumId w:val="7"/>
  </w:num>
  <w:num w:numId="15" w16cid:durableId="1086342176">
    <w:abstractNumId w:val="22"/>
  </w:num>
  <w:num w:numId="16" w16cid:durableId="361441204">
    <w:abstractNumId w:val="23"/>
  </w:num>
  <w:num w:numId="17" w16cid:durableId="2107532245">
    <w:abstractNumId w:val="27"/>
  </w:num>
  <w:num w:numId="18" w16cid:durableId="1102140056">
    <w:abstractNumId w:val="18"/>
  </w:num>
  <w:num w:numId="19" w16cid:durableId="1498036288">
    <w:abstractNumId w:val="14"/>
  </w:num>
  <w:num w:numId="20" w16cid:durableId="864097912">
    <w:abstractNumId w:val="25"/>
  </w:num>
  <w:num w:numId="21" w16cid:durableId="404227609">
    <w:abstractNumId w:val="4"/>
  </w:num>
  <w:num w:numId="22" w16cid:durableId="610478347">
    <w:abstractNumId w:val="29"/>
  </w:num>
  <w:num w:numId="23" w16cid:durableId="967315301">
    <w:abstractNumId w:val="26"/>
  </w:num>
  <w:num w:numId="24" w16cid:durableId="448552663">
    <w:abstractNumId w:val="24"/>
  </w:num>
  <w:num w:numId="25" w16cid:durableId="610630563">
    <w:abstractNumId w:val="3"/>
  </w:num>
  <w:num w:numId="26" w16cid:durableId="1390887136">
    <w:abstractNumId w:val="21"/>
  </w:num>
  <w:num w:numId="27" w16cid:durableId="945622052">
    <w:abstractNumId w:val="0"/>
  </w:num>
  <w:num w:numId="28" w16cid:durableId="53432613">
    <w:abstractNumId w:val="19"/>
  </w:num>
  <w:num w:numId="29" w16cid:durableId="782070018">
    <w:abstractNumId w:val="10"/>
  </w:num>
  <w:num w:numId="30" w16cid:durableId="1325470461">
    <w:abstractNumId w:val="6"/>
  </w:num>
  <w:num w:numId="31" w16cid:durableId="7009375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8F3"/>
    <w:rsid w:val="000A1006"/>
    <w:rsid w:val="000C2454"/>
    <w:rsid w:val="000F018C"/>
    <w:rsid w:val="000F316B"/>
    <w:rsid w:val="00171B92"/>
    <w:rsid w:val="00182704"/>
    <w:rsid w:val="002B78F3"/>
    <w:rsid w:val="002E6309"/>
    <w:rsid w:val="00300A17"/>
    <w:rsid w:val="003C1773"/>
    <w:rsid w:val="00410736"/>
    <w:rsid w:val="00422836"/>
    <w:rsid w:val="004A2982"/>
    <w:rsid w:val="00517D05"/>
    <w:rsid w:val="00522F7A"/>
    <w:rsid w:val="005D6F16"/>
    <w:rsid w:val="00661231"/>
    <w:rsid w:val="006D2530"/>
    <w:rsid w:val="00775DE1"/>
    <w:rsid w:val="008045D1"/>
    <w:rsid w:val="00805DB6"/>
    <w:rsid w:val="008A252E"/>
    <w:rsid w:val="00912EA8"/>
    <w:rsid w:val="00954C8D"/>
    <w:rsid w:val="00AF5E14"/>
    <w:rsid w:val="00B11640"/>
    <w:rsid w:val="00B34124"/>
    <w:rsid w:val="00BB08F7"/>
    <w:rsid w:val="00C06A88"/>
    <w:rsid w:val="00CC1008"/>
    <w:rsid w:val="00CC15B6"/>
    <w:rsid w:val="00CE7ABE"/>
    <w:rsid w:val="00CF78D8"/>
    <w:rsid w:val="00D155C8"/>
    <w:rsid w:val="00E307BB"/>
    <w:rsid w:val="00EC1052"/>
    <w:rsid w:val="00EE5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2E5E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EA8"/>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912EA8"/>
    <w:pPr>
      <w:keepNext/>
      <w:keepLines/>
      <w:spacing w:before="240" w:after="0"/>
      <w:outlineLvl w:val="0"/>
    </w:pPr>
    <w:rPr>
      <w:rFonts w:eastAsiaTheme="majorEastAsia" w:cstheme="majorBidi"/>
      <w:b/>
      <w:sz w:val="36"/>
      <w:szCs w:val="32"/>
    </w:rPr>
  </w:style>
  <w:style w:type="paragraph" w:styleId="Heading2">
    <w:name w:val="heading 2"/>
    <w:basedOn w:val="Normal"/>
    <w:next w:val="Normal"/>
    <w:link w:val="Heading2Char"/>
    <w:autoRedefine/>
    <w:uiPriority w:val="9"/>
    <w:unhideWhenUsed/>
    <w:qFormat/>
    <w:rsid w:val="00CC15B6"/>
    <w:pPr>
      <w:keepNext/>
      <w:keepLines/>
      <w:spacing w:before="40" w:after="0"/>
      <w:outlineLvl w:val="1"/>
    </w:pPr>
    <w:rPr>
      <w:rFonts w:eastAsiaTheme="majorEastAsia" w:cs="Times New Roman"/>
      <w:b/>
      <w:sz w:val="32"/>
      <w:szCs w:val="26"/>
    </w:rPr>
  </w:style>
  <w:style w:type="paragraph" w:styleId="Heading3">
    <w:name w:val="heading 3"/>
    <w:basedOn w:val="Normal"/>
    <w:next w:val="Normal"/>
    <w:link w:val="Heading3Char"/>
    <w:autoRedefine/>
    <w:uiPriority w:val="9"/>
    <w:unhideWhenUsed/>
    <w:qFormat/>
    <w:rsid w:val="00912EA8"/>
    <w:pPr>
      <w:keepNext/>
      <w:keepLines/>
      <w:spacing w:before="40" w:after="0"/>
      <w:outlineLvl w:val="2"/>
    </w:pPr>
    <w:rPr>
      <w:rFonts w:eastAsiaTheme="majorEastAsia" w:cstheme="majorBidi"/>
      <w:b/>
      <w:sz w:val="28"/>
      <w:szCs w:val="24"/>
    </w:rPr>
  </w:style>
  <w:style w:type="paragraph" w:styleId="Heading4">
    <w:name w:val="heading 4"/>
    <w:basedOn w:val="Normal"/>
    <w:link w:val="Heading4Char"/>
    <w:uiPriority w:val="9"/>
    <w:qFormat/>
    <w:rsid w:val="002B78F3"/>
    <w:pPr>
      <w:spacing w:before="100" w:beforeAutospacing="1" w:after="100" w:afterAutospacing="1" w:line="240" w:lineRule="auto"/>
      <w:jc w:val="left"/>
      <w:outlineLvl w:val="3"/>
    </w:pPr>
    <w:rPr>
      <w:rFonts w:eastAsia="Times New Roman" w:cs="Times New Roman"/>
      <w:b/>
      <w:bCs/>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EA8"/>
    <w:rPr>
      <w:rFonts w:ascii="Times New Roman" w:eastAsiaTheme="majorEastAsia" w:hAnsi="Times New Roman" w:cstheme="majorBidi"/>
      <w:b/>
      <w:color w:val="000000" w:themeColor="text1"/>
      <w:sz w:val="36"/>
      <w:szCs w:val="32"/>
    </w:rPr>
  </w:style>
  <w:style w:type="character" w:customStyle="1" w:styleId="Heading3Char">
    <w:name w:val="Heading 3 Char"/>
    <w:basedOn w:val="DefaultParagraphFont"/>
    <w:link w:val="Heading3"/>
    <w:uiPriority w:val="9"/>
    <w:rsid w:val="00912EA8"/>
    <w:rPr>
      <w:rFonts w:ascii="Times New Roman" w:eastAsiaTheme="majorEastAsia" w:hAnsi="Times New Roman" w:cstheme="majorBidi"/>
      <w:b/>
      <w:color w:val="000000" w:themeColor="text1"/>
      <w:sz w:val="28"/>
      <w:szCs w:val="24"/>
    </w:rPr>
  </w:style>
  <w:style w:type="character" w:customStyle="1" w:styleId="Heading2Char">
    <w:name w:val="Heading 2 Char"/>
    <w:basedOn w:val="DefaultParagraphFont"/>
    <w:link w:val="Heading2"/>
    <w:uiPriority w:val="9"/>
    <w:rsid w:val="00CC15B6"/>
    <w:rPr>
      <w:rFonts w:ascii="Times New Roman" w:eastAsiaTheme="majorEastAsia" w:hAnsi="Times New Roman" w:cs="Times New Roman"/>
      <w:b/>
      <w:color w:val="000000" w:themeColor="text1"/>
      <w:sz w:val="32"/>
      <w:szCs w:val="26"/>
    </w:rPr>
  </w:style>
  <w:style w:type="character" w:styleId="Strong">
    <w:name w:val="Strong"/>
    <w:basedOn w:val="DefaultParagraphFont"/>
    <w:uiPriority w:val="22"/>
    <w:qFormat/>
    <w:rsid w:val="002B78F3"/>
    <w:rPr>
      <w:b/>
      <w:bCs/>
    </w:rPr>
  </w:style>
  <w:style w:type="paragraph" w:styleId="NormalWeb">
    <w:name w:val="Normal (Web)"/>
    <w:basedOn w:val="Normal"/>
    <w:uiPriority w:val="99"/>
    <w:unhideWhenUsed/>
    <w:rsid w:val="002B78F3"/>
    <w:pPr>
      <w:spacing w:before="100" w:beforeAutospacing="1" w:after="100" w:afterAutospacing="1" w:line="240" w:lineRule="auto"/>
      <w:jc w:val="left"/>
    </w:pPr>
    <w:rPr>
      <w:rFonts w:eastAsia="Times New Roman" w:cs="Times New Roman"/>
      <w:color w:val="auto"/>
      <w:szCs w:val="24"/>
    </w:rPr>
  </w:style>
  <w:style w:type="character" w:styleId="Emphasis">
    <w:name w:val="Emphasis"/>
    <w:basedOn w:val="DefaultParagraphFont"/>
    <w:uiPriority w:val="20"/>
    <w:qFormat/>
    <w:rsid w:val="002B78F3"/>
    <w:rPr>
      <w:i/>
      <w:iCs/>
    </w:rPr>
  </w:style>
  <w:style w:type="character" w:customStyle="1" w:styleId="Heading4Char">
    <w:name w:val="Heading 4 Char"/>
    <w:basedOn w:val="DefaultParagraphFont"/>
    <w:link w:val="Heading4"/>
    <w:uiPriority w:val="9"/>
    <w:rsid w:val="002B78F3"/>
    <w:rPr>
      <w:rFonts w:ascii="Times New Roman" w:eastAsia="Times New Roman" w:hAnsi="Times New Roman" w:cs="Times New Roman"/>
      <w:b/>
      <w:bCs/>
      <w:sz w:val="24"/>
      <w:szCs w:val="24"/>
    </w:rPr>
  </w:style>
  <w:style w:type="paragraph" w:styleId="TOCHeading">
    <w:name w:val="TOC Heading"/>
    <w:basedOn w:val="Heading1"/>
    <w:next w:val="Normal"/>
    <w:uiPriority w:val="39"/>
    <w:unhideWhenUsed/>
    <w:qFormat/>
    <w:rsid w:val="00CC1008"/>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C1008"/>
    <w:pPr>
      <w:spacing w:after="100"/>
    </w:pPr>
  </w:style>
  <w:style w:type="paragraph" w:styleId="TOC2">
    <w:name w:val="toc 2"/>
    <w:basedOn w:val="Normal"/>
    <w:next w:val="Normal"/>
    <w:autoRedefine/>
    <w:uiPriority w:val="39"/>
    <w:unhideWhenUsed/>
    <w:rsid w:val="00CC1008"/>
    <w:pPr>
      <w:spacing w:after="100"/>
      <w:ind w:left="240"/>
    </w:pPr>
  </w:style>
  <w:style w:type="character" w:styleId="Hyperlink">
    <w:name w:val="Hyperlink"/>
    <w:basedOn w:val="DefaultParagraphFont"/>
    <w:uiPriority w:val="99"/>
    <w:unhideWhenUsed/>
    <w:rsid w:val="00CC1008"/>
    <w:rPr>
      <w:color w:val="0563C1" w:themeColor="hyperlink"/>
      <w:u w:val="single"/>
    </w:rPr>
  </w:style>
  <w:style w:type="table" w:styleId="GridTable5Dark-Accent1">
    <w:name w:val="Grid Table 5 Dark Accent 1"/>
    <w:basedOn w:val="TableNormal"/>
    <w:uiPriority w:val="50"/>
    <w:rsid w:val="00522F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4">
    <w:name w:val="Grid Table 5 Dark Accent 4"/>
    <w:basedOn w:val="TableNormal"/>
    <w:uiPriority w:val="50"/>
    <w:rsid w:val="00522F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4">
    <w:name w:val="Grid Table 4 Accent 4"/>
    <w:basedOn w:val="TableNormal"/>
    <w:uiPriority w:val="49"/>
    <w:rsid w:val="00522F7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522F7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805D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5DB6"/>
    <w:rPr>
      <w:rFonts w:ascii="Times New Roman" w:hAnsi="Times New Roman"/>
      <w:color w:val="000000" w:themeColor="text1"/>
      <w:sz w:val="24"/>
    </w:rPr>
  </w:style>
  <w:style w:type="paragraph" w:styleId="Footer">
    <w:name w:val="footer"/>
    <w:basedOn w:val="Normal"/>
    <w:link w:val="FooterChar"/>
    <w:uiPriority w:val="99"/>
    <w:unhideWhenUsed/>
    <w:rsid w:val="00805D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5DB6"/>
    <w:rPr>
      <w:rFonts w:ascii="Times New Roman" w:hAnsi="Times New Roman"/>
      <w:color w:val="000000" w:themeColor="text1"/>
      <w:sz w:val="24"/>
    </w:rPr>
  </w:style>
  <w:style w:type="table" w:styleId="GridTable4-Accent3">
    <w:name w:val="Grid Table 4 Accent 3"/>
    <w:basedOn w:val="TableNormal"/>
    <w:uiPriority w:val="49"/>
    <w:rsid w:val="00805DB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CC15B6"/>
    <w:pPr>
      <w:ind w:left="720"/>
      <w:contextualSpacing/>
    </w:pPr>
  </w:style>
  <w:style w:type="paragraph" w:styleId="NoSpacing">
    <w:name w:val="No Spacing"/>
    <w:uiPriority w:val="1"/>
    <w:qFormat/>
    <w:rsid w:val="00775DE1"/>
    <w:pPr>
      <w:spacing w:after="0" w:line="24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190996">
      <w:bodyDiv w:val="1"/>
      <w:marLeft w:val="0"/>
      <w:marRight w:val="0"/>
      <w:marTop w:val="0"/>
      <w:marBottom w:val="0"/>
      <w:divBdr>
        <w:top w:val="none" w:sz="0" w:space="0" w:color="auto"/>
        <w:left w:val="none" w:sz="0" w:space="0" w:color="auto"/>
        <w:bottom w:val="none" w:sz="0" w:space="0" w:color="auto"/>
        <w:right w:val="none" w:sz="0" w:space="0" w:color="auto"/>
      </w:divBdr>
    </w:div>
    <w:div w:id="585656403">
      <w:bodyDiv w:val="1"/>
      <w:marLeft w:val="0"/>
      <w:marRight w:val="0"/>
      <w:marTop w:val="0"/>
      <w:marBottom w:val="0"/>
      <w:divBdr>
        <w:top w:val="none" w:sz="0" w:space="0" w:color="auto"/>
        <w:left w:val="none" w:sz="0" w:space="0" w:color="auto"/>
        <w:bottom w:val="none" w:sz="0" w:space="0" w:color="auto"/>
        <w:right w:val="none" w:sz="0" w:space="0" w:color="auto"/>
      </w:divBdr>
    </w:div>
    <w:div w:id="591814567">
      <w:bodyDiv w:val="1"/>
      <w:marLeft w:val="0"/>
      <w:marRight w:val="0"/>
      <w:marTop w:val="0"/>
      <w:marBottom w:val="0"/>
      <w:divBdr>
        <w:top w:val="none" w:sz="0" w:space="0" w:color="auto"/>
        <w:left w:val="none" w:sz="0" w:space="0" w:color="auto"/>
        <w:bottom w:val="none" w:sz="0" w:space="0" w:color="auto"/>
        <w:right w:val="none" w:sz="0" w:space="0" w:color="auto"/>
      </w:divBdr>
      <w:divsChild>
        <w:div w:id="1151752132">
          <w:marLeft w:val="0"/>
          <w:marRight w:val="0"/>
          <w:marTop w:val="0"/>
          <w:marBottom w:val="0"/>
          <w:divBdr>
            <w:top w:val="none" w:sz="0" w:space="0" w:color="auto"/>
            <w:left w:val="none" w:sz="0" w:space="0" w:color="auto"/>
            <w:bottom w:val="none" w:sz="0" w:space="0" w:color="auto"/>
            <w:right w:val="none" w:sz="0" w:space="0" w:color="auto"/>
          </w:divBdr>
          <w:divsChild>
            <w:div w:id="737286077">
              <w:marLeft w:val="0"/>
              <w:marRight w:val="0"/>
              <w:marTop w:val="0"/>
              <w:marBottom w:val="0"/>
              <w:divBdr>
                <w:top w:val="none" w:sz="0" w:space="0" w:color="auto"/>
                <w:left w:val="none" w:sz="0" w:space="0" w:color="auto"/>
                <w:bottom w:val="none" w:sz="0" w:space="0" w:color="auto"/>
                <w:right w:val="none" w:sz="0" w:space="0" w:color="auto"/>
              </w:divBdr>
            </w:div>
          </w:divsChild>
        </w:div>
        <w:div w:id="460268546">
          <w:marLeft w:val="0"/>
          <w:marRight w:val="0"/>
          <w:marTop w:val="0"/>
          <w:marBottom w:val="0"/>
          <w:divBdr>
            <w:top w:val="none" w:sz="0" w:space="0" w:color="auto"/>
            <w:left w:val="none" w:sz="0" w:space="0" w:color="auto"/>
            <w:bottom w:val="none" w:sz="0" w:space="0" w:color="auto"/>
            <w:right w:val="none" w:sz="0" w:space="0" w:color="auto"/>
          </w:divBdr>
          <w:divsChild>
            <w:div w:id="225263050">
              <w:marLeft w:val="0"/>
              <w:marRight w:val="0"/>
              <w:marTop w:val="0"/>
              <w:marBottom w:val="0"/>
              <w:divBdr>
                <w:top w:val="none" w:sz="0" w:space="0" w:color="auto"/>
                <w:left w:val="none" w:sz="0" w:space="0" w:color="auto"/>
                <w:bottom w:val="none" w:sz="0" w:space="0" w:color="auto"/>
                <w:right w:val="none" w:sz="0" w:space="0" w:color="auto"/>
              </w:divBdr>
            </w:div>
          </w:divsChild>
        </w:div>
        <w:div w:id="222566819">
          <w:marLeft w:val="0"/>
          <w:marRight w:val="0"/>
          <w:marTop w:val="0"/>
          <w:marBottom w:val="0"/>
          <w:divBdr>
            <w:top w:val="none" w:sz="0" w:space="0" w:color="auto"/>
            <w:left w:val="none" w:sz="0" w:space="0" w:color="auto"/>
            <w:bottom w:val="none" w:sz="0" w:space="0" w:color="auto"/>
            <w:right w:val="none" w:sz="0" w:space="0" w:color="auto"/>
          </w:divBdr>
          <w:divsChild>
            <w:div w:id="163972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609092">
      <w:bodyDiv w:val="1"/>
      <w:marLeft w:val="0"/>
      <w:marRight w:val="0"/>
      <w:marTop w:val="0"/>
      <w:marBottom w:val="0"/>
      <w:divBdr>
        <w:top w:val="none" w:sz="0" w:space="0" w:color="auto"/>
        <w:left w:val="none" w:sz="0" w:space="0" w:color="auto"/>
        <w:bottom w:val="none" w:sz="0" w:space="0" w:color="auto"/>
        <w:right w:val="none" w:sz="0" w:space="0" w:color="auto"/>
      </w:divBdr>
    </w:div>
    <w:div w:id="602306079">
      <w:bodyDiv w:val="1"/>
      <w:marLeft w:val="0"/>
      <w:marRight w:val="0"/>
      <w:marTop w:val="0"/>
      <w:marBottom w:val="0"/>
      <w:divBdr>
        <w:top w:val="none" w:sz="0" w:space="0" w:color="auto"/>
        <w:left w:val="none" w:sz="0" w:space="0" w:color="auto"/>
        <w:bottom w:val="none" w:sz="0" w:space="0" w:color="auto"/>
        <w:right w:val="none" w:sz="0" w:space="0" w:color="auto"/>
      </w:divBdr>
      <w:divsChild>
        <w:div w:id="1031764680">
          <w:marLeft w:val="0"/>
          <w:marRight w:val="0"/>
          <w:marTop w:val="0"/>
          <w:marBottom w:val="0"/>
          <w:divBdr>
            <w:top w:val="none" w:sz="0" w:space="0" w:color="auto"/>
            <w:left w:val="none" w:sz="0" w:space="0" w:color="auto"/>
            <w:bottom w:val="none" w:sz="0" w:space="0" w:color="auto"/>
            <w:right w:val="none" w:sz="0" w:space="0" w:color="auto"/>
          </w:divBdr>
          <w:divsChild>
            <w:div w:id="841117996">
              <w:marLeft w:val="0"/>
              <w:marRight w:val="0"/>
              <w:marTop w:val="0"/>
              <w:marBottom w:val="0"/>
              <w:divBdr>
                <w:top w:val="none" w:sz="0" w:space="0" w:color="auto"/>
                <w:left w:val="none" w:sz="0" w:space="0" w:color="auto"/>
                <w:bottom w:val="none" w:sz="0" w:space="0" w:color="auto"/>
                <w:right w:val="none" w:sz="0" w:space="0" w:color="auto"/>
              </w:divBdr>
            </w:div>
          </w:divsChild>
        </w:div>
        <w:div w:id="974262076">
          <w:marLeft w:val="0"/>
          <w:marRight w:val="0"/>
          <w:marTop w:val="0"/>
          <w:marBottom w:val="0"/>
          <w:divBdr>
            <w:top w:val="none" w:sz="0" w:space="0" w:color="auto"/>
            <w:left w:val="none" w:sz="0" w:space="0" w:color="auto"/>
            <w:bottom w:val="none" w:sz="0" w:space="0" w:color="auto"/>
            <w:right w:val="none" w:sz="0" w:space="0" w:color="auto"/>
          </w:divBdr>
          <w:divsChild>
            <w:div w:id="1406103902">
              <w:marLeft w:val="0"/>
              <w:marRight w:val="0"/>
              <w:marTop w:val="0"/>
              <w:marBottom w:val="0"/>
              <w:divBdr>
                <w:top w:val="none" w:sz="0" w:space="0" w:color="auto"/>
                <w:left w:val="none" w:sz="0" w:space="0" w:color="auto"/>
                <w:bottom w:val="none" w:sz="0" w:space="0" w:color="auto"/>
                <w:right w:val="none" w:sz="0" w:space="0" w:color="auto"/>
              </w:divBdr>
            </w:div>
          </w:divsChild>
        </w:div>
        <w:div w:id="2071078022">
          <w:marLeft w:val="0"/>
          <w:marRight w:val="0"/>
          <w:marTop w:val="0"/>
          <w:marBottom w:val="0"/>
          <w:divBdr>
            <w:top w:val="none" w:sz="0" w:space="0" w:color="auto"/>
            <w:left w:val="none" w:sz="0" w:space="0" w:color="auto"/>
            <w:bottom w:val="none" w:sz="0" w:space="0" w:color="auto"/>
            <w:right w:val="none" w:sz="0" w:space="0" w:color="auto"/>
          </w:divBdr>
          <w:divsChild>
            <w:div w:id="1973250032">
              <w:marLeft w:val="0"/>
              <w:marRight w:val="0"/>
              <w:marTop w:val="0"/>
              <w:marBottom w:val="0"/>
              <w:divBdr>
                <w:top w:val="none" w:sz="0" w:space="0" w:color="auto"/>
                <w:left w:val="none" w:sz="0" w:space="0" w:color="auto"/>
                <w:bottom w:val="none" w:sz="0" w:space="0" w:color="auto"/>
                <w:right w:val="none" w:sz="0" w:space="0" w:color="auto"/>
              </w:divBdr>
            </w:div>
          </w:divsChild>
        </w:div>
        <w:div w:id="491603570">
          <w:marLeft w:val="0"/>
          <w:marRight w:val="0"/>
          <w:marTop w:val="0"/>
          <w:marBottom w:val="0"/>
          <w:divBdr>
            <w:top w:val="none" w:sz="0" w:space="0" w:color="auto"/>
            <w:left w:val="none" w:sz="0" w:space="0" w:color="auto"/>
            <w:bottom w:val="none" w:sz="0" w:space="0" w:color="auto"/>
            <w:right w:val="none" w:sz="0" w:space="0" w:color="auto"/>
          </w:divBdr>
          <w:divsChild>
            <w:div w:id="14208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603488">
      <w:bodyDiv w:val="1"/>
      <w:marLeft w:val="0"/>
      <w:marRight w:val="0"/>
      <w:marTop w:val="0"/>
      <w:marBottom w:val="0"/>
      <w:divBdr>
        <w:top w:val="none" w:sz="0" w:space="0" w:color="auto"/>
        <w:left w:val="none" w:sz="0" w:space="0" w:color="auto"/>
        <w:bottom w:val="none" w:sz="0" w:space="0" w:color="auto"/>
        <w:right w:val="none" w:sz="0" w:space="0" w:color="auto"/>
      </w:divBdr>
    </w:div>
    <w:div w:id="696003356">
      <w:bodyDiv w:val="1"/>
      <w:marLeft w:val="0"/>
      <w:marRight w:val="0"/>
      <w:marTop w:val="0"/>
      <w:marBottom w:val="0"/>
      <w:divBdr>
        <w:top w:val="none" w:sz="0" w:space="0" w:color="auto"/>
        <w:left w:val="none" w:sz="0" w:space="0" w:color="auto"/>
        <w:bottom w:val="none" w:sz="0" w:space="0" w:color="auto"/>
        <w:right w:val="none" w:sz="0" w:space="0" w:color="auto"/>
      </w:divBdr>
      <w:divsChild>
        <w:div w:id="1701129505">
          <w:marLeft w:val="0"/>
          <w:marRight w:val="0"/>
          <w:marTop w:val="0"/>
          <w:marBottom w:val="0"/>
          <w:divBdr>
            <w:top w:val="none" w:sz="0" w:space="0" w:color="auto"/>
            <w:left w:val="none" w:sz="0" w:space="0" w:color="auto"/>
            <w:bottom w:val="none" w:sz="0" w:space="0" w:color="auto"/>
            <w:right w:val="none" w:sz="0" w:space="0" w:color="auto"/>
          </w:divBdr>
          <w:divsChild>
            <w:div w:id="1909150528">
              <w:marLeft w:val="0"/>
              <w:marRight w:val="0"/>
              <w:marTop w:val="0"/>
              <w:marBottom w:val="0"/>
              <w:divBdr>
                <w:top w:val="none" w:sz="0" w:space="0" w:color="auto"/>
                <w:left w:val="none" w:sz="0" w:space="0" w:color="auto"/>
                <w:bottom w:val="none" w:sz="0" w:space="0" w:color="auto"/>
                <w:right w:val="none" w:sz="0" w:space="0" w:color="auto"/>
              </w:divBdr>
            </w:div>
          </w:divsChild>
        </w:div>
        <w:div w:id="1111323161">
          <w:marLeft w:val="0"/>
          <w:marRight w:val="0"/>
          <w:marTop w:val="0"/>
          <w:marBottom w:val="0"/>
          <w:divBdr>
            <w:top w:val="none" w:sz="0" w:space="0" w:color="auto"/>
            <w:left w:val="none" w:sz="0" w:space="0" w:color="auto"/>
            <w:bottom w:val="none" w:sz="0" w:space="0" w:color="auto"/>
            <w:right w:val="none" w:sz="0" w:space="0" w:color="auto"/>
          </w:divBdr>
          <w:divsChild>
            <w:div w:id="2053965199">
              <w:marLeft w:val="0"/>
              <w:marRight w:val="0"/>
              <w:marTop w:val="0"/>
              <w:marBottom w:val="0"/>
              <w:divBdr>
                <w:top w:val="none" w:sz="0" w:space="0" w:color="auto"/>
                <w:left w:val="none" w:sz="0" w:space="0" w:color="auto"/>
                <w:bottom w:val="none" w:sz="0" w:space="0" w:color="auto"/>
                <w:right w:val="none" w:sz="0" w:space="0" w:color="auto"/>
              </w:divBdr>
            </w:div>
          </w:divsChild>
        </w:div>
        <w:div w:id="2023892287">
          <w:marLeft w:val="0"/>
          <w:marRight w:val="0"/>
          <w:marTop w:val="0"/>
          <w:marBottom w:val="0"/>
          <w:divBdr>
            <w:top w:val="none" w:sz="0" w:space="0" w:color="auto"/>
            <w:left w:val="none" w:sz="0" w:space="0" w:color="auto"/>
            <w:bottom w:val="none" w:sz="0" w:space="0" w:color="auto"/>
            <w:right w:val="none" w:sz="0" w:space="0" w:color="auto"/>
          </w:divBdr>
          <w:divsChild>
            <w:div w:id="56834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11954">
      <w:bodyDiv w:val="1"/>
      <w:marLeft w:val="0"/>
      <w:marRight w:val="0"/>
      <w:marTop w:val="0"/>
      <w:marBottom w:val="0"/>
      <w:divBdr>
        <w:top w:val="none" w:sz="0" w:space="0" w:color="auto"/>
        <w:left w:val="none" w:sz="0" w:space="0" w:color="auto"/>
        <w:bottom w:val="none" w:sz="0" w:space="0" w:color="auto"/>
        <w:right w:val="none" w:sz="0" w:space="0" w:color="auto"/>
      </w:divBdr>
    </w:div>
    <w:div w:id="1030035782">
      <w:bodyDiv w:val="1"/>
      <w:marLeft w:val="0"/>
      <w:marRight w:val="0"/>
      <w:marTop w:val="0"/>
      <w:marBottom w:val="0"/>
      <w:divBdr>
        <w:top w:val="none" w:sz="0" w:space="0" w:color="auto"/>
        <w:left w:val="none" w:sz="0" w:space="0" w:color="auto"/>
        <w:bottom w:val="none" w:sz="0" w:space="0" w:color="auto"/>
        <w:right w:val="none" w:sz="0" w:space="0" w:color="auto"/>
      </w:divBdr>
    </w:div>
    <w:div w:id="1170562595">
      <w:bodyDiv w:val="1"/>
      <w:marLeft w:val="0"/>
      <w:marRight w:val="0"/>
      <w:marTop w:val="0"/>
      <w:marBottom w:val="0"/>
      <w:divBdr>
        <w:top w:val="none" w:sz="0" w:space="0" w:color="auto"/>
        <w:left w:val="none" w:sz="0" w:space="0" w:color="auto"/>
        <w:bottom w:val="none" w:sz="0" w:space="0" w:color="auto"/>
        <w:right w:val="none" w:sz="0" w:space="0" w:color="auto"/>
      </w:divBdr>
      <w:divsChild>
        <w:div w:id="1484159115">
          <w:marLeft w:val="0"/>
          <w:marRight w:val="0"/>
          <w:marTop w:val="0"/>
          <w:marBottom w:val="0"/>
          <w:divBdr>
            <w:top w:val="none" w:sz="0" w:space="0" w:color="auto"/>
            <w:left w:val="none" w:sz="0" w:space="0" w:color="auto"/>
            <w:bottom w:val="none" w:sz="0" w:space="0" w:color="auto"/>
            <w:right w:val="none" w:sz="0" w:space="0" w:color="auto"/>
          </w:divBdr>
          <w:divsChild>
            <w:div w:id="690842947">
              <w:marLeft w:val="0"/>
              <w:marRight w:val="0"/>
              <w:marTop w:val="0"/>
              <w:marBottom w:val="0"/>
              <w:divBdr>
                <w:top w:val="none" w:sz="0" w:space="0" w:color="auto"/>
                <w:left w:val="none" w:sz="0" w:space="0" w:color="auto"/>
                <w:bottom w:val="none" w:sz="0" w:space="0" w:color="auto"/>
                <w:right w:val="none" w:sz="0" w:space="0" w:color="auto"/>
              </w:divBdr>
            </w:div>
          </w:divsChild>
        </w:div>
        <w:div w:id="600649883">
          <w:marLeft w:val="0"/>
          <w:marRight w:val="0"/>
          <w:marTop w:val="0"/>
          <w:marBottom w:val="0"/>
          <w:divBdr>
            <w:top w:val="none" w:sz="0" w:space="0" w:color="auto"/>
            <w:left w:val="none" w:sz="0" w:space="0" w:color="auto"/>
            <w:bottom w:val="none" w:sz="0" w:space="0" w:color="auto"/>
            <w:right w:val="none" w:sz="0" w:space="0" w:color="auto"/>
          </w:divBdr>
          <w:divsChild>
            <w:div w:id="591621392">
              <w:marLeft w:val="0"/>
              <w:marRight w:val="0"/>
              <w:marTop w:val="0"/>
              <w:marBottom w:val="0"/>
              <w:divBdr>
                <w:top w:val="none" w:sz="0" w:space="0" w:color="auto"/>
                <w:left w:val="none" w:sz="0" w:space="0" w:color="auto"/>
                <w:bottom w:val="none" w:sz="0" w:space="0" w:color="auto"/>
                <w:right w:val="none" w:sz="0" w:space="0" w:color="auto"/>
              </w:divBdr>
            </w:div>
          </w:divsChild>
        </w:div>
        <w:div w:id="1558010088">
          <w:marLeft w:val="0"/>
          <w:marRight w:val="0"/>
          <w:marTop w:val="0"/>
          <w:marBottom w:val="0"/>
          <w:divBdr>
            <w:top w:val="none" w:sz="0" w:space="0" w:color="auto"/>
            <w:left w:val="none" w:sz="0" w:space="0" w:color="auto"/>
            <w:bottom w:val="none" w:sz="0" w:space="0" w:color="auto"/>
            <w:right w:val="none" w:sz="0" w:space="0" w:color="auto"/>
          </w:divBdr>
          <w:divsChild>
            <w:div w:id="961112007">
              <w:marLeft w:val="0"/>
              <w:marRight w:val="0"/>
              <w:marTop w:val="0"/>
              <w:marBottom w:val="0"/>
              <w:divBdr>
                <w:top w:val="none" w:sz="0" w:space="0" w:color="auto"/>
                <w:left w:val="none" w:sz="0" w:space="0" w:color="auto"/>
                <w:bottom w:val="none" w:sz="0" w:space="0" w:color="auto"/>
                <w:right w:val="none" w:sz="0" w:space="0" w:color="auto"/>
              </w:divBdr>
            </w:div>
          </w:divsChild>
        </w:div>
        <w:div w:id="283780287">
          <w:marLeft w:val="0"/>
          <w:marRight w:val="0"/>
          <w:marTop w:val="0"/>
          <w:marBottom w:val="0"/>
          <w:divBdr>
            <w:top w:val="none" w:sz="0" w:space="0" w:color="auto"/>
            <w:left w:val="none" w:sz="0" w:space="0" w:color="auto"/>
            <w:bottom w:val="none" w:sz="0" w:space="0" w:color="auto"/>
            <w:right w:val="none" w:sz="0" w:space="0" w:color="auto"/>
          </w:divBdr>
          <w:divsChild>
            <w:div w:id="209284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147321">
      <w:bodyDiv w:val="1"/>
      <w:marLeft w:val="0"/>
      <w:marRight w:val="0"/>
      <w:marTop w:val="0"/>
      <w:marBottom w:val="0"/>
      <w:divBdr>
        <w:top w:val="none" w:sz="0" w:space="0" w:color="auto"/>
        <w:left w:val="none" w:sz="0" w:space="0" w:color="auto"/>
        <w:bottom w:val="none" w:sz="0" w:space="0" w:color="auto"/>
        <w:right w:val="none" w:sz="0" w:space="0" w:color="auto"/>
      </w:divBdr>
    </w:div>
    <w:div w:id="1267466966">
      <w:bodyDiv w:val="1"/>
      <w:marLeft w:val="0"/>
      <w:marRight w:val="0"/>
      <w:marTop w:val="0"/>
      <w:marBottom w:val="0"/>
      <w:divBdr>
        <w:top w:val="none" w:sz="0" w:space="0" w:color="auto"/>
        <w:left w:val="none" w:sz="0" w:space="0" w:color="auto"/>
        <w:bottom w:val="none" w:sz="0" w:space="0" w:color="auto"/>
        <w:right w:val="none" w:sz="0" w:space="0" w:color="auto"/>
      </w:divBdr>
    </w:div>
    <w:div w:id="1321806304">
      <w:bodyDiv w:val="1"/>
      <w:marLeft w:val="0"/>
      <w:marRight w:val="0"/>
      <w:marTop w:val="0"/>
      <w:marBottom w:val="0"/>
      <w:divBdr>
        <w:top w:val="none" w:sz="0" w:space="0" w:color="auto"/>
        <w:left w:val="none" w:sz="0" w:space="0" w:color="auto"/>
        <w:bottom w:val="none" w:sz="0" w:space="0" w:color="auto"/>
        <w:right w:val="none" w:sz="0" w:space="0" w:color="auto"/>
      </w:divBdr>
    </w:div>
    <w:div w:id="1334378577">
      <w:bodyDiv w:val="1"/>
      <w:marLeft w:val="0"/>
      <w:marRight w:val="0"/>
      <w:marTop w:val="0"/>
      <w:marBottom w:val="0"/>
      <w:divBdr>
        <w:top w:val="none" w:sz="0" w:space="0" w:color="auto"/>
        <w:left w:val="none" w:sz="0" w:space="0" w:color="auto"/>
        <w:bottom w:val="none" w:sz="0" w:space="0" w:color="auto"/>
        <w:right w:val="none" w:sz="0" w:space="0" w:color="auto"/>
      </w:divBdr>
    </w:div>
    <w:div w:id="1374429867">
      <w:bodyDiv w:val="1"/>
      <w:marLeft w:val="0"/>
      <w:marRight w:val="0"/>
      <w:marTop w:val="0"/>
      <w:marBottom w:val="0"/>
      <w:divBdr>
        <w:top w:val="none" w:sz="0" w:space="0" w:color="auto"/>
        <w:left w:val="none" w:sz="0" w:space="0" w:color="auto"/>
        <w:bottom w:val="none" w:sz="0" w:space="0" w:color="auto"/>
        <w:right w:val="none" w:sz="0" w:space="0" w:color="auto"/>
      </w:divBdr>
    </w:div>
    <w:div w:id="1476290002">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682318400">
      <w:bodyDiv w:val="1"/>
      <w:marLeft w:val="0"/>
      <w:marRight w:val="0"/>
      <w:marTop w:val="0"/>
      <w:marBottom w:val="0"/>
      <w:divBdr>
        <w:top w:val="none" w:sz="0" w:space="0" w:color="auto"/>
        <w:left w:val="none" w:sz="0" w:space="0" w:color="auto"/>
        <w:bottom w:val="none" w:sz="0" w:space="0" w:color="auto"/>
        <w:right w:val="none" w:sz="0" w:space="0" w:color="auto"/>
      </w:divBdr>
    </w:div>
    <w:div w:id="1756125592">
      <w:bodyDiv w:val="1"/>
      <w:marLeft w:val="0"/>
      <w:marRight w:val="0"/>
      <w:marTop w:val="0"/>
      <w:marBottom w:val="0"/>
      <w:divBdr>
        <w:top w:val="none" w:sz="0" w:space="0" w:color="auto"/>
        <w:left w:val="none" w:sz="0" w:space="0" w:color="auto"/>
        <w:bottom w:val="none" w:sz="0" w:space="0" w:color="auto"/>
        <w:right w:val="none" w:sz="0" w:space="0" w:color="auto"/>
      </w:divBdr>
    </w:div>
    <w:div w:id="1835148429">
      <w:bodyDiv w:val="1"/>
      <w:marLeft w:val="0"/>
      <w:marRight w:val="0"/>
      <w:marTop w:val="0"/>
      <w:marBottom w:val="0"/>
      <w:divBdr>
        <w:top w:val="none" w:sz="0" w:space="0" w:color="auto"/>
        <w:left w:val="none" w:sz="0" w:space="0" w:color="auto"/>
        <w:bottom w:val="none" w:sz="0" w:space="0" w:color="auto"/>
        <w:right w:val="none" w:sz="0" w:space="0" w:color="auto"/>
      </w:divBdr>
    </w:div>
    <w:div w:id="1836339549">
      <w:bodyDiv w:val="1"/>
      <w:marLeft w:val="0"/>
      <w:marRight w:val="0"/>
      <w:marTop w:val="0"/>
      <w:marBottom w:val="0"/>
      <w:divBdr>
        <w:top w:val="none" w:sz="0" w:space="0" w:color="auto"/>
        <w:left w:val="none" w:sz="0" w:space="0" w:color="auto"/>
        <w:bottom w:val="none" w:sz="0" w:space="0" w:color="auto"/>
        <w:right w:val="none" w:sz="0" w:space="0" w:color="auto"/>
      </w:divBdr>
    </w:div>
    <w:div w:id="1896042396">
      <w:bodyDiv w:val="1"/>
      <w:marLeft w:val="0"/>
      <w:marRight w:val="0"/>
      <w:marTop w:val="0"/>
      <w:marBottom w:val="0"/>
      <w:divBdr>
        <w:top w:val="none" w:sz="0" w:space="0" w:color="auto"/>
        <w:left w:val="none" w:sz="0" w:space="0" w:color="auto"/>
        <w:bottom w:val="none" w:sz="0" w:space="0" w:color="auto"/>
        <w:right w:val="none" w:sz="0" w:space="0" w:color="auto"/>
      </w:divBdr>
    </w:div>
    <w:div w:id="192737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D506B-A676-4522-8C79-925F82D67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7532</Words>
  <Characters>47984</Characters>
  <Application>Microsoft Office Word</Application>
  <DocSecurity>0</DocSecurity>
  <Lines>841</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2025-06-13T06:59:00Z</dcterms:created>
  <dcterms:modified xsi:type="dcterms:W3CDTF">2025-06-13T06:59:00Z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f48cafd1-05b0-4efe-928c-e5df5e39991c</vt:lpwstr>
  </property>
</Properties>
</file>