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68982" w14:textId="1CE88A38" w:rsidR="0067399A" w:rsidRPr="00F702A6" w:rsidRDefault="0067399A" w:rsidP="00536CD5">
      <w:pPr>
        <w:spacing w:line="276" w:lineRule="auto"/>
        <w:jc w:val="both"/>
        <w:rPr>
          <w:color w:val="000000" w:themeColor="text1"/>
          <w:u w:val="single"/>
        </w:rPr>
      </w:pPr>
      <w:r w:rsidRPr="0067399A">
        <w:rPr>
          <w:u w:val="single"/>
        </w:rPr>
        <w:t>Carbon footprint and COVID-19</w:t>
      </w:r>
    </w:p>
    <w:p w14:paraId="025B456B" w14:textId="77777777" w:rsidR="0076353D" w:rsidRPr="00F702A6" w:rsidRDefault="0076353D" w:rsidP="00536CD5">
      <w:pPr>
        <w:spacing w:line="276" w:lineRule="auto"/>
        <w:jc w:val="both"/>
        <w:rPr>
          <w:color w:val="000000" w:themeColor="text1"/>
          <w:u w:val="single"/>
        </w:rPr>
      </w:pPr>
    </w:p>
    <w:p w14:paraId="0C162F93" w14:textId="4AD017AB" w:rsidR="0067399A" w:rsidRPr="00F702A6" w:rsidRDefault="0067399A" w:rsidP="00536CD5">
      <w:pPr>
        <w:pStyle w:val="ListParagraph"/>
        <w:numPr>
          <w:ilvl w:val="0"/>
          <w:numId w:val="1"/>
        </w:numPr>
        <w:spacing w:line="276" w:lineRule="auto"/>
        <w:jc w:val="both"/>
        <w:rPr>
          <w:b/>
          <w:color w:val="000000" w:themeColor="text1"/>
        </w:rPr>
      </w:pPr>
      <w:r w:rsidRPr="00F702A6">
        <w:rPr>
          <w:b/>
          <w:color w:val="000000" w:themeColor="text1"/>
        </w:rPr>
        <w:t>Introduction</w:t>
      </w:r>
    </w:p>
    <w:p w14:paraId="75E38C70" w14:textId="77777777" w:rsidR="007F30E2" w:rsidRDefault="00A76A1B" w:rsidP="00536CD5">
      <w:pPr>
        <w:spacing w:line="276" w:lineRule="auto"/>
        <w:jc w:val="both"/>
        <w:rPr>
          <w:color w:val="000000" w:themeColor="text1"/>
        </w:rPr>
      </w:pPr>
      <w:r w:rsidRPr="00F702A6">
        <w:rPr>
          <w:color w:val="000000" w:themeColor="text1"/>
        </w:rPr>
        <w:t xml:space="preserve">In May 2020, the </w:t>
      </w:r>
      <w:r w:rsidR="009862AE" w:rsidRPr="00F702A6">
        <w:rPr>
          <w:color w:val="000000" w:themeColor="text1"/>
        </w:rPr>
        <w:t>UK Government</w:t>
      </w:r>
      <w:r w:rsidRPr="00F702A6">
        <w:rPr>
          <w:color w:val="000000" w:themeColor="text1"/>
        </w:rPr>
        <w:t xml:space="preserve"> postponed the 26</w:t>
      </w:r>
      <w:r w:rsidRPr="00F702A6">
        <w:rPr>
          <w:color w:val="000000" w:themeColor="text1"/>
          <w:vertAlign w:val="superscript"/>
        </w:rPr>
        <w:t>th</w:t>
      </w:r>
      <w:r w:rsidRPr="00F702A6">
        <w:rPr>
          <w:color w:val="000000" w:themeColor="text1"/>
        </w:rPr>
        <w:t xml:space="preserve"> </w:t>
      </w:r>
      <w:r w:rsidR="00C47E19" w:rsidRPr="00F702A6">
        <w:rPr>
          <w:color w:val="000000" w:themeColor="text1"/>
        </w:rPr>
        <w:t xml:space="preserve">annual </w:t>
      </w:r>
      <w:r w:rsidRPr="00F702A6">
        <w:rPr>
          <w:color w:val="000000" w:themeColor="text1"/>
        </w:rPr>
        <w:t>U</w:t>
      </w:r>
      <w:r w:rsidR="009862AE" w:rsidRPr="00F702A6">
        <w:rPr>
          <w:color w:val="000000" w:themeColor="text1"/>
        </w:rPr>
        <w:t>nited Nations</w:t>
      </w:r>
      <w:r w:rsidRPr="00F702A6">
        <w:rPr>
          <w:color w:val="000000" w:themeColor="text1"/>
        </w:rPr>
        <w:t xml:space="preserve"> Climate Change</w:t>
      </w:r>
      <w:r w:rsidR="00120B98" w:rsidRPr="00F702A6">
        <w:rPr>
          <w:color w:val="000000" w:themeColor="text1"/>
        </w:rPr>
        <w:t xml:space="preserve"> (UNCC)</w:t>
      </w:r>
      <w:r w:rsidRPr="00F702A6">
        <w:rPr>
          <w:color w:val="000000" w:themeColor="text1"/>
        </w:rPr>
        <w:t xml:space="preserve"> Conference of the Parties (COP26) in Glasgow </w:t>
      </w:r>
      <w:r w:rsidR="0000766D" w:rsidRPr="00F702A6">
        <w:rPr>
          <w:color w:val="000000" w:themeColor="text1"/>
        </w:rPr>
        <w:t>until</w:t>
      </w:r>
      <w:r w:rsidRPr="00F702A6">
        <w:rPr>
          <w:color w:val="000000" w:themeColor="text1"/>
        </w:rPr>
        <w:t xml:space="preserve"> 1</w:t>
      </w:r>
      <w:r w:rsidRPr="00F702A6">
        <w:rPr>
          <w:color w:val="000000" w:themeColor="text1"/>
          <w:vertAlign w:val="superscript"/>
        </w:rPr>
        <w:t>st</w:t>
      </w:r>
      <w:r w:rsidRPr="00F702A6">
        <w:rPr>
          <w:color w:val="000000" w:themeColor="text1"/>
        </w:rPr>
        <w:t xml:space="preserve"> to 12</w:t>
      </w:r>
      <w:r w:rsidRPr="00F702A6">
        <w:rPr>
          <w:color w:val="000000" w:themeColor="text1"/>
          <w:vertAlign w:val="superscript"/>
        </w:rPr>
        <w:t>th</w:t>
      </w:r>
      <w:r w:rsidRPr="00F702A6">
        <w:rPr>
          <w:color w:val="000000" w:themeColor="text1"/>
        </w:rPr>
        <w:t xml:space="preserve"> November 202</w:t>
      </w:r>
      <w:r w:rsidR="009862AE" w:rsidRPr="00F702A6">
        <w:rPr>
          <w:color w:val="000000" w:themeColor="text1"/>
        </w:rPr>
        <w:t>1</w:t>
      </w:r>
      <w:r w:rsidRPr="00F702A6">
        <w:rPr>
          <w:color w:val="000000" w:themeColor="text1"/>
        </w:rPr>
        <w:t>; which would have been the first time the UK had host</w:t>
      </w:r>
      <w:r w:rsidR="00293D56" w:rsidRPr="00F702A6">
        <w:rPr>
          <w:color w:val="000000" w:themeColor="text1"/>
        </w:rPr>
        <w:t>ed</w:t>
      </w:r>
      <w:r w:rsidRPr="00F702A6">
        <w:rPr>
          <w:color w:val="000000" w:themeColor="text1"/>
        </w:rPr>
        <w:t xml:space="preserve"> </w:t>
      </w:r>
      <w:r w:rsidR="009862AE" w:rsidRPr="00F702A6">
        <w:rPr>
          <w:color w:val="000000" w:themeColor="text1"/>
        </w:rPr>
        <w:t>such event (</w:t>
      </w:r>
      <w:r w:rsidR="004B2727" w:rsidRPr="00F702A6">
        <w:rPr>
          <w:color w:val="000000" w:themeColor="text1"/>
        </w:rPr>
        <w:t>GOV.UK</w:t>
      </w:r>
      <w:r w:rsidR="009862AE" w:rsidRPr="00F702A6">
        <w:rPr>
          <w:color w:val="000000" w:themeColor="text1"/>
        </w:rPr>
        <w:t>, 2020</w:t>
      </w:r>
      <w:r w:rsidR="004B2727" w:rsidRPr="00F702A6">
        <w:rPr>
          <w:color w:val="000000" w:themeColor="text1"/>
        </w:rPr>
        <w:t>; U</w:t>
      </w:r>
      <w:r w:rsidR="00C47E19" w:rsidRPr="00F702A6">
        <w:rPr>
          <w:color w:val="000000" w:themeColor="text1"/>
        </w:rPr>
        <w:t>NCC</w:t>
      </w:r>
      <w:r w:rsidR="004B2727" w:rsidRPr="00F702A6">
        <w:rPr>
          <w:color w:val="000000" w:themeColor="text1"/>
        </w:rPr>
        <w:t>, 2020)</w:t>
      </w:r>
      <w:r w:rsidR="009862AE" w:rsidRPr="00F702A6">
        <w:rPr>
          <w:color w:val="000000" w:themeColor="text1"/>
        </w:rPr>
        <w:t>. The postponement resulted due to the global COVID-19 pandemic that led to a national lockdown for the UK on 23</w:t>
      </w:r>
      <w:r w:rsidR="009862AE" w:rsidRPr="00F702A6">
        <w:rPr>
          <w:color w:val="000000" w:themeColor="text1"/>
          <w:vertAlign w:val="superscript"/>
        </w:rPr>
        <w:t>rd</w:t>
      </w:r>
      <w:r w:rsidR="009862AE" w:rsidRPr="00F702A6">
        <w:rPr>
          <w:color w:val="000000" w:themeColor="text1"/>
        </w:rPr>
        <w:t xml:space="preserve"> March 2020</w:t>
      </w:r>
      <w:r w:rsidR="004B2727" w:rsidRPr="00F702A6">
        <w:rPr>
          <w:color w:val="000000" w:themeColor="text1"/>
        </w:rPr>
        <w:t xml:space="preserve"> (GOV.UK, 2020)</w:t>
      </w:r>
      <w:r w:rsidR="009862AE" w:rsidRPr="00F702A6">
        <w:rPr>
          <w:color w:val="000000" w:themeColor="text1"/>
        </w:rPr>
        <w:t>.</w:t>
      </w:r>
      <w:r w:rsidR="007512B7" w:rsidRPr="00F702A6">
        <w:rPr>
          <w:color w:val="000000" w:themeColor="text1"/>
        </w:rPr>
        <w:t xml:space="preserve"> </w:t>
      </w:r>
      <w:r w:rsidR="00C47E19" w:rsidRPr="00F702A6">
        <w:rPr>
          <w:color w:val="000000" w:themeColor="text1"/>
        </w:rPr>
        <w:t>Implemented by the UNCC</w:t>
      </w:r>
      <w:r w:rsidR="00C06217" w:rsidRPr="00F702A6">
        <w:rPr>
          <w:color w:val="000000" w:themeColor="text1"/>
        </w:rPr>
        <w:t xml:space="preserve"> in March 1994</w:t>
      </w:r>
      <w:r w:rsidR="00C47E19" w:rsidRPr="00F702A6">
        <w:rPr>
          <w:color w:val="000000" w:themeColor="text1"/>
        </w:rPr>
        <w:t>, t</w:t>
      </w:r>
      <w:r w:rsidR="00F24E94" w:rsidRPr="00F702A6">
        <w:rPr>
          <w:color w:val="000000" w:themeColor="text1"/>
        </w:rPr>
        <w:t xml:space="preserve">he purpose of the United Nations Framework of Convention of Climate Change (UNFCCC) </w:t>
      </w:r>
      <w:r w:rsidR="0000766D" w:rsidRPr="00F702A6">
        <w:rPr>
          <w:color w:val="000000" w:themeColor="text1"/>
        </w:rPr>
        <w:t>means</w:t>
      </w:r>
      <w:r w:rsidR="00293D56" w:rsidRPr="00F702A6">
        <w:rPr>
          <w:color w:val="000000" w:themeColor="text1"/>
        </w:rPr>
        <w:t xml:space="preserve"> the</w:t>
      </w:r>
      <w:r w:rsidR="0000766D" w:rsidRPr="00F702A6">
        <w:rPr>
          <w:color w:val="000000" w:themeColor="text1"/>
        </w:rPr>
        <w:t xml:space="preserve"> </w:t>
      </w:r>
      <w:r w:rsidR="00F24E94" w:rsidRPr="00F702A6">
        <w:rPr>
          <w:color w:val="000000" w:themeColor="text1"/>
        </w:rPr>
        <w:t xml:space="preserve">primary objective </w:t>
      </w:r>
      <w:r w:rsidR="0000766D" w:rsidRPr="00F702A6">
        <w:rPr>
          <w:color w:val="000000" w:themeColor="text1"/>
        </w:rPr>
        <w:t>is to reach an agreement between all parties of the UN to mitigate the increase of greenhouse gas concentration in the atmosphere</w:t>
      </w:r>
      <w:r w:rsidR="007F30E2">
        <w:rPr>
          <w:color w:val="000000" w:themeColor="text1"/>
        </w:rPr>
        <w:t xml:space="preserve">. COP events allow all countries </w:t>
      </w:r>
      <w:r w:rsidR="0000766D" w:rsidRPr="00F702A6">
        <w:rPr>
          <w:color w:val="000000" w:themeColor="text1"/>
        </w:rPr>
        <w:t>to agree on</w:t>
      </w:r>
      <w:r w:rsidR="0076353D" w:rsidRPr="00F702A6">
        <w:rPr>
          <w:color w:val="000000" w:themeColor="text1"/>
        </w:rPr>
        <w:t xml:space="preserve"> anthropogenic</w:t>
      </w:r>
      <w:r w:rsidR="0000766D" w:rsidRPr="00F702A6">
        <w:rPr>
          <w:color w:val="000000" w:themeColor="text1"/>
        </w:rPr>
        <w:t xml:space="preserve"> methodologies to help reduce adverse human impact on</w:t>
      </w:r>
      <w:r w:rsidR="00293D56" w:rsidRPr="00F702A6">
        <w:rPr>
          <w:color w:val="000000" w:themeColor="text1"/>
        </w:rPr>
        <w:t xml:space="preserve"> the</w:t>
      </w:r>
      <w:r w:rsidR="0000766D" w:rsidRPr="00F702A6">
        <w:rPr>
          <w:color w:val="000000" w:themeColor="text1"/>
        </w:rPr>
        <w:t xml:space="preserve"> climate equilibrium</w:t>
      </w:r>
      <w:r w:rsidR="00B950F5" w:rsidRPr="00F702A6">
        <w:rPr>
          <w:color w:val="000000" w:themeColor="text1"/>
        </w:rPr>
        <w:t xml:space="preserve"> and influencing increased carbon footprint</w:t>
      </w:r>
      <w:r w:rsidR="00271556" w:rsidRPr="00F702A6">
        <w:rPr>
          <w:color w:val="000000" w:themeColor="text1"/>
        </w:rPr>
        <w:t xml:space="preserve"> </w:t>
      </w:r>
      <w:r w:rsidR="0000766D" w:rsidRPr="00F702A6">
        <w:rPr>
          <w:color w:val="000000" w:themeColor="text1"/>
        </w:rPr>
        <w:t>to allow sustainable natural adaptation of ecosystems</w:t>
      </w:r>
      <w:r w:rsidR="007F30E2">
        <w:rPr>
          <w:color w:val="000000" w:themeColor="text1"/>
        </w:rPr>
        <w:t xml:space="preserve"> </w:t>
      </w:r>
      <w:r w:rsidR="00C47E19" w:rsidRPr="00F702A6">
        <w:rPr>
          <w:color w:val="000000" w:themeColor="text1"/>
        </w:rPr>
        <w:t>COP</w:t>
      </w:r>
      <w:r w:rsidR="0000766D" w:rsidRPr="00F702A6">
        <w:rPr>
          <w:color w:val="000000" w:themeColor="text1"/>
        </w:rPr>
        <w:t xml:space="preserve"> (U</w:t>
      </w:r>
      <w:r w:rsidR="00C47E19" w:rsidRPr="00F702A6">
        <w:rPr>
          <w:color w:val="000000" w:themeColor="text1"/>
        </w:rPr>
        <w:t>NCC</w:t>
      </w:r>
      <w:r w:rsidR="0000766D" w:rsidRPr="00F702A6">
        <w:rPr>
          <w:color w:val="000000" w:themeColor="text1"/>
        </w:rPr>
        <w:t>, 2017)</w:t>
      </w:r>
      <w:r w:rsidR="007F30E2">
        <w:rPr>
          <w:color w:val="000000" w:themeColor="text1"/>
        </w:rPr>
        <w:t xml:space="preserve">. </w:t>
      </w:r>
    </w:p>
    <w:p w14:paraId="5A9DE623" w14:textId="2C9E75DE" w:rsidR="00592E99" w:rsidRPr="00F702A6" w:rsidRDefault="007F30E2" w:rsidP="00536CD5">
      <w:pPr>
        <w:spacing w:line="276" w:lineRule="auto"/>
        <w:jc w:val="both"/>
        <w:rPr>
          <w:color w:val="000000" w:themeColor="text1"/>
        </w:rPr>
      </w:pPr>
      <w:r>
        <w:rPr>
          <w:color w:val="000000" w:themeColor="text1"/>
        </w:rPr>
        <w:t xml:space="preserve">Goldsmith claims that COP26 will </w:t>
      </w:r>
      <w:r w:rsidR="008223BB" w:rsidRPr="00F702A6">
        <w:rPr>
          <w:color w:val="000000" w:themeColor="text1"/>
        </w:rPr>
        <w:t xml:space="preserve">discuss how the UK and other countries can recover from the pandemic with economic and environmental benefits (section 2.5.). </w:t>
      </w:r>
      <w:r w:rsidR="00592E99" w:rsidRPr="00F702A6">
        <w:rPr>
          <w:color w:val="000000" w:themeColor="text1"/>
        </w:rPr>
        <w:t xml:space="preserve">This paper will </w:t>
      </w:r>
      <w:r>
        <w:rPr>
          <w:color w:val="000000" w:themeColor="text1"/>
        </w:rPr>
        <w:t>explain</w:t>
      </w:r>
      <w:r w:rsidR="00592E99" w:rsidRPr="00F702A6">
        <w:rPr>
          <w:color w:val="000000" w:themeColor="text1"/>
        </w:rPr>
        <w:t xml:space="preserve"> how the COVID-19 pandemic had an impact o</w:t>
      </w:r>
      <w:r>
        <w:rPr>
          <w:color w:val="000000" w:themeColor="text1"/>
        </w:rPr>
        <w:t>n</w:t>
      </w:r>
      <w:r w:rsidR="00592E99" w:rsidRPr="00F702A6">
        <w:rPr>
          <w:color w:val="000000" w:themeColor="text1"/>
        </w:rPr>
        <w:t xml:space="preserve"> current carbon footprint methodologies and to evaluate how the UK can</w:t>
      </w:r>
      <w:r w:rsidR="003134CE" w:rsidRPr="00F702A6">
        <w:rPr>
          <w:color w:val="000000" w:themeColor="text1"/>
        </w:rPr>
        <w:t xml:space="preserve"> recover from the pandemic economically and environmentally.</w:t>
      </w:r>
    </w:p>
    <w:p w14:paraId="02268D7D" w14:textId="67BA2CFC" w:rsidR="006E237D" w:rsidRPr="00F702A6" w:rsidRDefault="006E237D" w:rsidP="00536CD5">
      <w:pPr>
        <w:spacing w:line="276" w:lineRule="auto"/>
        <w:jc w:val="both"/>
        <w:rPr>
          <w:color w:val="000000" w:themeColor="text1"/>
        </w:rPr>
      </w:pPr>
    </w:p>
    <w:p w14:paraId="6C5CB82E" w14:textId="3C12BE7D" w:rsidR="00CB7DD8" w:rsidRPr="00F702A6" w:rsidRDefault="00CB7DD8" w:rsidP="00536CD5">
      <w:pPr>
        <w:spacing w:line="276" w:lineRule="auto"/>
        <w:jc w:val="both"/>
        <w:rPr>
          <w:color w:val="000000" w:themeColor="text1"/>
        </w:rPr>
      </w:pPr>
    </w:p>
    <w:p w14:paraId="36228BF7" w14:textId="6660524D" w:rsidR="00CB7DD8" w:rsidRPr="00F702A6" w:rsidRDefault="00CB7DD8" w:rsidP="00536CD5">
      <w:pPr>
        <w:spacing w:line="276" w:lineRule="auto"/>
        <w:jc w:val="both"/>
        <w:rPr>
          <w:color w:val="000000" w:themeColor="text1"/>
        </w:rPr>
      </w:pPr>
    </w:p>
    <w:p w14:paraId="1842506E" w14:textId="43145A7C" w:rsidR="00CB7DD8" w:rsidRPr="00F702A6" w:rsidRDefault="00CB7DD8" w:rsidP="00536CD5">
      <w:pPr>
        <w:spacing w:line="276" w:lineRule="auto"/>
        <w:jc w:val="both"/>
        <w:rPr>
          <w:color w:val="000000" w:themeColor="text1"/>
        </w:rPr>
      </w:pPr>
    </w:p>
    <w:p w14:paraId="7EE02EAB" w14:textId="796B5E56" w:rsidR="00CB7DD8" w:rsidRPr="00F702A6" w:rsidRDefault="00CB7DD8" w:rsidP="00536CD5">
      <w:pPr>
        <w:spacing w:line="276" w:lineRule="auto"/>
        <w:jc w:val="both"/>
        <w:rPr>
          <w:color w:val="000000" w:themeColor="text1"/>
        </w:rPr>
      </w:pPr>
    </w:p>
    <w:p w14:paraId="270F1223" w14:textId="08379D2A" w:rsidR="00CB7DD8" w:rsidRPr="00F702A6" w:rsidRDefault="00CB7DD8" w:rsidP="00536CD5">
      <w:pPr>
        <w:spacing w:line="276" w:lineRule="auto"/>
        <w:jc w:val="both"/>
        <w:rPr>
          <w:color w:val="000000" w:themeColor="text1"/>
        </w:rPr>
      </w:pPr>
    </w:p>
    <w:p w14:paraId="5894FC91" w14:textId="66AA3C3C" w:rsidR="00CB7DD8" w:rsidRPr="00F702A6" w:rsidRDefault="00CB7DD8" w:rsidP="00536CD5">
      <w:pPr>
        <w:spacing w:line="276" w:lineRule="auto"/>
        <w:jc w:val="both"/>
        <w:rPr>
          <w:color w:val="000000" w:themeColor="text1"/>
        </w:rPr>
      </w:pPr>
    </w:p>
    <w:p w14:paraId="2BD5C9C7" w14:textId="43AA940F" w:rsidR="00CB7DD8" w:rsidRPr="00F702A6" w:rsidRDefault="00CB7DD8" w:rsidP="00536CD5">
      <w:pPr>
        <w:spacing w:line="276" w:lineRule="auto"/>
        <w:jc w:val="both"/>
        <w:rPr>
          <w:color w:val="000000" w:themeColor="text1"/>
        </w:rPr>
      </w:pPr>
    </w:p>
    <w:p w14:paraId="01FEE935" w14:textId="2B453CFE" w:rsidR="00CB7DD8" w:rsidRPr="00F702A6" w:rsidRDefault="00CB7DD8" w:rsidP="00536CD5">
      <w:pPr>
        <w:spacing w:line="276" w:lineRule="auto"/>
        <w:jc w:val="both"/>
        <w:rPr>
          <w:color w:val="000000" w:themeColor="text1"/>
        </w:rPr>
      </w:pPr>
    </w:p>
    <w:p w14:paraId="1A41B299" w14:textId="656D4549" w:rsidR="00CB7DD8" w:rsidRPr="00F702A6" w:rsidRDefault="00CB7DD8" w:rsidP="00536CD5">
      <w:pPr>
        <w:spacing w:line="276" w:lineRule="auto"/>
        <w:jc w:val="both"/>
        <w:rPr>
          <w:color w:val="000000" w:themeColor="text1"/>
        </w:rPr>
      </w:pPr>
    </w:p>
    <w:p w14:paraId="2C07FA15" w14:textId="4911B512" w:rsidR="00CB7DD8" w:rsidRPr="00F702A6" w:rsidRDefault="00CB7DD8" w:rsidP="00536CD5">
      <w:pPr>
        <w:spacing w:line="276" w:lineRule="auto"/>
        <w:jc w:val="both"/>
        <w:rPr>
          <w:color w:val="000000" w:themeColor="text1"/>
        </w:rPr>
      </w:pPr>
    </w:p>
    <w:p w14:paraId="475C4B48" w14:textId="3AC0D788" w:rsidR="00CB7DD8" w:rsidRPr="00F702A6" w:rsidRDefault="00CB7DD8" w:rsidP="00536CD5">
      <w:pPr>
        <w:spacing w:line="276" w:lineRule="auto"/>
        <w:jc w:val="both"/>
        <w:rPr>
          <w:color w:val="000000" w:themeColor="text1"/>
        </w:rPr>
      </w:pPr>
    </w:p>
    <w:p w14:paraId="13195619" w14:textId="4E08C0D1" w:rsidR="00CB7DD8" w:rsidRPr="00F702A6" w:rsidRDefault="00CB7DD8" w:rsidP="00536CD5">
      <w:pPr>
        <w:spacing w:line="276" w:lineRule="auto"/>
        <w:jc w:val="both"/>
        <w:rPr>
          <w:color w:val="000000" w:themeColor="text1"/>
        </w:rPr>
      </w:pPr>
    </w:p>
    <w:p w14:paraId="40D9F38F" w14:textId="0461826E" w:rsidR="00CB7DD8" w:rsidRPr="00F702A6" w:rsidRDefault="00CB7DD8" w:rsidP="00536CD5">
      <w:pPr>
        <w:spacing w:line="276" w:lineRule="auto"/>
        <w:jc w:val="both"/>
        <w:rPr>
          <w:color w:val="000000" w:themeColor="text1"/>
        </w:rPr>
      </w:pPr>
    </w:p>
    <w:p w14:paraId="1705BB5F" w14:textId="4BD90309" w:rsidR="00CB7DD8" w:rsidRPr="00F702A6" w:rsidRDefault="00CB7DD8" w:rsidP="00536CD5">
      <w:pPr>
        <w:spacing w:line="276" w:lineRule="auto"/>
        <w:jc w:val="both"/>
        <w:rPr>
          <w:color w:val="000000" w:themeColor="text1"/>
        </w:rPr>
      </w:pPr>
    </w:p>
    <w:p w14:paraId="5F564A8E" w14:textId="77777777" w:rsidR="00536CD5" w:rsidRPr="00F702A6" w:rsidRDefault="00536CD5" w:rsidP="00536CD5">
      <w:pPr>
        <w:spacing w:line="276" w:lineRule="auto"/>
        <w:jc w:val="both"/>
        <w:rPr>
          <w:color w:val="000000" w:themeColor="text1"/>
        </w:rPr>
      </w:pPr>
    </w:p>
    <w:p w14:paraId="48EA2BBA" w14:textId="5A9C520A" w:rsidR="00CB7DD8" w:rsidRPr="00F702A6" w:rsidRDefault="00CB7DD8" w:rsidP="00536CD5">
      <w:pPr>
        <w:spacing w:line="276" w:lineRule="auto"/>
        <w:jc w:val="both"/>
        <w:rPr>
          <w:color w:val="000000" w:themeColor="text1"/>
        </w:rPr>
      </w:pPr>
    </w:p>
    <w:p w14:paraId="3A0430CF" w14:textId="2E01647C" w:rsidR="00CB7DD8" w:rsidRPr="00F702A6" w:rsidRDefault="00CB7DD8" w:rsidP="00536CD5">
      <w:pPr>
        <w:spacing w:line="276" w:lineRule="auto"/>
        <w:jc w:val="both"/>
        <w:rPr>
          <w:color w:val="000000" w:themeColor="text1"/>
        </w:rPr>
      </w:pPr>
    </w:p>
    <w:p w14:paraId="0678C79C" w14:textId="628E67FD" w:rsidR="00536CD5" w:rsidRPr="00F702A6" w:rsidRDefault="00536CD5" w:rsidP="00536CD5">
      <w:pPr>
        <w:spacing w:line="276" w:lineRule="auto"/>
        <w:jc w:val="both"/>
        <w:rPr>
          <w:color w:val="000000" w:themeColor="text1"/>
        </w:rPr>
      </w:pPr>
    </w:p>
    <w:p w14:paraId="0C383738" w14:textId="63AB1ECE" w:rsidR="00536CD5" w:rsidRPr="00F702A6" w:rsidRDefault="00536CD5" w:rsidP="00536CD5">
      <w:pPr>
        <w:spacing w:line="276" w:lineRule="auto"/>
        <w:jc w:val="both"/>
        <w:rPr>
          <w:color w:val="000000" w:themeColor="text1"/>
        </w:rPr>
      </w:pPr>
    </w:p>
    <w:p w14:paraId="36C9BF45" w14:textId="77777777" w:rsidR="00536CD5" w:rsidRPr="00F702A6" w:rsidRDefault="00536CD5" w:rsidP="00536CD5">
      <w:pPr>
        <w:spacing w:line="276" w:lineRule="auto"/>
        <w:jc w:val="both"/>
        <w:rPr>
          <w:color w:val="000000" w:themeColor="text1"/>
        </w:rPr>
      </w:pPr>
    </w:p>
    <w:p w14:paraId="72815C6A" w14:textId="67C3390E" w:rsidR="00CB7DD8" w:rsidRPr="00F702A6" w:rsidRDefault="00CB7DD8" w:rsidP="00536CD5">
      <w:pPr>
        <w:spacing w:line="276" w:lineRule="auto"/>
        <w:jc w:val="both"/>
        <w:rPr>
          <w:color w:val="000000" w:themeColor="text1"/>
        </w:rPr>
      </w:pPr>
    </w:p>
    <w:p w14:paraId="4770B350" w14:textId="499BED1D" w:rsidR="00CB7DD8" w:rsidRPr="00F702A6" w:rsidRDefault="00CB7DD8" w:rsidP="00536CD5">
      <w:pPr>
        <w:spacing w:line="276" w:lineRule="auto"/>
        <w:jc w:val="both"/>
        <w:rPr>
          <w:color w:val="000000" w:themeColor="text1"/>
        </w:rPr>
      </w:pPr>
    </w:p>
    <w:p w14:paraId="7DE43E55" w14:textId="77777777" w:rsidR="00CB7DD8" w:rsidRPr="00F702A6" w:rsidRDefault="00CB7DD8" w:rsidP="00536CD5">
      <w:pPr>
        <w:spacing w:line="276" w:lineRule="auto"/>
        <w:jc w:val="both"/>
        <w:rPr>
          <w:color w:val="000000" w:themeColor="text1"/>
        </w:rPr>
      </w:pPr>
    </w:p>
    <w:p w14:paraId="4EF9CC50" w14:textId="02CDE827" w:rsidR="006A72BC" w:rsidRPr="00F702A6" w:rsidRDefault="006D1F3A" w:rsidP="00536CD5">
      <w:pPr>
        <w:pStyle w:val="ListParagraph"/>
        <w:numPr>
          <w:ilvl w:val="0"/>
          <w:numId w:val="1"/>
        </w:numPr>
        <w:spacing w:line="276" w:lineRule="auto"/>
        <w:jc w:val="both"/>
        <w:rPr>
          <w:b/>
          <w:color w:val="000000" w:themeColor="text1"/>
        </w:rPr>
      </w:pPr>
      <w:r w:rsidRPr="00F702A6">
        <w:rPr>
          <w:b/>
          <w:color w:val="000000" w:themeColor="text1"/>
        </w:rPr>
        <w:lastRenderedPageBreak/>
        <w:t>Main Body</w:t>
      </w:r>
    </w:p>
    <w:p w14:paraId="1546B6D5" w14:textId="52B610C8" w:rsidR="00D432CD" w:rsidRPr="00F702A6" w:rsidRDefault="00893B3D" w:rsidP="00536CD5">
      <w:pPr>
        <w:spacing w:line="276" w:lineRule="auto"/>
        <w:jc w:val="both"/>
        <w:rPr>
          <w:color w:val="000000" w:themeColor="text1"/>
        </w:rPr>
      </w:pPr>
      <w:r w:rsidRPr="00F702A6">
        <w:rPr>
          <w:color w:val="000000" w:themeColor="text1"/>
        </w:rPr>
        <w:t xml:space="preserve">Although </w:t>
      </w:r>
      <w:r w:rsidR="00D432CD" w:rsidRPr="00F702A6">
        <w:rPr>
          <w:color w:val="000000" w:themeColor="text1"/>
        </w:rPr>
        <w:t>c</w:t>
      </w:r>
      <w:r w:rsidR="00DB5A40" w:rsidRPr="00F702A6">
        <w:rPr>
          <w:color w:val="000000" w:themeColor="text1"/>
        </w:rPr>
        <w:t>arbon footprint methodologies are subjectively measured for various countries in achieving environmental targets</w:t>
      </w:r>
      <w:r w:rsidR="00D432CD" w:rsidRPr="00F702A6">
        <w:rPr>
          <w:color w:val="000000" w:themeColor="text1"/>
        </w:rPr>
        <w:t>, there is no definitive meaning nor a definitive approach to measur</w:t>
      </w:r>
      <w:r w:rsidR="00F57CA2">
        <w:rPr>
          <w:color w:val="000000" w:themeColor="text1"/>
        </w:rPr>
        <w:t xml:space="preserve">ing </w:t>
      </w:r>
      <w:r w:rsidR="00D432CD" w:rsidRPr="00F702A6">
        <w:rPr>
          <w:color w:val="000000" w:themeColor="text1"/>
        </w:rPr>
        <w:t>carbon footprint methodologies (Fang, 2020)</w:t>
      </w:r>
      <w:r w:rsidR="00DB5A40" w:rsidRPr="00F702A6">
        <w:rPr>
          <w:color w:val="000000" w:themeColor="text1"/>
        </w:rPr>
        <w:t xml:space="preserve">. </w:t>
      </w:r>
      <w:r w:rsidR="00F57CA2">
        <w:rPr>
          <w:color w:val="000000" w:themeColor="text1"/>
        </w:rPr>
        <w:t>The</w:t>
      </w:r>
      <w:r w:rsidR="008A2A29" w:rsidRPr="00F702A6">
        <w:rPr>
          <w:color w:val="000000" w:themeColor="text1"/>
        </w:rPr>
        <w:t xml:space="preserve"> consequences of the COVID-19 pandemic implicates that carbon footprint methodologies impact on the environment had been temporarily alleviated in </w:t>
      </w:r>
      <w:r w:rsidR="002912F0">
        <w:rPr>
          <w:color w:val="000000" w:themeColor="text1"/>
        </w:rPr>
        <w:t xml:space="preserve">the </w:t>
      </w:r>
      <w:r w:rsidR="008A2A29" w:rsidRPr="00F702A6">
        <w:rPr>
          <w:color w:val="000000" w:themeColor="text1"/>
        </w:rPr>
        <w:t xml:space="preserve">UK and for the rest of the world (figures 1-7). However, such recovery action plan as </w:t>
      </w:r>
      <w:r w:rsidR="008D771B" w:rsidRPr="00F702A6">
        <w:rPr>
          <w:color w:val="000000" w:themeColor="text1"/>
        </w:rPr>
        <w:t xml:space="preserve">the Green Recovery Challenge Fund will intend to support countries like the UK to economically progress with environmental benefits (section 2.6.; Pow, 2020; Goldsmith, 2020).  </w:t>
      </w:r>
    </w:p>
    <w:p w14:paraId="46A1B1C4" w14:textId="442D8239" w:rsidR="00370660" w:rsidRPr="00F702A6" w:rsidRDefault="00370660" w:rsidP="00536CD5">
      <w:pPr>
        <w:spacing w:line="276" w:lineRule="auto"/>
        <w:jc w:val="both"/>
        <w:rPr>
          <w:color w:val="000000" w:themeColor="text1"/>
        </w:rPr>
      </w:pPr>
    </w:p>
    <w:p w14:paraId="20E98C44" w14:textId="49C44025" w:rsidR="00370660" w:rsidRPr="00F702A6" w:rsidRDefault="00370660" w:rsidP="00536CD5">
      <w:pPr>
        <w:pStyle w:val="ListParagraph"/>
        <w:numPr>
          <w:ilvl w:val="1"/>
          <w:numId w:val="1"/>
        </w:numPr>
        <w:spacing w:line="276" w:lineRule="auto"/>
        <w:jc w:val="both"/>
        <w:rPr>
          <w:color w:val="000000" w:themeColor="text1"/>
          <w:u w:val="single"/>
        </w:rPr>
      </w:pPr>
      <w:r w:rsidRPr="00F702A6">
        <w:rPr>
          <w:color w:val="000000" w:themeColor="text1"/>
          <w:u w:val="single"/>
        </w:rPr>
        <w:t>UK’s environmental targets</w:t>
      </w:r>
    </w:p>
    <w:p w14:paraId="7F66F4D6" w14:textId="614ED744" w:rsidR="00B14D75" w:rsidRPr="00F702A6" w:rsidRDefault="003F6574" w:rsidP="00536CD5">
      <w:pPr>
        <w:pStyle w:val="NoSpacing"/>
        <w:spacing w:line="276" w:lineRule="auto"/>
        <w:jc w:val="both"/>
        <w:rPr>
          <w:rFonts w:cstheme="minorHAnsi"/>
          <w:color w:val="000000" w:themeColor="text1"/>
          <w:szCs w:val="22"/>
        </w:rPr>
      </w:pPr>
      <w:r w:rsidRPr="00F702A6">
        <w:rPr>
          <w:rFonts w:cstheme="minorHAnsi"/>
          <w:color w:val="000000" w:themeColor="text1"/>
          <w:szCs w:val="22"/>
        </w:rPr>
        <w:t xml:space="preserve">In 2011, the UK Government have implemented a strategy called Road to Zero. This strategy </w:t>
      </w:r>
      <w:r w:rsidR="002912F0">
        <w:rPr>
          <w:rFonts w:cstheme="minorHAnsi"/>
          <w:color w:val="000000" w:themeColor="text1"/>
          <w:szCs w:val="22"/>
        </w:rPr>
        <w:t>aims</w:t>
      </w:r>
      <w:r w:rsidRPr="00F702A6">
        <w:rPr>
          <w:rFonts w:cstheme="minorHAnsi"/>
          <w:color w:val="000000" w:themeColor="text1"/>
          <w:szCs w:val="22"/>
        </w:rPr>
        <w:t xml:space="preserve"> to reduce current carbon emissions by establishing targets for </w:t>
      </w:r>
      <w:r w:rsidR="00B14D75" w:rsidRPr="00F702A6">
        <w:rPr>
          <w:rFonts w:cstheme="minorHAnsi"/>
          <w:color w:val="000000" w:themeColor="text1"/>
          <w:szCs w:val="22"/>
        </w:rPr>
        <w:t>electric vehicles and low carbon-emitted vehicles</w:t>
      </w:r>
      <w:r w:rsidR="00F967BE" w:rsidRPr="00F702A6">
        <w:rPr>
          <w:rFonts w:cstheme="minorHAnsi"/>
          <w:color w:val="000000" w:themeColor="text1"/>
          <w:szCs w:val="22"/>
        </w:rPr>
        <w:t xml:space="preserve"> as a method to improve </w:t>
      </w:r>
      <w:r w:rsidR="002912F0">
        <w:rPr>
          <w:rFonts w:cstheme="minorHAnsi"/>
          <w:color w:val="000000" w:themeColor="text1"/>
          <w:szCs w:val="22"/>
        </w:rPr>
        <w:t>the</w:t>
      </w:r>
      <w:r w:rsidR="00F967BE" w:rsidRPr="00F702A6">
        <w:rPr>
          <w:rFonts w:cstheme="minorHAnsi"/>
          <w:color w:val="000000" w:themeColor="text1"/>
          <w:szCs w:val="22"/>
        </w:rPr>
        <w:t xml:space="preserve"> UK’s carbon footprint</w:t>
      </w:r>
      <w:r w:rsidR="00B14D75" w:rsidRPr="00F702A6">
        <w:rPr>
          <w:rFonts w:cstheme="minorHAnsi"/>
          <w:color w:val="000000" w:themeColor="text1"/>
          <w:szCs w:val="22"/>
        </w:rPr>
        <w:t>. The strategy was first implemented with the sales introduction of at least 40% of ultra-low vans emission and 50% of ultra-low emission cars by 2030 (Industrial Strategy, 2018). However, the UK Government have since improved their future targets;</w:t>
      </w:r>
    </w:p>
    <w:p w14:paraId="52CD7A5B" w14:textId="6B8D94E3" w:rsidR="00B14D75" w:rsidRPr="00F702A6" w:rsidRDefault="00B14D75" w:rsidP="00536CD5">
      <w:pPr>
        <w:pStyle w:val="NoSpacing"/>
        <w:numPr>
          <w:ilvl w:val="0"/>
          <w:numId w:val="8"/>
        </w:numPr>
        <w:spacing w:line="276" w:lineRule="auto"/>
        <w:jc w:val="both"/>
        <w:rPr>
          <w:rFonts w:cstheme="minorHAnsi"/>
          <w:color w:val="000000" w:themeColor="text1"/>
          <w:szCs w:val="22"/>
        </w:rPr>
      </w:pPr>
      <w:r w:rsidRPr="00F702A6">
        <w:rPr>
          <w:rFonts w:cstheme="minorHAnsi"/>
          <w:color w:val="000000" w:themeColor="text1"/>
          <w:szCs w:val="22"/>
        </w:rPr>
        <w:t>The sale of almost every recreational vans and cars will produce zero emissions by 2050 was implemented in 2015 (GOV.UK, 2015).</w:t>
      </w:r>
    </w:p>
    <w:p w14:paraId="67A4263D" w14:textId="67CD66AC" w:rsidR="00B14D75" w:rsidRPr="00F702A6" w:rsidRDefault="00B14D75" w:rsidP="00536CD5">
      <w:pPr>
        <w:pStyle w:val="NoSpacing"/>
        <w:numPr>
          <w:ilvl w:val="0"/>
          <w:numId w:val="8"/>
        </w:numPr>
        <w:spacing w:line="276" w:lineRule="auto"/>
        <w:jc w:val="both"/>
        <w:rPr>
          <w:rFonts w:cstheme="minorHAnsi"/>
          <w:color w:val="000000" w:themeColor="text1"/>
          <w:szCs w:val="22"/>
        </w:rPr>
      </w:pPr>
      <w:r w:rsidRPr="00F702A6">
        <w:rPr>
          <w:rFonts w:cstheme="minorHAnsi"/>
          <w:color w:val="000000" w:themeColor="text1"/>
          <w:szCs w:val="22"/>
        </w:rPr>
        <w:t>The selling of new diesel and petrol vans and cars will be prohibited by 2040 was implemented in 2017 (DEFRA, 2017).</w:t>
      </w:r>
    </w:p>
    <w:p w14:paraId="14A4DF7F" w14:textId="71970121" w:rsidR="00085907" w:rsidRPr="00F702A6" w:rsidRDefault="00B14D75" w:rsidP="00536CD5">
      <w:pPr>
        <w:pStyle w:val="NoSpacing"/>
        <w:numPr>
          <w:ilvl w:val="0"/>
          <w:numId w:val="8"/>
        </w:numPr>
        <w:spacing w:line="276" w:lineRule="auto"/>
        <w:jc w:val="both"/>
        <w:rPr>
          <w:rFonts w:cstheme="minorHAnsi"/>
          <w:color w:val="000000" w:themeColor="text1"/>
          <w:szCs w:val="22"/>
        </w:rPr>
      </w:pPr>
      <w:r w:rsidRPr="00F702A6">
        <w:rPr>
          <w:rFonts w:cstheme="minorHAnsi"/>
          <w:color w:val="000000" w:themeColor="text1"/>
          <w:szCs w:val="22"/>
        </w:rPr>
        <w:t xml:space="preserve">Every </w:t>
      </w:r>
      <w:r w:rsidR="00CC56DA" w:rsidRPr="00F702A6">
        <w:rPr>
          <w:rFonts w:cstheme="minorHAnsi"/>
          <w:color w:val="000000" w:themeColor="text1"/>
          <w:szCs w:val="22"/>
        </w:rPr>
        <w:t xml:space="preserve">new van and car on the road will produce zero emissions by 2040 was implemented in 2018 </w:t>
      </w:r>
      <w:r w:rsidR="00085907" w:rsidRPr="00F702A6">
        <w:rPr>
          <w:rFonts w:cstheme="minorHAnsi"/>
          <w:color w:val="000000" w:themeColor="text1"/>
          <w:szCs w:val="22"/>
        </w:rPr>
        <w:t xml:space="preserve">(GOV.UK, 2018). </w:t>
      </w:r>
    </w:p>
    <w:p w14:paraId="49134B85" w14:textId="044502F7" w:rsidR="00F12F96" w:rsidRPr="00F702A6" w:rsidRDefault="00F12F96" w:rsidP="00536CD5">
      <w:pPr>
        <w:pStyle w:val="NoSpacing"/>
        <w:spacing w:line="276" w:lineRule="auto"/>
        <w:jc w:val="both"/>
        <w:rPr>
          <w:rFonts w:cstheme="minorHAnsi"/>
          <w:color w:val="000000" w:themeColor="text1"/>
          <w:szCs w:val="22"/>
        </w:rPr>
      </w:pPr>
    </w:p>
    <w:p w14:paraId="5E863912" w14:textId="3F714EB8" w:rsidR="00D62D3C" w:rsidRPr="00F702A6" w:rsidRDefault="009E449F" w:rsidP="00536CD5">
      <w:pPr>
        <w:pStyle w:val="NoSpacing"/>
        <w:spacing w:line="276" w:lineRule="auto"/>
        <w:jc w:val="both"/>
        <w:rPr>
          <w:color w:val="000000" w:themeColor="text1"/>
        </w:rPr>
      </w:pPr>
      <w:r w:rsidRPr="00F702A6">
        <w:rPr>
          <w:color w:val="000000" w:themeColor="text1"/>
        </w:rPr>
        <w:t>Skidmore (2019), a member of BEIS, announced that the UK will target to stop producing greenhouse gas</w:t>
      </w:r>
      <w:r w:rsidR="006036A1" w:rsidRPr="00F702A6">
        <w:rPr>
          <w:color w:val="000000" w:themeColor="text1"/>
        </w:rPr>
        <w:t xml:space="preserve"> emissions</w:t>
      </w:r>
      <w:r w:rsidRPr="00F702A6">
        <w:rPr>
          <w:color w:val="000000" w:themeColor="text1"/>
        </w:rPr>
        <w:t xml:space="preserve"> to net</w:t>
      </w:r>
      <w:r w:rsidR="002912F0">
        <w:rPr>
          <w:color w:val="000000" w:themeColor="text1"/>
        </w:rPr>
        <w:t>-</w:t>
      </w:r>
      <w:r w:rsidRPr="00F702A6">
        <w:rPr>
          <w:color w:val="000000" w:themeColor="text1"/>
        </w:rPr>
        <w:t>zero under legislation by 2050</w:t>
      </w:r>
      <w:r w:rsidR="006F0928" w:rsidRPr="00F702A6">
        <w:rPr>
          <w:color w:val="000000" w:themeColor="text1"/>
        </w:rPr>
        <w:t xml:space="preserve">, as recommended by </w:t>
      </w:r>
      <w:r w:rsidR="002912F0">
        <w:rPr>
          <w:color w:val="000000" w:themeColor="text1"/>
        </w:rPr>
        <w:t xml:space="preserve">the </w:t>
      </w:r>
      <w:r w:rsidR="006F0928" w:rsidRPr="00F702A6">
        <w:rPr>
          <w:color w:val="000000" w:themeColor="text1"/>
        </w:rPr>
        <w:t>Committee on Climate Change</w:t>
      </w:r>
      <w:r w:rsidRPr="00F702A6">
        <w:rPr>
          <w:color w:val="000000" w:themeColor="text1"/>
        </w:rPr>
        <w:t xml:space="preserve">. To improve carbon footprint methodologies, the UK Government </w:t>
      </w:r>
      <w:r w:rsidR="00B95485" w:rsidRPr="00F702A6">
        <w:rPr>
          <w:color w:val="000000" w:themeColor="text1"/>
        </w:rPr>
        <w:t>progressed</w:t>
      </w:r>
      <w:r w:rsidR="006F0928" w:rsidRPr="00F702A6">
        <w:rPr>
          <w:color w:val="000000" w:themeColor="text1"/>
        </w:rPr>
        <w:t xml:space="preserve"> from the previous target </w:t>
      </w:r>
      <w:r w:rsidR="00B95485" w:rsidRPr="00F702A6">
        <w:rPr>
          <w:color w:val="000000" w:themeColor="text1"/>
        </w:rPr>
        <w:t>of</w:t>
      </w:r>
      <w:r w:rsidR="006F0928" w:rsidRPr="00F702A6">
        <w:rPr>
          <w:color w:val="000000" w:themeColor="text1"/>
        </w:rPr>
        <w:t xml:space="preserve"> at least 80% of greenhouse gases reduction from emission levels in 1990. To reach net</w:t>
      </w:r>
      <w:r w:rsidR="002912F0">
        <w:rPr>
          <w:color w:val="000000" w:themeColor="text1"/>
        </w:rPr>
        <w:t>-</w:t>
      </w:r>
      <w:r w:rsidR="006F0928" w:rsidRPr="00F702A6">
        <w:rPr>
          <w:color w:val="000000" w:themeColor="text1"/>
        </w:rPr>
        <w:t xml:space="preserve">zero by 2050, </w:t>
      </w:r>
      <w:r w:rsidR="006036A1" w:rsidRPr="00F702A6">
        <w:rPr>
          <w:color w:val="000000" w:themeColor="text1"/>
        </w:rPr>
        <w:t>scheme</w:t>
      </w:r>
      <w:r w:rsidR="002912F0">
        <w:rPr>
          <w:color w:val="000000" w:themeColor="text1"/>
        </w:rPr>
        <w:t>s</w:t>
      </w:r>
      <w:r w:rsidR="006036A1" w:rsidRPr="00F702A6">
        <w:rPr>
          <w:color w:val="000000" w:themeColor="text1"/>
        </w:rPr>
        <w:t xml:space="preserve"> to implement such methods </w:t>
      </w:r>
      <w:r w:rsidR="006F0928" w:rsidRPr="00F702A6">
        <w:rPr>
          <w:color w:val="000000" w:themeColor="text1"/>
        </w:rPr>
        <w:t xml:space="preserve">as </w:t>
      </w:r>
      <w:r w:rsidR="006036A1" w:rsidRPr="00F702A6">
        <w:rPr>
          <w:color w:val="000000" w:themeColor="text1"/>
        </w:rPr>
        <w:t xml:space="preserve">tree planting and carbon capture and storage </w:t>
      </w:r>
      <w:r w:rsidR="002912F0">
        <w:rPr>
          <w:color w:val="000000" w:themeColor="text1"/>
        </w:rPr>
        <w:t>are</w:t>
      </w:r>
      <w:r w:rsidR="006036A1" w:rsidRPr="00F702A6">
        <w:rPr>
          <w:color w:val="000000" w:themeColor="text1"/>
        </w:rPr>
        <w:t xml:space="preserve"> probable in the future (Skidmore, 2019).</w:t>
      </w:r>
    </w:p>
    <w:p w14:paraId="34A30C61" w14:textId="77777777" w:rsidR="00C90CE0" w:rsidRPr="00F702A6" w:rsidRDefault="00C90CE0" w:rsidP="00536CD5">
      <w:pPr>
        <w:pStyle w:val="NoSpacing"/>
        <w:spacing w:line="276" w:lineRule="auto"/>
        <w:jc w:val="both"/>
        <w:rPr>
          <w:color w:val="000000" w:themeColor="text1"/>
        </w:rPr>
      </w:pPr>
    </w:p>
    <w:p w14:paraId="5FDC50D6" w14:textId="57421FD2" w:rsidR="00893B3D" w:rsidRPr="00F702A6" w:rsidRDefault="00893B3D" w:rsidP="00536CD5">
      <w:pPr>
        <w:pStyle w:val="NoSpacing"/>
        <w:spacing w:line="276" w:lineRule="auto"/>
        <w:jc w:val="both"/>
        <w:rPr>
          <w:color w:val="000000" w:themeColor="text1"/>
        </w:rPr>
      </w:pPr>
      <w:r w:rsidRPr="00F702A6">
        <w:rPr>
          <w:color w:val="000000" w:themeColor="text1"/>
        </w:rPr>
        <w:t xml:space="preserve">Although the COVID-19 pandemic may have negative short-term repercussions towards the progress in </w:t>
      </w:r>
      <w:r w:rsidR="00CC56DA" w:rsidRPr="00F702A6">
        <w:rPr>
          <w:color w:val="000000" w:themeColor="text1"/>
        </w:rPr>
        <w:t>developing targeting sales for zero-emission vehicles</w:t>
      </w:r>
      <w:r w:rsidR="00C90CE0" w:rsidRPr="00F702A6">
        <w:rPr>
          <w:color w:val="000000" w:themeColor="text1"/>
        </w:rPr>
        <w:t xml:space="preserve"> and to </w:t>
      </w:r>
      <w:r w:rsidR="002912F0">
        <w:rPr>
          <w:color w:val="000000" w:themeColor="text1"/>
        </w:rPr>
        <w:t xml:space="preserve">legislate </w:t>
      </w:r>
      <w:r w:rsidR="00C90CE0" w:rsidRPr="00F702A6">
        <w:rPr>
          <w:color w:val="000000" w:themeColor="text1"/>
        </w:rPr>
        <w:t>net</w:t>
      </w:r>
      <w:r w:rsidR="002912F0">
        <w:rPr>
          <w:color w:val="000000" w:themeColor="text1"/>
        </w:rPr>
        <w:t>-</w:t>
      </w:r>
      <w:r w:rsidR="00C90CE0" w:rsidRPr="00F702A6">
        <w:rPr>
          <w:color w:val="000000" w:themeColor="text1"/>
        </w:rPr>
        <w:t>zero emission</w:t>
      </w:r>
      <w:r w:rsidR="002912F0">
        <w:rPr>
          <w:color w:val="000000" w:themeColor="text1"/>
        </w:rPr>
        <w:t>s</w:t>
      </w:r>
      <w:r w:rsidR="00CC56DA" w:rsidRPr="00F702A6">
        <w:rPr>
          <w:color w:val="000000" w:themeColor="text1"/>
        </w:rPr>
        <w:t xml:space="preserve">, </w:t>
      </w:r>
      <w:r w:rsidRPr="00F702A6">
        <w:rPr>
          <w:color w:val="000000" w:themeColor="text1"/>
        </w:rPr>
        <w:t xml:space="preserve">it is unknown if the pandemic has any negative long-term repercussions on the UK improving its carbon footprint methodologies. </w:t>
      </w:r>
    </w:p>
    <w:p w14:paraId="7F3243FE" w14:textId="0C772512" w:rsidR="00893B3D" w:rsidRPr="00F702A6" w:rsidRDefault="00893B3D" w:rsidP="00536CD5">
      <w:pPr>
        <w:spacing w:line="276" w:lineRule="auto"/>
        <w:jc w:val="both"/>
        <w:rPr>
          <w:color w:val="000000" w:themeColor="text1"/>
        </w:rPr>
      </w:pPr>
    </w:p>
    <w:p w14:paraId="51D5E434" w14:textId="15A06F5E" w:rsidR="00536CD5" w:rsidRPr="00F702A6" w:rsidRDefault="00536CD5" w:rsidP="00536CD5">
      <w:pPr>
        <w:spacing w:line="276" w:lineRule="auto"/>
        <w:jc w:val="both"/>
        <w:rPr>
          <w:color w:val="000000" w:themeColor="text1"/>
        </w:rPr>
      </w:pPr>
    </w:p>
    <w:p w14:paraId="46DD1FC5" w14:textId="2C18B25E" w:rsidR="00536CD5" w:rsidRPr="00F702A6" w:rsidRDefault="00536CD5" w:rsidP="00536CD5">
      <w:pPr>
        <w:spacing w:line="276" w:lineRule="auto"/>
        <w:jc w:val="both"/>
        <w:rPr>
          <w:color w:val="000000" w:themeColor="text1"/>
        </w:rPr>
      </w:pPr>
    </w:p>
    <w:p w14:paraId="4A7F85E8" w14:textId="1940F33E" w:rsidR="00536CD5" w:rsidRPr="00F702A6" w:rsidRDefault="00536CD5" w:rsidP="00536CD5">
      <w:pPr>
        <w:spacing w:line="276" w:lineRule="auto"/>
        <w:jc w:val="both"/>
        <w:rPr>
          <w:color w:val="000000" w:themeColor="text1"/>
        </w:rPr>
      </w:pPr>
    </w:p>
    <w:p w14:paraId="6BC062D1" w14:textId="4E9BEF33" w:rsidR="00536CD5" w:rsidRPr="00F702A6" w:rsidRDefault="00536CD5" w:rsidP="00536CD5">
      <w:pPr>
        <w:spacing w:line="276" w:lineRule="auto"/>
        <w:jc w:val="both"/>
        <w:rPr>
          <w:color w:val="000000" w:themeColor="text1"/>
        </w:rPr>
      </w:pPr>
    </w:p>
    <w:p w14:paraId="1CEC82B9" w14:textId="385FADCD" w:rsidR="00536CD5" w:rsidRPr="00F702A6" w:rsidRDefault="00536CD5" w:rsidP="00536CD5">
      <w:pPr>
        <w:spacing w:line="276" w:lineRule="auto"/>
        <w:jc w:val="both"/>
        <w:rPr>
          <w:color w:val="000000" w:themeColor="text1"/>
        </w:rPr>
      </w:pPr>
    </w:p>
    <w:p w14:paraId="499B6CF6" w14:textId="77777777" w:rsidR="00536CD5" w:rsidRPr="00F702A6" w:rsidRDefault="00536CD5" w:rsidP="00536CD5">
      <w:pPr>
        <w:spacing w:line="276" w:lineRule="auto"/>
        <w:jc w:val="both"/>
        <w:rPr>
          <w:color w:val="000000" w:themeColor="text1"/>
        </w:rPr>
      </w:pPr>
    </w:p>
    <w:p w14:paraId="0DB8F434" w14:textId="50DDF52E" w:rsidR="00281635" w:rsidRPr="00F702A6" w:rsidRDefault="00301B06" w:rsidP="00536CD5">
      <w:pPr>
        <w:pStyle w:val="ListParagraph"/>
        <w:numPr>
          <w:ilvl w:val="1"/>
          <w:numId w:val="1"/>
        </w:numPr>
        <w:spacing w:line="276" w:lineRule="auto"/>
        <w:jc w:val="both"/>
        <w:rPr>
          <w:color w:val="000000" w:themeColor="text1"/>
        </w:rPr>
      </w:pPr>
      <w:r w:rsidRPr="00F702A6">
        <w:rPr>
          <w:color w:val="000000" w:themeColor="text1"/>
          <w:u w:val="single"/>
        </w:rPr>
        <w:lastRenderedPageBreak/>
        <w:t>Measuring</w:t>
      </w:r>
      <w:r w:rsidR="00071051" w:rsidRPr="00F702A6">
        <w:rPr>
          <w:color w:val="000000" w:themeColor="text1"/>
          <w:u w:val="single"/>
        </w:rPr>
        <w:t xml:space="preserve"> impact from</w:t>
      </w:r>
      <w:r w:rsidR="003134CE" w:rsidRPr="00F702A6">
        <w:rPr>
          <w:color w:val="000000" w:themeColor="text1"/>
          <w:u w:val="single"/>
        </w:rPr>
        <w:t xml:space="preserve"> electricity demand</w:t>
      </w:r>
    </w:p>
    <w:p w14:paraId="65A58AAC" w14:textId="1AC5DE33" w:rsidR="00F702A6" w:rsidRPr="00F702A6" w:rsidRDefault="00E64207" w:rsidP="00536CD5">
      <w:pPr>
        <w:spacing w:line="276" w:lineRule="auto"/>
        <w:jc w:val="both"/>
        <w:rPr>
          <w:color w:val="000000" w:themeColor="text1"/>
        </w:rPr>
      </w:pPr>
      <w:r w:rsidRPr="00F702A6">
        <w:rPr>
          <w:noProof/>
          <w:color w:val="000000" w:themeColor="text1"/>
        </w:rPr>
        <w:drawing>
          <wp:anchor distT="0" distB="0" distL="114300" distR="114300" simplePos="0" relativeHeight="251667456" behindDoc="0" locked="0" layoutInCell="1" allowOverlap="1" wp14:anchorId="0CE0D588" wp14:editId="21F09539">
            <wp:simplePos x="0" y="0"/>
            <wp:positionH relativeFrom="margin">
              <wp:posOffset>0</wp:posOffset>
            </wp:positionH>
            <wp:positionV relativeFrom="paragraph">
              <wp:posOffset>499745</wp:posOffset>
            </wp:positionV>
            <wp:extent cx="6172200" cy="3570605"/>
            <wp:effectExtent l="0" t="0" r="12700" b="10795"/>
            <wp:wrapSquare wrapText="bothSides"/>
            <wp:docPr id="15" name="Chart 15">
              <a:extLst xmlns:a="http://schemas.openxmlformats.org/drawingml/2006/main">
                <a:ext uri="{FF2B5EF4-FFF2-40B4-BE49-F238E27FC236}">
                  <a16:creationId xmlns:a16="http://schemas.microsoft.com/office/drawing/2014/main" id="{B4221BCB-7081-E648-B76A-6A92258BE5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anchor>
        </w:drawing>
      </w:r>
      <w:r w:rsidRPr="00F702A6">
        <w:rPr>
          <w:color w:val="000000" w:themeColor="text1"/>
        </w:rPr>
        <w:t xml:space="preserve">Figure 1: Usage of fuel in generating and supplying electricity </w:t>
      </w:r>
      <w:r w:rsidR="00F702A6">
        <w:rPr>
          <w:color w:val="000000" w:themeColor="text1"/>
        </w:rPr>
        <w:t xml:space="preserve">from major power producers </w:t>
      </w:r>
      <w:r w:rsidRPr="00F702A6">
        <w:rPr>
          <w:color w:val="000000" w:themeColor="text1"/>
        </w:rPr>
        <w:t>quarterly 2015-2020 (</w:t>
      </w:r>
      <w:r w:rsidR="001E1DCC" w:rsidRPr="00F702A6">
        <w:rPr>
          <w:color w:val="000000" w:themeColor="text1"/>
        </w:rPr>
        <w:t>BEIS</w:t>
      </w:r>
      <w:r w:rsidRPr="00F702A6">
        <w:rPr>
          <w:color w:val="000000" w:themeColor="text1"/>
        </w:rPr>
        <w:t>, 2020).</w:t>
      </w:r>
    </w:p>
    <w:p w14:paraId="33683BD3" w14:textId="77777777" w:rsidR="00F702A6" w:rsidRDefault="00F702A6" w:rsidP="00536CD5">
      <w:pPr>
        <w:spacing w:line="276" w:lineRule="auto"/>
        <w:jc w:val="both"/>
        <w:rPr>
          <w:color w:val="000000" w:themeColor="text1"/>
        </w:rPr>
      </w:pPr>
    </w:p>
    <w:p w14:paraId="7E82C58D" w14:textId="0AC32138" w:rsidR="0028776B" w:rsidRDefault="00E64207" w:rsidP="00536CD5">
      <w:pPr>
        <w:spacing w:line="276" w:lineRule="auto"/>
        <w:jc w:val="both"/>
        <w:rPr>
          <w:color w:val="000000" w:themeColor="text1"/>
        </w:rPr>
      </w:pPr>
      <w:r w:rsidRPr="00F702A6">
        <w:rPr>
          <w:color w:val="000000" w:themeColor="text1"/>
        </w:rPr>
        <w:t>Figure 1 outlines the usage of fuel in generating and supplying electricity quarterly between 2015-2020; the second quarter of 2020 demonstrates as the lowest demand for fuel to supply and generate electricity</w:t>
      </w:r>
      <w:r w:rsidR="000340A6" w:rsidRPr="00F702A6">
        <w:rPr>
          <w:color w:val="000000" w:themeColor="text1"/>
        </w:rPr>
        <w:t xml:space="preserve"> with 9.16Mtoe</w:t>
      </w:r>
      <w:r w:rsidR="00032F39" w:rsidRPr="00F702A6">
        <w:rPr>
          <w:color w:val="000000" w:themeColor="text1"/>
        </w:rPr>
        <w:t>,</w:t>
      </w:r>
      <w:r w:rsidRPr="00F702A6">
        <w:rPr>
          <w:color w:val="000000" w:themeColor="text1"/>
        </w:rPr>
        <w:t xml:space="preserve"> </w:t>
      </w:r>
      <w:r w:rsidR="000340A6" w:rsidRPr="00F702A6">
        <w:rPr>
          <w:color w:val="000000" w:themeColor="text1"/>
        </w:rPr>
        <w:t>due to the impact of the UK’s national lockdown in March 2020</w:t>
      </w:r>
      <w:r w:rsidR="00032F39" w:rsidRPr="00F702A6">
        <w:rPr>
          <w:color w:val="000000" w:themeColor="text1"/>
        </w:rPr>
        <w:t xml:space="preserve">. </w:t>
      </w:r>
      <w:r w:rsidR="00A32A65" w:rsidRPr="00F702A6">
        <w:rPr>
          <w:color w:val="000000" w:themeColor="text1"/>
        </w:rPr>
        <w:t>R</w:t>
      </w:r>
      <w:r w:rsidR="00DE45C0" w:rsidRPr="00F702A6">
        <w:rPr>
          <w:color w:val="000000" w:themeColor="text1"/>
        </w:rPr>
        <w:t xml:space="preserve">enewable energy contributes to 5.98Mtoe out of 21.15Mtoe </w:t>
      </w:r>
      <w:r w:rsidR="00A80CE4" w:rsidRPr="00F702A6">
        <w:rPr>
          <w:color w:val="000000" w:themeColor="text1"/>
        </w:rPr>
        <w:t xml:space="preserve">of all fuels </w:t>
      </w:r>
      <w:r w:rsidR="00DE45C0" w:rsidRPr="00F702A6">
        <w:rPr>
          <w:color w:val="000000" w:themeColor="text1"/>
        </w:rPr>
        <w:t xml:space="preserve">used to generate and to supply </w:t>
      </w:r>
      <w:r w:rsidR="002912F0">
        <w:rPr>
          <w:color w:val="000000" w:themeColor="text1"/>
        </w:rPr>
        <w:t xml:space="preserve">the </w:t>
      </w:r>
      <w:r w:rsidR="00DE45C0" w:rsidRPr="00F702A6">
        <w:rPr>
          <w:color w:val="000000" w:themeColor="text1"/>
        </w:rPr>
        <w:t>electricity in the first two quarters in 2020 including hydro (natural flow), wind, solar and bioenergy (GOV.UK, 2020)</w:t>
      </w:r>
      <w:r w:rsidR="00AD1FA6" w:rsidRPr="00F702A6">
        <w:rPr>
          <w:color w:val="000000" w:themeColor="text1"/>
        </w:rPr>
        <w:t xml:space="preserve"> suggesting </w:t>
      </w:r>
      <w:r w:rsidR="00A32A65" w:rsidRPr="00F702A6">
        <w:rPr>
          <w:color w:val="000000" w:themeColor="text1"/>
        </w:rPr>
        <w:t>that the UK are currently heavily reliant on non-renewable and nuclear energy, despite the UK Government target to produce net</w:t>
      </w:r>
      <w:r w:rsidR="002912F0">
        <w:rPr>
          <w:color w:val="000000" w:themeColor="text1"/>
        </w:rPr>
        <w:t>-</w:t>
      </w:r>
      <w:r w:rsidR="00A32A65" w:rsidRPr="00F702A6">
        <w:rPr>
          <w:color w:val="000000" w:themeColor="text1"/>
        </w:rPr>
        <w:t>zero emissions by 2050 (section 2.1.)</w:t>
      </w:r>
      <w:r w:rsidR="00D432CD" w:rsidRPr="00F702A6">
        <w:rPr>
          <w:color w:val="000000" w:themeColor="text1"/>
        </w:rPr>
        <w:t>.</w:t>
      </w:r>
    </w:p>
    <w:p w14:paraId="4102AB5F" w14:textId="1E752013" w:rsidR="00F702A6" w:rsidRDefault="00F702A6" w:rsidP="00536CD5">
      <w:pPr>
        <w:spacing w:line="276" w:lineRule="auto"/>
        <w:jc w:val="both"/>
        <w:rPr>
          <w:color w:val="000000" w:themeColor="text1"/>
        </w:rPr>
      </w:pPr>
    </w:p>
    <w:p w14:paraId="0E5C3419" w14:textId="02476998" w:rsidR="00F702A6" w:rsidRDefault="00F702A6" w:rsidP="00536CD5">
      <w:pPr>
        <w:spacing w:line="276" w:lineRule="auto"/>
        <w:jc w:val="both"/>
        <w:rPr>
          <w:color w:val="000000" w:themeColor="text1"/>
        </w:rPr>
      </w:pPr>
    </w:p>
    <w:p w14:paraId="08AA9CC7" w14:textId="144D2663" w:rsidR="00F702A6" w:rsidRDefault="00F702A6" w:rsidP="00536CD5">
      <w:pPr>
        <w:spacing w:line="276" w:lineRule="auto"/>
        <w:jc w:val="both"/>
        <w:rPr>
          <w:color w:val="000000" w:themeColor="text1"/>
        </w:rPr>
      </w:pPr>
    </w:p>
    <w:p w14:paraId="6EC64EE3" w14:textId="48CD4E7E" w:rsidR="00F702A6" w:rsidRDefault="00F702A6" w:rsidP="00536CD5">
      <w:pPr>
        <w:spacing w:line="276" w:lineRule="auto"/>
        <w:jc w:val="both"/>
        <w:rPr>
          <w:color w:val="000000" w:themeColor="text1"/>
        </w:rPr>
      </w:pPr>
    </w:p>
    <w:p w14:paraId="074908ED" w14:textId="17E814B6" w:rsidR="00F702A6" w:rsidRDefault="00F702A6" w:rsidP="00536CD5">
      <w:pPr>
        <w:spacing w:line="276" w:lineRule="auto"/>
        <w:jc w:val="both"/>
        <w:rPr>
          <w:color w:val="000000" w:themeColor="text1"/>
        </w:rPr>
      </w:pPr>
    </w:p>
    <w:p w14:paraId="3D6F4ED4" w14:textId="722FE425" w:rsidR="00F702A6" w:rsidRDefault="00F702A6" w:rsidP="00536CD5">
      <w:pPr>
        <w:spacing w:line="276" w:lineRule="auto"/>
        <w:jc w:val="both"/>
        <w:rPr>
          <w:color w:val="000000" w:themeColor="text1"/>
        </w:rPr>
      </w:pPr>
    </w:p>
    <w:p w14:paraId="32504412" w14:textId="4C503E48" w:rsidR="00F702A6" w:rsidRDefault="00F702A6" w:rsidP="00536CD5">
      <w:pPr>
        <w:spacing w:line="276" w:lineRule="auto"/>
        <w:jc w:val="both"/>
        <w:rPr>
          <w:color w:val="000000" w:themeColor="text1"/>
        </w:rPr>
      </w:pPr>
    </w:p>
    <w:p w14:paraId="3D721E88" w14:textId="5E0A2118" w:rsidR="00F702A6" w:rsidRDefault="00F702A6" w:rsidP="00536CD5">
      <w:pPr>
        <w:spacing w:line="276" w:lineRule="auto"/>
        <w:jc w:val="both"/>
        <w:rPr>
          <w:color w:val="000000" w:themeColor="text1"/>
        </w:rPr>
      </w:pPr>
    </w:p>
    <w:p w14:paraId="45A47FD1" w14:textId="52C8568E" w:rsidR="00F702A6" w:rsidRDefault="00F702A6" w:rsidP="00536CD5">
      <w:pPr>
        <w:spacing w:line="276" w:lineRule="auto"/>
        <w:jc w:val="both"/>
        <w:rPr>
          <w:color w:val="000000" w:themeColor="text1"/>
        </w:rPr>
      </w:pPr>
    </w:p>
    <w:p w14:paraId="6AAD796C" w14:textId="1C181D65" w:rsidR="00F702A6" w:rsidRDefault="00F702A6" w:rsidP="00536CD5">
      <w:pPr>
        <w:spacing w:line="276" w:lineRule="auto"/>
        <w:jc w:val="both"/>
        <w:rPr>
          <w:color w:val="000000" w:themeColor="text1"/>
        </w:rPr>
      </w:pPr>
    </w:p>
    <w:p w14:paraId="642C7A84" w14:textId="1964F717" w:rsidR="00F702A6" w:rsidRDefault="00F702A6" w:rsidP="00536CD5">
      <w:pPr>
        <w:spacing w:line="276" w:lineRule="auto"/>
        <w:jc w:val="both"/>
        <w:rPr>
          <w:color w:val="000000" w:themeColor="text1"/>
        </w:rPr>
      </w:pPr>
    </w:p>
    <w:p w14:paraId="5167FEBA" w14:textId="1DA40974" w:rsidR="00F702A6" w:rsidRDefault="00F702A6" w:rsidP="00536CD5">
      <w:pPr>
        <w:spacing w:line="276" w:lineRule="auto"/>
        <w:jc w:val="both"/>
        <w:rPr>
          <w:color w:val="000000" w:themeColor="text1"/>
        </w:rPr>
      </w:pPr>
    </w:p>
    <w:p w14:paraId="390B5F7D" w14:textId="77777777" w:rsidR="00F702A6" w:rsidRPr="00F702A6" w:rsidRDefault="00F702A6" w:rsidP="00536CD5">
      <w:pPr>
        <w:spacing w:line="276" w:lineRule="auto"/>
        <w:jc w:val="both"/>
        <w:rPr>
          <w:color w:val="000000" w:themeColor="text1"/>
        </w:rPr>
      </w:pPr>
    </w:p>
    <w:p w14:paraId="72942F6B" w14:textId="77777777" w:rsidR="00536CD5" w:rsidRPr="00F702A6" w:rsidRDefault="00536CD5" w:rsidP="00536CD5">
      <w:pPr>
        <w:spacing w:line="276" w:lineRule="auto"/>
        <w:jc w:val="both"/>
        <w:rPr>
          <w:color w:val="000000" w:themeColor="text1"/>
        </w:rPr>
      </w:pPr>
    </w:p>
    <w:p w14:paraId="33736190" w14:textId="6392EE2F" w:rsidR="00071051" w:rsidRPr="00F702A6" w:rsidRDefault="00071051" w:rsidP="00536CD5">
      <w:pPr>
        <w:pStyle w:val="ListParagraph"/>
        <w:numPr>
          <w:ilvl w:val="1"/>
          <w:numId w:val="1"/>
        </w:numPr>
        <w:spacing w:line="276" w:lineRule="auto"/>
        <w:jc w:val="both"/>
        <w:rPr>
          <w:color w:val="000000" w:themeColor="text1"/>
        </w:rPr>
      </w:pPr>
      <w:r w:rsidRPr="00F702A6">
        <w:rPr>
          <w:color w:val="000000" w:themeColor="text1"/>
          <w:u w:val="single"/>
        </w:rPr>
        <w:t>Measuring the impact from road transport activity</w:t>
      </w:r>
    </w:p>
    <w:p w14:paraId="32D650B2" w14:textId="484A9F7E" w:rsidR="00071051" w:rsidRPr="00F702A6" w:rsidRDefault="00C65D2B" w:rsidP="00536CD5">
      <w:pPr>
        <w:spacing w:line="276" w:lineRule="auto"/>
        <w:jc w:val="both"/>
        <w:rPr>
          <w:color w:val="000000" w:themeColor="text1"/>
        </w:rPr>
      </w:pPr>
      <w:r w:rsidRPr="00F702A6">
        <w:rPr>
          <w:color w:val="000000" w:themeColor="text1"/>
        </w:rPr>
        <w:t xml:space="preserve">Figure 2: </w:t>
      </w:r>
      <w:r w:rsidR="00071051" w:rsidRPr="00F702A6">
        <w:rPr>
          <w:color w:val="000000" w:themeColor="text1"/>
        </w:rPr>
        <w:t>The change (%) in</w:t>
      </w:r>
      <w:r w:rsidR="00B449B8" w:rsidRPr="00F702A6">
        <w:rPr>
          <w:color w:val="000000" w:themeColor="text1"/>
        </w:rPr>
        <w:t xml:space="preserve"> oil demand (mb/d) for</w:t>
      </w:r>
      <w:r w:rsidR="00071051" w:rsidRPr="00F702A6">
        <w:rPr>
          <w:color w:val="000000" w:themeColor="text1"/>
        </w:rPr>
        <w:t xml:space="preserve"> global road transport activity in the first quarter of 2020</w:t>
      </w:r>
      <w:r w:rsidR="00180862" w:rsidRPr="00F702A6">
        <w:rPr>
          <w:color w:val="000000" w:themeColor="text1"/>
        </w:rPr>
        <w:t xml:space="preserve"> relative to 2019</w:t>
      </w:r>
      <w:r w:rsidR="00071051" w:rsidRPr="00F702A6">
        <w:rPr>
          <w:color w:val="000000" w:themeColor="text1"/>
        </w:rPr>
        <w:t xml:space="preserve"> (IEA, 2020). </w:t>
      </w:r>
    </w:p>
    <w:p w14:paraId="4526A5DB" w14:textId="18F4CB64" w:rsidR="00071051" w:rsidRPr="00F702A6" w:rsidRDefault="00FA6BAE" w:rsidP="00536CD5">
      <w:pPr>
        <w:spacing w:line="276" w:lineRule="auto"/>
        <w:jc w:val="both"/>
        <w:rPr>
          <w:color w:val="000000" w:themeColor="text1"/>
        </w:rPr>
      </w:pPr>
      <w:r w:rsidRPr="00F702A6">
        <w:rPr>
          <w:noProof/>
          <w:color w:val="000000" w:themeColor="text1"/>
        </w:rPr>
        <w:drawing>
          <wp:anchor distT="0" distB="0" distL="114300" distR="114300" simplePos="0" relativeHeight="251673600" behindDoc="0" locked="0" layoutInCell="1" allowOverlap="1" wp14:anchorId="12B2A717" wp14:editId="2A2767CB">
            <wp:simplePos x="0" y="0"/>
            <wp:positionH relativeFrom="margin">
              <wp:posOffset>1282700</wp:posOffset>
            </wp:positionH>
            <wp:positionV relativeFrom="paragraph">
              <wp:posOffset>-20320</wp:posOffset>
            </wp:positionV>
            <wp:extent cx="3492500" cy="2229043"/>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11-21 at 1.53.16 YP.png"/>
                    <pic:cNvPicPr/>
                  </pic:nvPicPr>
                  <pic:blipFill rotWithShape="1">
                    <a:blip r:embed="rId9" cstate="print">
                      <a:extLst>
                        <a:ext uri="{28A0092B-C50C-407E-A947-70E740481C1C}">
                          <a14:useLocalDpi xmlns:a14="http://schemas.microsoft.com/office/drawing/2010/main" val="0"/>
                        </a:ext>
                      </a:extLst>
                    </a:blip>
                    <a:srcRect l="1437" t="14922" r="40349" b="3233"/>
                    <a:stretch/>
                  </pic:blipFill>
                  <pic:spPr bwMode="auto">
                    <a:xfrm>
                      <a:off x="0" y="0"/>
                      <a:ext cx="3495582" cy="2231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2FC9DC" w14:textId="4105557D" w:rsidR="00071051" w:rsidRPr="00F702A6" w:rsidRDefault="00071051" w:rsidP="00536CD5">
      <w:pPr>
        <w:spacing w:line="276" w:lineRule="auto"/>
        <w:jc w:val="both"/>
        <w:rPr>
          <w:color w:val="000000" w:themeColor="text1"/>
        </w:rPr>
      </w:pPr>
    </w:p>
    <w:p w14:paraId="435E3361" w14:textId="22685E42" w:rsidR="00071051" w:rsidRPr="00F702A6" w:rsidRDefault="00071051" w:rsidP="00536CD5">
      <w:pPr>
        <w:spacing w:line="276" w:lineRule="auto"/>
        <w:jc w:val="both"/>
        <w:rPr>
          <w:color w:val="000000" w:themeColor="text1"/>
        </w:rPr>
      </w:pPr>
    </w:p>
    <w:p w14:paraId="167A33B6" w14:textId="2F7BBE68" w:rsidR="00071051" w:rsidRPr="00F702A6" w:rsidRDefault="00071051" w:rsidP="00536CD5">
      <w:pPr>
        <w:spacing w:line="276" w:lineRule="auto"/>
        <w:jc w:val="both"/>
        <w:rPr>
          <w:color w:val="000000" w:themeColor="text1"/>
        </w:rPr>
      </w:pPr>
    </w:p>
    <w:p w14:paraId="7F523F80" w14:textId="6FE75428" w:rsidR="00071051" w:rsidRPr="00F702A6" w:rsidRDefault="00071051" w:rsidP="00536CD5">
      <w:pPr>
        <w:spacing w:line="276" w:lineRule="auto"/>
        <w:jc w:val="both"/>
        <w:rPr>
          <w:color w:val="000000" w:themeColor="text1"/>
        </w:rPr>
      </w:pPr>
    </w:p>
    <w:p w14:paraId="6AC37A97" w14:textId="34FD9306" w:rsidR="00071051" w:rsidRPr="00F702A6" w:rsidRDefault="00071051" w:rsidP="00536CD5">
      <w:pPr>
        <w:spacing w:line="276" w:lineRule="auto"/>
        <w:jc w:val="both"/>
        <w:rPr>
          <w:color w:val="000000" w:themeColor="text1"/>
        </w:rPr>
      </w:pPr>
    </w:p>
    <w:p w14:paraId="698D8DFA" w14:textId="188BE72F" w:rsidR="00071051" w:rsidRPr="00F702A6" w:rsidRDefault="00071051" w:rsidP="00536CD5">
      <w:pPr>
        <w:spacing w:line="276" w:lineRule="auto"/>
        <w:jc w:val="both"/>
        <w:rPr>
          <w:color w:val="000000" w:themeColor="text1"/>
        </w:rPr>
      </w:pPr>
    </w:p>
    <w:p w14:paraId="095BC0A1" w14:textId="07DE256A" w:rsidR="00071051" w:rsidRPr="00F702A6" w:rsidRDefault="00071051" w:rsidP="00536CD5">
      <w:pPr>
        <w:spacing w:line="276" w:lineRule="auto"/>
        <w:jc w:val="both"/>
        <w:rPr>
          <w:color w:val="000000" w:themeColor="text1"/>
        </w:rPr>
      </w:pPr>
    </w:p>
    <w:p w14:paraId="4588B293" w14:textId="5995A224" w:rsidR="00071051" w:rsidRPr="00F702A6" w:rsidRDefault="00071051" w:rsidP="00536CD5">
      <w:pPr>
        <w:spacing w:line="276" w:lineRule="auto"/>
        <w:jc w:val="both"/>
        <w:rPr>
          <w:color w:val="000000" w:themeColor="text1"/>
        </w:rPr>
      </w:pPr>
    </w:p>
    <w:p w14:paraId="74E2E6D5" w14:textId="1E1A9941" w:rsidR="00071051" w:rsidRPr="00F702A6" w:rsidRDefault="00071051" w:rsidP="00536CD5">
      <w:pPr>
        <w:spacing w:line="276" w:lineRule="auto"/>
        <w:jc w:val="both"/>
        <w:rPr>
          <w:color w:val="000000" w:themeColor="text1"/>
        </w:rPr>
      </w:pPr>
    </w:p>
    <w:p w14:paraId="56C84E51" w14:textId="77777777" w:rsidR="00F702A6" w:rsidRDefault="00F702A6" w:rsidP="00536CD5">
      <w:pPr>
        <w:spacing w:line="276" w:lineRule="auto"/>
        <w:jc w:val="both"/>
        <w:rPr>
          <w:color w:val="000000" w:themeColor="text1"/>
        </w:rPr>
      </w:pPr>
    </w:p>
    <w:p w14:paraId="040FF76C" w14:textId="35A60E24" w:rsidR="00071051" w:rsidRPr="00F702A6" w:rsidRDefault="002912F0" w:rsidP="002912F0">
      <w:pPr>
        <w:spacing w:line="276" w:lineRule="auto"/>
        <w:jc w:val="both"/>
        <w:rPr>
          <w:color w:val="000000" w:themeColor="text1"/>
        </w:rPr>
      </w:pPr>
      <w:r>
        <w:rPr>
          <w:color w:val="000000" w:themeColor="text1"/>
        </w:rPr>
        <w:t>Although</w:t>
      </w:r>
      <w:r w:rsidR="00071051" w:rsidRPr="00F702A6">
        <w:rPr>
          <w:color w:val="000000" w:themeColor="text1"/>
        </w:rPr>
        <w:t xml:space="preserve"> the UK Government have firmly set targets in improving carbon emissions quality (section 2.1.), the demand for road transport </w:t>
      </w:r>
      <w:r w:rsidR="00F702A6" w:rsidRPr="00F702A6">
        <w:rPr>
          <w:color w:val="000000" w:themeColor="text1"/>
        </w:rPr>
        <w:t xml:space="preserve">for the UK </w:t>
      </w:r>
      <w:r w:rsidR="00071051" w:rsidRPr="00F702A6">
        <w:rPr>
          <w:color w:val="000000" w:themeColor="text1"/>
        </w:rPr>
        <w:t>is unconfirmed due to the lack of statistical analysis as the road transport activity analysed compares Europe with the rest of the world</w:t>
      </w:r>
      <w:r w:rsidR="00C65D2B" w:rsidRPr="00F702A6">
        <w:rPr>
          <w:color w:val="000000" w:themeColor="text1"/>
        </w:rPr>
        <w:t xml:space="preserve"> (Figure</w:t>
      </w:r>
      <w:r w:rsidR="00FA6BAE" w:rsidRPr="00F702A6">
        <w:rPr>
          <w:color w:val="000000" w:themeColor="text1"/>
        </w:rPr>
        <w:t xml:space="preserve"> </w:t>
      </w:r>
      <w:r w:rsidR="00C65D2B" w:rsidRPr="00F702A6">
        <w:rPr>
          <w:color w:val="000000" w:themeColor="text1"/>
        </w:rPr>
        <w:t>2).</w:t>
      </w:r>
      <w:r w:rsidR="00071051" w:rsidRPr="00F702A6">
        <w:rPr>
          <w:color w:val="000000" w:themeColor="text1"/>
        </w:rPr>
        <w:t xml:space="preserve"> Nevertheless, the COVID-19 pandemic demonstrates its impact on China’s road transport activity from an estimated 100% down to 30% during their national lockdown at the start of February 2020</w:t>
      </w:r>
      <w:r w:rsidR="00180862" w:rsidRPr="00F702A6">
        <w:rPr>
          <w:color w:val="000000" w:themeColor="text1"/>
        </w:rPr>
        <w:t xml:space="preserve"> relative to 2019</w:t>
      </w:r>
      <w:r>
        <w:rPr>
          <w:color w:val="000000" w:themeColor="text1"/>
        </w:rPr>
        <w:t xml:space="preserve"> From China, </w:t>
      </w:r>
      <w:r w:rsidR="00B449B8" w:rsidRPr="00F702A6">
        <w:rPr>
          <w:color w:val="000000" w:themeColor="text1"/>
        </w:rPr>
        <w:t xml:space="preserve">COVID-19 had spread throughout Europe enforcing national lockdowns as Europe </w:t>
      </w:r>
      <w:r w:rsidR="00071051" w:rsidRPr="00F702A6">
        <w:rPr>
          <w:color w:val="000000" w:themeColor="text1"/>
        </w:rPr>
        <w:t xml:space="preserve">had collectively resulted </w:t>
      </w:r>
      <w:r>
        <w:rPr>
          <w:color w:val="000000" w:themeColor="text1"/>
        </w:rPr>
        <w:t>in</w:t>
      </w:r>
      <w:r w:rsidR="00071051" w:rsidRPr="00F702A6">
        <w:rPr>
          <w:color w:val="000000" w:themeColor="text1"/>
        </w:rPr>
        <w:t xml:space="preserve"> their road transport activity to decrease from an estimated 110% to 40% in March</w:t>
      </w:r>
      <w:r w:rsidR="00180862" w:rsidRPr="00F702A6">
        <w:rPr>
          <w:color w:val="000000" w:themeColor="text1"/>
        </w:rPr>
        <w:t xml:space="preserve"> 2020 relative to 2019</w:t>
      </w:r>
      <w:r w:rsidR="00071051" w:rsidRPr="00F702A6">
        <w:rPr>
          <w:color w:val="000000" w:themeColor="text1"/>
        </w:rPr>
        <w:t xml:space="preserve">.  </w:t>
      </w:r>
    </w:p>
    <w:p w14:paraId="074A7C94" w14:textId="4F99FF86" w:rsidR="00B055C8" w:rsidRPr="00F702A6" w:rsidRDefault="00B055C8" w:rsidP="00536CD5">
      <w:pPr>
        <w:spacing w:line="276" w:lineRule="auto"/>
        <w:jc w:val="both"/>
        <w:rPr>
          <w:color w:val="000000" w:themeColor="text1"/>
        </w:rPr>
      </w:pPr>
    </w:p>
    <w:p w14:paraId="4C3585E0" w14:textId="5FC17D9A" w:rsidR="00B055C8" w:rsidRPr="00F702A6" w:rsidRDefault="00B055C8" w:rsidP="00536CD5">
      <w:pPr>
        <w:pStyle w:val="NoSpacing"/>
        <w:spacing w:line="276" w:lineRule="auto"/>
        <w:jc w:val="both"/>
        <w:rPr>
          <w:rFonts w:cstheme="minorHAnsi"/>
          <w:color w:val="000000" w:themeColor="text1"/>
          <w:szCs w:val="22"/>
        </w:rPr>
      </w:pPr>
      <w:r w:rsidRPr="00F702A6">
        <w:rPr>
          <w:rFonts w:cstheme="minorHAnsi"/>
          <w:color w:val="000000" w:themeColor="text1"/>
          <w:szCs w:val="22"/>
        </w:rPr>
        <w:t xml:space="preserve">Figure </w:t>
      </w:r>
      <w:r w:rsidR="00C65D2B" w:rsidRPr="00F702A6">
        <w:rPr>
          <w:rFonts w:cstheme="minorHAnsi"/>
          <w:color w:val="000000" w:themeColor="text1"/>
          <w:szCs w:val="22"/>
        </w:rPr>
        <w:t>3</w:t>
      </w:r>
      <w:r w:rsidRPr="00F702A6">
        <w:rPr>
          <w:rFonts w:cstheme="minorHAnsi"/>
          <w:color w:val="000000" w:themeColor="text1"/>
          <w:szCs w:val="22"/>
        </w:rPr>
        <w:t>: The projected final energy demand by fuel and consumer sector from 2008-2035 in Millions of tonnes of oil equivalent (</w:t>
      </w:r>
      <w:proofErr w:type="spellStart"/>
      <w:r w:rsidRPr="00F702A6">
        <w:rPr>
          <w:rFonts w:cstheme="minorHAnsi"/>
          <w:color w:val="000000" w:themeColor="text1"/>
          <w:szCs w:val="22"/>
        </w:rPr>
        <w:t>Mtoe</w:t>
      </w:r>
      <w:proofErr w:type="spellEnd"/>
      <w:r w:rsidRPr="00F702A6">
        <w:rPr>
          <w:rFonts w:cstheme="minorHAnsi"/>
          <w:color w:val="000000" w:themeColor="text1"/>
          <w:szCs w:val="22"/>
        </w:rPr>
        <w:t>) (GOV.UK, 2019).</w:t>
      </w:r>
    </w:p>
    <w:p w14:paraId="61EC95A3" w14:textId="4F6DB66D" w:rsidR="00B055C8" w:rsidRPr="00F702A6" w:rsidRDefault="00DE45C0" w:rsidP="00536CD5">
      <w:pPr>
        <w:spacing w:line="276" w:lineRule="auto"/>
        <w:jc w:val="both"/>
        <w:rPr>
          <w:color w:val="000000" w:themeColor="text1"/>
        </w:rPr>
      </w:pPr>
      <w:r w:rsidRPr="00F702A6">
        <w:rPr>
          <w:rFonts w:cstheme="minorHAnsi"/>
          <w:noProof/>
          <w:color w:val="000000" w:themeColor="text1"/>
          <w:szCs w:val="22"/>
        </w:rPr>
        <w:drawing>
          <wp:anchor distT="0" distB="0" distL="114300" distR="114300" simplePos="0" relativeHeight="251680768" behindDoc="0" locked="0" layoutInCell="1" allowOverlap="1" wp14:anchorId="3751DA13" wp14:editId="3512D72A">
            <wp:simplePos x="0" y="0"/>
            <wp:positionH relativeFrom="margin">
              <wp:posOffset>1513840</wp:posOffset>
            </wp:positionH>
            <wp:positionV relativeFrom="paragraph">
              <wp:posOffset>148590</wp:posOffset>
            </wp:positionV>
            <wp:extent cx="3089275" cy="2044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18 at 5.18.04 YP.png"/>
                    <pic:cNvPicPr/>
                  </pic:nvPicPr>
                  <pic:blipFill rotWithShape="1">
                    <a:blip r:embed="rId10" cstate="print">
                      <a:extLst>
                        <a:ext uri="{28A0092B-C50C-407E-A947-70E740481C1C}">
                          <a14:useLocalDpi xmlns:a14="http://schemas.microsoft.com/office/drawing/2010/main" val="0"/>
                        </a:ext>
                      </a:extLst>
                    </a:blip>
                    <a:srcRect l="51725" t="17687"/>
                    <a:stretch/>
                  </pic:blipFill>
                  <pic:spPr bwMode="auto">
                    <a:xfrm>
                      <a:off x="0" y="0"/>
                      <a:ext cx="3089275" cy="204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94C7C7" w14:textId="498E43D3" w:rsidR="00071051" w:rsidRPr="00F702A6" w:rsidRDefault="00071051" w:rsidP="00536CD5">
      <w:pPr>
        <w:spacing w:line="276" w:lineRule="auto"/>
        <w:jc w:val="both"/>
        <w:rPr>
          <w:color w:val="000000" w:themeColor="text1"/>
        </w:rPr>
      </w:pPr>
    </w:p>
    <w:p w14:paraId="63E2FF77" w14:textId="2E879F2D" w:rsidR="00071051" w:rsidRPr="00F702A6" w:rsidRDefault="00071051" w:rsidP="00536CD5">
      <w:pPr>
        <w:spacing w:line="276" w:lineRule="auto"/>
        <w:jc w:val="both"/>
        <w:rPr>
          <w:color w:val="000000" w:themeColor="text1"/>
        </w:rPr>
      </w:pPr>
    </w:p>
    <w:p w14:paraId="4A445056" w14:textId="39CAD3C0" w:rsidR="00071051" w:rsidRPr="00F702A6" w:rsidRDefault="00071051" w:rsidP="00536CD5">
      <w:pPr>
        <w:spacing w:line="276" w:lineRule="auto"/>
        <w:jc w:val="both"/>
        <w:rPr>
          <w:color w:val="000000" w:themeColor="text1"/>
        </w:rPr>
      </w:pPr>
    </w:p>
    <w:p w14:paraId="352A44CB" w14:textId="6DA4F941" w:rsidR="00071051" w:rsidRPr="00F702A6" w:rsidRDefault="00071051" w:rsidP="00536CD5">
      <w:pPr>
        <w:spacing w:line="276" w:lineRule="auto"/>
        <w:jc w:val="both"/>
        <w:rPr>
          <w:color w:val="000000" w:themeColor="text1"/>
        </w:rPr>
      </w:pPr>
    </w:p>
    <w:p w14:paraId="1132870F" w14:textId="77777777" w:rsidR="00071051" w:rsidRPr="00F702A6" w:rsidRDefault="00071051" w:rsidP="00536CD5">
      <w:pPr>
        <w:spacing w:line="276" w:lineRule="auto"/>
        <w:jc w:val="both"/>
        <w:rPr>
          <w:color w:val="000000" w:themeColor="text1"/>
        </w:rPr>
      </w:pPr>
    </w:p>
    <w:p w14:paraId="3334CD69" w14:textId="1EB32AE3" w:rsidR="00071051" w:rsidRPr="00F702A6" w:rsidRDefault="00071051" w:rsidP="00536CD5">
      <w:pPr>
        <w:spacing w:line="276" w:lineRule="auto"/>
        <w:jc w:val="both"/>
        <w:rPr>
          <w:color w:val="000000" w:themeColor="text1"/>
        </w:rPr>
      </w:pPr>
    </w:p>
    <w:p w14:paraId="5A80FF8F" w14:textId="27EF6C21" w:rsidR="0047166E" w:rsidRPr="00F702A6" w:rsidRDefault="0047166E" w:rsidP="00536CD5">
      <w:pPr>
        <w:spacing w:line="276" w:lineRule="auto"/>
        <w:jc w:val="both"/>
        <w:rPr>
          <w:color w:val="000000" w:themeColor="text1"/>
        </w:rPr>
      </w:pPr>
    </w:p>
    <w:p w14:paraId="2713EF1A" w14:textId="42C88C5D" w:rsidR="0047166E" w:rsidRPr="00F702A6" w:rsidRDefault="0047166E" w:rsidP="00536CD5">
      <w:pPr>
        <w:spacing w:line="276" w:lineRule="auto"/>
        <w:jc w:val="both"/>
        <w:rPr>
          <w:color w:val="000000" w:themeColor="text1"/>
        </w:rPr>
      </w:pPr>
    </w:p>
    <w:p w14:paraId="22BDB669" w14:textId="630B9FD3" w:rsidR="0047166E" w:rsidRPr="00F702A6" w:rsidRDefault="0047166E" w:rsidP="00536CD5">
      <w:pPr>
        <w:spacing w:line="276" w:lineRule="auto"/>
        <w:jc w:val="both"/>
        <w:rPr>
          <w:color w:val="000000" w:themeColor="text1"/>
        </w:rPr>
      </w:pPr>
    </w:p>
    <w:p w14:paraId="1CA8638A" w14:textId="77777777" w:rsidR="00FA6BAE" w:rsidRPr="00F702A6" w:rsidRDefault="00FA6BAE" w:rsidP="00536CD5">
      <w:pPr>
        <w:spacing w:line="276" w:lineRule="auto"/>
        <w:jc w:val="both"/>
        <w:rPr>
          <w:color w:val="000000" w:themeColor="text1"/>
        </w:rPr>
      </w:pPr>
    </w:p>
    <w:p w14:paraId="7A934421" w14:textId="02C70E5B" w:rsidR="00FA6BAE" w:rsidRPr="00F702A6" w:rsidRDefault="00577957" w:rsidP="00536CD5">
      <w:pPr>
        <w:spacing w:line="276" w:lineRule="auto"/>
        <w:jc w:val="both"/>
        <w:rPr>
          <w:color w:val="000000" w:themeColor="text1"/>
        </w:rPr>
      </w:pPr>
      <w:r w:rsidRPr="00F702A6">
        <w:rPr>
          <w:color w:val="000000" w:themeColor="text1"/>
        </w:rPr>
        <w:t>Although the UK Government</w:t>
      </w:r>
      <w:r w:rsidR="007F6DEA" w:rsidRPr="00F702A6">
        <w:rPr>
          <w:color w:val="000000" w:themeColor="text1"/>
        </w:rPr>
        <w:t xml:space="preserve"> implemented a </w:t>
      </w:r>
      <w:r w:rsidRPr="00F702A6">
        <w:rPr>
          <w:color w:val="000000" w:themeColor="text1"/>
        </w:rPr>
        <w:t xml:space="preserve">target </w:t>
      </w:r>
      <w:r w:rsidRPr="00F702A6">
        <w:rPr>
          <w:rFonts w:cstheme="minorHAnsi"/>
          <w:color w:val="000000" w:themeColor="text1"/>
          <w:szCs w:val="22"/>
        </w:rPr>
        <w:t>to produce every new van and car on the road with zero emissions by 2040</w:t>
      </w:r>
      <w:r w:rsidR="007F6DEA" w:rsidRPr="00F702A6">
        <w:rPr>
          <w:rFonts w:cstheme="minorHAnsi"/>
          <w:color w:val="000000" w:themeColor="text1"/>
          <w:szCs w:val="22"/>
        </w:rPr>
        <w:t xml:space="preserve"> </w:t>
      </w:r>
      <w:r w:rsidR="00F967BE" w:rsidRPr="00F702A6">
        <w:rPr>
          <w:rFonts w:cstheme="minorHAnsi"/>
          <w:color w:val="000000" w:themeColor="text1"/>
          <w:szCs w:val="22"/>
        </w:rPr>
        <w:t xml:space="preserve">to improve on carbon footprint methodologies </w:t>
      </w:r>
      <w:r w:rsidR="007F6DEA" w:rsidRPr="00F702A6">
        <w:rPr>
          <w:rFonts w:cstheme="minorHAnsi"/>
          <w:color w:val="000000" w:themeColor="text1"/>
          <w:szCs w:val="22"/>
        </w:rPr>
        <w:t>(section 2.1.)</w:t>
      </w:r>
      <w:r w:rsidRPr="00F702A6">
        <w:rPr>
          <w:rFonts w:cstheme="minorHAnsi"/>
          <w:color w:val="000000" w:themeColor="text1"/>
          <w:szCs w:val="22"/>
        </w:rPr>
        <w:t xml:space="preserve">, </w:t>
      </w:r>
      <w:r w:rsidR="007F6DEA" w:rsidRPr="00F702A6">
        <w:rPr>
          <w:rFonts w:cstheme="minorHAnsi"/>
          <w:color w:val="000000" w:themeColor="text1"/>
          <w:szCs w:val="22"/>
        </w:rPr>
        <w:t>f</w:t>
      </w:r>
      <w:r w:rsidR="00B055C8" w:rsidRPr="00F702A6">
        <w:rPr>
          <w:rFonts w:cstheme="minorHAnsi"/>
          <w:color w:val="000000" w:themeColor="text1"/>
          <w:szCs w:val="22"/>
        </w:rPr>
        <w:t xml:space="preserve">igure </w:t>
      </w:r>
      <w:r w:rsidR="00C65D2B" w:rsidRPr="00F702A6">
        <w:rPr>
          <w:rFonts w:cstheme="minorHAnsi"/>
          <w:color w:val="000000" w:themeColor="text1"/>
          <w:szCs w:val="22"/>
        </w:rPr>
        <w:t>3</w:t>
      </w:r>
      <w:r w:rsidR="007F6DEA" w:rsidRPr="00F702A6">
        <w:rPr>
          <w:rFonts w:cstheme="minorHAnsi"/>
          <w:color w:val="000000" w:themeColor="text1"/>
          <w:szCs w:val="22"/>
        </w:rPr>
        <w:t xml:space="preserve"> displays the 2018 projection of the two most demanding fuel types are oil-based fuels and road petrol. Despite oil-based fuels and road petrol are predicted to stagnate from 55Mtoe down to </w:t>
      </w:r>
      <w:r w:rsidR="007F6DEA" w:rsidRPr="00F702A6">
        <w:rPr>
          <w:rFonts w:cstheme="minorHAnsi"/>
          <w:color w:val="000000" w:themeColor="text1"/>
          <w:szCs w:val="22"/>
        </w:rPr>
        <w:lastRenderedPageBreak/>
        <w:t xml:space="preserve">50Mtoe and from 40Mtoe to 30Mtoe respectively, the UK’s targets may become a challenge as the </w:t>
      </w:r>
      <w:r w:rsidR="00F967BE" w:rsidRPr="00F702A6">
        <w:rPr>
          <w:rFonts w:cstheme="minorHAnsi"/>
          <w:color w:val="000000" w:themeColor="text1"/>
          <w:szCs w:val="22"/>
        </w:rPr>
        <w:t>predicted</w:t>
      </w:r>
      <w:r w:rsidR="007F6DEA" w:rsidRPr="00F702A6">
        <w:rPr>
          <w:rFonts w:cstheme="minorHAnsi"/>
          <w:color w:val="000000" w:themeColor="text1"/>
          <w:szCs w:val="22"/>
        </w:rPr>
        <w:t xml:space="preserve"> demand for electricity/biofuels portray</w:t>
      </w:r>
      <w:r w:rsidR="002912F0">
        <w:rPr>
          <w:rFonts w:cstheme="minorHAnsi"/>
          <w:color w:val="000000" w:themeColor="text1"/>
          <w:szCs w:val="22"/>
        </w:rPr>
        <w:t>s</w:t>
      </w:r>
      <w:r w:rsidR="007F6DEA" w:rsidRPr="00F702A6">
        <w:rPr>
          <w:rFonts w:cstheme="minorHAnsi"/>
          <w:color w:val="000000" w:themeColor="text1"/>
          <w:szCs w:val="22"/>
        </w:rPr>
        <w:t xml:space="preserve"> a gradual </w:t>
      </w:r>
      <w:r w:rsidR="00F967BE" w:rsidRPr="00F702A6">
        <w:rPr>
          <w:rFonts w:cstheme="minorHAnsi"/>
          <w:color w:val="000000" w:themeColor="text1"/>
          <w:szCs w:val="22"/>
        </w:rPr>
        <w:t xml:space="preserve">flow with the </w:t>
      </w:r>
      <w:r w:rsidR="002912F0">
        <w:rPr>
          <w:rFonts w:cstheme="minorHAnsi"/>
          <w:color w:val="000000" w:themeColor="text1"/>
          <w:szCs w:val="22"/>
        </w:rPr>
        <w:t>highest</w:t>
      </w:r>
      <w:r w:rsidR="00F967BE" w:rsidRPr="00F702A6">
        <w:rPr>
          <w:rFonts w:cstheme="minorHAnsi"/>
          <w:color w:val="000000" w:themeColor="text1"/>
          <w:szCs w:val="22"/>
        </w:rPr>
        <w:t xml:space="preserve"> demand projected to be approximately 5Mtoe by 2035.</w:t>
      </w:r>
    </w:p>
    <w:p w14:paraId="4C0926C1" w14:textId="77777777" w:rsidR="00FA6BAE" w:rsidRPr="00F702A6" w:rsidRDefault="00FA6BAE" w:rsidP="00536CD5">
      <w:pPr>
        <w:spacing w:line="276" w:lineRule="auto"/>
        <w:jc w:val="both"/>
        <w:rPr>
          <w:color w:val="000000" w:themeColor="text1"/>
        </w:rPr>
      </w:pPr>
    </w:p>
    <w:p w14:paraId="7AB5C850" w14:textId="6632B929" w:rsidR="00782ACD" w:rsidRPr="00F702A6" w:rsidRDefault="00DB656F" w:rsidP="00536CD5">
      <w:pPr>
        <w:pStyle w:val="ListParagraph"/>
        <w:numPr>
          <w:ilvl w:val="1"/>
          <w:numId w:val="1"/>
        </w:numPr>
        <w:spacing w:line="276" w:lineRule="auto"/>
        <w:jc w:val="both"/>
        <w:rPr>
          <w:color w:val="000000" w:themeColor="text1"/>
        </w:rPr>
      </w:pPr>
      <w:r w:rsidRPr="00F702A6">
        <w:rPr>
          <w:color w:val="000000" w:themeColor="text1"/>
          <w:u w:val="single"/>
        </w:rPr>
        <w:t xml:space="preserve">Measuring the impact </w:t>
      </w:r>
      <w:r w:rsidR="00071051" w:rsidRPr="00F702A6">
        <w:rPr>
          <w:color w:val="000000" w:themeColor="text1"/>
          <w:u w:val="single"/>
        </w:rPr>
        <w:t>from</w:t>
      </w:r>
      <w:r w:rsidRPr="00F702A6">
        <w:rPr>
          <w:color w:val="000000" w:themeColor="text1"/>
          <w:u w:val="single"/>
        </w:rPr>
        <w:t xml:space="preserve"> a</w:t>
      </w:r>
      <w:r w:rsidR="0028776B" w:rsidRPr="00F702A6">
        <w:rPr>
          <w:color w:val="000000" w:themeColor="text1"/>
          <w:u w:val="single"/>
        </w:rPr>
        <w:t>viation industr</w:t>
      </w:r>
      <w:r w:rsidRPr="00F702A6">
        <w:rPr>
          <w:color w:val="000000" w:themeColor="text1"/>
          <w:u w:val="single"/>
        </w:rPr>
        <w:t>y</w:t>
      </w:r>
    </w:p>
    <w:p w14:paraId="12DD987D" w14:textId="754E3CD3" w:rsidR="00281635" w:rsidRPr="00F702A6" w:rsidRDefault="00782ACD" w:rsidP="00536CD5">
      <w:pPr>
        <w:spacing w:line="276" w:lineRule="auto"/>
        <w:rPr>
          <w:color w:val="000000" w:themeColor="text1"/>
        </w:rPr>
      </w:pPr>
      <w:r w:rsidRPr="00F702A6">
        <w:rPr>
          <w:color w:val="000000" w:themeColor="text1"/>
        </w:rPr>
        <w:t>Figure</w:t>
      </w:r>
      <w:r w:rsidR="00F967BE" w:rsidRPr="00F702A6">
        <w:rPr>
          <w:color w:val="000000" w:themeColor="text1"/>
        </w:rPr>
        <w:t xml:space="preserve"> </w:t>
      </w:r>
      <w:r w:rsidR="00C65D2B" w:rsidRPr="00F702A6">
        <w:rPr>
          <w:color w:val="000000" w:themeColor="text1"/>
        </w:rPr>
        <w:t>4</w:t>
      </w:r>
      <w:r w:rsidR="00FF0D9B" w:rsidRPr="00F702A6">
        <w:rPr>
          <w:color w:val="000000" w:themeColor="text1"/>
        </w:rPr>
        <w:t xml:space="preserve">: </w:t>
      </w:r>
      <w:r w:rsidR="00501877" w:rsidRPr="00F702A6">
        <w:rPr>
          <w:color w:val="000000" w:themeColor="text1"/>
          <w:lang w:val="en-US"/>
        </w:rPr>
        <w:t>CO</w:t>
      </w:r>
      <w:r w:rsidR="00501877" w:rsidRPr="00F702A6">
        <w:rPr>
          <w:color w:val="000000" w:themeColor="text1"/>
          <w:vertAlign w:val="subscript"/>
          <w:lang w:val="en-US"/>
        </w:rPr>
        <w:t>2</w:t>
      </w:r>
      <w:r w:rsidR="00501877" w:rsidRPr="00F702A6">
        <w:rPr>
          <w:color w:val="000000" w:themeColor="text1"/>
          <w:lang w:val="en-US"/>
        </w:rPr>
        <w:t xml:space="preserve"> </w:t>
      </w:r>
      <w:r w:rsidR="00501877" w:rsidRPr="00F702A6">
        <w:rPr>
          <w:color w:val="000000" w:themeColor="text1"/>
        </w:rPr>
        <w:t>emissions from aircraft organisations monitored</w:t>
      </w:r>
      <w:r w:rsidR="00501877" w:rsidRPr="00F702A6">
        <w:rPr>
          <w:color w:val="000000" w:themeColor="text1"/>
          <w:lang w:val="en-US"/>
        </w:rPr>
        <w:t xml:space="preserve"> by </w:t>
      </w:r>
      <w:r w:rsidR="00501877" w:rsidRPr="00F702A6">
        <w:rPr>
          <w:color w:val="000000" w:themeColor="text1"/>
        </w:rPr>
        <w:t>EU Emissions Trading Scheme and assigned to the UK</w:t>
      </w:r>
      <w:r w:rsidR="005578C0" w:rsidRPr="00F702A6">
        <w:rPr>
          <w:color w:val="000000" w:themeColor="text1"/>
        </w:rPr>
        <w:t xml:space="preserve"> between 2013-2018</w:t>
      </w:r>
      <w:r w:rsidR="00501877" w:rsidRPr="00F702A6">
        <w:rPr>
          <w:color w:val="000000" w:themeColor="text1"/>
        </w:rPr>
        <w:t xml:space="preserve"> </w:t>
      </w:r>
      <w:r w:rsidR="00501877" w:rsidRPr="00F702A6">
        <w:rPr>
          <w:color w:val="000000" w:themeColor="text1"/>
          <w:lang w:val="en-US"/>
        </w:rPr>
        <w:t>(</w:t>
      </w:r>
      <w:proofErr w:type="spellStart"/>
      <w:r w:rsidR="00501877" w:rsidRPr="00F702A6">
        <w:rPr>
          <w:color w:val="000000" w:themeColor="text1"/>
          <w:lang w:val="en-US"/>
        </w:rPr>
        <w:t>Mtoe</w:t>
      </w:r>
      <w:proofErr w:type="spellEnd"/>
      <w:r w:rsidR="00501877" w:rsidRPr="00F702A6">
        <w:rPr>
          <w:color w:val="000000" w:themeColor="text1"/>
          <w:lang w:val="en-US"/>
        </w:rPr>
        <w:t>) (</w:t>
      </w:r>
      <w:r w:rsidR="005578C0" w:rsidRPr="00F702A6">
        <w:rPr>
          <w:color w:val="000000" w:themeColor="text1"/>
          <w:lang w:val="en-US"/>
        </w:rPr>
        <w:t>Environment Agency</w:t>
      </w:r>
      <w:r w:rsidR="00501877" w:rsidRPr="00F702A6">
        <w:rPr>
          <w:color w:val="000000" w:themeColor="text1"/>
          <w:lang w:val="en-US"/>
        </w:rPr>
        <w:t>, 2020).</w:t>
      </w:r>
    </w:p>
    <w:p w14:paraId="7D8BF401" w14:textId="3E1CB912" w:rsidR="00210A61" w:rsidRPr="00F702A6" w:rsidRDefault="00210A61" w:rsidP="00536CD5">
      <w:pPr>
        <w:spacing w:line="276" w:lineRule="auto"/>
        <w:rPr>
          <w:noProof/>
          <w:color w:val="000000" w:themeColor="text1"/>
        </w:rPr>
      </w:pPr>
    </w:p>
    <w:p w14:paraId="6EF4C07A" w14:textId="69E8BEC5" w:rsidR="00054D8A" w:rsidRPr="00F702A6" w:rsidRDefault="00054D8A" w:rsidP="00536CD5">
      <w:pPr>
        <w:spacing w:line="276" w:lineRule="auto"/>
        <w:rPr>
          <w:color w:val="000000" w:themeColor="text1"/>
        </w:rPr>
      </w:pPr>
      <w:r w:rsidRPr="00F702A6">
        <w:rPr>
          <w:noProof/>
          <w:color w:val="000000" w:themeColor="text1"/>
        </w:rPr>
        <w:drawing>
          <wp:inline distT="0" distB="0" distL="0" distR="0" wp14:anchorId="20EB6A34" wp14:editId="03F75D1E">
            <wp:extent cx="6184900" cy="2959100"/>
            <wp:effectExtent l="0" t="0" r="12700" b="12700"/>
            <wp:docPr id="13" name="Chart 13">
              <a:extLst xmlns:a="http://schemas.openxmlformats.org/drawingml/2006/main">
                <a:ext uri="{FF2B5EF4-FFF2-40B4-BE49-F238E27FC236}">
                  <a16:creationId xmlns:a16="http://schemas.microsoft.com/office/drawing/2014/main" id="{7B63E29E-7043-4DF4-A3E2-51E384B185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96F13E" w14:textId="06B1B56A" w:rsidR="00054D8A" w:rsidRPr="00F702A6" w:rsidRDefault="00054D8A" w:rsidP="00536CD5">
      <w:pPr>
        <w:spacing w:line="276" w:lineRule="auto"/>
        <w:rPr>
          <w:color w:val="000000" w:themeColor="text1"/>
        </w:rPr>
      </w:pPr>
    </w:p>
    <w:p w14:paraId="6A894779" w14:textId="36B351CB" w:rsidR="00054D8A" w:rsidRPr="00F702A6" w:rsidRDefault="00054D8A" w:rsidP="00536CD5">
      <w:pPr>
        <w:spacing w:line="276" w:lineRule="auto"/>
        <w:jc w:val="both"/>
        <w:rPr>
          <w:color w:val="000000" w:themeColor="text1"/>
        </w:rPr>
      </w:pPr>
      <w:r w:rsidRPr="00F702A6">
        <w:rPr>
          <w:color w:val="000000" w:themeColor="text1"/>
        </w:rPr>
        <w:t xml:space="preserve">Figure </w:t>
      </w:r>
      <w:r w:rsidR="00C65D2B" w:rsidRPr="00F702A6">
        <w:rPr>
          <w:color w:val="000000" w:themeColor="text1"/>
        </w:rPr>
        <w:t>4</w:t>
      </w:r>
      <w:r w:rsidRPr="00F702A6">
        <w:rPr>
          <w:color w:val="000000" w:themeColor="text1"/>
        </w:rPr>
        <w:t xml:space="preserve"> </w:t>
      </w:r>
      <w:r w:rsidR="00501877" w:rsidRPr="00F702A6">
        <w:rPr>
          <w:color w:val="000000" w:themeColor="text1"/>
        </w:rPr>
        <w:t xml:space="preserve">states the carbon dioxide emissions from aircraft organisations as a collective </w:t>
      </w:r>
      <w:r w:rsidR="00B408BB" w:rsidRPr="00F702A6">
        <w:rPr>
          <w:color w:val="000000" w:themeColor="text1"/>
        </w:rPr>
        <w:t>monitored by the EU Emissions Trading Scheme that was assigned to the UK</w:t>
      </w:r>
      <w:r w:rsidR="005578C0" w:rsidRPr="00F702A6">
        <w:rPr>
          <w:color w:val="000000" w:themeColor="text1"/>
        </w:rPr>
        <w:t xml:space="preserve"> between 2013-2018</w:t>
      </w:r>
      <w:r w:rsidR="00B408BB" w:rsidRPr="00F702A6">
        <w:rPr>
          <w:color w:val="000000" w:themeColor="text1"/>
        </w:rPr>
        <w:t xml:space="preserve">, although the data is only applicable to England. </w:t>
      </w:r>
      <w:r w:rsidR="005578C0" w:rsidRPr="00F702A6">
        <w:rPr>
          <w:color w:val="000000" w:themeColor="text1"/>
        </w:rPr>
        <w:t>The dataset published by the Environment Agency (2020) is as recent as 2018 in regards to CO</w:t>
      </w:r>
      <w:r w:rsidR="005578C0" w:rsidRPr="00F702A6">
        <w:rPr>
          <w:color w:val="000000" w:themeColor="text1"/>
          <w:vertAlign w:val="subscript"/>
        </w:rPr>
        <w:t>2</w:t>
      </w:r>
      <w:r w:rsidR="005578C0" w:rsidRPr="00F702A6">
        <w:rPr>
          <w:color w:val="000000" w:themeColor="text1"/>
        </w:rPr>
        <w:t xml:space="preserve"> emissions from aircrafts in the UK; the amount of CO</w:t>
      </w:r>
      <w:r w:rsidR="005578C0" w:rsidRPr="00F702A6">
        <w:rPr>
          <w:color w:val="000000" w:themeColor="text1"/>
          <w:vertAlign w:val="subscript"/>
        </w:rPr>
        <w:t>2</w:t>
      </w:r>
      <w:r w:rsidR="005578C0" w:rsidRPr="00F702A6">
        <w:rPr>
          <w:color w:val="000000" w:themeColor="text1"/>
        </w:rPr>
        <w:t xml:space="preserve"> emissions appreciates by an estimate of 18% from 2013-2018. </w:t>
      </w:r>
      <w:r w:rsidR="001066F7" w:rsidRPr="00F702A6">
        <w:rPr>
          <w:color w:val="000000" w:themeColor="text1"/>
        </w:rPr>
        <w:t>Despite the incline of CO</w:t>
      </w:r>
      <w:r w:rsidR="001066F7" w:rsidRPr="00F702A6">
        <w:rPr>
          <w:color w:val="000000" w:themeColor="text1"/>
          <w:vertAlign w:val="subscript"/>
        </w:rPr>
        <w:t>2</w:t>
      </w:r>
      <w:r w:rsidR="001066F7" w:rsidRPr="00F702A6">
        <w:rPr>
          <w:color w:val="000000" w:themeColor="text1"/>
        </w:rPr>
        <w:t xml:space="preserve"> emissions, it is unknown if the dataset that will be published in 2021 or 2022 will portray a decline in CO</w:t>
      </w:r>
      <w:r w:rsidR="001066F7" w:rsidRPr="00F702A6">
        <w:rPr>
          <w:color w:val="000000" w:themeColor="text1"/>
          <w:vertAlign w:val="subscript"/>
        </w:rPr>
        <w:t>2</w:t>
      </w:r>
      <w:r w:rsidR="001066F7" w:rsidRPr="00F702A6">
        <w:rPr>
          <w:color w:val="000000" w:themeColor="text1"/>
        </w:rPr>
        <w:t xml:space="preserve"> emissions for 2019 and 2020 from aircrafts in the UK due to the consequences of the BREXIT transition and the COVID-19 pandemic</w:t>
      </w:r>
      <w:r w:rsidR="00432658" w:rsidRPr="00F702A6">
        <w:rPr>
          <w:color w:val="000000" w:themeColor="text1"/>
        </w:rPr>
        <w:t xml:space="preserve"> resulting to an increased difficulty to measure the UK’s current carbon footprint methodologies</w:t>
      </w:r>
      <w:r w:rsidR="001066F7" w:rsidRPr="00F702A6">
        <w:rPr>
          <w:color w:val="000000" w:themeColor="text1"/>
        </w:rPr>
        <w:t>.</w:t>
      </w:r>
      <w:r w:rsidR="005578C0" w:rsidRPr="00F702A6">
        <w:rPr>
          <w:color w:val="000000" w:themeColor="text1"/>
        </w:rPr>
        <w:t xml:space="preserve"> </w:t>
      </w:r>
    </w:p>
    <w:p w14:paraId="432A3E49" w14:textId="77777777" w:rsidR="00A81C7D" w:rsidRPr="00F702A6" w:rsidRDefault="00A81C7D" w:rsidP="00536CD5">
      <w:pPr>
        <w:spacing w:line="276" w:lineRule="auto"/>
        <w:jc w:val="both"/>
        <w:rPr>
          <w:color w:val="000000" w:themeColor="text1"/>
        </w:rPr>
      </w:pPr>
    </w:p>
    <w:p w14:paraId="3E1EE4B7" w14:textId="17F89D0B" w:rsidR="00B449B8" w:rsidRPr="00F702A6" w:rsidRDefault="008F5446" w:rsidP="00536CD5">
      <w:pPr>
        <w:spacing w:line="276" w:lineRule="auto"/>
        <w:jc w:val="both"/>
        <w:rPr>
          <w:color w:val="000000" w:themeColor="text1"/>
        </w:rPr>
      </w:pPr>
      <w:r w:rsidRPr="00F702A6">
        <w:rPr>
          <w:noProof/>
          <w:color w:val="000000" w:themeColor="text1"/>
        </w:rPr>
        <w:lastRenderedPageBreak/>
        <w:drawing>
          <wp:anchor distT="0" distB="0" distL="114300" distR="114300" simplePos="0" relativeHeight="251672576" behindDoc="1" locked="0" layoutInCell="1" allowOverlap="1" wp14:anchorId="6D48CBE2" wp14:editId="1495D761">
            <wp:simplePos x="0" y="0"/>
            <wp:positionH relativeFrom="margin">
              <wp:posOffset>1431925</wp:posOffset>
            </wp:positionH>
            <wp:positionV relativeFrom="paragraph">
              <wp:posOffset>409575</wp:posOffset>
            </wp:positionV>
            <wp:extent cx="3308985" cy="2133600"/>
            <wp:effectExtent l="0" t="0" r="5715" b="0"/>
            <wp:wrapThrough wrapText="bothSides">
              <wp:wrapPolygon edited="0">
                <wp:start x="0" y="0"/>
                <wp:lineTo x="0" y="21471"/>
                <wp:lineTo x="21554" y="21471"/>
                <wp:lineTo x="2155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7967" t="26611" r="22074" b="16112"/>
                    <a:stretch/>
                  </pic:blipFill>
                  <pic:spPr bwMode="auto">
                    <a:xfrm>
                      <a:off x="0" y="0"/>
                      <a:ext cx="3308985" cy="213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49B8" w:rsidRPr="00F702A6">
        <w:rPr>
          <w:color w:val="000000" w:themeColor="text1"/>
        </w:rPr>
        <w:t xml:space="preserve">Figure </w:t>
      </w:r>
      <w:r w:rsidR="00C65D2B" w:rsidRPr="00F702A6">
        <w:rPr>
          <w:color w:val="000000" w:themeColor="text1"/>
        </w:rPr>
        <w:t>5</w:t>
      </w:r>
      <w:r w:rsidR="00B449B8" w:rsidRPr="00F702A6">
        <w:rPr>
          <w:color w:val="000000" w:themeColor="text1"/>
        </w:rPr>
        <w:t>: The change (%) in oil demand (mb/d) for global number of flights in the first quarter of 2020 relative to 2019 (</w:t>
      </w:r>
      <w:r w:rsidR="00180862" w:rsidRPr="00F702A6">
        <w:rPr>
          <w:color w:val="000000" w:themeColor="text1"/>
        </w:rPr>
        <w:t>IEA, 2020).</w:t>
      </w:r>
      <w:r w:rsidR="00B449B8" w:rsidRPr="00F702A6">
        <w:rPr>
          <w:color w:val="000000" w:themeColor="text1"/>
        </w:rPr>
        <w:tab/>
      </w:r>
    </w:p>
    <w:p w14:paraId="2365F0F4" w14:textId="00961036" w:rsidR="00B449B8" w:rsidRPr="00F702A6" w:rsidRDefault="00B449B8" w:rsidP="00536CD5">
      <w:pPr>
        <w:spacing w:line="276" w:lineRule="auto"/>
        <w:jc w:val="both"/>
        <w:rPr>
          <w:color w:val="000000" w:themeColor="text1"/>
        </w:rPr>
      </w:pPr>
    </w:p>
    <w:p w14:paraId="6E6459B9" w14:textId="36919409" w:rsidR="00B449B8" w:rsidRPr="00F702A6" w:rsidRDefault="00B449B8" w:rsidP="00536CD5">
      <w:pPr>
        <w:spacing w:line="276" w:lineRule="auto"/>
        <w:jc w:val="both"/>
        <w:rPr>
          <w:color w:val="000000" w:themeColor="text1"/>
        </w:rPr>
      </w:pPr>
    </w:p>
    <w:p w14:paraId="2E807C72" w14:textId="46F67543" w:rsidR="00B449B8" w:rsidRPr="00F702A6" w:rsidRDefault="00B449B8" w:rsidP="00536CD5">
      <w:pPr>
        <w:spacing w:line="276" w:lineRule="auto"/>
        <w:jc w:val="both"/>
        <w:rPr>
          <w:color w:val="000000" w:themeColor="text1"/>
        </w:rPr>
      </w:pPr>
    </w:p>
    <w:p w14:paraId="48176735" w14:textId="6E27C141" w:rsidR="00B449B8" w:rsidRPr="00F702A6" w:rsidRDefault="00B449B8" w:rsidP="00536CD5">
      <w:pPr>
        <w:spacing w:line="276" w:lineRule="auto"/>
        <w:jc w:val="both"/>
        <w:rPr>
          <w:color w:val="000000" w:themeColor="text1"/>
        </w:rPr>
      </w:pPr>
    </w:p>
    <w:p w14:paraId="44784DE1" w14:textId="78FAFEBC" w:rsidR="00B449B8" w:rsidRPr="00F702A6" w:rsidRDefault="00B449B8" w:rsidP="00536CD5">
      <w:pPr>
        <w:spacing w:line="276" w:lineRule="auto"/>
        <w:jc w:val="both"/>
        <w:rPr>
          <w:color w:val="000000" w:themeColor="text1"/>
        </w:rPr>
      </w:pPr>
    </w:p>
    <w:p w14:paraId="6AB043A2" w14:textId="11BB3451" w:rsidR="00B449B8" w:rsidRPr="00F702A6" w:rsidRDefault="00B449B8" w:rsidP="00536CD5">
      <w:pPr>
        <w:spacing w:line="276" w:lineRule="auto"/>
        <w:jc w:val="both"/>
        <w:rPr>
          <w:color w:val="000000" w:themeColor="text1"/>
        </w:rPr>
      </w:pPr>
    </w:p>
    <w:p w14:paraId="61EE3D0B" w14:textId="49DF1E9E" w:rsidR="00B449B8" w:rsidRPr="00F702A6" w:rsidRDefault="00B449B8" w:rsidP="00536CD5">
      <w:pPr>
        <w:spacing w:line="276" w:lineRule="auto"/>
        <w:jc w:val="both"/>
        <w:rPr>
          <w:color w:val="000000" w:themeColor="text1"/>
        </w:rPr>
      </w:pPr>
    </w:p>
    <w:p w14:paraId="617E7E9C" w14:textId="78D1048E" w:rsidR="00B449B8" w:rsidRPr="00F702A6" w:rsidRDefault="00B449B8" w:rsidP="00536CD5">
      <w:pPr>
        <w:spacing w:line="276" w:lineRule="auto"/>
        <w:jc w:val="both"/>
        <w:rPr>
          <w:color w:val="000000" w:themeColor="text1"/>
        </w:rPr>
      </w:pPr>
    </w:p>
    <w:p w14:paraId="07F6455F" w14:textId="6574CA23" w:rsidR="00054D8A" w:rsidRPr="00F702A6" w:rsidRDefault="00054D8A" w:rsidP="00536CD5">
      <w:pPr>
        <w:spacing w:line="276" w:lineRule="auto"/>
        <w:jc w:val="both"/>
        <w:rPr>
          <w:color w:val="000000" w:themeColor="text1"/>
        </w:rPr>
      </w:pPr>
    </w:p>
    <w:p w14:paraId="35286AA7" w14:textId="77777777" w:rsidR="00F702A6" w:rsidRDefault="00F702A6" w:rsidP="00536CD5">
      <w:pPr>
        <w:spacing w:line="276" w:lineRule="auto"/>
        <w:jc w:val="both"/>
        <w:rPr>
          <w:color w:val="000000" w:themeColor="text1"/>
        </w:rPr>
      </w:pPr>
    </w:p>
    <w:p w14:paraId="3D29090A" w14:textId="77777777" w:rsidR="00F702A6" w:rsidRDefault="00F702A6" w:rsidP="00536CD5">
      <w:pPr>
        <w:spacing w:line="276" w:lineRule="auto"/>
        <w:jc w:val="both"/>
        <w:rPr>
          <w:color w:val="000000" w:themeColor="text1"/>
        </w:rPr>
      </w:pPr>
    </w:p>
    <w:p w14:paraId="1BB6A245" w14:textId="576C2780" w:rsidR="008D771B" w:rsidRPr="00F702A6" w:rsidRDefault="00EA26D4" w:rsidP="00536CD5">
      <w:pPr>
        <w:spacing w:line="276" w:lineRule="auto"/>
        <w:jc w:val="both"/>
        <w:rPr>
          <w:color w:val="000000" w:themeColor="text1"/>
        </w:rPr>
      </w:pPr>
      <w:r w:rsidRPr="00F702A6">
        <w:rPr>
          <w:color w:val="000000" w:themeColor="text1"/>
        </w:rPr>
        <w:t>Figure 5 represents the demand of flights in Europe compared with the rest of the world in the first quarter of 2020 relative to 2019</w:t>
      </w:r>
      <w:r w:rsidR="00FE33F5">
        <w:rPr>
          <w:color w:val="000000" w:themeColor="text1"/>
        </w:rPr>
        <w:t>, m</w:t>
      </w:r>
      <w:r w:rsidR="00FE33F5" w:rsidRPr="00F702A6">
        <w:rPr>
          <w:color w:val="000000" w:themeColor="text1"/>
        </w:rPr>
        <w:t xml:space="preserve">easured in percentage of millions of barrels of oil per day (% </w:t>
      </w:r>
      <w:proofErr w:type="spellStart"/>
      <w:r w:rsidR="00FE33F5" w:rsidRPr="00F702A6">
        <w:rPr>
          <w:color w:val="000000" w:themeColor="text1"/>
        </w:rPr>
        <w:t>mb</w:t>
      </w:r>
      <w:proofErr w:type="spellEnd"/>
      <w:r w:rsidR="00FE33F5" w:rsidRPr="00F702A6">
        <w:rPr>
          <w:color w:val="000000" w:themeColor="text1"/>
        </w:rPr>
        <w:t>/d)</w:t>
      </w:r>
      <w:r w:rsidRPr="00F702A6">
        <w:rPr>
          <w:color w:val="000000" w:themeColor="text1"/>
        </w:rPr>
        <w:t xml:space="preserve">. </w:t>
      </w:r>
      <w:r w:rsidR="00F91C43" w:rsidRPr="00F702A6">
        <w:rPr>
          <w:color w:val="000000" w:themeColor="text1"/>
        </w:rPr>
        <w:t>T</w:t>
      </w:r>
      <w:r w:rsidR="00432658" w:rsidRPr="00F702A6">
        <w:rPr>
          <w:color w:val="000000" w:themeColor="text1"/>
        </w:rPr>
        <w:t xml:space="preserve">he demand for flights in the UK in 2020 is unconfirmed due to the lack of statistical analysis resulting </w:t>
      </w:r>
      <w:r w:rsidR="00FE33F5">
        <w:rPr>
          <w:color w:val="000000" w:themeColor="text1"/>
        </w:rPr>
        <w:t>in</w:t>
      </w:r>
      <w:r w:rsidR="00432658" w:rsidRPr="00F702A6">
        <w:rPr>
          <w:color w:val="000000" w:themeColor="text1"/>
        </w:rPr>
        <w:t xml:space="preserve"> an increased difficulty to measure the UK’s current carbon methodologies</w:t>
      </w:r>
      <w:r w:rsidR="00FE33F5">
        <w:rPr>
          <w:color w:val="000000" w:themeColor="text1"/>
        </w:rPr>
        <w:t>.</w:t>
      </w:r>
      <w:r w:rsidRPr="00F702A6">
        <w:rPr>
          <w:color w:val="000000" w:themeColor="text1"/>
        </w:rPr>
        <w:t xml:space="preserve"> </w:t>
      </w:r>
      <w:r w:rsidR="00FE33F5">
        <w:rPr>
          <w:color w:val="000000" w:themeColor="text1"/>
        </w:rPr>
        <w:t>T</w:t>
      </w:r>
      <w:r w:rsidR="00432658" w:rsidRPr="00F702A6">
        <w:rPr>
          <w:color w:val="000000" w:themeColor="text1"/>
        </w:rPr>
        <w:t xml:space="preserve">he demand </w:t>
      </w:r>
      <w:r w:rsidR="00FE33F5">
        <w:rPr>
          <w:color w:val="000000" w:themeColor="text1"/>
        </w:rPr>
        <w:t>for</w:t>
      </w:r>
      <w:r w:rsidR="00432658" w:rsidRPr="00F702A6">
        <w:rPr>
          <w:color w:val="000000" w:themeColor="text1"/>
        </w:rPr>
        <w:t xml:space="preserve"> flights plummeting in Europe from</w:t>
      </w:r>
      <w:r w:rsidR="002B7991" w:rsidRPr="00F702A6">
        <w:rPr>
          <w:color w:val="000000" w:themeColor="text1"/>
        </w:rPr>
        <w:t xml:space="preserve"> approximately</w:t>
      </w:r>
      <w:r w:rsidR="00432658" w:rsidRPr="00F702A6">
        <w:rPr>
          <w:color w:val="000000" w:themeColor="text1"/>
        </w:rPr>
        <w:t xml:space="preserve"> 100% </w:t>
      </w:r>
      <w:r w:rsidR="002B7991" w:rsidRPr="00F702A6">
        <w:rPr>
          <w:color w:val="000000" w:themeColor="text1"/>
        </w:rPr>
        <w:t xml:space="preserve">in </w:t>
      </w:r>
      <w:r w:rsidR="00432658" w:rsidRPr="00F702A6">
        <w:rPr>
          <w:color w:val="000000" w:themeColor="text1"/>
        </w:rPr>
        <w:t>March 2020 down to 10%</w:t>
      </w:r>
      <w:r w:rsidR="002B7991" w:rsidRPr="00F702A6">
        <w:rPr>
          <w:color w:val="000000" w:themeColor="text1"/>
        </w:rPr>
        <w:t xml:space="preserve"> in April 2020</w:t>
      </w:r>
      <w:r w:rsidR="00432658" w:rsidRPr="00F702A6">
        <w:rPr>
          <w:color w:val="000000" w:themeColor="text1"/>
        </w:rPr>
        <w:t xml:space="preserve"> </w:t>
      </w:r>
      <w:r w:rsidR="002B7991" w:rsidRPr="00F702A6">
        <w:rPr>
          <w:color w:val="000000" w:themeColor="text1"/>
        </w:rPr>
        <w:t xml:space="preserve">relative to 2019. </w:t>
      </w:r>
      <w:r w:rsidR="00FE33F5" w:rsidRPr="00FE33F5">
        <w:rPr>
          <w:color w:val="000000" w:themeColor="text1"/>
        </w:rPr>
        <w:t xml:space="preserve">Figure 5 trend shows similarity to figure 2 </w:t>
      </w:r>
      <w:proofErr w:type="gramStart"/>
      <w:r w:rsidR="00FE33F5" w:rsidRPr="00FE33F5">
        <w:rPr>
          <w:color w:val="000000" w:themeColor="text1"/>
        </w:rPr>
        <w:t>trend</w:t>
      </w:r>
      <w:proofErr w:type="gramEnd"/>
      <w:r w:rsidR="00FE33F5" w:rsidRPr="00FE33F5">
        <w:rPr>
          <w:color w:val="000000" w:themeColor="text1"/>
        </w:rPr>
        <w:t>; the demand for flights in China had plummeted in February amidst their national lockdown followed by the rest of the world in March and April.</w:t>
      </w:r>
    </w:p>
    <w:p w14:paraId="55FB2326" w14:textId="77777777" w:rsidR="008D771B" w:rsidRPr="00F702A6" w:rsidRDefault="008D771B" w:rsidP="00536CD5">
      <w:pPr>
        <w:spacing w:line="276" w:lineRule="auto"/>
        <w:rPr>
          <w:color w:val="000000" w:themeColor="text1"/>
        </w:rPr>
      </w:pPr>
    </w:p>
    <w:p w14:paraId="5B411B4C" w14:textId="208543C3" w:rsidR="00436577" w:rsidRPr="00F702A6" w:rsidRDefault="0028776B" w:rsidP="00536CD5">
      <w:pPr>
        <w:pStyle w:val="ListParagraph"/>
        <w:numPr>
          <w:ilvl w:val="1"/>
          <w:numId w:val="1"/>
        </w:numPr>
        <w:spacing w:line="276" w:lineRule="auto"/>
        <w:rPr>
          <w:color w:val="000000" w:themeColor="text1"/>
        </w:rPr>
      </w:pPr>
      <w:r w:rsidRPr="00F702A6">
        <w:rPr>
          <w:color w:val="000000" w:themeColor="text1"/>
          <w:u w:val="single"/>
        </w:rPr>
        <w:t>Measuring environmental impact</w:t>
      </w:r>
    </w:p>
    <w:p w14:paraId="0D4C3B95" w14:textId="343B41B4" w:rsidR="00C2226B" w:rsidRPr="00F702A6" w:rsidRDefault="00A23CA6" w:rsidP="00536CD5">
      <w:pPr>
        <w:spacing w:line="276" w:lineRule="auto"/>
        <w:jc w:val="both"/>
        <w:rPr>
          <w:color w:val="000000" w:themeColor="text1"/>
        </w:rPr>
      </w:pPr>
      <w:r w:rsidRPr="00F702A6">
        <w:rPr>
          <w:color w:val="000000" w:themeColor="text1"/>
        </w:rPr>
        <w:t xml:space="preserve">Figure </w:t>
      </w:r>
      <w:r w:rsidR="00C65D2B" w:rsidRPr="00F702A6">
        <w:rPr>
          <w:color w:val="000000" w:themeColor="text1"/>
        </w:rPr>
        <w:t>6</w:t>
      </w:r>
      <w:r w:rsidRPr="00F702A6">
        <w:rPr>
          <w:color w:val="000000" w:themeColor="text1"/>
        </w:rPr>
        <w:t xml:space="preserve">: </w:t>
      </w:r>
      <w:r w:rsidR="00FB5DE5" w:rsidRPr="00F702A6">
        <w:rPr>
          <w:color w:val="000000" w:themeColor="text1"/>
        </w:rPr>
        <w:t>UK’s average daily nitrogen dioxide (NO</w:t>
      </w:r>
      <w:r w:rsidR="00FB5DE5" w:rsidRPr="00F702A6">
        <w:rPr>
          <w:color w:val="000000" w:themeColor="text1"/>
          <w:vertAlign w:val="subscript"/>
        </w:rPr>
        <w:t>2</w:t>
      </w:r>
      <w:r w:rsidR="00FB5DE5" w:rsidRPr="00F702A6">
        <w:rPr>
          <w:color w:val="000000" w:themeColor="text1"/>
        </w:rPr>
        <w:t xml:space="preserve">) </w:t>
      </w:r>
      <w:r w:rsidR="00F91C43" w:rsidRPr="00F702A6">
        <w:rPr>
          <w:color w:val="000000" w:themeColor="text1"/>
        </w:rPr>
        <w:t>(</w:t>
      </w:r>
      <w:r w:rsidR="00F91C43" w:rsidRPr="00F702A6">
        <w:rPr>
          <w:color w:val="000000" w:themeColor="text1"/>
        </w:rPr>
        <w:sym w:font="Symbol" w:char="F06D"/>
      </w:r>
      <w:r w:rsidR="00F91C43" w:rsidRPr="00F702A6">
        <w:rPr>
          <w:color w:val="000000" w:themeColor="text1"/>
        </w:rPr>
        <w:t>g/m</w:t>
      </w:r>
      <w:r w:rsidR="00F91C43" w:rsidRPr="00F702A6">
        <w:rPr>
          <w:color w:val="000000" w:themeColor="text1"/>
          <w:vertAlign w:val="superscript"/>
        </w:rPr>
        <w:t>3</w:t>
      </w:r>
      <w:r w:rsidR="00F91C43" w:rsidRPr="00F702A6">
        <w:rPr>
          <w:color w:val="000000" w:themeColor="text1"/>
        </w:rPr>
        <w:t xml:space="preserve">) </w:t>
      </w:r>
      <w:r w:rsidR="00FB5DE5" w:rsidRPr="00F702A6">
        <w:rPr>
          <w:color w:val="000000" w:themeColor="text1"/>
        </w:rPr>
        <w:t>statistics during the national lockdown in March</w:t>
      </w:r>
      <w:r w:rsidR="00D8793A" w:rsidRPr="00F702A6">
        <w:rPr>
          <w:color w:val="000000" w:themeColor="text1"/>
        </w:rPr>
        <w:t xml:space="preserve"> and April</w:t>
      </w:r>
      <w:r w:rsidR="00FB5DE5" w:rsidRPr="00F702A6">
        <w:rPr>
          <w:color w:val="000000" w:themeColor="text1"/>
        </w:rPr>
        <w:t xml:space="preserve"> 2020 relative to 2019 (</w:t>
      </w:r>
      <w:r w:rsidR="00F91C43" w:rsidRPr="00F702A6">
        <w:rPr>
          <w:color w:val="000000" w:themeColor="text1"/>
        </w:rPr>
        <w:t>DEFRA, 2020</w:t>
      </w:r>
      <w:r w:rsidR="002E6C14" w:rsidRPr="00F702A6">
        <w:rPr>
          <w:color w:val="000000" w:themeColor="text1"/>
        </w:rPr>
        <w:t>; Khoo, 2020</w:t>
      </w:r>
      <w:r w:rsidR="00F91C43" w:rsidRPr="00F702A6">
        <w:rPr>
          <w:color w:val="000000" w:themeColor="text1"/>
        </w:rPr>
        <w:t>).</w:t>
      </w:r>
    </w:p>
    <w:p w14:paraId="6537622A" w14:textId="60546EBB" w:rsidR="00C2226B" w:rsidRPr="00F702A6" w:rsidRDefault="008F5446" w:rsidP="00536CD5">
      <w:pPr>
        <w:spacing w:line="276" w:lineRule="auto"/>
        <w:jc w:val="both"/>
        <w:rPr>
          <w:color w:val="000000" w:themeColor="text1"/>
        </w:rPr>
      </w:pPr>
      <w:r w:rsidRPr="00F702A6">
        <w:rPr>
          <w:noProof/>
          <w:color w:val="000000" w:themeColor="text1"/>
        </w:rPr>
        <w:drawing>
          <wp:anchor distT="0" distB="0" distL="114300" distR="114300" simplePos="0" relativeHeight="251681792" behindDoc="0" locked="0" layoutInCell="1" allowOverlap="1" wp14:anchorId="6F5B04E3" wp14:editId="717F4559">
            <wp:simplePos x="0" y="0"/>
            <wp:positionH relativeFrom="column">
              <wp:posOffset>1286510</wp:posOffset>
            </wp:positionH>
            <wp:positionV relativeFrom="paragraph">
              <wp:posOffset>12212</wp:posOffset>
            </wp:positionV>
            <wp:extent cx="3454400" cy="21799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11-26 at 1.21.38 YP.png"/>
                    <pic:cNvPicPr/>
                  </pic:nvPicPr>
                  <pic:blipFill rotWithShape="1">
                    <a:blip r:embed="rId13" cstate="print">
                      <a:extLst>
                        <a:ext uri="{BEBA8EAE-BF5A-486C-A8C5-ECC9F3942E4B}">
                          <a14:imgProps xmlns:a14="http://schemas.microsoft.com/office/drawing/2010/main">
                            <a14:imgLayer>
                              <a14:imgEffect>
                                <a14:colorTemperature colorTemp="5900"/>
                              </a14:imgEffect>
                            </a14:imgLayer>
                          </a14:imgProps>
                        </a:ext>
                        <a:ext uri="{28A0092B-C50C-407E-A947-70E740481C1C}">
                          <a14:useLocalDpi xmlns:a14="http://schemas.microsoft.com/office/drawing/2010/main" val="0"/>
                        </a:ext>
                      </a:extLst>
                    </a:blip>
                    <a:srcRect l="1756" t="2347" r="12005" b="4113"/>
                    <a:stretch/>
                  </pic:blipFill>
                  <pic:spPr bwMode="auto">
                    <a:xfrm>
                      <a:off x="0" y="0"/>
                      <a:ext cx="3454400" cy="2179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0413DF" w14:textId="56F11D7A" w:rsidR="008D771B" w:rsidRPr="00F702A6" w:rsidRDefault="008D771B" w:rsidP="00536CD5">
      <w:pPr>
        <w:spacing w:line="276" w:lineRule="auto"/>
        <w:jc w:val="both"/>
        <w:rPr>
          <w:color w:val="000000" w:themeColor="text1"/>
        </w:rPr>
      </w:pPr>
    </w:p>
    <w:p w14:paraId="11AC1E21" w14:textId="3CF6AA7D" w:rsidR="008D771B" w:rsidRPr="00F702A6" w:rsidRDefault="008D771B" w:rsidP="00536CD5">
      <w:pPr>
        <w:spacing w:line="276" w:lineRule="auto"/>
        <w:jc w:val="both"/>
        <w:rPr>
          <w:color w:val="000000" w:themeColor="text1"/>
        </w:rPr>
      </w:pPr>
    </w:p>
    <w:p w14:paraId="6A259A82" w14:textId="5240DC8B" w:rsidR="008D771B" w:rsidRPr="00F702A6" w:rsidRDefault="008D771B" w:rsidP="00536CD5">
      <w:pPr>
        <w:spacing w:line="276" w:lineRule="auto"/>
        <w:jc w:val="both"/>
        <w:rPr>
          <w:color w:val="000000" w:themeColor="text1"/>
        </w:rPr>
      </w:pPr>
    </w:p>
    <w:p w14:paraId="477B111C" w14:textId="2703C1FC" w:rsidR="008D771B" w:rsidRPr="00F702A6" w:rsidRDefault="008D771B" w:rsidP="00536CD5">
      <w:pPr>
        <w:spacing w:line="276" w:lineRule="auto"/>
        <w:jc w:val="both"/>
        <w:rPr>
          <w:color w:val="000000" w:themeColor="text1"/>
        </w:rPr>
      </w:pPr>
    </w:p>
    <w:p w14:paraId="206AEE54" w14:textId="528AB413" w:rsidR="008D771B" w:rsidRPr="00F702A6" w:rsidRDefault="008D771B" w:rsidP="00536CD5">
      <w:pPr>
        <w:spacing w:line="276" w:lineRule="auto"/>
        <w:jc w:val="both"/>
        <w:rPr>
          <w:color w:val="000000" w:themeColor="text1"/>
        </w:rPr>
      </w:pPr>
    </w:p>
    <w:p w14:paraId="2C47E06C" w14:textId="0E39A17E" w:rsidR="008D771B" w:rsidRPr="00F702A6" w:rsidRDefault="008D771B" w:rsidP="00536CD5">
      <w:pPr>
        <w:spacing w:line="276" w:lineRule="auto"/>
        <w:jc w:val="both"/>
        <w:rPr>
          <w:color w:val="000000" w:themeColor="text1"/>
        </w:rPr>
      </w:pPr>
    </w:p>
    <w:p w14:paraId="345162A9" w14:textId="4606F164" w:rsidR="008D771B" w:rsidRPr="00F702A6" w:rsidRDefault="008D771B" w:rsidP="00536CD5">
      <w:pPr>
        <w:spacing w:line="276" w:lineRule="auto"/>
        <w:jc w:val="both"/>
        <w:rPr>
          <w:color w:val="000000" w:themeColor="text1"/>
        </w:rPr>
      </w:pPr>
    </w:p>
    <w:p w14:paraId="668C60E0" w14:textId="70F1FEE7" w:rsidR="008D771B" w:rsidRPr="00F702A6" w:rsidRDefault="008D771B" w:rsidP="00536CD5">
      <w:pPr>
        <w:spacing w:line="276" w:lineRule="auto"/>
        <w:jc w:val="both"/>
        <w:rPr>
          <w:color w:val="000000" w:themeColor="text1"/>
        </w:rPr>
      </w:pPr>
    </w:p>
    <w:p w14:paraId="2B0CF38D" w14:textId="721827A9" w:rsidR="008D771B" w:rsidRPr="00F702A6" w:rsidRDefault="008D771B" w:rsidP="00536CD5">
      <w:pPr>
        <w:spacing w:line="276" w:lineRule="auto"/>
        <w:jc w:val="both"/>
        <w:rPr>
          <w:color w:val="000000" w:themeColor="text1"/>
        </w:rPr>
      </w:pPr>
    </w:p>
    <w:p w14:paraId="2AA2D857" w14:textId="128A0556" w:rsidR="008D771B" w:rsidRPr="00F702A6" w:rsidRDefault="008D771B" w:rsidP="00536CD5">
      <w:pPr>
        <w:spacing w:line="276" w:lineRule="auto"/>
        <w:jc w:val="both"/>
        <w:rPr>
          <w:color w:val="000000" w:themeColor="text1"/>
        </w:rPr>
      </w:pPr>
    </w:p>
    <w:p w14:paraId="3D105601" w14:textId="24967599" w:rsidR="00B67037" w:rsidRPr="00F702A6" w:rsidRDefault="00A23CA6" w:rsidP="00536CD5">
      <w:pPr>
        <w:spacing w:line="276" w:lineRule="auto"/>
        <w:jc w:val="both"/>
        <w:rPr>
          <w:color w:val="000000" w:themeColor="text1"/>
        </w:rPr>
      </w:pPr>
      <w:r w:rsidRPr="00F702A6">
        <w:rPr>
          <w:color w:val="000000" w:themeColor="text1"/>
        </w:rPr>
        <w:t>The COVID-19 pandemic resulted to a positive short-term impact on the environment, such as air quality</w:t>
      </w:r>
      <w:r w:rsidR="00FB5DE5" w:rsidRPr="00F702A6">
        <w:rPr>
          <w:color w:val="000000" w:themeColor="text1"/>
        </w:rPr>
        <w:t xml:space="preserve">; the demand for electricity, road transport activity and aviation activity </w:t>
      </w:r>
      <w:r w:rsidR="00480660" w:rsidRPr="00F702A6">
        <w:rPr>
          <w:rFonts w:cstheme="minorHAnsi"/>
          <w:color w:val="000000" w:themeColor="text1"/>
        </w:rPr>
        <w:t xml:space="preserve">plummet globally in the first quarter of 2020 resulting to </w:t>
      </w:r>
      <w:r w:rsidR="00DC7E5B" w:rsidRPr="00F702A6">
        <w:rPr>
          <w:rFonts w:cstheme="minorHAnsi"/>
          <w:color w:val="000000" w:themeColor="text1"/>
        </w:rPr>
        <w:t xml:space="preserve">the lack of carbon dioxide </w:t>
      </w:r>
      <w:r w:rsidR="00F91C43" w:rsidRPr="00F702A6">
        <w:rPr>
          <w:rFonts w:cstheme="minorHAnsi"/>
          <w:color w:val="000000" w:themeColor="text1"/>
        </w:rPr>
        <w:t>and other harmful greenhouse gases inpu</w:t>
      </w:r>
      <w:r w:rsidR="00DC7E5B" w:rsidRPr="00F702A6">
        <w:rPr>
          <w:rFonts w:cstheme="minorHAnsi"/>
          <w:color w:val="000000" w:themeColor="text1"/>
        </w:rPr>
        <w:t>t into the atmosphere</w:t>
      </w:r>
      <w:r w:rsidR="00F91C43" w:rsidRPr="00F702A6">
        <w:rPr>
          <w:rFonts w:cstheme="minorHAnsi"/>
          <w:color w:val="000000" w:themeColor="text1"/>
        </w:rPr>
        <w:t xml:space="preserve"> (Figures 1-</w:t>
      </w:r>
      <w:r w:rsidR="00C65D2B" w:rsidRPr="00F702A6">
        <w:rPr>
          <w:rFonts w:cstheme="minorHAnsi"/>
          <w:color w:val="000000" w:themeColor="text1"/>
        </w:rPr>
        <w:t>5</w:t>
      </w:r>
      <w:r w:rsidR="00F91C43" w:rsidRPr="00F702A6">
        <w:rPr>
          <w:rFonts w:cstheme="minorHAnsi"/>
          <w:color w:val="000000" w:themeColor="text1"/>
        </w:rPr>
        <w:t>)</w:t>
      </w:r>
      <w:r w:rsidR="00FB5DE5" w:rsidRPr="00F702A6">
        <w:rPr>
          <w:rFonts w:cstheme="minorHAnsi"/>
          <w:color w:val="000000" w:themeColor="text1"/>
        </w:rPr>
        <w:t>.</w:t>
      </w:r>
      <w:r w:rsidR="00F91C43" w:rsidRPr="00F702A6">
        <w:rPr>
          <w:rFonts w:cstheme="minorHAnsi"/>
          <w:color w:val="000000" w:themeColor="text1"/>
        </w:rPr>
        <w:t xml:space="preserve"> Figure </w:t>
      </w:r>
      <w:r w:rsidR="00C65D2B" w:rsidRPr="00F702A6">
        <w:rPr>
          <w:rFonts w:cstheme="minorHAnsi"/>
          <w:color w:val="000000" w:themeColor="text1"/>
        </w:rPr>
        <w:t>6</w:t>
      </w:r>
      <w:r w:rsidR="00F91C43" w:rsidRPr="00F702A6">
        <w:rPr>
          <w:rFonts w:cstheme="minorHAnsi"/>
          <w:color w:val="000000" w:themeColor="text1"/>
        </w:rPr>
        <w:t xml:space="preserve"> outlines the </w:t>
      </w:r>
      <w:r w:rsidR="00F91C43" w:rsidRPr="00F702A6">
        <w:rPr>
          <w:color w:val="000000" w:themeColor="text1"/>
        </w:rPr>
        <w:t>UK’s average daily nitrogen dioxide (NO</w:t>
      </w:r>
      <w:r w:rsidR="00F91C43" w:rsidRPr="00F702A6">
        <w:rPr>
          <w:color w:val="000000" w:themeColor="text1"/>
          <w:vertAlign w:val="subscript"/>
        </w:rPr>
        <w:t>2</w:t>
      </w:r>
      <w:r w:rsidR="00F91C43" w:rsidRPr="00F702A6">
        <w:rPr>
          <w:color w:val="000000" w:themeColor="text1"/>
        </w:rPr>
        <w:t>) (</w:t>
      </w:r>
      <w:r w:rsidR="00F91C43" w:rsidRPr="00F702A6">
        <w:rPr>
          <w:color w:val="000000" w:themeColor="text1"/>
        </w:rPr>
        <w:sym w:font="Symbol" w:char="F06D"/>
      </w:r>
      <w:r w:rsidR="00F91C43" w:rsidRPr="00F702A6">
        <w:rPr>
          <w:color w:val="000000" w:themeColor="text1"/>
        </w:rPr>
        <w:t>g/m</w:t>
      </w:r>
      <w:r w:rsidR="00F91C43" w:rsidRPr="00F702A6">
        <w:rPr>
          <w:color w:val="000000" w:themeColor="text1"/>
          <w:vertAlign w:val="superscript"/>
        </w:rPr>
        <w:t>3</w:t>
      </w:r>
      <w:r w:rsidR="00F91C43" w:rsidRPr="00F702A6">
        <w:rPr>
          <w:color w:val="000000" w:themeColor="text1"/>
        </w:rPr>
        <w:t>) statistics during the national lockdown in March</w:t>
      </w:r>
      <w:r w:rsidR="00D8793A" w:rsidRPr="00F702A6">
        <w:rPr>
          <w:color w:val="000000" w:themeColor="text1"/>
        </w:rPr>
        <w:t xml:space="preserve"> and April</w:t>
      </w:r>
      <w:r w:rsidR="00F91C43" w:rsidRPr="00F702A6">
        <w:rPr>
          <w:color w:val="000000" w:themeColor="text1"/>
        </w:rPr>
        <w:t xml:space="preserve"> 2020 relative to 2019 </w:t>
      </w:r>
      <w:r w:rsidR="00F91C43" w:rsidRPr="00F702A6">
        <w:rPr>
          <w:color w:val="000000" w:themeColor="text1"/>
        </w:rPr>
        <w:lastRenderedPageBreak/>
        <w:t>(DEFRA, 2020)</w:t>
      </w:r>
      <w:r w:rsidR="00D8793A" w:rsidRPr="00F702A6">
        <w:rPr>
          <w:color w:val="000000" w:themeColor="text1"/>
        </w:rPr>
        <w:t>. The first day of UK lockdown caused a decrease in NO</w:t>
      </w:r>
      <w:r w:rsidR="00D8793A" w:rsidRPr="00F702A6">
        <w:rPr>
          <w:color w:val="000000" w:themeColor="text1"/>
          <w:vertAlign w:val="subscript"/>
        </w:rPr>
        <w:t>2</w:t>
      </w:r>
      <w:r w:rsidR="00D8793A" w:rsidRPr="00F702A6">
        <w:rPr>
          <w:color w:val="000000" w:themeColor="text1"/>
        </w:rPr>
        <w:t xml:space="preserve"> by approximately 7</w:t>
      </w:r>
      <w:r w:rsidR="00D8793A" w:rsidRPr="00F702A6">
        <w:rPr>
          <w:color w:val="000000" w:themeColor="text1"/>
        </w:rPr>
        <w:sym w:font="Symbol" w:char="F06D"/>
      </w:r>
      <w:r w:rsidR="00D8793A" w:rsidRPr="00F702A6">
        <w:rPr>
          <w:color w:val="000000" w:themeColor="text1"/>
        </w:rPr>
        <w:t>g/m</w:t>
      </w:r>
      <w:r w:rsidR="00D8793A" w:rsidRPr="00F702A6">
        <w:rPr>
          <w:color w:val="000000" w:themeColor="text1"/>
          <w:vertAlign w:val="superscript"/>
        </w:rPr>
        <w:t>3</w:t>
      </w:r>
      <w:r w:rsidR="00D8793A" w:rsidRPr="00F702A6">
        <w:rPr>
          <w:color w:val="000000" w:themeColor="text1"/>
        </w:rPr>
        <w:t xml:space="preserve"> than </w:t>
      </w:r>
      <w:r w:rsidR="00536CD5" w:rsidRPr="00F702A6">
        <w:rPr>
          <w:color w:val="000000" w:themeColor="text1"/>
        </w:rPr>
        <w:t>o</w:t>
      </w:r>
      <w:r w:rsidR="00D8793A" w:rsidRPr="00F702A6">
        <w:rPr>
          <w:color w:val="000000" w:themeColor="text1"/>
        </w:rPr>
        <w:t>n</w:t>
      </w:r>
      <w:r w:rsidR="00910411">
        <w:rPr>
          <w:color w:val="000000" w:themeColor="text1"/>
        </w:rPr>
        <w:t xml:space="preserve"> th</w:t>
      </w:r>
      <w:r w:rsidR="004218EE">
        <w:rPr>
          <w:color w:val="000000" w:themeColor="text1"/>
        </w:rPr>
        <w:t>e</w:t>
      </w:r>
      <w:r w:rsidR="00D8793A" w:rsidRPr="00F702A6">
        <w:rPr>
          <w:color w:val="000000" w:themeColor="text1"/>
        </w:rPr>
        <w:t xml:space="preserve"> same day in 2019 and the statistics remained to decline in 2020 relative to 2019</w:t>
      </w:r>
      <w:r w:rsidR="00536CD5" w:rsidRPr="00F702A6">
        <w:rPr>
          <w:color w:val="000000" w:themeColor="text1"/>
        </w:rPr>
        <w:t>;</w:t>
      </w:r>
      <w:r w:rsidR="00D8793A" w:rsidRPr="00F702A6">
        <w:rPr>
          <w:color w:val="000000" w:themeColor="text1"/>
        </w:rPr>
        <w:t xml:space="preserve"> the reason being lack of road transport and aviation activity under COVID-19 restrictions</w:t>
      </w:r>
      <w:r w:rsidR="00536CD5" w:rsidRPr="00F702A6">
        <w:rPr>
          <w:color w:val="000000" w:themeColor="text1"/>
        </w:rPr>
        <w:t xml:space="preserve">, thus a decline in </w:t>
      </w:r>
      <w:r w:rsidR="00D91A21" w:rsidRPr="00F702A6">
        <w:rPr>
          <w:color w:val="000000" w:themeColor="text1"/>
        </w:rPr>
        <w:t>active carbon footprint methodologies</w:t>
      </w:r>
      <w:r w:rsidR="00D8793A" w:rsidRPr="00F702A6">
        <w:rPr>
          <w:color w:val="000000" w:themeColor="text1"/>
        </w:rPr>
        <w:t>.</w:t>
      </w:r>
    </w:p>
    <w:p w14:paraId="06281933" w14:textId="77777777" w:rsidR="00B67037" w:rsidRPr="00F702A6" w:rsidRDefault="00B67037" w:rsidP="00536CD5">
      <w:pPr>
        <w:spacing w:line="276" w:lineRule="auto"/>
        <w:jc w:val="both"/>
        <w:rPr>
          <w:rFonts w:cstheme="minorHAnsi"/>
          <w:color w:val="000000" w:themeColor="text1"/>
        </w:rPr>
      </w:pPr>
    </w:p>
    <w:p w14:paraId="63BB363C" w14:textId="3E54ABB0" w:rsidR="005E7246" w:rsidRPr="00F702A6" w:rsidRDefault="005E7246" w:rsidP="00536CD5">
      <w:pPr>
        <w:pStyle w:val="ListParagraph"/>
        <w:numPr>
          <w:ilvl w:val="1"/>
          <w:numId w:val="1"/>
        </w:numPr>
        <w:spacing w:line="276" w:lineRule="auto"/>
        <w:jc w:val="both"/>
        <w:rPr>
          <w:rFonts w:cstheme="minorHAnsi"/>
          <w:color w:val="000000" w:themeColor="text1"/>
          <w:u w:val="single"/>
        </w:rPr>
      </w:pPr>
      <w:r w:rsidRPr="00F702A6">
        <w:rPr>
          <w:rFonts w:cstheme="minorHAnsi"/>
          <w:color w:val="000000" w:themeColor="text1"/>
          <w:u w:val="single"/>
        </w:rPr>
        <w:t xml:space="preserve">Systematic </w:t>
      </w:r>
      <w:r w:rsidR="008D771B" w:rsidRPr="00F702A6">
        <w:rPr>
          <w:rFonts w:cstheme="minorHAnsi"/>
          <w:color w:val="000000" w:themeColor="text1"/>
          <w:u w:val="single"/>
        </w:rPr>
        <w:t>recovery action plan</w:t>
      </w:r>
      <w:r w:rsidRPr="00F702A6">
        <w:rPr>
          <w:rFonts w:cstheme="minorHAnsi"/>
          <w:color w:val="000000" w:themeColor="text1"/>
          <w:u w:val="single"/>
        </w:rPr>
        <w:t xml:space="preserve"> for ‘green </w:t>
      </w:r>
      <w:r w:rsidR="002B51B1" w:rsidRPr="00F702A6">
        <w:rPr>
          <w:rFonts w:cstheme="minorHAnsi"/>
          <w:color w:val="000000" w:themeColor="text1"/>
          <w:u w:val="single"/>
        </w:rPr>
        <w:t>recovery</w:t>
      </w:r>
      <w:r w:rsidRPr="00F702A6">
        <w:rPr>
          <w:rFonts w:cstheme="minorHAnsi"/>
          <w:color w:val="000000" w:themeColor="text1"/>
          <w:u w:val="single"/>
        </w:rPr>
        <w:t xml:space="preserve">’ </w:t>
      </w:r>
    </w:p>
    <w:p w14:paraId="3F6CB983" w14:textId="73C8E264" w:rsidR="00CE2DA4" w:rsidRPr="00F702A6" w:rsidRDefault="00FD0603" w:rsidP="00536CD5">
      <w:pPr>
        <w:spacing w:line="276" w:lineRule="auto"/>
        <w:jc w:val="both"/>
        <w:rPr>
          <w:rFonts w:cstheme="minorHAnsi"/>
          <w:color w:val="000000" w:themeColor="text1"/>
          <w:szCs w:val="29"/>
          <w:shd w:val="clear" w:color="auto" w:fill="FFFFFF"/>
        </w:rPr>
      </w:pPr>
      <w:r w:rsidRPr="00F702A6">
        <w:rPr>
          <w:rFonts w:cstheme="minorHAnsi"/>
          <w:color w:val="000000" w:themeColor="text1"/>
          <w:shd w:val="clear" w:color="auto" w:fill="FFFFFF"/>
        </w:rPr>
        <w:t>In a press release by Pow (2020), the Parliamentary Under</w:t>
      </w:r>
      <w:r w:rsidR="00910411">
        <w:rPr>
          <w:rFonts w:cstheme="minorHAnsi"/>
          <w:color w:val="000000" w:themeColor="text1"/>
          <w:shd w:val="clear" w:color="auto" w:fill="FFFFFF"/>
        </w:rPr>
        <w:t>-</w:t>
      </w:r>
      <w:r w:rsidRPr="00F702A6">
        <w:rPr>
          <w:rFonts w:cstheme="minorHAnsi"/>
          <w:color w:val="000000" w:themeColor="text1"/>
          <w:shd w:val="clear" w:color="auto" w:fill="FFFFFF"/>
        </w:rPr>
        <w:t>Secretary of State for DEFRA establishes an incentive</w:t>
      </w:r>
      <w:r w:rsidR="00C26C40" w:rsidRPr="00F702A6">
        <w:rPr>
          <w:rFonts w:cstheme="minorHAnsi"/>
          <w:color w:val="000000" w:themeColor="text1"/>
          <w:shd w:val="clear" w:color="auto" w:fill="FFFFFF"/>
        </w:rPr>
        <w:t xml:space="preserve"> known as</w:t>
      </w:r>
      <w:r w:rsidRPr="00F702A6">
        <w:rPr>
          <w:rFonts w:cstheme="minorHAnsi"/>
          <w:color w:val="000000" w:themeColor="text1"/>
          <w:shd w:val="clear" w:color="auto" w:fill="FFFFFF"/>
        </w:rPr>
        <w:t xml:space="preserve"> </w:t>
      </w:r>
      <w:r w:rsidRPr="00F702A6">
        <w:rPr>
          <w:rFonts w:cstheme="minorHAnsi"/>
          <w:color w:val="000000" w:themeColor="text1"/>
          <w:szCs w:val="29"/>
          <w:shd w:val="clear" w:color="auto" w:fill="FFFFFF"/>
        </w:rPr>
        <w:t xml:space="preserve">Green Recovery Challenge Fund along with Natural England and Environment Agency. </w:t>
      </w:r>
      <w:r w:rsidR="00C26C40" w:rsidRPr="00F702A6">
        <w:rPr>
          <w:rFonts w:cstheme="minorHAnsi"/>
          <w:color w:val="000000" w:themeColor="text1"/>
          <w:szCs w:val="29"/>
          <w:shd w:val="clear" w:color="auto" w:fill="FFFFFF"/>
        </w:rPr>
        <w:t>The £40million scheme targets 3000 new jobs and protect</w:t>
      </w:r>
      <w:r w:rsidR="00910411">
        <w:rPr>
          <w:rFonts w:cstheme="minorHAnsi"/>
          <w:color w:val="000000" w:themeColor="text1"/>
          <w:szCs w:val="29"/>
          <w:shd w:val="clear" w:color="auto" w:fill="FFFFFF"/>
        </w:rPr>
        <w:t>s</w:t>
      </w:r>
      <w:r w:rsidR="00C26C40" w:rsidRPr="00F702A6">
        <w:rPr>
          <w:rFonts w:cstheme="minorHAnsi"/>
          <w:color w:val="000000" w:themeColor="text1"/>
          <w:szCs w:val="29"/>
          <w:shd w:val="clear" w:color="auto" w:fill="FFFFFF"/>
        </w:rPr>
        <w:t xml:space="preserve"> another 2000 jobs </w:t>
      </w:r>
      <w:r w:rsidR="00A6188B" w:rsidRPr="00F702A6">
        <w:rPr>
          <w:rFonts w:cstheme="minorHAnsi"/>
          <w:color w:val="000000" w:themeColor="text1"/>
          <w:szCs w:val="29"/>
          <w:shd w:val="clear" w:color="auto" w:fill="FFFFFF"/>
        </w:rPr>
        <w:t xml:space="preserve">in the field of environmental conservation. Funded by National Lottery Heritage Fund, grants from £50k to £5million are investments to </w:t>
      </w:r>
      <w:r w:rsidR="00C26C40" w:rsidRPr="00F702A6">
        <w:rPr>
          <w:rFonts w:cstheme="minorHAnsi"/>
          <w:color w:val="000000" w:themeColor="text1"/>
          <w:szCs w:val="29"/>
          <w:shd w:val="clear" w:color="auto" w:fill="FFFFFF"/>
        </w:rPr>
        <w:t xml:space="preserve">conserve species, environmental conservation officers, creating environmentally friendly solutions to help mitigate the impact of climate change and encouraging methods to involve people with nature. </w:t>
      </w:r>
    </w:p>
    <w:p w14:paraId="702256E5" w14:textId="706C8580" w:rsidR="0003206A" w:rsidRPr="00F702A6" w:rsidRDefault="0003206A" w:rsidP="00536CD5">
      <w:pPr>
        <w:spacing w:line="276" w:lineRule="auto"/>
        <w:jc w:val="both"/>
        <w:rPr>
          <w:rFonts w:cstheme="minorHAnsi"/>
          <w:color w:val="000000" w:themeColor="text1"/>
          <w:szCs w:val="29"/>
          <w:shd w:val="clear" w:color="auto" w:fill="FFFFFF"/>
        </w:rPr>
      </w:pPr>
    </w:p>
    <w:p w14:paraId="23B91807" w14:textId="42F26CA0" w:rsidR="00F50B27" w:rsidRPr="00F702A6" w:rsidRDefault="0003206A" w:rsidP="00536CD5">
      <w:pPr>
        <w:spacing w:line="276" w:lineRule="auto"/>
        <w:jc w:val="both"/>
        <w:rPr>
          <w:rFonts w:ascii="Calibri" w:hAnsi="Calibri" w:cs="Calibri"/>
          <w:color w:val="000000" w:themeColor="text1"/>
          <w:shd w:val="clear" w:color="auto" w:fill="FFFFFF"/>
        </w:rPr>
      </w:pPr>
      <w:r w:rsidRPr="00F702A6">
        <w:rPr>
          <w:rFonts w:cstheme="minorHAnsi"/>
          <w:color w:val="000000" w:themeColor="text1"/>
          <w:shd w:val="clear" w:color="auto" w:fill="FFFFFF"/>
        </w:rPr>
        <w:t>A statement by Goldsmith (2020) on Building a Clean and Resilient Recovery from COVID-19 in Support of Climate Action and the Sustainable Development Goals, the minister of Foreign and Commonwealth Office iterates how the Green Recovery Challenge Fund will be the focal point of COP26 (section 1.) suggesting the scheme allows other countries to design an action plan to economically and environmentally recover from the COVID-19 pandemi</w:t>
      </w:r>
      <w:r w:rsidR="00267520" w:rsidRPr="00F702A6">
        <w:rPr>
          <w:rFonts w:ascii="Calibri" w:hAnsi="Calibri" w:cs="Calibri"/>
          <w:color w:val="000000" w:themeColor="text1"/>
          <w:shd w:val="clear" w:color="auto" w:fill="FFFFFF"/>
        </w:rPr>
        <w:t>c.</w:t>
      </w:r>
      <w:r w:rsidR="00B40FCE" w:rsidRPr="00F702A6">
        <w:rPr>
          <w:rFonts w:ascii="Calibri" w:hAnsi="Calibri" w:cs="Calibri"/>
          <w:color w:val="000000" w:themeColor="text1"/>
          <w:shd w:val="clear" w:color="auto" w:fill="FFFFFF"/>
        </w:rPr>
        <w:t xml:space="preserve"> This action plan is claimed to</w:t>
      </w:r>
      <w:r w:rsidR="00267520" w:rsidRPr="00F702A6">
        <w:rPr>
          <w:rFonts w:ascii="Calibri" w:hAnsi="Calibri" w:cs="Calibri"/>
          <w:color w:val="000000" w:themeColor="text1"/>
          <w:shd w:val="clear" w:color="auto" w:fill="FFFFFF"/>
        </w:rPr>
        <w:t xml:space="preserve"> </w:t>
      </w:r>
      <w:r w:rsidR="00B40FCE" w:rsidRPr="00F702A6">
        <w:rPr>
          <w:rFonts w:ascii="Calibri" w:hAnsi="Calibri" w:cs="Calibri"/>
          <w:color w:val="000000" w:themeColor="text1"/>
          <w:shd w:val="clear" w:color="auto" w:fill="FFFFFF"/>
        </w:rPr>
        <w:t xml:space="preserve">potentially reduce the cost of </w:t>
      </w:r>
      <w:r w:rsidR="00F221A9" w:rsidRPr="00F702A6">
        <w:rPr>
          <w:rFonts w:ascii="Calibri" w:hAnsi="Calibri" w:cs="Calibri"/>
          <w:color w:val="000000" w:themeColor="text1"/>
          <w:shd w:val="clear" w:color="auto" w:fill="FFFFFF"/>
        </w:rPr>
        <w:t>climate change mitigation methods by a third over the next decade;</w:t>
      </w:r>
    </w:p>
    <w:p w14:paraId="0E4A7883" w14:textId="38999A02" w:rsidR="0003206A" w:rsidRPr="00F702A6" w:rsidRDefault="00F50B27" w:rsidP="00536CD5">
      <w:pPr>
        <w:pStyle w:val="ListParagraph"/>
        <w:numPr>
          <w:ilvl w:val="0"/>
          <w:numId w:val="3"/>
        </w:numPr>
        <w:spacing w:line="276" w:lineRule="auto"/>
        <w:jc w:val="both"/>
        <w:rPr>
          <w:rFonts w:cstheme="minorHAnsi"/>
          <w:color w:val="000000" w:themeColor="text1"/>
          <w:shd w:val="clear" w:color="auto" w:fill="FFFFFF"/>
        </w:rPr>
      </w:pPr>
      <w:r w:rsidRPr="00F702A6">
        <w:rPr>
          <w:rFonts w:ascii="Calibri" w:hAnsi="Calibri" w:cs="Calibri"/>
          <w:color w:val="000000" w:themeColor="text1"/>
          <w:shd w:val="clear" w:color="auto" w:fill="FFFFFF"/>
        </w:rPr>
        <w:t>To enforce transnational companies to facilitate other countries’ economy using renewable energy to develop</w:t>
      </w:r>
      <w:r w:rsidR="00267520" w:rsidRPr="00F702A6">
        <w:rPr>
          <w:rFonts w:ascii="Calibri" w:hAnsi="Calibri" w:cs="Calibri"/>
          <w:color w:val="000000" w:themeColor="text1"/>
          <w:shd w:val="clear" w:color="auto" w:fill="FFFFFF"/>
        </w:rPr>
        <w:t xml:space="preserve"> </w:t>
      </w:r>
      <w:r w:rsidRPr="00F702A6">
        <w:rPr>
          <w:rFonts w:ascii="Calibri" w:hAnsi="Calibri" w:cs="Calibri"/>
          <w:color w:val="000000" w:themeColor="text1"/>
          <w:shd w:val="clear" w:color="auto" w:fill="FFFFFF"/>
        </w:rPr>
        <w:t>environmentally</w:t>
      </w:r>
      <w:r w:rsidR="00B473A9">
        <w:rPr>
          <w:rFonts w:ascii="Calibri" w:hAnsi="Calibri" w:cs="Calibri"/>
          <w:color w:val="000000" w:themeColor="text1"/>
          <w:shd w:val="clear" w:color="auto" w:fill="FFFFFF"/>
        </w:rPr>
        <w:t xml:space="preserve"> </w:t>
      </w:r>
      <w:r w:rsidRPr="00F702A6">
        <w:rPr>
          <w:rFonts w:ascii="Calibri" w:hAnsi="Calibri" w:cs="Calibri"/>
          <w:color w:val="000000" w:themeColor="text1"/>
          <w:shd w:val="clear" w:color="auto" w:fill="FFFFFF"/>
        </w:rPr>
        <w:t>friendly jobs and enhance economic recovery providing cheaper power as part of the second phase of Mission Innovation.</w:t>
      </w:r>
    </w:p>
    <w:p w14:paraId="00DD48A6" w14:textId="0F15E3CA" w:rsidR="00CE2DA4" w:rsidRPr="00F702A6" w:rsidRDefault="00F50B27" w:rsidP="00536CD5">
      <w:pPr>
        <w:pStyle w:val="ListParagraph"/>
        <w:numPr>
          <w:ilvl w:val="0"/>
          <w:numId w:val="3"/>
        </w:numPr>
        <w:spacing w:line="276" w:lineRule="auto"/>
        <w:jc w:val="both"/>
        <w:rPr>
          <w:rFonts w:cstheme="minorHAnsi"/>
          <w:color w:val="000000" w:themeColor="text1"/>
          <w:shd w:val="clear" w:color="auto" w:fill="FFFFFF"/>
        </w:rPr>
      </w:pPr>
      <w:r w:rsidRPr="00F702A6">
        <w:rPr>
          <w:rFonts w:cstheme="minorHAnsi"/>
          <w:color w:val="000000" w:themeColor="text1"/>
          <w:shd w:val="clear" w:color="auto" w:fill="FFFFFF"/>
        </w:rPr>
        <w:t>The next target is having vehicles with zero emissions to be cheaper tha</w:t>
      </w:r>
      <w:r w:rsidR="00B473A9">
        <w:rPr>
          <w:rFonts w:cstheme="minorHAnsi"/>
          <w:color w:val="000000" w:themeColor="text1"/>
          <w:shd w:val="clear" w:color="auto" w:fill="FFFFFF"/>
        </w:rPr>
        <w:t>n</w:t>
      </w:r>
      <w:r w:rsidRPr="00F702A6">
        <w:rPr>
          <w:rFonts w:cstheme="minorHAnsi"/>
          <w:color w:val="000000" w:themeColor="text1"/>
          <w:shd w:val="clear" w:color="auto" w:fill="FFFFFF"/>
        </w:rPr>
        <w:t xml:space="preserve"> fossil fuel-based vehicles to allow a faster progression on implementing low-carbon transportation, thus reducing greenhouse gases emissions and improving human health. </w:t>
      </w:r>
    </w:p>
    <w:p w14:paraId="6CFE702F" w14:textId="3D265061" w:rsidR="00836A53" w:rsidRPr="00F702A6" w:rsidRDefault="00353BA3" w:rsidP="00536CD5">
      <w:pPr>
        <w:pStyle w:val="ListParagraph"/>
        <w:numPr>
          <w:ilvl w:val="0"/>
          <w:numId w:val="3"/>
        </w:numPr>
        <w:spacing w:line="276" w:lineRule="auto"/>
        <w:jc w:val="both"/>
        <w:rPr>
          <w:rFonts w:cstheme="minorHAnsi"/>
          <w:color w:val="000000" w:themeColor="text1"/>
          <w:shd w:val="clear" w:color="auto" w:fill="FFFFFF"/>
        </w:rPr>
      </w:pPr>
      <w:r w:rsidRPr="00F702A6">
        <w:rPr>
          <w:rFonts w:cstheme="minorHAnsi"/>
          <w:color w:val="000000" w:themeColor="text1"/>
          <w:shd w:val="clear" w:color="auto" w:fill="FFFFFF"/>
        </w:rPr>
        <w:t xml:space="preserve">Implemented by the UN, all countries to focus on Call for Action on Adaptation and Resilience to </w:t>
      </w:r>
      <w:r w:rsidR="00B40FCE" w:rsidRPr="00F702A6">
        <w:rPr>
          <w:rFonts w:cstheme="minorHAnsi"/>
          <w:color w:val="000000" w:themeColor="text1"/>
          <w:shd w:val="clear" w:color="auto" w:fill="FFFFFF"/>
        </w:rPr>
        <w:t>have an approachable impact in mitigating the adverse consequences of climate change</w:t>
      </w:r>
    </w:p>
    <w:p w14:paraId="5B3CC782" w14:textId="77B6126B" w:rsidR="00FA6BAE" w:rsidRPr="00F702A6" w:rsidRDefault="00B40FCE" w:rsidP="00536CD5">
      <w:pPr>
        <w:pStyle w:val="ListParagraph"/>
        <w:numPr>
          <w:ilvl w:val="0"/>
          <w:numId w:val="3"/>
        </w:numPr>
        <w:spacing w:line="276" w:lineRule="auto"/>
        <w:jc w:val="both"/>
        <w:rPr>
          <w:rFonts w:cstheme="minorHAnsi"/>
          <w:color w:val="000000" w:themeColor="text1"/>
          <w:shd w:val="clear" w:color="auto" w:fill="FFFFFF"/>
        </w:rPr>
      </w:pPr>
      <w:r w:rsidRPr="00F702A6">
        <w:rPr>
          <w:rFonts w:cstheme="minorHAnsi"/>
          <w:color w:val="000000" w:themeColor="text1"/>
          <w:shd w:val="clear" w:color="auto" w:fill="FFFFFF"/>
        </w:rPr>
        <w:t>Lastly, to improve in protecting the natural environment. Globally, many people heavily rely on forests and seas. The adverse anthropogenic impact disproportionately contributes to climate change and poverty. Environmentally friendly based outcomes to tackle climate change include restoring and protecting woodlands and peatlands as well as planting trees to help reduce urban climate temperatures in cities.</w:t>
      </w:r>
    </w:p>
    <w:p w14:paraId="2340ACF6" w14:textId="6A4CABCF" w:rsidR="00C65D2B" w:rsidRDefault="00C65D2B" w:rsidP="00536CD5">
      <w:pPr>
        <w:spacing w:line="276" w:lineRule="auto"/>
        <w:jc w:val="both"/>
        <w:rPr>
          <w:color w:val="000000" w:themeColor="text1"/>
        </w:rPr>
      </w:pPr>
    </w:p>
    <w:p w14:paraId="1A68029D" w14:textId="2338EF6B" w:rsidR="00F702A6" w:rsidRDefault="00F702A6" w:rsidP="00536CD5">
      <w:pPr>
        <w:spacing w:line="276" w:lineRule="auto"/>
        <w:jc w:val="both"/>
        <w:rPr>
          <w:color w:val="000000" w:themeColor="text1"/>
        </w:rPr>
      </w:pPr>
    </w:p>
    <w:p w14:paraId="5A45A00E" w14:textId="3C1A1E2A" w:rsidR="00F702A6" w:rsidRDefault="00F702A6" w:rsidP="00536CD5">
      <w:pPr>
        <w:spacing w:line="276" w:lineRule="auto"/>
        <w:jc w:val="both"/>
        <w:rPr>
          <w:color w:val="000000" w:themeColor="text1"/>
        </w:rPr>
      </w:pPr>
    </w:p>
    <w:p w14:paraId="51040C5F" w14:textId="235B6D8F" w:rsidR="00F702A6" w:rsidRDefault="00F702A6" w:rsidP="00536CD5">
      <w:pPr>
        <w:spacing w:line="276" w:lineRule="auto"/>
        <w:jc w:val="both"/>
        <w:rPr>
          <w:color w:val="000000" w:themeColor="text1"/>
        </w:rPr>
      </w:pPr>
    </w:p>
    <w:p w14:paraId="0586C0A6" w14:textId="1D994E8A" w:rsidR="00F702A6" w:rsidRDefault="00F702A6" w:rsidP="00536CD5">
      <w:pPr>
        <w:spacing w:line="276" w:lineRule="auto"/>
        <w:jc w:val="both"/>
        <w:rPr>
          <w:color w:val="000000" w:themeColor="text1"/>
        </w:rPr>
      </w:pPr>
    </w:p>
    <w:p w14:paraId="1D66BA62" w14:textId="6B3437D5" w:rsidR="00F702A6" w:rsidRDefault="00F702A6" w:rsidP="00536CD5">
      <w:pPr>
        <w:spacing w:line="276" w:lineRule="auto"/>
        <w:jc w:val="both"/>
        <w:rPr>
          <w:color w:val="000000" w:themeColor="text1"/>
        </w:rPr>
      </w:pPr>
    </w:p>
    <w:p w14:paraId="4D4EDA84" w14:textId="77777777" w:rsidR="00FE33F5" w:rsidRDefault="00FE33F5" w:rsidP="00536CD5">
      <w:pPr>
        <w:spacing w:line="276" w:lineRule="auto"/>
        <w:jc w:val="both"/>
        <w:rPr>
          <w:color w:val="000000" w:themeColor="text1"/>
        </w:rPr>
      </w:pPr>
    </w:p>
    <w:p w14:paraId="3A9A3050" w14:textId="77777777" w:rsidR="00F702A6" w:rsidRPr="00F702A6" w:rsidRDefault="00F702A6" w:rsidP="00536CD5">
      <w:pPr>
        <w:spacing w:line="276" w:lineRule="auto"/>
        <w:jc w:val="both"/>
        <w:rPr>
          <w:color w:val="000000" w:themeColor="text1"/>
        </w:rPr>
      </w:pPr>
    </w:p>
    <w:p w14:paraId="3A6680E2" w14:textId="6337A29B" w:rsidR="0067399A" w:rsidRPr="00F702A6" w:rsidRDefault="0067399A" w:rsidP="00536CD5">
      <w:pPr>
        <w:pStyle w:val="ListParagraph"/>
        <w:numPr>
          <w:ilvl w:val="0"/>
          <w:numId w:val="1"/>
        </w:numPr>
        <w:spacing w:line="276" w:lineRule="auto"/>
        <w:jc w:val="both"/>
        <w:rPr>
          <w:b/>
          <w:color w:val="000000" w:themeColor="text1"/>
        </w:rPr>
      </w:pPr>
      <w:r w:rsidRPr="00F702A6">
        <w:rPr>
          <w:b/>
          <w:color w:val="000000" w:themeColor="text1"/>
        </w:rPr>
        <w:lastRenderedPageBreak/>
        <w:t>Conclusion</w:t>
      </w:r>
    </w:p>
    <w:p w14:paraId="5552401C" w14:textId="1B233313" w:rsidR="009E67E5" w:rsidRPr="009E67E5" w:rsidRDefault="009E67E5" w:rsidP="009E67E5">
      <w:pPr>
        <w:spacing w:line="276" w:lineRule="auto"/>
        <w:jc w:val="both"/>
        <w:rPr>
          <w:color w:val="000000" w:themeColor="text1"/>
        </w:rPr>
      </w:pPr>
      <w:r w:rsidRPr="009E67E5">
        <w:rPr>
          <w:color w:val="000000" w:themeColor="text1"/>
        </w:rPr>
        <w:t>Although carbon footprint methodologies are measured subjectively in the UK as in other countries, comparing such methodologies as road transport activities and aviation activities vary between data sources, thus making such comparison prone to inconsistency.</w:t>
      </w:r>
      <w:r w:rsidR="00C724E8">
        <w:rPr>
          <w:color w:val="000000" w:themeColor="text1"/>
        </w:rPr>
        <w:t xml:space="preserve"> </w:t>
      </w:r>
      <w:r w:rsidRPr="009E67E5">
        <w:rPr>
          <w:color w:val="000000" w:themeColor="text1"/>
        </w:rPr>
        <w:t xml:space="preserve">For example, figure 4 and figure 5 discuss measuring the impact from the aviation industry (section 2.4.); although both figures explain the impact as a carbon footprint methodology, figure 4 states how aircraft organisations contributed to CO2 emissions monitored by EU and affiliated with the UK and figure 5 states how the demand for flights, compared Europe with the rest of the world and not comparing the UK with the rest of the world. </w:t>
      </w:r>
      <w:r w:rsidR="00C724E8">
        <w:rPr>
          <w:color w:val="000000" w:themeColor="text1"/>
        </w:rPr>
        <w:t xml:space="preserve">Furthermore, the difficulty in </w:t>
      </w:r>
      <w:r w:rsidR="00E72FF9">
        <w:rPr>
          <w:color w:val="000000" w:themeColor="text1"/>
        </w:rPr>
        <w:t xml:space="preserve">an </w:t>
      </w:r>
      <w:r w:rsidR="00C724E8">
        <w:rPr>
          <w:color w:val="000000" w:themeColor="text1"/>
        </w:rPr>
        <w:t>attempt to analyse data from the same reputable source became evident due to the lack of statistical analysis.</w:t>
      </w:r>
      <w:r w:rsidR="00E72FF9">
        <w:rPr>
          <w:color w:val="000000" w:themeColor="text1"/>
        </w:rPr>
        <w:t xml:space="preserve"> </w:t>
      </w:r>
      <w:r w:rsidRPr="009E67E5">
        <w:rPr>
          <w:color w:val="000000" w:themeColor="text1"/>
        </w:rPr>
        <w:t>Although the UK Government have targeted to legislate the production of net-zero emissions by 2050 and to sell every new car and van producing net-zero emissions by 2040 (</w:t>
      </w:r>
      <w:r>
        <w:rPr>
          <w:color w:val="000000" w:themeColor="text1"/>
        </w:rPr>
        <w:t>GOV.UK, 2018; Skidmore, 2019</w:t>
      </w:r>
      <w:r w:rsidRPr="009E67E5">
        <w:rPr>
          <w:color w:val="000000" w:themeColor="text1"/>
        </w:rPr>
        <w:t>), the projection shows that the UK will still depend on oil-based fuels and road petrol as predicted for 2035 (figure 3).</w:t>
      </w:r>
    </w:p>
    <w:p w14:paraId="4F725527" w14:textId="77777777" w:rsidR="009E67E5" w:rsidRPr="009E67E5" w:rsidRDefault="009E67E5" w:rsidP="009E67E5">
      <w:pPr>
        <w:spacing w:line="276" w:lineRule="auto"/>
        <w:jc w:val="both"/>
        <w:rPr>
          <w:color w:val="000000" w:themeColor="text1"/>
        </w:rPr>
      </w:pPr>
    </w:p>
    <w:p w14:paraId="4BCF19B6" w14:textId="703990FB" w:rsidR="00F702A6" w:rsidRDefault="009E67E5" w:rsidP="009E67E5">
      <w:pPr>
        <w:spacing w:line="276" w:lineRule="auto"/>
        <w:jc w:val="both"/>
        <w:rPr>
          <w:color w:val="000000" w:themeColor="text1"/>
        </w:rPr>
      </w:pPr>
      <w:r w:rsidRPr="009E67E5">
        <w:rPr>
          <w:color w:val="000000" w:themeColor="text1"/>
        </w:rPr>
        <w:t>The impact of the covid-19 pandemic had benefits and setbacks for the environment and economic progression. Such benefits for the environment include a short-term impact of improved the UK’s air quality (figure 6) caused by the lack of activity in carbon footprint methodologies; the activities to supply the electricity demand (figure 1), road transport (figure 2) and aviation (figure 4 and figure 5) were temporarily hindered with restrictions of national lockdowns globally. Such setbacks include a potential short-term hindrance in the economic progression, enforcing the UK Government to implement the Green Recovery Challenge Fund fundamentally for the UK and other countries (Goldsmith, 2020).</w:t>
      </w:r>
    </w:p>
    <w:p w14:paraId="7E157C31" w14:textId="194A5F5C" w:rsidR="00F702A6" w:rsidRDefault="00F702A6" w:rsidP="00E11E6B">
      <w:pPr>
        <w:spacing w:line="276" w:lineRule="auto"/>
        <w:jc w:val="both"/>
        <w:rPr>
          <w:color w:val="000000" w:themeColor="text1"/>
        </w:rPr>
      </w:pPr>
    </w:p>
    <w:p w14:paraId="55391421" w14:textId="09C60950" w:rsidR="00F702A6" w:rsidRDefault="00F702A6" w:rsidP="00E11E6B">
      <w:pPr>
        <w:spacing w:line="276" w:lineRule="auto"/>
        <w:jc w:val="both"/>
        <w:rPr>
          <w:color w:val="000000" w:themeColor="text1"/>
        </w:rPr>
      </w:pPr>
    </w:p>
    <w:p w14:paraId="0D5FF4F1" w14:textId="354481D7" w:rsidR="00F702A6" w:rsidRDefault="00F702A6" w:rsidP="00E11E6B">
      <w:pPr>
        <w:spacing w:line="276" w:lineRule="auto"/>
        <w:jc w:val="both"/>
        <w:rPr>
          <w:color w:val="000000" w:themeColor="text1"/>
        </w:rPr>
      </w:pPr>
    </w:p>
    <w:p w14:paraId="2035E91A" w14:textId="4F3C55AC" w:rsidR="00F702A6" w:rsidRDefault="00F702A6" w:rsidP="00E11E6B">
      <w:pPr>
        <w:spacing w:line="276" w:lineRule="auto"/>
        <w:jc w:val="both"/>
        <w:rPr>
          <w:color w:val="000000" w:themeColor="text1"/>
        </w:rPr>
      </w:pPr>
    </w:p>
    <w:p w14:paraId="58AF8F69" w14:textId="621D8682" w:rsidR="00F702A6" w:rsidRDefault="00F702A6" w:rsidP="00E11E6B">
      <w:pPr>
        <w:spacing w:line="276" w:lineRule="auto"/>
        <w:jc w:val="both"/>
        <w:rPr>
          <w:color w:val="000000" w:themeColor="text1"/>
        </w:rPr>
      </w:pPr>
    </w:p>
    <w:p w14:paraId="21BE217D" w14:textId="16178058" w:rsidR="00F702A6" w:rsidRDefault="00F702A6" w:rsidP="00E11E6B">
      <w:pPr>
        <w:spacing w:line="276" w:lineRule="auto"/>
        <w:jc w:val="both"/>
        <w:rPr>
          <w:color w:val="000000" w:themeColor="text1"/>
        </w:rPr>
      </w:pPr>
    </w:p>
    <w:p w14:paraId="1EA371D5" w14:textId="7F52C540" w:rsidR="00F702A6" w:rsidRDefault="00F702A6" w:rsidP="00E11E6B">
      <w:pPr>
        <w:spacing w:line="276" w:lineRule="auto"/>
        <w:jc w:val="both"/>
        <w:rPr>
          <w:color w:val="000000" w:themeColor="text1"/>
        </w:rPr>
      </w:pPr>
    </w:p>
    <w:p w14:paraId="25663664" w14:textId="5D4163D5" w:rsidR="00F702A6" w:rsidRDefault="00F702A6" w:rsidP="00E11E6B">
      <w:pPr>
        <w:spacing w:line="276" w:lineRule="auto"/>
        <w:jc w:val="both"/>
        <w:rPr>
          <w:color w:val="000000" w:themeColor="text1"/>
        </w:rPr>
      </w:pPr>
    </w:p>
    <w:p w14:paraId="309FC37D" w14:textId="7C1B5578" w:rsidR="00F702A6" w:rsidRDefault="00F702A6" w:rsidP="00E11E6B">
      <w:pPr>
        <w:spacing w:line="276" w:lineRule="auto"/>
        <w:jc w:val="both"/>
        <w:rPr>
          <w:color w:val="000000" w:themeColor="text1"/>
        </w:rPr>
      </w:pPr>
    </w:p>
    <w:p w14:paraId="3FAACC3D" w14:textId="166A0C84" w:rsidR="00F702A6" w:rsidRDefault="00F702A6" w:rsidP="00E11E6B">
      <w:pPr>
        <w:spacing w:line="276" w:lineRule="auto"/>
        <w:jc w:val="both"/>
        <w:rPr>
          <w:color w:val="000000" w:themeColor="text1"/>
        </w:rPr>
      </w:pPr>
    </w:p>
    <w:p w14:paraId="7D6EDAF2" w14:textId="20D2828F" w:rsidR="00F702A6" w:rsidRDefault="00F702A6" w:rsidP="00E11E6B">
      <w:pPr>
        <w:spacing w:line="276" w:lineRule="auto"/>
        <w:jc w:val="both"/>
        <w:rPr>
          <w:color w:val="000000" w:themeColor="text1"/>
        </w:rPr>
      </w:pPr>
    </w:p>
    <w:p w14:paraId="46E7592D" w14:textId="3454FA26" w:rsidR="00F702A6" w:rsidRDefault="00F702A6" w:rsidP="00E11E6B">
      <w:pPr>
        <w:spacing w:line="276" w:lineRule="auto"/>
        <w:jc w:val="both"/>
        <w:rPr>
          <w:color w:val="000000" w:themeColor="text1"/>
        </w:rPr>
      </w:pPr>
    </w:p>
    <w:p w14:paraId="3B0D65BD" w14:textId="0C04C6A6" w:rsidR="00F702A6" w:rsidRDefault="00F702A6" w:rsidP="00E11E6B">
      <w:pPr>
        <w:spacing w:line="276" w:lineRule="auto"/>
        <w:jc w:val="both"/>
        <w:rPr>
          <w:color w:val="000000" w:themeColor="text1"/>
        </w:rPr>
      </w:pPr>
    </w:p>
    <w:p w14:paraId="2E45909E" w14:textId="3DC9CDB9" w:rsidR="00F702A6" w:rsidRDefault="00F702A6" w:rsidP="00E11E6B">
      <w:pPr>
        <w:spacing w:line="276" w:lineRule="auto"/>
        <w:jc w:val="both"/>
        <w:rPr>
          <w:color w:val="000000" w:themeColor="text1"/>
        </w:rPr>
      </w:pPr>
    </w:p>
    <w:p w14:paraId="01E60143" w14:textId="6FCB0CA7" w:rsidR="00F702A6" w:rsidRDefault="00F702A6" w:rsidP="00E11E6B">
      <w:pPr>
        <w:spacing w:line="276" w:lineRule="auto"/>
        <w:jc w:val="both"/>
        <w:rPr>
          <w:color w:val="000000" w:themeColor="text1"/>
        </w:rPr>
      </w:pPr>
    </w:p>
    <w:p w14:paraId="5BB14E0B" w14:textId="3C0BD1A4" w:rsidR="00F702A6" w:rsidRDefault="00F702A6" w:rsidP="00E11E6B">
      <w:pPr>
        <w:spacing w:line="276" w:lineRule="auto"/>
        <w:jc w:val="both"/>
        <w:rPr>
          <w:color w:val="000000" w:themeColor="text1"/>
        </w:rPr>
      </w:pPr>
    </w:p>
    <w:p w14:paraId="53C07D6F" w14:textId="306B14A7" w:rsidR="00F702A6" w:rsidRDefault="00F702A6" w:rsidP="00E11E6B">
      <w:pPr>
        <w:spacing w:line="276" w:lineRule="auto"/>
        <w:jc w:val="both"/>
        <w:rPr>
          <w:color w:val="000000" w:themeColor="text1"/>
        </w:rPr>
      </w:pPr>
    </w:p>
    <w:p w14:paraId="17041FB7" w14:textId="77777777" w:rsidR="00E72FF9" w:rsidRDefault="00E72FF9" w:rsidP="00E11E6B">
      <w:pPr>
        <w:spacing w:line="276" w:lineRule="auto"/>
        <w:jc w:val="both"/>
        <w:rPr>
          <w:color w:val="000000" w:themeColor="text1"/>
        </w:rPr>
      </w:pPr>
      <w:bookmarkStart w:id="0" w:name="_GoBack"/>
      <w:bookmarkEnd w:id="0"/>
    </w:p>
    <w:p w14:paraId="79A74AE1" w14:textId="77777777" w:rsidR="00F702A6" w:rsidRPr="00FA6BAE" w:rsidRDefault="00F702A6" w:rsidP="00E11E6B">
      <w:pPr>
        <w:spacing w:line="276" w:lineRule="auto"/>
        <w:jc w:val="both"/>
        <w:rPr>
          <w:color w:val="000000" w:themeColor="text1"/>
        </w:rPr>
      </w:pPr>
    </w:p>
    <w:p w14:paraId="096B43A2" w14:textId="0492978A" w:rsidR="0067399A" w:rsidRDefault="0067399A" w:rsidP="00E11E6B">
      <w:pPr>
        <w:pStyle w:val="ListParagraph"/>
        <w:numPr>
          <w:ilvl w:val="0"/>
          <w:numId w:val="1"/>
        </w:numPr>
        <w:spacing w:line="276" w:lineRule="auto"/>
        <w:jc w:val="both"/>
        <w:rPr>
          <w:b/>
        </w:rPr>
      </w:pPr>
      <w:r w:rsidRPr="0067399A">
        <w:rPr>
          <w:b/>
        </w:rPr>
        <w:lastRenderedPageBreak/>
        <w:t>Reference</w:t>
      </w:r>
      <w:r>
        <w:rPr>
          <w:b/>
        </w:rPr>
        <w:t>s</w:t>
      </w:r>
    </w:p>
    <w:p w14:paraId="55819406" w14:textId="24B42FE0" w:rsidR="001E1DCC" w:rsidRPr="001E1DCC" w:rsidRDefault="001E1DCC" w:rsidP="001E1DCC">
      <w:pPr>
        <w:pStyle w:val="ListParagraph"/>
        <w:numPr>
          <w:ilvl w:val="0"/>
          <w:numId w:val="2"/>
        </w:numPr>
        <w:rPr>
          <w:sz w:val="20"/>
          <w:szCs w:val="20"/>
        </w:rPr>
      </w:pPr>
      <w:r>
        <w:rPr>
          <w:sz w:val="20"/>
          <w:szCs w:val="20"/>
        </w:rPr>
        <w:t xml:space="preserve">BEIS (2020). </w:t>
      </w:r>
      <w:r>
        <w:rPr>
          <w:i/>
          <w:sz w:val="20"/>
          <w:szCs w:val="20"/>
        </w:rPr>
        <w:t>Dataset for quarterly and monthly supply and consumption for electricity</w:t>
      </w:r>
      <w:r>
        <w:rPr>
          <w:sz w:val="20"/>
          <w:szCs w:val="20"/>
        </w:rPr>
        <w:t>. [electronic dataset] (Accessed: 27</w:t>
      </w:r>
      <w:r w:rsidRPr="001E1DCC">
        <w:rPr>
          <w:sz w:val="20"/>
          <w:szCs w:val="20"/>
          <w:vertAlign w:val="superscript"/>
        </w:rPr>
        <w:t>th</w:t>
      </w:r>
      <w:r>
        <w:rPr>
          <w:sz w:val="20"/>
          <w:szCs w:val="20"/>
        </w:rPr>
        <w:t xml:space="preserve"> November 2020).</w:t>
      </w:r>
    </w:p>
    <w:p w14:paraId="1AFB28F7" w14:textId="587682B7" w:rsidR="00F743B1" w:rsidRPr="001E1DCC" w:rsidRDefault="00F743B1" w:rsidP="001E1DCC">
      <w:pPr>
        <w:pStyle w:val="ListParagraph"/>
        <w:numPr>
          <w:ilvl w:val="0"/>
          <w:numId w:val="2"/>
        </w:numPr>
        <w:rPr>
          <w:sz w:val="20"/>
          <w:szCs w:val="20"/>
        </w:rPr>
      </w:pPr>
      <w:r w:rsidRPr="00F743B1">
        <w:rPr>
          <w:rFonts w:cstheme="minorHAnsi"/>
          <w:sz w:val="20"/>
          <w:szCs w:val="20"/>
        </w:rPr>
        <w:t>D</w:t>
      </w:r>
      <w:r w:rsidRPr="001E1DCC">
        <w:rPr>
          <w:rFonts w:cstheme="minorHAnsi"/>
          <w:sz w:val="20"/>
          <w:szCs w:val="20"/>
        </w:rPr>
        <w:t>EFRA (2017)</w:t>
      </w:r>
      <w:r w:rsidR="00FB5DE5" w:rsidRPr="001E1DCC">
        <w:rPr>
          <w:rFonts w:cstheme="minorHAnsi"/>
          <w:sz w:val="20"/>
          <w:szCs w:val="20"/>
        </w:rPr>
        <w:t>.</w:t>
      </w:r>
      <w:r w:rsidRPr="001E1DCC">
        <w:rPr>
          <w:rFonts w:cstheme="minorHAnsi"/>
          <w:sz w:val="20"/>
          <w:szCs w:val="20"/>
        </w:rPr>
        <w:t xml:space="preserve"> </w:t>
      </w:r>
      <w:r w:rsidRPr="001E1DCC">
        <w:rPr>
          <w:rFonts w:eastAsia="Times New Roman" w:cstheme="minorHAnsi"/>
          <w:i/>
          <w:sz w:val="20"/>
          <w:szCs w:val="20"/>
        </w:rPr>
        <w:t>UK plan for tackling roadside nitrogen dioxide concentrations.</w:t>
      </w:r>
      <w:r w:rsidRPr="001E1DCC">
        <w:rPr>
          <w:rFonts w:eastAsia="Times New Roman" w:cstheme="minorHAnsi"/>
          <w:sz w:val="20"/>
          <w:szCs w:val="20"/>
        </w:rPr>
        <w:t xml:space="preserve"> p4. (Accessed: 12</w:t>
      </w:r>
      <w:r w:rsidRPr="001E1DCC">
        <w:rPr>
          <w:rFonts w:eastAsia="Times New Roman" w:cstheme="minorHAnsi"/>
          <w:sz w:val="20"/>
          <w:szCs w:val="20"/>
          <w:vertAlign w:val="superscript"/>
        </w:rPr>
        <w:t>th</w:t>
      </w:r>
      <w:r w:rsidRPr="001E1DCC">
        <w:rPr>
          <w:rFonts w:eastAsia="Times New Roman" w:cstheme="minorHAnsi"/>
          <w:sz w:val="20"/>
          <w:szCs w:val="20"/>
        </w:rPr>
        <w:t xml:space="preserve"> April 2020).</w:t>
      </w:r>
    </w:p>
    <w:p w14:paraId="422A5AA6" w14:textId="62F15C18" w:rsidR="00FB5DE5" w:rsidRPr="00F743B1" w:rsidRDefault="00FB5DE5" w:rsidP="00F743B1">
      <w:pPr>
        <w:pStyle w:val="ListParagraph"/>
        <w:numPr>
          <w:ilvl w:val="0"/>
          <w:numId w:val="2"/>
        </w:numPr>
        <w:rPr>
          <w:sz w:val="20"/>
          <w:szCs w:val="20"/>
        </w:rPr>
      </w:pPr>
      <w:r>
        <w:rPr>
          <w:rFonts w:cstheme="minorHAnsi"/>
          <w:sz w:val="20"/>
          <w:szCs w:val="20"/>
        </w:rPr>
        <w:t>DEFRA (2020).</w:t>
      </w:r>
      <w:r w:rsidR="0065241B">
        <w:rPr>
          <w:rFonts w:cstheme="minorHAnsi"/>
          <w:sz w:val="20"/>
          <w:szCs w:val="20"/>
        </w:rPr>
        <w:t xml:space="preserve"> </w:t>
      </w:r>
      <w:r w:rsidR="002E6C14">
        <w:rPr>
          <w:rFonts w:cstheme="minorHAnsi"/>
          <w:i/>
          <w:sz w:val="20"/>
          <w:szCs w:val="20"/>
        </w:rPr>
        <w:t xml:space="preserve">air pollution since lockdown for sharing. </w:t>
      </w:r>
      <w:r w:rsidR="002E6C14">
        <w:rPr>
          <w:rFonts w:cstheme="minorHAnsi"/>
          <w:sz w:val="20"/>
          <w:szCs w:val="20"/>
        </w:rPr>
        <w:t>[electronic dataset] (Accessed: 27</w:t>
      </w:r>
      <w:r w:rsidR="002E6C14" w:rsidRPr="002E6C14">
        <w:rPr>
          <w:rFonts w:cstheme="minorHAnsi"/>
          <w:sz w:val="20"/>
          <w:szCs w:val="20"/>
          <w:vertAlign w:val="superscript"/>
        </w:rPr>
        <w:t>th</w:t>
      </w:r>
      <w:r w:rsidR="002E6C14">
        <w:rPr>
          <w:rFonts w:cstheme="minorHAnsi"/>
          <w:sz w:val="20"/>
          <w:szCs w:val="20"/>
        </w:rPr>
        <w:t xml:space="preserve"> November 2020).</w:t>
      </w:r>
    </w:p>
    <w:p w14:paraId="1F5B1473" w14:textId="49FE5EC5" w:rsidR="00D432CD" w:rsidRPr="00F743B1" w:rsidRDefault="00D432CD" w:rsidP="00F743B1">
      <w:pPr>
        <w:pStyle w:val="ListParagraph"/>
        <w:numPr>
          <w:ilvl w:val="0"/>
          <w:numId w:val="2"/>
        </w:numPr>
        <w:rPr>
          <w:sz w:val="20"/>
          <w:szCs w:val="20"/>
        </w:rPr>
      </w:pPr>
      <w:r>
        <w:rPr>
          <w:sz w:val="20"/>
          <w:szCs w:val="20"/>
        </w:rPr>
        <w:t xml:space="preserve">Fang, K. (2020). </w:t>
      </w:r>
      <w:r>
        <w:rPr>
          <w:i/>
          <w:sz w:val="20"/>
          <w:szCs w:val="20"/>
        </w:rPr>
        <w:t>Environmental Footprints: Assessing Anthropogenic Effects. Switzerland: Springer Nature.</w:t>
      </w:r>
      <w:r>
        <w:rPr>
          <w:sz w:val="20"/>
          <w:szCs w:val="20"/>
        </w:rPr>
        <w:t xml:space="preserve"> (Accessed: 26</w:t>
      </w:r>
      <w:r w:rsidRPr="00D432CD">
        <w:rPr>
          <w:sz w:val="20"/>
          <w:szCs w:val="20"/>
          <w:vertAlign w:val="superscript"/>
        </w:rPr>
        <w:t>th</w:t>
      </w:r>
      <w:r>
        <w:rPr>
          <w:sz w:val="20"/>
          <w:szCs w:val="20"/>
        </w:rPr>
        <w:t xml:space="preserve"> November 2020).</w:t>
      </w:r>
    </w:p>
    <w:p w14:paraId="22C146BB" w14:textId="16670281" w:rsidR="00CE7DF7" w:rsidRPr="00F743B1" w:rsidRDefault="00CE7DF7" w:rsidP="00F743B1">
      <w:pPr>
        <w:pStyle w:val="ListParagraph"/>
        <w:numPr>
          <w:ilvl w:val="0"/>
          <w:numId w:val="2"/>
        </w:numPr>
        <w:rPr>
          <w:sz w:val="20"/>
          <w:szCs w:val="20"/>
        </w:rPr>
      </w:pPr>
      <w:r w:rsidRPr="00F743B1">
        <w:rPr>
          <w:sz w:val="20"/>
          <w:szCs w:val="20"/>
        </w:rPr>
        <w:t xml:space="preserve">Goldsmith, </w:t>
      </w:r>
      <w:r w:rsidR="000759AA" w:rsidRPr="00F743B1">
        <w:rPr>
          <w:sz w:val="20"/>
          <w:szCs w:val="20"/>
        </w:rPr>
        <w:t>Z. (2020). Building back a green and resilient recovery. [speech] (Accessed: 9</w:t>
      </w:r>
      <w:r w:rsidR="000759AA" w:rsidRPr="00F743B1">
        <w:rPr>
          <w:sz w:val="20"/>
          <w:szCs w:val="20"/>
          <w:vertAlign w:val="superscript"/>
        </w:rPr>
        <w:t>th</w:t>
      </w:r>
      <w:r w:rsidR="000759AA" w:rsidRPr="00F743B1">
        <w:rPr>
          <w:sz w:val="20"/>
          <w:szCs w:val="20"/>
        </w:rPr>
        <w:t xml:space="preserve"> November 2020).</w:t>
      </w:r>
    </w:p>
    <w:p w14:paraId="08D7BE5F" w14:textId="6066DD5B" w:rsidR="00F743B1" w:rsidRPr="00F743B1" w:rsidRDefault="00F743B1" w:rsidP="00F743B1">
      <w:pPr>
        <w:pStyle w:val="ListParagraph"/>
        <w:numPr>
          <w:ilvl w:val="0"/>
          <w:numId w:val="2"/>
        </w:numPr>
        <w:rPr>
          <w:rFonts w:eastAsia="Times New Roman" w:cstheme="minorHAnsi"/>
          <w:sz w:val="20"/>
          <w:szCs w:val="20"/>
        </w:rPr>
      </w:pPr>
      <w:r w:rsidRPr="00F743B1">
        <w:rPr>
          <w:rFonts w:cstheme="minorHAnsi"/>
          <w:sz w:val="20"/>
          <w:szCs w:val="20"/>
        </w:rPr>
        <w:t xml:space="preserve">GOV.UK (2015). </w:t>
      </w:r>
      <w:r w:rsidRPr="00F743B1">
        <w:rPr>
          <w:rFonts w:cstheme="minorHAnsi"/>
          <w:i/>
          <w:sz w:val="20"/>
          <w:szCs w:val="20"/>
        </w:rPr>
        <w:t xml:space="preserve">UK government pledges bold ambition for electric cars. </w:t>
      </w:r>
      <w:r w:rsidRPr="00F743B1">
        <w:rPr>
          <w:rFonts w:cstheme="minorHAnsi"/>
          <w:sz w:val="20"/>
          <w:szCs w:val="20"/>
        </w:rPr>
        <w:t xml:space="preserve">Available at: </w:t>
      </w:r>
      <w:hyperlink r:id="rId14" w:history="1">
        <w:r w:rsidRPr="00F743B1">
          <w:rPr>
            <w:rFonts w:eastAsia="Times New Roman" w:cstheme="minorHAnsi"/>
            <w:color w:val="0000FF"/>
            <w:sz w:val="20"/>
            <w:szCs w:val="20"/>
            <w:u w:val="single"/>
          </w:rPr>
          <w:t>https://www.gov.uk/government/news/uk-government-pledges-bold-ambition-for-electric-cars</w:t>
        </w:r>
      </w:hyperlink>
      <w:r w:rsidRPr="00F743B1">
        <w:rPr>
          <w:rFonts w:eastAsia="Times New Roman" w:cstheme="minorHAnsi"/>
          <w:sz w:val="20"/>
          <w:szCs w:val="20"/>
        </w:rPr>
        <w:t xml:space="preserve"> (Accessed: 12</w:t>
      </w:r>
      <w:r w:rsidRPr="00F743B1">
        <w:rPr>
          <w:rFonts w:eastAsia="Times New Roman" w:cstheme="minorHAnsi"/>
          <w:sz w:val="20"/>
          <w:szCs w:val="20"/>
          <w:vertAlign w:val="superscript"/>
        </w:rPr>
        <w:t>th</w:t>
      </w:r>
      <w:r w:rsidRPr="00F743B1">
        <w:rPr>
          <w:rFonts w:eastAsia="Times New Roman" w:cstheme="minorHAnsi"/>
          <w:sz w:val="20"/>
          <w:szCs w:val="20"/>
        </w:rPr>
        <w:t xml:space="preserve"> April 2020).</w:t>
      </w:r>
    </w:p>
    <w:p w14:paraId="36A12AE2" w14:textId="6546E7B0" w:rsidR="00F743B1" w:rsidRPr="00F743B1" w:rsidRDefault="00F743B1" w:rsidP="00F743B1">
      <w:pPr>
        <w:pStyle w:val="ListParagraph"/>
        <w:numPr>
          <w:ilvl w:val="0"/>
          <w:numId w:val="2"/>
        </w:numPr>
        <w:rPr>
          <w:rFonts w:eastAsia="Times New Roman" w:cstheme="minorHAnsi"/>
          <w:sz w:val="20"/>
          <w:szCs w:val="20"/>
        </w:rPr>
      </w:pPr>
      <w:r w:rsidRPr="00F743B1">
        <w:rPr>
          <w:rFonts w:cstheme="minorHAnsi"/>
          <w:sz w:val="20"/>
          <w:szCs w:val="20"/>
        </w:rPr>
        <w:t xml:space="preserve">GOV.UK (2018) </w:t>
      </w:r>
      <w:r w:rsidRPr="00F743B1">
        <w:rPr>
          <w:rFonts w:cstheme="minorHAnsi"/>
          <w:color w:val="0B0C0C"/>
          <w:sz w:val="20"/>
          <w:szCs w:val="20"/>
        </w:rPr>
        <w:t xml:space="preserve">PM speech on science and modern Industrial Strategy: 21 May 2018. Available at: </w:t>
      </w:r>
      <w:hyperlink r:id="rId15" w:history="1">
        <w:r w:rsidRPr="00F743B1">
          <w:rPr>
            <w:rFonts w:eastAsia="Times New Roman" w:cstheme="minorHAnsi"/>
            <w:color w:val="0000FF"/>
            <w:sz w:val="20"/>
            <w:szCs w:val="20"/>
            <w:u w:val="single"/>
          </w:rPr>
          <w:t>https://www.gov.uk/government/speeches/pm-speech-on-science-and-modern-industrial-strategy-21-may-2018</w:t>
        </w:r>
      </w:hyperlink>
      <w:r w:rsidRPr="00F743B1">
        <w:rPr>
          <w:rFonts w:eastAsia="Times New Roman" w:cstheme="minorHAnsi"/>
          <w:sz w:val="20"/>
          <w:szCs w:val="20"/>
        </w:rPr>
        <w:t xml:space="preserve"> (Accessed: 12</w:t>
      </w:r>
      <w:r w:rsidRPr="00F743B1">
        <w:rPr>
          <w:rFonts w:eastAsia="Times New Roman" w:cstheme="minorHAnsi"/>
          <w:sz w:val="20"/>
          <w:szCs w:val="20"/>
          <w:vertAlign w:val="superscript"/>
        </w:rPr>
        <w:t>th</w:t>
      </w:r>
      <w:r w:rsidRPr="00F743B1">
        <w:rPr>
          <w:rFonts w:eastAsia="Times New Roman" w:cstheme="minorHAnsi"/>
          <w:sz w:val="20"/>
          <w:szCs w:val="20"/>
        </w:rPr>
        <w:t xml:space="preserve"> April 2020).</w:t>
      </w:r>
    </w:p>
    <w:p w14:paraId="24DDDDF6" w14:textId="30DEDCC0" w:rsidR="004E43DC" w:rsidRPr="00F743B1" w:rsidRDefault="004E43DC" w:rsidP="00F743B1">
      <w:pPr>
        <w:pStyle w:val="ListParagraph"/>
        <w:numPr>
          <w:ilvl w:val="0"/>
          <w:numId w:val="2"/>
        </w:numPr>
        <w:rPr>
          <w:sz w:val="20"/>
          <w:szCs w:val="20"/>
        </w:rPr>
      </w:pPr>
      <w:r w:rsidRPr="00F743B1">
        <w:rPr>
          <w:sz w:val="20"/>
          <w:szCs w:val="20"/>
        </w:rPr>
        <w:t xml:space="preserve">GOV.UK (2020). </w:t>
      </w:r>
      <w:r w:rsidRPr="00F743B1">
        <w:rPr>
          <w:i/>
          <w:sz w:val="20"/>
          <w:szCs w:val="20"/>
        </w:rPr>
        <w:t xml:space="preserve">COP26 postponement. </w:t>
      </w:r>
      <w:r w:rsidR="00D2316B" w:rsidRPr="00F743B1">
        <w:rPr>
          <w:sz w:val="20"/>
          <w:szCs w:val="20"/>
        </w:rPr>
        <w:t xml:space="preserve">Available at: </w:t>
      </w:r>
      <w:hyperlink r:id="rId16" w:history="1">
        <w:r w:rsidR="00D2316B" w:rsidRPr="00F743B1">
          <w:rPr>
            <w:rStyle w:val="Hyperlink"/>
            <w:sz w:val="20"/>
            <w:szCs w:val="20"/>
          </w:rPr>
          <w:t>https://www.gov.uk/government/news/cop26-postponement</w:t>
        </w:r>
      </w:hyperlink>
      <w:r w:rsidR="00D2316B" w:rsidRPr="00F743B1">
        <w:rPr>
          <w:sz w:val="20"/>
          <w:szCs w:val="20"/>
        </w:rPr>
        <w:t xml:space="preserve"> (Accessed: 1</w:t>
      </w:r>
      <w:r w:rsidR="00D2316B" w:rsidRPr="00F743B1">
        <w:rPr>
          <w:sz w:val="20"/>
          <w:szCs w:val="20"/>
          <w:vertAlign w:val="superscript"/>
        </w:rPr>
        <w:t>st</w:t>
      </w:r>
      <w:r w:rsidR="00D2316B" w:rsidRPr="00F743B1">
        <w:rPr>
          <w:sz w:val="20"/>
          <w:szCs w:val="20"/>
        </w:rPr>
        <w:t xml:space="preserve"> November 2020).</w:t>
      </w:r>
    </w:p>
    <w:p w14:paraId="730E560C" w14:textId="393F6EA2" w:rsidR="00E874E0" w:rsidRDefault="004B2727" w:rsidP="00F743B1">
      <w:pPr>
        <w:pStyle w:val="ListParagraph"/>
        <w:numPr>
          <w:ilvl w:val="0"/>
          <w:numId w:val="2"/>
        </w:numPr>
        <w:rPr>
          <w:sz w:val="20"/>
          <w:szCs w:val="20"/>
        </w:rPr>
      </w:pPr>
      <w:r w:rsidRPr="00F743B1">
        <w:rPr>
          <w:sz w:val="20"/>
          <w:szCs w:val="20"/>
        </w:rPr>
        <w:t>GOV.UK (2020)</w:t>
      </w:r>
      <w:r w:rsidR="004E43DC" w:rsidRPr="00F743B1">
        <w:rPr>
          <w:sz w:val="20"/>
          <w:szCs w:val="20"/>
        </w:rPr>
        <w:t xml:space="preserve">. </w:t>
      </w:r>
      <w:r w:rsidR="004E43DC" w:rsidRPr="00F743B1">
        <w:rPr>
          <w:i/>
          <w:sz w:val="20"/>
          <w:szCs w:val="20"/>
        </w:rPr>
        <w:t>Prime Minister on coronavirus (COVID-19): 23 March 2020.</w:t>
      </w:r>
      <w:r w:rsidR="004E43DC" w:rsidRPr="00F743B1">
        <w:rPr>
          <w:sz w:val="20"/>
          <w:szCs w:val="20"/>
        </w:rPr>
        <w:t xml:space="preserve"> Available at: </w:t>
      </w:r>
      <w:hyperlink r:id="rId17" w:history="1">
        <w:r w:rsidR="004E43DC" w:rsidRPr="00F743B1">
          <w:rPr>
            <w:rStyle w:val="Hyperlink"/>
            <w:sz w:val="20"/>
            <w:szCs w:val="20"/>
          </w:rPr>
          <w:t>https://www.gov.uk/government/speeches/pm-address-to-the-nation-on-coronavirus-23-march-2020</w:t>
        </w:r>
      </w:hyperlink>
      <w:r w:rsidR="004E43DC" w:rsidRPr="00F743B1">
        <w:rPr>
          <w:sz w:val="20"/>
          <w:szCs w:val="20"/>
        </w:rPr>
        <w:t xml:space="preserve"> (Accessed: 1</w:t>
      </w:r>
      <w:r w:rsidR="004E43DC" w:rsidRPr="00F743B1">
        <w:rPr>
          <w:sz w:val="20"/>
          <w:szCs w:val="20"/>
          <w:vertAlign w:val="superscript"/>
        </w:rPr>
        <w:t>st</w:t>
      </w:r>
      <w:r w:rsidR="004E43DC" w:rsidRPr="00F743B1">
        <w:rPr>
          <w:sz w:val="20"/>
          <w:szCs w:val="20"/>
        </w:rPr>
        <w:t xml:space="preserve"> November 2020).</w:t>
      </w:r>
    </w:p>
    <w:p w14:paraId="518419B0" w14:textId="5EE2F964" w:rsidR="0065241B" w:rsidRPr="0065241B" w:rsidRDefault="0065241B" w:rsidP="0065241B">
      <w:pPr>
        <w:pStyle w:val="ListParagraph"/>
        <w:numPr>
          <w:ilvl w:val="0"/>
          <w:numId w:val="2"/>
        </w:numPr>
        <w:rPr>
          <w:sz w:val="20"/>
          <w:szCs w:val="20"/>
        </w:rPr>
      </w:pPr>
      <w:r>
        <w:rPr>
          <w:sz w:val="20"/>
          <w:szCs w:val="20"/>
        </w:rPr>
        <w:t xml:space="preserve">GOV.UK (2020). </w:t>
      </w:r>
      <w:r>
        <w:rPr>
          <w:rFonts w:cstheme="minorHAnsi"/>
          <w:i/>
          <w:sz w:val="20"/>
          <w:szCs w:val="20"/>
        </w:rPr>
        <w:t>Annual CO</w:t>
      </w:r>
      <w:r>
        <w:rPr>
          <w:rFonts w:cstheme="minorHAnsi"/>
          <w:i/>
          <w:sz w:val="20"/>
          <w:szCs w:val="20"/>
          <w:vertAlign w:val="subscript"/>
        </w:rPr>
        <w:t>2</w:t>
      </w:r>
      <w:r>
        <w:rPr>
          <w:rFonts w:cstheme="minorHAnsi"/>
          <w:i/>
          <w:sz w:val="20"/>
          <w:szCs w:val="20"/>
        </w:rPr>
        <w:t xml:space="preserve"> emissions from aircraft operators.</w:t>
      </w:r>
      <w:r>
        <w:rPr>
          <w:rFonts w:cstheme="minorHAnsi"/>
          <w:sz w:val="20"/>
          <w:szCs w:val="20"/>
        </w:rPr>
        <w:t xml:space="preserve"> [electronic dataset] (Accessed: 27</w:t>
      </w:r>
      <w:r w:rsidRPr="0065241B">
        <w:rPr>
          <w:rFonts w:cstheme="minorHAnsi"/>
          <w:sz w:val="20"/>
          <w:szCs w:val="20"/>
          <w:vertAlign w:val="superscript"/>
        </w:rPr>
        <w:t>th</w:t>
      </w:r>
      <w:r>
        <w:rPr>
          <w:rFonts w:cstheme="minorHAnsi"/>
          <w:sz w:val="20"/>
          <w:szCs w:val="20"/>
        </w:rPr>
        <w:t xml:space="preserve"> November 2020). </w:t>
      </w:r>
    </w:p>
    <w:p w14:paraId="61D4D311" w14:textId="79415ADC" w:rsidR="003D604D" w:rsidRDefault="006E237D" w:rsidP="00F743B1">
      <w:pPr>
        <w:pStyle w:val="ListParagraph"/>
        <w:numPr>
          <w:ilvl w:val="0"/>
          <w:numId w:val="2"/>
        </w:numPr>
        <w:rPr>
          <w:sz w:val="20"/>
          <w:szCs w:val="20"/>
        </w:rPr>
      </w:pPr>
      <w:r w:rsidRPr="00F743B1">
        <w:rPr>
          <w:sz w:val="20"/>
          <w:szCs w:val="20"/>
        </w:rPr>
        <w:t xml:space="preserve">IEA (2020). </w:t>
      </w:r>
      <w:r w:rsidRPr="00F743B1">
        <w:rPr>
          <w:i/>
          <w:sz w:val="20"/>
          <w:szCs w:val="20"/>
        </w:rPr>
        <w:t>Global Energy Review 2020.</w:t>
      </w:r>
      <w:r w:rsidR="001E1DCC">
        <w:rPr>
          <w:i/>
          <w:sz w:val="20"/>
          <w:szCs w:val="20"/>
        </w:rPr>
        <w:t xml:space="preserve"> </w:t>
      </w:r>
      <w:r w:rsidR="00FA6BAE">
        <w:rPr>
          <w:i/>
          <w:sz w:val="20"/>
          <w:szCs w:val="20"/>
        </w:rPr>
        <w:t xml:space="preserve">The Impact of the Covid-19 crisis on global energy demand </w:t>
      </w:r>
      <w:r w:rsidR="001E1DCC">
        <w:rPr>
          <w:i/>
          <w:sz w:val="20"/>
          <w:szCs w:val="20"/>
        </w:rPr>
        <w:t>and CO</w:t>
      </w:r>
      <w:r w:rsidR="001E1DCC">
        <w:rPr>
          <w:i/>
          <w:sz w:val="20"/>
          <w:szCs w:val="20"/>
          <w:vertAlign w:val="subscript"/>
        </w:rPr>
        <w:t>2</w:t>
      </w:r>
      <w:r w:rsidR="001E1DCC">
        <w:rPr>
          <w:i/>
          <w:sz w:val="20"/>
          <w:szCs w:val="20"/>
        </w:rPr>
        <w:t xml:space="preserve"> emissions</w:t>
      </w:r>
      <w:r w:rsidR="00FA6BAE">
        <w:rPr>
          <w:sz w:val="20"/>
          <w:szCs w:val="20"/>
        </w:rPr>
        <w:t>.</w:t>
      </w:r>
      <w:r w:rsidRPr="00F743B1">
        <w:rPr>
          <w:sz w:val="20"/>
          <w:szCs w:val="20"/>
        </w:rPr>
        <w:t xml:space="preserve"> </w:t>
      </w:r>
      <w:r w:rsidR="00FA6BAE">
        <w:rPr>
          <w:sz w:val="20"/>
          <w:szCs w:val="20"/>
        </w:rPr>
        <w:t>p18. (Accessed 27</w:t>
      </w:r>
      <w:r w:rsidR="00FA6BAE" w:rsidRPr="00FA6BAE">
        <w:rPr>
          <w:sz w:val="20"/>
          <w:szCs w:val="20"/>
          <w:vertAlign w:val="superscript"/>
        </w:rPr>
        <w:t>th</w:t>
      </w:r>
      <w:r w:rsidR="00FA6BAE">
        <w:rPr>
          <w:sz w:val="20"/>
          <w:szCs w:val="20"/>
        </w:rPr>
        <w:t xml:space="preserve"> November 2020).</w:t>
      </w:r>
    </w:p>
    <w:p w14:paraId="5B47912C" w14:textId="47B34E57" w:rsidR="001E1DCC" w:rsidRPr="001E1DCC" w:rsidRDefault="001E1DCC" w:rsidP="001E1DCC">
      <w:pPr>
        <w:pStyle w:val="ListParagraph"/>
        <w:numPr>
          <w:ilvl w:val="0"/>
          <w:numId w:val="2"/>
        </w:numPr>
        <w:rPr>
          <w:sz w:val="20"/>
          <w:szCs w:val="20"/>
        </w:rPr>
      </w:pPr>
      <w:r>
        <w:rPr>
          <w:sz w:val="20"/>
          <w:szCs w:val="20"/>
        </w:rPr>
        <w:t xml:space="preserve">Khoo, A. (2020). </w:t>
      </w:r>
      <w:r>
        <w:rPr>
          <w:i/>
          <w:sz w:val="20"/>
          <w:szCs w:val="20"/>
        </w:rPr>
        <w:t>Coronavirus lockdown sees air pollution plummet across UK.</w:t>
      </w:r>
      <w:r>
        <w:rPr>
          <w:sz w:val="20"/>
          <w:szCs w:val="20"/>
        </w:rPr>
        <w:t xml:space="preserve"> BBC News. Available at: </w:t>
      </w:r>
      <w:hyperlink r:id="rId18" w:history="1">
        <w:r w:rsidRPr="00885E8A">
          <w:rPr>
            <w:rStyle w:val="Hyperlink"/>
            <w:sz w:val="20"/>
            <w:szCs w:val="20"/>
          </w:rPr>
          <w:t>https://www.bbc.co.uk/news/uk-england-52202974</w:t>
        </w:r>
      </w:hyperlink>
      <w:r>
        <w:rPr>
          <w:sz w:val="20"/>
          <w:szCs w:val="20"/>
        </w:rPr>
        <w:t xml:space="preserve"> (Accessed: 27</w:t>
      </w:r>
      <w:r w:rsidRPr="002E6C14">
        <w:rPr>
          <w:sz w:val="20"/>
          <w:szCs w:val="20"/>
          <w:vertAlign w:val="superscript"/>
        </w:rPr>
        <w:t>th</w:t>
      </w:r>
      <w:r>
        <w:rPr>
          <w:sz w:val="20"/>
          <w:szCs w:val="20"/>
        </w:rPr>
        <w:t xml:space="preserve"> November 2020). </w:t>
      </w:r>
    </w:p>
    <w:p w14:paraId="386CCCCD" w14:textId="6C333FE6" w:rsidR="00370660" w:rsidRPr="00F743B1" w:rsidRDefault="00370660" w:rsidP="00F743B1">
      <w:pPr>
        <w:pStyle w:val="ListParagraph"/>
        <w:numPr>
          <w:ilvl w:val="0"/>
          <w:numId w:val="2"/>
        </w:numPr>
        <w:tabs>
          <w:tab w:val="left" w:pos="3617"/>
        </w:tabs>
        <w:rPr>
          <w:sz w:val="20"/>
          <w:szCs w:val="20"/>
        </w:rPr>
      </w:pPr>
      <w:r w:rsidRPr="00F743B1">
        <w:rPr>
          <w:sz w:val="20"/>
          <w:szCs w:val="20"/>
        </w:rPr>
        <w:t xml:space="preserve">Industrial Strategy (2018). </w:t>
      </w:r>
      <w:r w:rsidRPr="00F743B1">
        <w:rPr>
          <w:i/>
          <w:sz w:val="20"/>
          <w:szCs w:val="20"/>
        </w:rPr>
        <w:t>The Road to Zero.</w:t>
      </w:r>
      <w:r w:rsidRPr="00F743B1">
        <w:rPr>
          <w:sz w:val="20"/>
          <w:szCs w:val="20"/>
        </w:rPr>
        <w:t xml:space="preserve"> HM Government.</w:t>
      </w:r>
      <w:r w:rsidRPr="00F743B1">
        <w:rPr>
          <w:i/>
          <w:sz w:val="20"/>
          <w:szCs w:val="20"/>
        </w:rPr>
        <w:t xml:space="preserve"> </w:t>
      </w:r>
      <w:r w:rsidRPr="00F743B1">
        <w:rPr>
          <w:sz w:val="20"/>
          <w:szCs w:val="20"/>
        </w:rPr>
        <w:t>pp 2-6. (Accessed: 12</w:t>
      </w:r>
      <w:r w:rsidRPr="00F743B1">
        <w:rPr>
          <w:sz w:val="20"/>
          <w:szCs w:val="20"/>
          <w:vertAlign w:val="superscript"/>
        </w:rPr>
        <w:t>th</w:t>
      </w:r>
      <w:r w:rsidRPr="00F743B1">
        <w:rPr>
          <w:sz w:val="20"/>
          <w:szCs w:val="20"/>
        </w:rPr>
        <w:t xml:space="preserve"> April 2020). </w:t>
      </w:r>
    </w:p>
    <w:p w14:paraId="2FCA4374" w14:textId="05274927" w:rsidR="00A6188B" w:rsidRPr="00F743B1" w:rsidRDefault="00A6188B" w:rsidP="00F743B1">
      <w:pPr>
        <w:pStyle w:val="ListParagraph"/>
        <w:numPr>
          <w:ilvl w:val="0"/>
          <w:numId w:val="2"/>
        </w:numPr>
        <w:rPr>
          <w:sz w:val="20"/>
          <w:szCs w:val="20"/>
        </w:rPr>
      </w:pPr>
      <w:r w:rsidRPr="00F743B1">
        <w:rPr>
          <w:sz w:val="20"/>
          <w:szCs w:val="20"/>
        </w:rPr>
        <w:t>Pow, R. (2020). Government’s £40million Green Recovery Challenge Fund opens for Application [press release] (Accessed: 9</w:t>
      </w:r>
      <w:r w:rsidRPr="00F743B1">
        <w:rPr>
          <w:sz w:val="20"/>
          <w:szCs w:val="20"/>
          <w:vertAlign w:val="superscript"/>
        </w:rPr>
        <w:t>th</w:t>
      </w:r>
      <w:r w:rsidRPr="00F743B1">
        <w:rPr>
          <w:sz w:val="20"/>
          <w:szCs w:val="20"/>
        </w:rPr>
        <w:t xml:space="preserve"> November 2020). </w:t>
      </w:r>
    </w:p>
    <w:p w14:paraId="4594E840" w14:textId="7D096527" w:rsidR="0000766D" w:rsidRPr="00F743B1" w:rsidRDefault="00D2316B" w:rsidP="00F743B1">
      <w:pPr>
        <w:pStyle w:val="ListParagraph"/>
        <w:numPr>
          <w:ilvl w:val="0"/>
          <w:numId w:val="2"/>
        </w:numPr>
        <w:rPr>
          <w:sz w:val="20"/>
          <w:szCs w:val="20"/>
        </w:rPr>
      </w:pPr>
      <w:r w:rsidRPr="00F743B1">
        <w:rPr>
          <w:sz w:val="20"/>
          <w:szCs w:val="20"/>
        </w:rPr>
        <w:t>U</w:t>
      </w:r>
      <w:r w:rsidR="00C47E19" w:rsidRPr="00F743B1">
        <w:rPr>
          <w:sz w:val="20"/>
          <w:szCs w:val="20"/>
        </w:rPr>
        <w:t>NCC</w:t>
      </w:r>
      <w:r w:rsidRPr="00F743B1">
        <w:rPr>
          <w:sz w:val="20"/>
          <w:szCs w:val="20"/>
        </w:rPr>
        <w:t xml:space="preserve"> (2020). </w:t>
      </w:r>
      <w:r w:rsidRPr="00F743B1">
        <w:rPr>
          <w:i/>
          <w:sz w:val="20"/>
          <w:szCs w:val="20"/>
        </w:rPr>
        <w:t xml:space="preserve">The UK to host crucial climate change conference. </w:t>
      </w:r>
      <w:r w:rsidRPr="00F743B1">
        <w:rPr>
          <w:sz w:val="20"/>
          <w:szCs w:val="20"/>
        </w:rPr>
        <w:t xml:space="preserve">Available at: </w:t>
      </w:r>
      <w:hyperlink r:id="rId19" w:history="1">
        <w:r w:rsidRPr="00F743B1">
          <w:rPr>
            <w:rStyle w:val="Hyperlink"/>
            <w:sz w:val="20"/>
            <w:szCs w:val="20"/>
          </w:rPr>
          <w:t>https://www.ukcop26.org/</w:t>
        </w:r>
      </w:hyperlink>
      <w:r w:rsidRPr="00F743B1">
        <w:rPr>
          <w:sz w:val="20"/>
          <w:szCs w:val="20"/>
        </w:rPr>
        <w:t xml:space="preserve"> (Accessed: </w:t>
      </w:r>
      <w:r w:rsidR="00334F42" w:rsidRPr="00F743B1">
        <w:rPr>
          <w:sz w:val="20"/>
          <w:szCs w:val="20"/>
        </w:rPr>
        <w:t>1</w:t>
      </w:r>
      <w:r w:rsidR="00334F42" w:rsidRPr="00F743B1">
        <w:rPr>
          <w:sz w:val="20"/>
          <w:szCs w:val="20"/>
          <w:vertAlign w:val="superscript"/>
        </w:rPr>
        <w:t>st</w:t>
      </w:r>
      <w:r w:rsidR="00334F42" w:rsidRPr="00F743B1">
        <w:rPr>
          <w:sz w:val="20"/>
          <w:szCs w:val="20"/>
        </w:rPr>
        <w:t xml:space="preserve"> November 2020).</w:t>
      </w:r>
    </w:p>
    <w:p w14:paraId="69980EE1" w14:textId="293E71B7" w:rsidR="0018759C" w:rsidRDefault="00C47E19" w:rsidP="00F743B1">
      <w:pPr>
        <w:pStyle w:val="ListParagraph"/>
        <w:numPr>
          <w:ilvl w:val="0"/>
          <w:numId w:val="2"/>
        </w:numPr>
        <w:rPr>
          <w:sz w:val="20"/>
          <w:szCs w:val="20"/>
        </w:rPr>
      </w:pPr>
      <w:r w:rsidRPr="00F743B1">
        <w:rPr>
          <w:sz w:val="20"/>
          <w:szCs w:val="20"/>
        </w:rPr>
        <w:t xml:space="preserve">UNCC (2017). </w:t>
      </w:r>
      <w:r w:rsidRPr="00F743B1">
        <w:rPr>
          <w:i/>
          <w:sz w:val="20"/>
          <w:szCs w:val="20"/>
        </w:rPr>
        <w:t xml:space="preserve">UN Climate Change Conference 2017 Aims </w:t>
      </w:r>
      <w:proofErr w:type="gramStart"/>
      <w:r w:rsidRPr="00F743B1">
        <w:rPr>
          <w:i/>
          <w:sz w:val="20"/>
          <w:szCs w:val="20"/>
        </w:rPr>
        <w:t>For</w:t>
      </w:r>
      <w:proofErr w:type="gramEnd"/>
      <w:r w:rsidRPr="00F743B1">
        <w:rPr>
          <w:i/>
          <w:sz w:val="20"/>
          <w:szCs w:val="20"/>
        </w:rPr>
        <w:t xml:space="preserve"> Further, Faster Ambition Together.</w:t>
      </w:r>
      <w:r w:rsidRPr="00F743B1">
        <w:rPr>
          <w:sz w:val="20"/>
          <w:szCs w:val="20"/>
        </w:rPr>
        <w:t xml:space="preserve"> Available at: </w:t>
      </w:r>
      <w:hyperlink r:id="rId20" w:anchor=":~:text=The%20ultimate%20objective%20of%20all,naturally%20and%20enables%20sustainable%20development" w:history="1">
        <w:r w:rsidRPr="00F743B1">
          <w:rPr>
            <w:rStyle w:val="Hyperlink"/>
            <w:sz w:val="20"/>
            <w:szCs w:val="20"/>
          </w:rPr>
          <w:t>https://unfccc.int/news/un-climate-change-conference-2017-aims-for-further-faster-ambition-together#:~:text=The%20ultimate%20objective%20of%20all,naturally%20and%20enables%20sustainable%20development</w:t>
        </w:r>
      </w:hyperlink>
      <w:r w:rsidRPr="00F743B1">
        <w:rPr>
          <w:sz w:val="20"/>
          <w:szCs w:val="20"/>
        </w:rPr>
        <w:t>. (Accessed 3</w:t>
      </w:r>
      <w:r w:rsidRPr="00F743B1">
        <w:rPr>
          <w:sz w:val="20"/>
          <w:szCs w:val="20"/>
          <w:vertAlign w:val="superscript"/>
        </w:rPr>
        <w:t>rd</w:t>
      </w:r>
      <w:r w:rsidRPr="00F743B1">
        <w:rPr>
          <w:sz w:val="20"/>
          <w:szCs w:val="20"/>
        </w:rPr>
        <w:t xml:space="preserve"> November 2020). </w:t>
      </w:r>
    </w:p>
    <w:p w14:paraId="0807ED0B" w14:textId="63997C25" w:rsidR="00E874E0" w:rsidRPr="00F743B1" w:rsidRDefault="00E874E0" w:rsidP="00F743B1">
      <w:pPr>
        <w:jc w:val="both"/>
        <w:rPr>
          <w:b/>
          <w:sz w:val="20"/>
          <w:szCs w:val="20"/>
        </w:rPr>
      </w:pPr>
    </w:p>
    <w:p w14:paraId="331D7B04" w14:textId="7875B88A" w:rsidR="00B16810" w:rsidRDefault="00B16810" w:rsidP="00E11E6B">
      <w:pPr>
        <w:tabs>
          <w:tab w:val="left" w:pos="7386"/>
        </w:tabs>
        <w:spacing w:line="276" w:lineRule="auto"/>
        <w:jc w:val="both"/>
      </w:pPr>
    </w:p>
    <w:p w14:paraId="0D050EE4" w14:textId="05F010CA" w:rsidR="00C95A9D" w:rsidRPr="00C95A9D" w:rsidRDefault="00C95A9D" w:rsidP="00E11E6B">
      <w:pPr>
        <w:tabs>
          <w:tab w:val="left" w:pos="7386"/>
        </w:tabs>
        <w:spacing w:line="276" w:lineRule="auto"/>
        <w:jc w:val="both"/>
      </w:pPr>
      <w:r>
        <w:t xml:space="preserve">  </w:t>
      </w:r>
    </w:p>
    <w:sectPr w:rsidR="00C95A9D" w:rsidRPr="00C95A9D" w:rsidSect="00FA6BAE">
      <w:footerReference w:type="even" r:id="rId21"/>
      <w:footerReference w:type="default" r:id="rId22"/>
      <w:pgSz w:w="11900" w:h="16840"/>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1C114" w14:textId="77777777" w:rsidR="00456078" w:rsidRDefault="00456078" w:rsidP="00456078">
      <w:r>
        <w:separator/>
      </w:r>
    </w:p>
  </w:endnote>
  <w:endnote w:type="continuationSeparator" w:id="0">
    <w:p w14:paraId="58D4371A" w14:textId="77777777" w:rsidR="00456078" w:rsidRDefault="00456078" w:rsidP="00456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0281343"/>
      <w:docPartObj>
        <w:docPartGallery w:val="Page Numbers (Bottom of Page)"/>
        <w:docPartUnique/>
      </w:docPartObj>
    </w:sdtPr>
    <w:sdtEndPr>
      <w:rPr>
        <w:rStyle w:val="PageNumber"/>
      </w:rPr>
    </w:sdtEndPr>
    <w:sdtContent>
      <w:p w14:paraId="76834977" w14:textId="7AE251D2" w:rsidR="00FA6BAE" w:rsidRDefault="00FA6BAE" w:rsidP="00885E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CE342" w14:textId="77777777" w:rsidR="00FA6BAE" w:rsidRDefault="00FA6BAE" w:rsidP="00FA6B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0"/>
      </w:rPr>
      <w:id w:val="-1376383551"/>
      <w:docPartObj>
        <w:docPartGallery w:val="Page Numbers (Bottom of Page)"/>
        <w:docPartUnique/>
      </w:docPartObj>
    </w:sdtPr>
    <w:sdtEndPr>
      <w:rPr>
        <w:rStyle w:val="PageNumber"/>
      </w:rPr>
    </w:sdtEndPr>
    <w:sdtContent>
      <w:p w14:paraId="79BE6FAC" w14:textId="570AE313" w:rsidR="00FA6BAE" w:rsidRPr="00FA6BAE" w:rsidRDefault="00FA6BAE" w:rsidP="00885E8A">
        <w:pPr>
          <w:pStyle w:val="Footer"/>
          <w:framePr w:wrap="none" w:vAnchor="text" w:hAnchor="margin" w:xAlign="right" w:y="1"/>
          <w:rPr>
            <w:rStyle w:val="PageNumber"/>
            <w:sz w:val="20"/>
          </w:rPr>
        </w:pPr>
        <w:r w:rsidRPr="00FA6BAE">
          <w:rPr>
            <w:rStyle w:val="PageNumber"/>
            <w:sz w:val="20"/>
          </w:rPr>
          <w:fldChar w:fldCharType="begin"/>
        </w:r>
        <w:r w:rsidRPr="00FA6BAE">
          <w:rPr>
            <w:rStyle w:val="PageNumber"/>
            <w:sz w:val="20"/>
          </w:rPr>
          <w:instrText xml:space="preserve"> PAGE </w:instrText>
        </w:r>
        <w:r w:rsidRPr="00FA6BAE">
          <w:rPr>
            <w:rStyle w:val="PageNumber"/>
            <w:sz w:val="20"/>
          </w:rPr>
          <w:fldChar w:fldCharType="separate"/>
        </w:r>
        <w:r w:rsidRPr="00FA6BAE">
          <w:rPr>
            <w:rStyle w:val="PageNumber"/>
            <w:noProof/>
            <w:sz w:val="20"/>
          </w:rPr>
          <w:t>1</w:t>
        </w:r>
        <w:r w:rsidRPr="00FA6BAE">
          <w:rPr>
            <w:rStyle w:val="PageNumber"/>
            <w:sz w:val="20"/>
          </w:rPr>
          <w:fldChar w:fldCharType="end"/>
        </w:r>
      </w:p>
    </w:sdtContent>
  </w:sdt>
  <w:p w14:paraId="5D7BDEC3" w14:textId="3702D1B0" w:rsidR="00FA6BAE" w:rsidRPr="00FA6BAE" w:rsidRDefault="00FA6BAE" w:rsidP="00FA6BAE">
    <w:pPr>
      <w:pStyle w:val="Footer"/>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C9FF9" w14:textId="77777777" w:rsidR="00456078" w:rsidRDefault="00456078" w:rsidP="00456078">
      <w:r>
        <w:separator/>
      </w:r>
    </w:p>
  </w:footnote>
  <w:footnote w:type="continuationSeparator" w:id="0">
    <w:p w14:paraId="6558E2BA" w14:textId="77777777" w:rsidR="00456078" w:rsidRDefault="00456078" w:rsidP="004560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B099D"/>
    <w:multiLevelType w:val="multilevel"/>
    <w:tmpl w:val="82DA7BF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7601C35"/>
    <w:multiLevelType w:val="hybridMultilevel"/>
    <w:tmpl w:val="6C767BB0"/>
    <w:lvl w:ilvl="0" w:tplc="4A80959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2D036E"/>
    <w:multiLevelType w:val="hybridMultilevel"/>
    <w:tmpl w:val="56C6758E"/>
    <w:lvl w:ilvl="0" w:tplc="A3568B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14F99"/>
    <w:multiLevelType w:val="hybridMultilevel"/>
    <w:tmpl w:val="78908F4C"/>
    <w:lvl w:ilvl="0" w:tplc="00C4D172">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2695268"/>
    <w:multiLevelType w:val="hybridMultilevel"/>
    <w:tmpl w:val="02CE178C"/>
    <w:lvl w:ilvl="0" w:tplc="E3AA845C">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2983909"/>
    <w:multiLevelType w:val="hybridMultilevel"/>
    <w:tmpl w:val="3BD4AAEA"/>
    <w:lvl w:ilvl="0" w:tplc="11D0AF80">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7C755F5"/>
    <w:multiLevelType w:val="hybridMultilevel"/>
    <w:tmpl w:val="DD78FE3E"/>
    <w:lvl w:ilvl="0" w:tplc="057CD5B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08A0DED"/>
    <w:multiLevelType w:val="multilevel"/>
    <w:tmpl w:val="ECB0D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3"/>
  </w:num>
  <w:num w:numId="4">
    <w:abstractNumId w:val="7"/>
  </w:num>
  <w:num w:numId="5">
    <w:abstractNumId w:val="2"/>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9A"/>
    <w:rsid w:val="0000766D"/>
    <w:rsid w:val="00015535"/>
    <w:rsid w:val="000219CE"/>
    <w:rsid w:val="00022D9B"/>
    <w:rsid w:val="0003206A"/>
    <w:rsid w:val="00032F39"/>
    <w:rsid w:val="000340A6"/>
    <w:rsid w:val="00054D8A"/>
    <w:rsid w:val="00071051"/>
    <w:rsid w:val="000759AA"/>
    <w:rsid w:val="00085907"/>
    <w:rsid w:val="000B4C9C"/>
    <w:rsid w:val="001066F7"/>
    <w:rsid w:val="00120B98"/>
    <w:rsid w:val="001718B6"/>
    <w:rsid w:val="00180862"/>
    <w:rsid w:val="0018759C"/>
    <w:rsid w:val="001E1DCC"/>
    <w:rsid w:val="001E5EA1"/>
    <w:rsid w:val="001F22B6"/>
    <w:rsid w:val="00210A61"/>
    <w:rsid w:val="00267520"/>
    <w:rsid w:val="00271556"/>
    <w:rsid w:val="00281635"/>
    <w:rsid w:val="002816BE"/>
    <w:rsid w:val="0028776B"/>
    <w:rsid w:val="002912F0"/>
    <w:rsid w:val="00293D56"/>
    <w:rsid w:val="002974E1"/>
    <w:rsid w:val="002B51B1"/>
    <w:rsid w:val="002B7991"/>
    <w:rsid w:val="002D6803"/>
    <w:rsid w:val="002E6C14"/>
    <w:rsid w:val="00301B06"/>
    <w:rsid w:val="003134CE"/>
    <w:rsid w:val="00325543"/>
    <w:rsid w:val="00334F42"/>
    <w:rsid w:val="00353BA3"/>
    <w:rsid w:val="00370660"/>
    <w:rsid w:val="003D2C45"/>
    <w:rsid w:val="003D604D"/>
    <w:rsid w:val="003F6574"/>
    <w:rsid w:val="00411080"/>
    <w:rsid w:val="004218EE"/>
    <w:rsid w:val="00432658"/>
    <w:rsid w:val="00436577"/>
    <w:rsid w:val="004429FB"/>
    <w:rsid w:val="00456078"/>
    <w:rsid w:val="00471086"/>
    <w:rsid w:val="0047166E"/>
    <w:rsid w:val="00480660"/>
    <w:rsid w:val="004B2727"/>
    <w:rsid w:val="004C56EC"/>
    <w:rsid w:val="004E43DC"/>
    <w:rsid w:val="00501877"/>
    <w:rsid w:val="0052296F"/>
    <w:rsid w:val="00532064"/>
    <w:rsid w:val="00536CD5"/>
    <w:rsid w:val="00547180"/>
    <w:rsid w:val="005578C0"/>
    <w:rsid w:val="005744E6"/>
    <w:rsid w:val="00577957"/>
    <w:rsid w:val="00592966"/>
    <w:rsid w:val="00592E99"/>
    <w:rsid w:val="005A067B"/>
    <w:rsid w:val="005E7246"/>
    <w:rsid w:val="006036A1"/>
    <w:rsid w:val="00603ED4"/>
    <w:rsid w:val="0064338F"/>
    <w:rsid w:val="0065241B"/>
    <w:rsid w:val="00662D5E"/>
    <w:rsid w:val="0067399A"/>
    <w:rsid w:val="006A72BC"/>
    <w:rsid w:val="006B3DAE"/>
    <w:rsid w:val="006B5E2D"/>
    <w:rsid w:val="006D1F3A"/>
    <w:rsid w:val="006D514E"/>
    <w:rsid w:val="006E237D"/>
    <w:rsid w:val="006F0928"/>
    <w:rsid w:val="0074144F"/>
    <w:rsid w:val="007512B7"/>
    <w:rsid w:val="0076353D"/>
    <w:rsid w:val="00766417"/>
    <w:rsid w:val="00780721"/>
    <w:rsid w:val="00782ACD"/>
    <w:rsid w:val="007E3FF8"/>
    <w:rsid w:val="007F30E2"/>
    <w:rsid w:val="007F6DEA"/>
    <w:rsid w:val="00801DD9"/>
    <w:rsid w:val="00806FC7"/>
    <w:rsid w:val="00814C0D"/>
    <w:rsid w:val="00820C48"/>
    <w:rsid w:val="008223BB"/>
    <w:rsid w:val="00836A53"/>
    <w:rsid w:val="00893B3D"/>
    <w:rsid w:val="008A2A29"/>
    <w:rsid w:val="008D1C14"/>
    <w:rsid w:val="008D771B"/>
    <w:rsid w:val="008E3A00"/>
    <w:rsid w:val="008F5446"/>
    <w:rsid w:val="00910411"/>
    <w:rsid w:val="00922684"/>
    <w:rsid w:val="00962EDB"/>
    <w:rsid w:val="009735E8"/>
    <w:rsid w:val="009862AE"/>
    <w:rsid w:val="00997DEF"/>
    <w:rsid w:val="009C4CB5"/>
    <w:rsid w:val="009E449F"/>
    <w:rsid w:val="009E67E5"/>
    <w:rsid w:val="00A1112F"/>
    <w:rsid w:val="00A23CA6"/>
    <w:rsid w:val="00A32A65"/>
    <w:rsid w:val="00A51C04"/>
    <w:rsid w:val="00A6188B"/>
    <w:rsid w:val="00A76A1B"/>
    <w:rsid w:val="00A80CE4"/>
    <w:rsid w:val="00A81C7D"/>
    <w:rsid w:val="00AB46F8"/>
    <w:rsid w:val="00AD12BA"/>
    <w:rsid w:val="00AD1FA6"/>
    <w:rsid w:val="00AE7A36"/>
    <w:rsid w:val="00AF6E1B"/>
    <w:rsid w:val="00B055C8"/>
    <w:rsid w:val="00B14B3A"/>
    <w:rsid w:val="00B14D75"/>
    <w:rsid w:val="00B16810"/>
    <w:rsid w:val="00B408BB"/>
    <w:rsid w:val="00B40FCE"/>
    <w:rsid w:val="00B4424A"/>
    <w:rsid w:val="00B449B8"/>
    <w:rsid w:val="00B473A9"/>
    <w:rsid w:val="00B64EE7"/>
    <w:rsid w:val="00B67037"/>
    <w:rsid w:val="00B76F61"/>
    <w:rsid w:val="00B8711A"/>
    <w:rsid w:val="00B950F5"/>
    <w:rsid w:val="00B9513A"/>
    <w:rsid w:val="00B95485"/>
    <w:rsid w:val="00BE584B"/>
    <w:rsid w:val="00C06217"/>
    <w:rsid w:val="00C2226B"/>
    <w:rsid w:val="00C26C40"/>
    <w:rsid w:val="00C47E19"/>
    <w:rsid w:val="00C65D2B"/>
    <w:rsid w:val="00C724E8"/>
    <w:rsid w:val="00C75FD4"/>
    <w:rsid w:val="00C90CE0"/>
    <w:rsid w:val="00C95A9D"/>
    <w:rsid w:val="00CA1CAC"/>
    <w:rsid w:val="00CB7DD8"/>
    <w:rsid w:val="00CC56DA"/>
    <w:rsid w:val="00CE2DA4"/>
    <w:rsid w:val="00CE7DF7"/>
    <w:rsid w:val="00D17DFB"/>
    <w:rsid w:val="00D2316B"/>
    <w:rsid w:val="00D27BC3"/>
    <w:rsid w:val="00D432CD"/>
    <w:rsid w:val="00D523CC"/>
    <w:rsid w:val="00D62D3C"/>
    <w:rsid w:val="00D8793A"/>
    <w:rsid w:val="00D91A21"/>
    <w:rsid w:val="00D92515"/>
    <w:rsid w:val="00DB5A40"/>
    <w:rsid w:val="00DB656F"/>
    <w:rsid w:val="00DC7E5B"/>
    <w:rsid w:val="00DE45C0"/>
    <w:rsid w:val="00DF2F83"/>
    <w:rsid w:val="00E11E6B"/>
    <w:rsid w:val="00E56A1B"/>
    <w:rsid w:val="00E64207"/>
    <w:rsid w:val="00E6450B"/>
    <w:rsid w:val="00E668CB"/>
    <w:rsid w:val="00E72FF9"/>
    <w:rsid w:val="00E874E0"/>
    <w:rsid w:val="00EA26D4"/>
    <w:rsid w:val="00F120F7"/>
    <w:rsid w:val="00F12F96"/>
    <w:rsid w:val="00F221A9"/>
    <w:rsid w:val="00F24E94"/>
    <w:rsid w:val="00F43825"/>
    <w:rsid w:val="00F50B27"/>
    <w:rsid w:val="00F57CA2"/>
    <w:rsid w:val="00F64935"/>
    <w:rsid w:val="00F702A6"/>
    <w:rsid w:val="00F743B1"/>
    <w:rsid w:val="00F91C43"/>
    <w:rsid w:val="00F967BE"/>
    <w:rsid w:val="00FA2746"/>
    <w:rsid w:val="00FA6BAE"/>
    <w:rsid w:val="00FB5DE5"/>
    <w:rsid w:val="00FD0603"/>
    <w:rsid w:val="00FE33F5"/>
    <w:rsid w:val="00FF0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5B714"/>
  <w15:chartTrackingRefBased/>
  <w15:docId w15:val="{3056AE3A-0E3F-7642-8108-EB712F8EE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8759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99A"/>
    <w:pPr>
      <w:ind w:left="720"/>
      <w:contextualSpacing/>
    </w:pPr>
  </w:style>
  <w:style w:type="character" w:styleId="Hyperlink">
    <w:name w:val="Hyperlink"/>
    <w:basedOn w:val="DefaultParagraphFont"/>
    <w:uiPriority w:val="99"/>
    <w:unhideWhenUsed/>
    <w:rsid w:val="004E43DC"/>
    <w:rPr>
      <w:color w:val="0563C1" w:themeColor="hyperlink"/>
      <w:u w:val="single"/>
    </w:rPr>
  </w:style>
  <w:style w:type="character" w:styleId="UnresolvedMention">
    <w:name w:val="Unresolved Mention"/>
    <w:basedOn w:val="DefaultParagraphFont"/>
    <w:uiPriority w:val="99"/>
    <w:semiHidden/>
    <w:unhideWhenUsed/>
    <w:rsid w:val="004E43DC"/>
    <w:rPr>
      <w:color w:val="605E5C"/>
      <w:shd w:val="clear" w:color="auto" w:fill="E1DFDD"/>
    </w:rPr>
  </w:style>
  <w:style w:type="character" w:styleId="FollowedHyperlink">
    <w:name w:val="FollowedHyperlink"/>
    <w:basedOn w:val="DefaultParagraphFont"/>
    <w:uiPriority w:val="99"/>
    <w:semiHidden/>
    <w:unhideWhenUsed/>
    <w:rsid w:val="00D2316B"/>
    <w:rPr>
      <w:color w:val="954F72" w:themeColor="followedHyperlink"/>
      <w:u w:val="single"/>
    </w:rPr>
  </w:style>
  <w:style w:type="character" w:customStyle="1" w:styleId="a">
    <w:name w:val="_"/>
    <w:basedOn w:val="DefaultParagraphFont"/>
    <w:rsid w:val="008D1C14"/>
  </w:style>
  <w:style w:type="paragraph" w:styleId="Header">
    <w:name w:val="header"/>
    <w:basedOn w:val="Normal"/>
    <w:link w:val="HeaderChar"/>
    <w:uiPriority w:val="99"/>
    <w:unhideWhenUsed/>
    <w:rsid w:val="00456078"/>
    <w:pPr>
      <w:tabs>
        <w:tab w:val="center" w:pos="4513"/>
        <w:tab w:val="right" w:pos="9026"/>
      </w:tabs>
    </w:pPr>
  </w:style>
  <w:style w:type="character" w:customStyle="1" w:styleId="HeaderChar">
    <w:name w:val="Header Char"/>
    <w:basedOn w:val="DefaultParagraphFont"/>
    <w:link w:val="Header"/>
    <w:uiPriority w:val="99"/>
    <w:rsid w:val="00456078"/>
  </w:style>
  <w:style w:type="paragraph" w:styleId="Footer">
    <w:name w:val="footer"/>
    <w:basedOn w:val="Normal"/>
    <w:link w:val="FooterChar"/>
    <w:uiPriority w:val="99"/>
    <w:unhideWhenUsed/>
    <w:rsid w:val="00456078"/>
    <w:pPr>
      <w:tabs>
        <w:tab w:val="center" w:pos="4513"/>
        <w:tab w:val="right" w:pos="9026"/>
      </w:tabs>
    </w:pPr>
  </w:style>
  <w:style w:type="character" w:customStyle="1" w:styleId="FooterChar">
    <w:name w:val="Footer Char"/>
    <w:basedOn w:val="DefaultParagraphFont"/>
    <w:link w:val="Footer"/>
    <w:uiPriority w:val="99"/>
    <w:rsid w:val="00456078"/>
  </w:style>
  <w:style w:type="character" w:customStyle="1" w:styleId="Heading1Char">
    <w:name w:val="Heading 1 Char"/>
    <w:basedOn w:val="DefaultParagraphFont"/>
    <w:link w:val="Heading1"/>
    <w:uiPriority w:val="9"/>
    <w:rsid w:val="0018759C"/>
    <w:rPr>
      <w:rFonts w:ascii="Times New Roman" w:eastAsia="Times New Roman" w:hAnsi="Times New Roman" w:cs="Times New Roman"/>
      <w:b/>
      <w:bCs/>
      <w:kern w:val="36"/>
      <w:sz w:val="48"/>
      <w:szCs w:val="48"/>
    </w:rPr>
  </w:style>
  <w:style w:type="character" w:customStyle="1" w:styleId="ff2">
    <w:name w:val="ff2"/>
    <w:basedOn w:val="DefaultParagraphFont"/>
    <w:rsid w:val="0052296F"/>
  </w:style>
  <w:style w:type="paragraph" w:styleId="NormalWeb">
    <w:name w:val="Normal (Web)"/>
    <w:basedOn w:val="Normal"/>
    <w:uiPriority w:val="99"/>
    <w:unhideWhenUsed/>
    <w:rsid w:val="00836A53"/>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085907"/>
  </w:style>
  <w:style w:type="paragraph" w:customStyle="1" w:styleId="last-child">
    <w:name w:val="last-child"/>
    <w:basedOn w:val="Normal"/>
    <w:rsid w:val="00F12F96"/>
    <w:pPr>
      <w:spacing w:before="100" w:beforeAutospacing="1" w:after="100" w:afterAutospacing="1"/>
    </w:pPr>
    <w:rPr>
      <w:rFonts w:ascii="Times New Roman" w:eastAsia="Times New Roman" w:hAnsi="Times New Roman" w:cs="Times New Roman"/>
    </w:rPr>
  </w:style>
  <w:style w:type="character" w:styleId="PageNumber">
    <w:name w:val="page number"/>
    <w:basedOn w:val="DefaultParagraphFont"/>
    <w:uiPriority w:val="99"/>
    <w:semiHidden/>
    <w:unhideWhenUsed/>
    <w:rsid w:val="00FA6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14331">
      <w:bodyDiv w:val="1"/>
      <w:marLeft w:val="0"/>
      <w:marRight w:val="0"/>
      <w:marTop w:val="0"/>
      <w:marBottom w:val="0"/>
      <w:divBdr>
        <w:top w:val="none" w:sz="0" w:space="0" w:color="auto"/>
        <w:left w:val="none" w:sz="0" w:space="0" w:color="auto"/>
        <w:bottom w:val="none" w:sz="0" w:space="0" w:color="auto"/>
        <w:right w:val="none" w:sz="0" w:space="0" w:color="auto"/>
      </w:divBdr>
    </w:div>
    <w:div w:id="373697340">
      <w:bodyDiv w:val="1"/>
      <w:marLeft w:val="0"/>
      <w:marRight w:val="0"/>
      <w:marTop w:val="0"/>
      <w:marBottom w:val="0"/>
      <w:divBdr>
        <w:top w:val="none" w:sz="0" w:space="0" w:color="auto"/>
        <w:left w:val="none" w:sz="0" w:space="0" w:color="auto"/>
        <w:bottom w:val="none" w:sz="0" w:space="0" w:color="auto"/>
        <w:right w:val="none" w:sz="0" w:space="0" w:color="auto"/>
      </w:divBdr>
      <w:divsChild>
        <w:div w:id="161556665">
          <w:marLeft w:val="0"/>
          <w:marRight w:val="0"/>
          <w:marTop w:val="0"/>
          <w:marBottom w:val="0"/>
          <w:divBdr>
            <w:top w:val="none" w:sz="0" w:space="0" w:color="auto"/>
            <w:left w:val="none" w:sz="0" w:space="0" w:color="auto"/>
            <w:bottom w:val="none" w:sz="0" w:space="0" w:color="auto"/>
            <w:right w:val="none" w:sz="0" w:space="0" w:color="auto"/>
          </w:divBdr>
        </w:div>
        <w:div w:id="1183083014">
          <w:marLeft w:val="0"/>
          <w:marRight w:val="0"/>
          <w:marTop w:val="0"/>
          <w:marBottom w:val="0"/>
          <w:divBdr>
            <w:top w:val="none" w:sz="0" w:space="0" w:color="auto"/>
            <w:left w:val="none" w:sz="0" w:space="0" w:color="auto"/>
            <w:bottom w:val="none" w:sz="0" w:space="0" w:color="auto"/>
            <w:right w:val="none" w:sz="0" w:space="0" w:color="auto"/>
          </w:divBdr>
        </w:div>
        <w:div w:id="2122534257">
          <w:marLeft w:val="0"/>
          <w:marRight w:val="0"/>
          <w:marTop w:val="0"/>
          <w:marBottom w:val="0"/>
          <w:divBdr>
            <w:top w:val="none" w:sz="0" w:space="0" w:color="auto"/>
            <w:left w:val="none" w:sz="0" w:space="0" w:color="auto"/>
            <w:bottom w:val="none" w:sz="0" w:space="0" w:color="auto"/>
            <w:right w:val="none" w:sz="0" w:space="0" w:color="auto"/>
          </w:divBdr>
        </w:div>
      </w:divsChild>
    </w:div>
    <w:div w:id="636836089">
      <w:bodyDiv w:val="1"/>
      <w:marLeft w:val="0"/>
      <w:marRight w:val="0"/>
      <w:marTop w:val="0"/>
      <w:marBottom w:val="0"/>
      <w:divBdr>
        <w:top w:val="none" w:sz="0" w:space="0" w:color="auto"/>
        <w:left w:val="none" w:sz="0" w:space="0" w:color="auto"/>
        <w:bottom w:val="none" w:sz="0" w:space="0" w:color="auto"/>
        <w:right w:val="none" w:sz="0" w:space="0" w:color="auto"/>
      </w:divBdr>
    </w:div>
    <w:div w:id="687558432">
      <w:bodyDiv w:val="1"/>
      <w:marLeft w:val="0"/>
      <w:marRight w:val="0"/>
      <w:marTop w:val="0"/>
      <w:marBottom w:val="0"/>
      <w:divBdr>
        <w:top w:val="none" w:sz="0" w:space="0" w:color="auto"/>
        <w:left w:val="none" w:sz="0" w:space="0" w:color="auto"/>
        <w:bottom w:val="none" w:sz="0" w:space="0" w:color="auto"/>
        <w:right w:val="none" w:sz="0" w:space="0" w:color="auto"/>
      </w:divBdr>
    </w:div>
    <w:div w:id="734940123">
      <w:bodyDiv w:val="1"/>
      <w:marLeft w:val="0"/>
      <w:marRight w:val="0"/>
      <w:marTop w:val="0"/>
      <w:marBottom w:val="0"/>
      <w:divBdr>
        <w:top w:val="none" w:sz="0" w:space="0" w:color="auto"/>
        <w:left w:val="none" w:sz="0" w:space="0" w:color="auto"/>
        <w:bottom w:val="none" w:sz="0" w:space="0" w:color="auto"/>
        <w:right w:val="none" w:sz="0" w:space="0" w:color="auto"/>
      </w:divBdr>
    </w:div>
    <w:div w:id="746072010">
      <w:bodyDiv w:val="1"/>
      <w:marLeft w:val="0"/>
      <w:marRight w:val="0"/>
      <w:marTop w:val="0"/>
      <w:marBottom w:val="0"/>
      <w:divBdr>
        <w:top w:val="none" w:sz="0" w:space="0" w:color="auto"/>
        <w:left w:val="none" w:sz="0" w:space="0" w:color="auto"/>
        <w:bottom w:val="none" w:sz="0" w:space="0" w:color="auto"/>
        <w:right w:val="none" w:sz="0" w:space="0" w:color="auto"/>
      </w:divBdr>
    </w:div>
    <w:div w:id="855315757">
      <w:bodyDiv w:val="1"/>
      <w:marLeft w:val="0"/>
      <w:marRight w:val="0"/>
      <w:marTop w:val="0"/>
      <w:marBottom w:val="0"/>
      <w:divBdr>
        <w:top w:val="none" w:sz="0" w:space="0" w:color="auto"/>
        <w:left w:val="none" w:sz="0" w:space="0" w:color="auto"/>
        <w:bottom w:val="none" w:sz="0" w:space="0" w:color="auto"/>
        <w:right w:val="none" w:sz="0" w:space="0" w:color="auto"/>
      </w:divBdr>
    </w:div>
    <w:div w:id="887690941">
      <w:bodyDiv w:val="1"/>
      <w:marLeft w:val="0"/>
      <w:marRight w:val="0"/>
      <w:marTop w:val="0"/>
      <w:marBottom w:val="0"/>
      <w:divBdr>
        <w:top w:val="none" w:sz="0" w:space="0" w:color="auto"/>
        <w:left w:val="none" w:sz="0" w:space="0" w:color="auto"/>
        <w:bottom w:val="none" w:sz="0" w:space="0" w:color="auto"/>
        <w:right w:val="none" w:sz="0" w:space="0" w:color="auto"/>
      </w:divBdr>
    </w:div>
    <w:div w:id="1072848748">
      <w:bodyDiv w:val="1"/>
      <w:marLeft w:val="0"/>
      <w:marRight w:val="0"/>
      <w:marTop w:val="0"/>
      <w:marBottom w:val="0"/>
      <w:divBdr>
        <w:top w:val="none" w:sz="0" w:space="0" w:color="auto"/>
        <w:left w:val="none" w:sz="0" w:space="0" w:color="auto"/>
        <w:bottom w:val="none" w:sz="0" w:space="0" w:color="auto"/>
        <w:right w:val="none" w:sz="0" w:space="0" w:color="auto"/>
      </w:divBdr>
      <w:divsChild>
        <w:div w:id="1299915205">
          <w:marLeft w:val="0"/>
          <w:marRight w:val="0"/>
          <w:marTop w:val="0"/>
          <w:marBottom w:val="0"/>
          <w:divBdr>
            <w:top w:val="none" w:sz="0" w:space="0" w:color="auto"/>
            <w:left w:val="none" w:sz="0" w:space="0" w:color="auto"/>
            <w:bottom w:val="none" w:sz="0" w:space="0" w:color="auto"/>
            <w:right w:val="none" w:sz="0" w:space="0" w:color="auto"/>
          </w:divBdr>
        </w:div>
        <w:div w:id="639074253">
          <w:marLeft w:val="0"/>
          <w:marRight w:val="0"/>
          <w:marTop w:val="0"/>
          <w:marBottom w:val="0"/>
          <w:divBdr>
            <w:top w:val="none" w:sz="0" w:space="0" w:color="auto"/>
            <w:left w:val="none" w:sz="0" w:space="0" w:color="auto"/>
            <w:bottom w:val="none" w:sz="0" w:space="0" w:color="auto"/>
            <w:right w:val="none" w:sz="0" w:space="0" w:color="auto"/>
          </w:divBdr>
        </w:div>
        <w:div w:id="269975182">
          <w:marLeft w:val="0"/>
          <w:marRight w:val="0"/>
          <w:marTop w:val="0"/>
          <w:marBottom w:val="0"/>
          <w:divBdr>
            <w:top w:val="none" w:sz="0" w:space="0" w:color="auto"/>
            <w:left w:val="none" w:sz="0" w:space="0" w:color="auto"/>
            <w:bottom w:val="none" w:sz="0" w:space="0" w:color="auto"/>
            <w:right w:val="none" w:sz="0" w:space="0" w:color="auto"/>
          </w:divBdr>
        </w:div>
      </w:divsChild>
    </w:div>
    <w:div w:id="1277449940">
      <w:bodyDiv w:val="1"/>
      <w:marLeft w:val="0"/>
      <w:marRight w:val="0"/>
      <w:marTop w:val="0"/>
      <w:marBottom w:val="0"/>
      <w:divBdr>
        <w:top w:val="none" w:sz="0" w:space="0" w:color="auto"/>
        <w:left w:val="none" w:sz="0" w:space="0" w:color="auto"/>
        <w:bottom w:val="none" w:sz="0" w:space="0" w:color="auto"/>
        <w:right w:val="none" w:sz="0" w:space="0" w:color="auto"/>
      </w:divBdr>
      <w:divsChild>
        <w:div w:id="1667202975">
          <w:marLeft w:val="0"/>
          <w:marRight w:val="0"/>
          <w:marTop w:val="0"/>
          <w:marBottom w:val="0"/>
          <w:divBdr>
            <w:top w:val="none" w:sz="0" w:space="0" w:color="auto"/>
            <w:left w:val="none" w:sz="0" w:space="0" w:color="auto"/>
            <w:bottom w:val="none" w:sz="0" w:space="0" w:color="auto"/>
            <w:right w:val="none" w:sz="0" w:space="0" w:color="auto"/>
          </w:divBdr>
        </w:div>
        <w:div w:id="808937840">
          <w:marLeft w:val="0"/>
          <w:marRight w:val="0"/>
          <w:marTop w:val="0"/>
          <w:marBottom w:val="0"/>
          <w:divBdr>
            <w:top w:val="none" w:sz="0" w:space="0" w:color="auto"/>
            <w:left w:val="none" w:sz="0" w:space="0" w:color="auto"/>
            <w:bottom w:val="none" w:sz="0" w:space="0" w:color="auto"/>
            <w:right w:val="none" w:sz="0" w:space="0" w:color="auto"/>
          </w:divBdr>
        </w:div>
        <w:div w:id="296954010">
          <w:marLeft w:val="0"/>
          <w:marRight w:val="0"/>
          <w:marTop w:val="0"/>
          <w:marBottom w:val="0"/>
          <w:divBdr>
            <w:top w:val="none" w:sz="0" w:space="0" w:color="auto"/>
            <w:left w:val="none" w:sz="0" w:space="0" w:color="auto"/>
            <w:bottom w:val="none" w:sz="0" w:space="0" w:color="auto"/>
            <w:right w:val="none" w:sz="0" w:space="0" w:color="auto"/>
          </w:divBdr>
        </w:div>
        <w:div w:id="1048913787">
          <w:marLeft w:val="0"/>
          <w:marRight w:val="0"/>
          <w:marTop w:val="0"/>
          <w:marBottom w:val="0"/>
          <w:divBdr>
            <w:top w:val="none" w:sz="0" w:space="0" w:color="auto"/>
            <w:left w:val="none" w:sz="0" w:space="0" w:color="auto"/>
            <w:bottom w:val="none" w:sz="0" w:space="0" w:color="auto"/>
            <w:right w:val="none" w:sz="0" w:space="0" w:color="auto"/>
          </w:divBdr>
        </w:div>
        <w:div w:id="650451859">
          <w:marLeft w:val="0"/>
          <w:marRight w:val="0"/>
          <w:marTop w:val="0"/>
          <w:marBottom w:val="0"/>
          <w:divBdr>
            <w:top w:val="none" w:sz="0" w:space="0" w:color="auto"/>
            <w:left w:val="none" w:sz="0" w:space="0" w:color="auto"/>
            <w:bottom w:val="none" w:sz="0" w:space="0" w:color="auto"/>
            <w:right w:val="none" w:sz="0" w:space="0" w:color="auto"/>
          </w:divBdr>
        </w:div>
        <w:div w:id="1998916790">
          <w:marLeft w:val="0"/>
          <w:marRight w:val="0"/>
          <w:marTop w:val="0"/>
          <w:marBottom w:val="0"/>
          <w:divBdr>
            <w:top w:val="none" w:sz="0" w:space="0" w:color="auto"/>
            <w:left w:val="none" w:sz="0" w:space="0" w:color="auto"/>
            <w:bottom w:val="none" w:sz="0" w:space="0" w:color="auto"/>
            <w:right w:val="none" w:sz="0" w:space="0" w:color="auto"/>
          </w:divBdr>
        </w:div>
        <w:div w:id="877083109">
          <w:marLeft w:val="0"/>
          <w:marRight w:val="0"/>
          <w:marTop w:val="0"/>
          <w:marBottom w:val="0"/>
          <w:divBdr>
            <w:top w:val="none" w:sz="0" w:space="0" w:color="auto"/>
            <w:left w:val="none" w:sz="0" w:space="0" w:color="auto"/>
            <w:bottom w:val="none" w:sz="0" w:space="0" w:color="auto"/>
            <w:right w:val="none" w:sz="0" w:space="0" w:color="auto"/>
          </w:divBdr>
        </w:div>
        <w:div w:id="841550755">
          <w:marLeft w:val="0"/>
          <w:marRight w:val="0"/>
          <w:marTop w:val="0"/>
          <w:marBottom w:val="0"/>
          <w:divBdr>
            <w:top w:val="none" w:sz="0" w:space="0" w:color="auto"/>
            <w:left w:val="none" w:sz="0" w:space="0" w:color="auto"/>
            <w:bottom w:val="none" w:sz="0" w:space="0" w:color="auto"/>
            <w:right w:val="none" w:sz="0" w:space="0" w:color="auto"/>
          </w:divBdr>
        </w:div>
        <w:div w:id="161359679">
          <w:marLeft w:val="0"/>
          <w:marRight w:val="0"/>
          <w:marTop w:val="0"/>
          <w:marBottom w:val="0"/>
          <w:divBdr>
            <w:top w:val="none" w:sz="0" w:space="0" w:color="auto"/>
            <w:left w:val="none" w:sz="0" w:space="0" w:color="auto"/>
            <w:bottom w:val="none" w:sz="0" w:space="0" w:color="auto"/>
            <w:right w:val="none" w:sz="0" w:space="0" w:color="auto"/>
          </w:divBdr>
        </w:div>
        <w:div w:id="537549102">
          <w:marLeft w:val="0"/>
          <w:marRight w:val="0"/>
          <w:marTop w:val="0"/>
          <w:marBottom w:val="0"/>
          <w:divBdr>
            <w:top w:val="none" w:sz="0" w:space="0" w:color="auto"/>
            <w:left w:val="none" w:sz="0" w:space="0" w:color="auto"/>
            <w:bottom w:val="none" w:sz="0" w:space="0" w:color="auto"/>
            <w:right w:val="none" w:sz="0" w:space="0" w:color="auto"/>
          </w:divBdr>
        </w:div>
      </w:divsChild>
    </w:div>
    <w:div w:id="1389768135">
      <w:bodyDiv w:val="1"/>
      <w:marLeft w:val="0"/>
      <w:marRight w:val="0"/>
      <w:marTop w:val="0"/>
      <w:marBottom w:val="0"/>
      <w:divBdr>
        <w:top w:val="none" w:sz="0" w:space="0" w:color="auto"/>
        <w:left w:val="none" w:sz="0" w:space="0" w:color="auto"/>
        <w:bottom w:val="none" w:sz="0" w:space="0" w:color="auto"/>
        <w:right w:val="none" w:sz="0" w:space="0" w:color="auto"/>
      </w:divBdr>
      <w:divsChild>
        <w:div w:id="962074852">
          <w:marLeft w:val="0"/>
          <w:marRight w:val="0"/>
          <w:marTop w:val="0"/>
          <w:marBottom w:val="0"/>
          <w:divBdr>
            <w:top w:val="none" w:sz="0" w:space="0" w:color="auto"/>
            <w:left w:val="none" w:sz="0" w:space="0" w:color="auto"/>
            <w:bottom w:val="none" w:sz="0" w:space="0" w:color="auto"/>
            <w:right w:val="none" w:sz="0" w:space="0" w:color="auto"/>
          </w:divBdr>
        </w:div>
        <w:div w:id="1939292856">
          <w:marLeft w:val="0"/>
          <w:marRight w:val="0"/>
          <w:marTop w:val="0"/>
          <w:marBottom w:val="0"/>
          <w:divBdr>
            <w:top w:val="none" w:sz="0" w:space="0" w:color="auto"/>
            <w:left w:val="none" w:sz="0" w:space="0" w:color="auto"/>
            <w:bottom w:val="none" w:sz="0" w:space="0" w:color="auto"/>
            <w:right w:val="none" w:sz="0" w:space="0" w:color="auto"/>
          </w:divBdr>
        </w:div>
        <w:div w:id="436683992">
          <w:marLeft w:val="0"/>
          <w:marRight w:val="0"/>
          <w:marTop w:val="0"/>
          <w:marBottom w:val="0"/>
          <w:divBdr>
            <w:top w:val="none" w:sz="0" w:space="0" w:color="auto"/>
            <w:left w:val="none" w:sz="0" w:space="0" w:color="auto"/>
            <w:bottom w:val="none" w:sz="0" w:space="0" w:color="auto"/>
            <w:right w:val="none" w:sz="0" w:space="0" w:color="auto"/>
          </w:divBdr>
        </w:div>
        <w:div w:id="892619343">
          <w:marLeft w:val="0"/>
          <w:marRight w:val="0"/>
          <w:marTop w:val="0"/>
          <w:marBottom w:val="0"/>
          <w:divBdr>
            <w:top w:val="none" w:sz="0" w:space="0" w:color="auto"/>
            <w:left w:val="none" w:sz="0" w:space="0" w:color="auto"/>
            <w:bottom w:val="none" w:sz="0" w:space="0" w:color="auto"/>
            <w:right w:val="none" w:sz="0" w:space="0" w:color="auto"/>
          </w:divBdr>
        </w:div>
        <w:div w:id="1397896669">
          <w:marLeft w:val="0"/>
          <w:marRight w:val="0"/>
          <w:marTop w:val="0"/>
          <w:marBottom w:val="0"/>
          <w:divBdr>
            <w:top w:val="none" w:sz="0" w:space="0" w:color="auto"/>
            <w:left w:val="none" w:sz="0" w:space="0" w:color="auto"/>
            <w:bottom w:val="none" w:sz="0" w:space="0" w:color="auto"/>
            <w:right w:val="none" w:sz="0" w:space="0" w:color="auto"/>
          </w:divBdr>
        </w:div>
        <w:div w:id="118451086">
          <w:marLeft w:val="0"/>
          <w:marRight w:val="0"/>
          <w:marTop w:val="0"/>
          <w:marBottom w:val="0"/>
          <w:divBdr>
            <w:top w:val="none" w:sz="0" w:space="0" w:color="auto"/>
            <w:left w:val="none" w:sz="0" w:space="0" w:color="auto"/>
            <w:bottom w:val="none" w:sz="0" w:space="0" w:color="auto"/>
            <w:right w:val="none" w:sz="0" w:space="0" w:color="auto"/>
          </w:divBdr>
        </w:div>
        <w:div w:id="1277326520">
          <w:marLeft w:val="0"/>
          <w:marRight w:val="0"/>
          <w:marTop w:val="0"/>
          <w:marBottom w:val="0"/>
          <w:divBdr>
            <w:top w:val="none" w:sz="0" w:space="0" w:color="auto"/>
            <w:left w:val="none" w:sz="0" w:space="0" w:color="auto"/>
            <w:bottom w:val="none" w:sz="0" w:space="0" w:color="auto"/>
            <w:right w:val="none" w:sz="0" w:space="0" w:color="auto"/>
          </w:divBdr>
        </w:div>
        <w:div w:id="1653752660">
          <w:marLeft w:val="0"/>
          <w:marRight w:val="0"/>
          <w:marTop w:val="0"/>
          <w:marBottom w:val="0"/>
          <w:divBdr>
            <w:top w:val="none" w:sz="0" w:space="0" w:color="auto"/>
            <w:left w:val="none" w:sz="0" w:space="0" w:color="auto"/>
            <w:bottom w:val="none" w:sz="0" w:space="0" w:color="auto"/>
            <w:right w:val="none" w:sz="0" w:space="0" w:color="auto"/>
          </w:divBdr>
        </w:div>
        <w:div w:id="2084259835">
          <w:marLeft w:val="0"/>
          <w:marRight w:val="0"/>
          <w:marTop w:val="0"/>
          <w:marBottom w:val="0"/>
          <w:divBdr>
            <w:top w:val="none" w:sz="0" w:space="0" w:color="auto"/>
            <w:left w:val="none" w:sz="0" w:space="0" w:color="auto"/>
            <w:bottom w:val="none" w:sz="0" w:space="0" w:color="auto"/>
            <w:right w:val="none" w:sz="0" w:space="0" w:color="auto"/>
          </w:divBdr>
        </w:div>
        <w:div w:id="134304144">
          <w:marLeft w:val="0"/>
          <w:marRight w:val="0"/>
          <w:marTop w:val="0"/>
          <w:marBottom w:val="0"/>
          <w:divBdr>
            <w:top w:val="none" w:sz="0" w:space="0" w:color="auto"/>
            <w:left w:val="none" w:sz="0" w:space="0" w:color="auto"/>
            <w:bottom w:val="none" w:sz="0" w:space="0" w:color="auto"/>
            <w:right w:val="none" w:sz="0" w:space="0" w:color="auto"/>
          </w:divBdr>
        </w:div>
        <w:div w:id="550656508">
          <w:marLeft w:val="0"/>
          <w:marRight w:val="0"/>
          <w:marTop w:val="0"/>
          <w:marBottom w:val="0"/>
          <w:divBdr>
            <w:top w:val="none" w:sz="0" w:space="0" w:color="auto"/>
            <w:left w:val="none" w:sz="0" w:space="0" w:color="auto"/>
            <w:bottom w:val="none" w:sz="0" w:space="0" w:color="auto"/>
            <w:right w:val="none" w:sz="0" w:space="0" w:color="auto"/>
          </w:divBdr>
        </w:div>
        <w:div w:id="874385136">
          <w:marLeft w:val="0"/>
          <w:marRight w:val="0"/>
          <w:marTop w:val="0"/>
          <w:marBottom w:val="0"/>
          <w:divBdr>
            <w:top w:val="none" w:sz="0" w:space="0" w:color="auto"/>
            <w:left w:val="none" w:sz="0" w:space="0" w:color="auto"/>
            <w:bottom w:val="none" w:sz="0" w:space="0" w:color="auto"/>
            <w:right w:val="none" w:sz="0" w:space="0" w:color="auto"/>
          </w:divBdr>
        </w:div>
        <w:div w:id="379791819">
          <w:marLeft w:val="0"/>
          <w:marRight w:val="0"/>
          <w:marTop w:val="0"/>
          <w:marBottom w:val="0"/>
          <w:divBdr>
            <w:top w:val="none" w:sz="0" w:space="0" w:color="auto"/>
            <w:left w:val="none" w:sz="0" w:space="0" w:color="auto"/>
            <w:bottom w:val="none" w:sz="0" w:space="0" w:color="auto"/>
            <w:right w:val="none" w:sz="0" w:space="0" w:color="auto"/>
          </w:divBdr>
        </w:div>
      </w:divsChild>
    </w:div>
    <w:div w:id="1402291585">
      <w:bodyDiv w:val="1"/>
      <w:marLeft w:val="0"/>
      <w:marRight w:val="0"/>
      <w:marTop w:val="0"/>
      <w:marBottom w:val="0"/>
      <w:divBdr>
        <w:top w:val="none" w:sz="0" w:space="0" w:color="auto"/>
        <w:left w:val="none" w:sz="0" w:space="0" w:color="auto"/>
        <w:bottom w:val="none" w:sz="0" w:space="0" w:color="auto"/>
        <w:right w:val="none" w:sz="0" w:space="0" w:color="auto"/>
      </w:divBdr>
    </w:div>
    <w:div w:id="1544780981">
      <w:bodyDiv w:val="1"/>
      <w:marLeft w:val="0"/>
      <w:marRight w:val="0"/>
      <w:marTop w:val="0"/>
      <w:marBottom w:val="0"/>
      <w:divBdr>
        <w:top w:val="none" w:sz="0" w:space="0" w:color="auto"/>
        <w:left w:val="none" w:sz="0" w:space="0" w:color="auto"/>
        <w:bottom w:val="none" w:sz="0" w:space="0" w:color="auto"/>
        <w:right w:val="none" w:sz="0" w:space="0" w:color="auto"/>
      </w:divBdr>
      <w:divsChild>
        <w:div w:id="146997693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709139565">
      <w:bodyDiv w:val="1"/>
      <w:marLeft w:val="0"/>
      <w:marRight w:val="0"/>
      <w:marTop w:val="0"/>
      <w:marBottom w:val="0"/>
      <w:divBdr>
        <w:top w:val="none" w:sz="0" w:space="0" w:color="auto"/>
        <w:left w:val="none" w:sz="0" w:space="0" w:color="auto"/>
        <w:bottom w:val="none" w:sz="0" w:space="0" w:color="auto"/>
        <w:right w:val="none" w:sz="0" w:space="0" w:color="auto"/>
      </w:divBdr>
      <w:divsChild>
        <w:div w:id="562328264">
          <w:marLeft w:val="0"/>
          <w:marRight w:val="0"/>
          <w:marTop w:val="0"/>
          <w:marBottom w:val="0"/>
          <w:divBdr>
            <w:top w:val="none" w:sz="0" w:space="0" w:color="auto"/>
            <w:left w:val="none" w:sz="0" w:space="0" w:color="auto"/>
            <w:bottom w:val="none" w:sz="0" w:space="0" w:color="auto"/>
            <w:right w:val="none" w:sz="0" w:space="0" w:color="auto"/>
          </w:divBdr>
        </w:div>
        <w:div w:id="2053915558">
          <w:marLeft w:val="0"/>
          <w:marRight w:val="0"/>
          <w:marTop w:val="0"/>
          <w:marBottom w:val="0"/>
          <w:divBdr>
            <w:top w:val="none" w:sz="0" w:space="0" w:color="auto"/>
            <w:left w:val="none" w:sz="0" w:space="0" w:color="auto"/>
            <w:bottom w:val="none" w:sz="0" w:space="0" w:color="auto"/>
            <w:right w:val="none" w:sz="0" w:space="0" w:color="auto"/>
          </w:divBdr>
        </w:div>
        <w:div w:id="1159153868">
          <w:marLeft w:val="0"/>
          <w:marRight w:val="0"/>
          <w:marTop w:val="0"/>
          <w:marBottom w:val="0"/>
          <w:divBdr>
            <w:top w:val="none" w:sz="0" w:space="0" w:color="auto"/>
            <w:left w:val="none" w:sz="0" w:space="0" w:color="auto"/>
            <w:bottom w:val="none" w:sz="0" w:space="0" w:color="auto"/>
            <w:right w:val="none" w:sz="0" w:space="0" w:color="auto"/>
          </w:divBdr>
        </w:div>
      </w:divsChild>
    </w:div>
    <w:div w:id="1960599369">
      <w:bodyDiv w:val="1"/>
      <w:marLeft w:val="0"/>
      <w:marRight w:val="0"/>
      <w:marTop w:val="0"/>
      <w:marBottom w:val="0"/>
      <w:divBdr>
        <w:top w:val="none" w:sz="0" w:space="0" w:color="auto"/>
        <w:left w:val="none" w:sz="0" w:space="0" w:color="auto"/>
        <w:bottom w:val="none" w:sz="0" w:space="0" w:color="auto"/>
        <w:right w:val="none" w:sz="0" w:space="0" w:color="auto"/>
      </w:divBdr>
      <w:divsChild>
        <w:div w:id="620384652">
          <w:marLeft w:val="0"/>
          <w:marRight w:val="0"/>
          <w:marTop w:val="0"/>
          <w:marBottom w:val="0"/>
          <w:divBdr>
            <w:top w:val="none" w:sz="0" w:space="0" w:color="auto"/>
            <w:left w:val="none" w:sz="0" w:space="0" w:color="auto"/>
            <w:bottom w:val="none" w:sz="0" w:space="0" w:color="auto"/>
            <w:right w:val="none" w:sz="0" w:space="0" w:color="auto"/>
          </w:divBdr>
        </w:div>
        <w:div w:id="440876445">
          <w:marLeft w:val="0"/>
          <w:marRight w:val="0"/>
          <w:marTop w:val="0"/>
          <w:marBottom w:val="0"/>
          <w:divBdr>
            <w:top w:val="none" w:sz="0" w:space="0" w:color="auto"/>
            <w:left w:val="none" w:sz="0" w:space="0" w:color="auto"/>
            <w:bottom w:val="none" w:sz="0" w:space="0" w:color="auto"/>
            <w:right w:val="none" w:sz="0" w:space="0" w:color="auto"/>
          </w:divBdr>
        </w:div>
        <w:div w:id="1507019266">
          <w:marLeft w:val="0"/>
          <w:marRight w:val="0"/>
          <w:marTop w:val="0"/>
          <w:marBottom w:val="0"/>
          <w:divBdr>
            <w:top w:val="none" w:sz="0" w:space="0" w:color="auto"/>
            <w:left w:val="none" w:sz="0" w:space="0" w:color="auto"/>
            <w:bottom w:val="none" w:sz="0" w:space="0" w:color="auto"/>
            <w:right w:val="none" w:sz="0" w:space="0" w:color="auto"/>
          </w:divBdr>
        </w:div>
        <w:div w:id="1086145561">
          <w:marLeft w:val="0"/>
          <w:marRight w:val="0"/>
          <w:marTop w:val="0"/>
          <w:marBottom w:val="0"/>
          <w:divBdr>
            <w:top w:val="none" w:sz="0" w:space="0" w:color="auto"/>
            <w:left w:val="none" w:sz="0" w:space="0" w:color="auto"/>
            <w:bottom w:val="none" w:sz="0" w:space="0" w:color="auto"/>
            <w:right w:val="none" w:sz="0" w:space="0" w:color="auto"/>
          </w:divBdr>
        </w:div>
        <w:div w:id="435831970">
          <w:marLeft w:val="0"/>
          <w:marRight w:val="0"/>
          <w:marTop w:val="0"/>
          <w:marBottom w:val="0"/>
          <w:divBdr>
            <w:top w:val="none" w:sz="0" w:space="0" w:color="auto"/>
            <w:left w:val="none" w:sz="0" w:space="0" w:color="auto"/>
            <w:bottom w:val="none" w:sz="0" w:space="0" w:color="auto"/>
            <w:right w:val="none" w:sz="0" w:space="0" w:color="auto"/>
          </w:divBdr>
        </w:div>
        <w:div w:id="81798659">
          <w:marLeft w:val="0"/>
          <w:marRight w:val="0"/>
          <w:marTop w:val="0"/>
          <w:marBottom w:val="0"/>
          <w:divBdr>
            <w:top w:val="none" w:sz="0" w:space="0" w:color="auto"/>
            <w:left w:val="none" w:sz="0" w:space="0" w:color="auto"/>
            <w:bottom w:val="none" w:sz="0" w:space="0" w:color="auto"/>
            <w:right w:val="none" w:sz="0" w:space="0" w:color="auto"/>
          </w:divBdr>
        </w:div>
        <w:div w:id="1690713730">
          <w:marLeft w:val="0"/>
          <w:marRight w:val="0"/>
          <w:marTop w:val="0"/>
          <w:marBottom w:val="0"/>
          <w:divBdr>
            <w:top w:val="none" w:sz="0" w:space="0" w:color="auto"/>
            <w:left w:val="none" w:sz="0" w:space="0" w:color="auto"/>
            <w:bottom w:val="none" w:sz="0" w:space="0" w:color="auto"/>
            <w:right w:val="none" w:sz="0" w:space="0" w:color="auto"/>
          </w:divBdr>
        </w:div>
        <w:div w:id="194320103">
          <w:marLeft w:val="0"/>
          <w:marRight w:val="0"/>
          <w:marTop w:val="0"/>
          <w:marBottom w:val="0"/>
          <w:divBdr>
            <w:top w:val="none" w:sz="0" w:space="0" w:color="auto"/>
            <w:left w:val="none" w:sz="0" w:space="0" w:color="auto"/>
            <w:bottom w:val="none" w:sz="0" w:space="0" w:color="auto"/>
            <w:right w:val="none" w:sz="0" w:space="0" w:color="auto"/>
          </w:divBdr>
        </w:div>
        <w:div w:id="558438990">
          <w:marLeft w:val="0"/>
          <w:marRight w:val="0"/>
          <w:marTop w:val="0"/>
          <w:marBottom w:val="0"/>
          <w:divBdr>
            <w:top w:val="none" w:sz="0" w:space="0" w:color="auto"/>
            <w:left w:val="none" w:sz="0" w:space="0" w:color="auto"/>
            <w:bottom w:val="none" w:sz="0" w:space="0" w:color="auto"/>
            <w:right w:val="none" w:sz="0" w:space="0" w:color="auto"/>
          </w:divBdr>
        </w:div>
        <w:div w:id="589047500">
          <w:marLeft w:val="0"/>
          <w:marRight w:val="0"/>
          <w:marTop w:val="0"/>
          <w:marBottom w:val="0"/>
          <w:divBdr>
            <w:top w:val="none" w:sz="0" w:space="0" w:color="auto"/>
            <w:left w:val="none" w:sz="0" w:space="0" w:color="auto"/>
            <w:bottom w:val="none" w:sz="0" w:space="0" w:color="auto"/>
            <w:right w:val="none" w:sz="0" w:space="0" w:color="auto"/>
          </w:divBdr>
        </w:div>
        <w:div w:id="2116289106">
          <w:marLeft w:val="0"/>
          <w:marRight w:val="0"/>
          <w:marTop w:val="0"/>
          <w:marBottom w:val="0"/>
          <w:divBdr>
            <w:top w:val="none" w:sz="0" w:space="0" w:color="auto"/>
            <w:left w:val="none" w:sz="0" w:space="0" w:color="auto"/>
            <w:bottom w:val="none" w:sz="0" w:space="0" w:color="auto"/>
            <w:right w:val="none" w:sz="0" w:space="0" w:color="auto"/>
          </w:divBdr>
        </w:div>
        <w:div w:id="498347482">
          <w:marLeft w:val="0"/>
          <w:marRight w:val="0"/>
          <w:marTop w:val="0"/>
          <w:marBottom w:val="0"/>
          <w:divBdr>
            <w:top w:val="none" w:sz="0" w:space="0" w:color="auto"/>
            <w:left w:val="none" w:sz="0" w:space="0" w:color="auto"/>
            <w:bottom w:val="none" w:sz="0" w:space="0" w:color="auto"/>
            <w:right w:val="none" w:sz="0" w:space="0" w:color="auto"/>
          </w:divBdr>
        </w:div>
        <w:div w:id="292057779">
          <w:marLeft w:val="0"/>
          <w:marRight w:val="0"/>
          <w:marTop w:val="0"/>
          <w:marBottom w:val="0"/>
          <w:divBdr>
            <w:top w:val="none" w:sz="0" w:space="0" w:color="auto"/>
            <w:left w:val="none" w:sz="0" w:space="0" w:color="auto"/>
            <w:bottom w:val="none" w:sz="0" w:space="0" w:color="auto"/>
            <w:right w:val="none" w:sz="0" w:space="0" w:color="auto"/>
          </w:divBdr>
        </w:div>
      </w:divsChild>
    </w:div>
    <w:div w:id="2034458966">
      <w:bodyDiv w:val="1"/>
      <w:marLeft w:val="0"/>
      <w:marRight w:val="0"/>
      <w:marTop w:val="0"/>
      <w:marBottom w:val="0"/>
      <w:divBdr>
        <w:top w:val="none" w:sz="0" w:space="0" w:color="auto"/>
        <w:left w:val="none" w:sz="0" w:space="0" w:color="auto"/>
        <w:bottom w:val="none" w:sz="0" w:space="0" w:color="auto"/>
        <w:right w:val="none" w:sz="0" w:space="0" w:color="auto"/>
      </w:divBdr>
    </w:div>
    <w:div w:id="2042391986">
      <w:bodyDiv w:val="1"/>
      <w:marLeft w:val="0"/>
      <w:marRight w:val="0"/>
      <w:marTop w:val="0"/>
      <w:marBottom w:val="0"/>
      <w:divBdr>
        <w:top w:val="none" w:sz="0" w:space="0" w:color="auto"/>
        <w:left w:val="none" w:sz="0" w:space="0" w:color="auto"/>
        <w:bottom w:val="none" w:sz="0" w:space="0" w:color="auto"/>
        <w:right w:val="none" w:sz="0" w:space="0" w:color="auto"/>
      </w:divBdr>
      <w:divsChild>
        <w:div w:id="994458922">
          <w:marLeft w:val="0"/>
          <w:marRight w:val="0"/>
          <w:marTop w:val="0"/>
          <w:marBottom w:val="0"/>
          <w:divBdr>
            <w:top w:val="none" w:sz="0" w:space="0" w:color="auto"/>
            <w:left w:val="none" w:sz="0" w:space="0" w:color="auto"/>
            <w:bottom w:val="none" w:sz="0" w:space="0" w:color="auto"/>
            <w:right w:val="none" w:sz="0" w:space="0" w:color="auto"/>
          </w:divBdr>
        </w:div>
        <w:div w:id="2145615627">
          <w:marLeft w:val="0"/>
          <w:marRight w:val="0"/>
          <w:marTop w:val="0"/>
          <w:marBottom w:val="0"/>
          <w:divBdr>
            <w:top w:val="none" w:sz="0" w:space="0" w:color="auto"/>
            <w:left w:val="none" w:sz="0" w:space="0" w:color="auto"/>
            <w:bottom w:val="none" w:sz="0" w:space="0" w:color="auto"/>
            <w:right w:val="none" w:sz="0" w:space="0" w:color="auto"/>
          </w:divBdr>
        </w:div>
        <w:div w:id="90392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hyperlink" Target="https://www.bbc.co.uk/news/uk-england-5220297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v.uk/government/speeches/pm-address-to-the-nation-on-coronavirus-23-march-2020" TargetMode="External"/><Relationship Id="rId2" Type="http://schemas.openxmlformats.org/officeDocument/2006/relationships/numbering" Target="numbering.xml"/><Relationship Id="rId16" Type="http://schemas.openxmlformats.org/officeDocument/2006/relationships/hyperlink" Target="https://www.gov.uk/government/news/cop26-postponement" TargetMode="External"/><Relationship Id="rId20" Type="http://schemas.openxmlformats.org/officeDocument/2006/relationships/hyperlink" Target="https://unfccc.int/news/un-climate-change-conference-2017-aims-for-further-faster-ambition-togeth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speeches/pm-speech-on-science-and-modern-industrial-strategy-21-may-2018"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ukcop26.or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v.uk/government/news/uk-government-pledges-bold-ambition-for-electric-cars" TargetMode="Externa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Volumes\NAIM\Electricity_ODS.od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802441.UNI\Downloads\Annual_CO2_emissions_from_aircraft_operator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Fuels used in electricity generation and electricity supplied from major power producers quarterly</a:t>
            </a:r>
            <a:r>
              <a:rPr lang="en-US" baseline="0"/>
              <a:t> 2015-2020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Sheet1!$B$5</c:f>
              <c:strCache>
                <c:ptCount val="1"/>
                <c:pt idx="0">
                  <c:v>Coal </c:v>
                </c:pt>
              </c:strCache>
            </c:strRef>
          </c:tx>
          <c:spPr>
            <a:solidFill>
              <a:schemeClr val="accent2"/>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Sheet1!$C$5:$AN$5</c:f>
              <c:numCache>
                <c:formatCode>#,##0.00" ";"-"#,##0.00" ";"- "</c:formatCode>
                <c:ptCount val="22"/>
                <c:pt idx="0">
                  <c:v>7.0519237147330021</c:v>
                </c:pt>
                <c:pt idx="1">
                  <c:v>3.8454979834329031</c:v>
                </c:pt>
                <c:pt idx="2">
                  <c:v>3.1496501343850825</c:v>
                </c:pt>
                <c:pt idx="3">
                  <c:v>4.2812185354458485</c:v>
                </c:pt>
                <c:pt idx="4">
                  <c:v>3.573034211021926</c:v>
                </c:pt>
                <c:pt idx="5">
                  <c:v>1.1272612593384101</c:v>
                </c:pt>
                <c:pt idx="6">
                  <c:v>0.73897706545293407</c:v>
                </c:pt>
                <c:pt idx="7">
                  <c:v>2.0850574174752632</c:v>
                </c:pt>
                <c:pt idx="8">
                  <c:v>2.4864013731618697</c:v>
                </c:pt>
                <c:pt idx="9">
                  <c:v>0.40308220765648195</c:v>
                </c:pt>
                <c:pt idx="10">
                  <c:v>0.5470836760111969</c:v>
                </c:pt>
                <c:pt idx="11">
                  <c:v>2.1089789720618262</c:v>
                </c:pt>
                <c:pt idx="12">
                  <c:v>2.1465720023256005</c:v>
                </c:pt>
                <c:pt idx="13">
                  <c:v>0.33385926249714298</c:v>
                </c:pt>
                <c:pt idx="14">
                  <c:v>0.48163921088493222</c:v>
                </c:pt>
                <c:pt idx="15">
                  <c:v>1.2688030133083563</c:v>
                </c:pt>
                <c:pt idx="16">
                  <c:v>0.79204741621033548</c:v>
                </c:pt>
                <c:pt idx="17">
                  <c:v>0.12736922332321102</c:v>
                </c:pt>
                <c:pt idx="18">
                  <c:v>0.19955563078255711</c:v>
                </c:pt>
                <c:pt idx="19">
                  <c:v>0.72298134532015268</c:v>
                </c:pt>
                <c:pt idx="20" formatCode="#,##0.0000&quot; &quot;;&quot;-&quot;#,##0.0000&quot; &quot;;&quot;- &quot;">
                  <c:v>0.86802048904934481</c:v>
                </c:pt>
                <c:pt idx="21">
                  <c:v>0.1030376275903689</c:v>
                </c:pt>
              </c:numCache>
            </c:numRef>
          </c:val>
          <c:extLst>
            <c:ext xmlns:c16="http://schemas.microsoft.com/office/drawing/2014/chart" uri="{C3380CC4-5D6E-409C-BE32-E72D297353CC}">
              <c16:uniqueId val="{00000000-8E4F-D54E-B99A-8B5F07E032BE}"/>
            </c:ext>
          </c:extLst>
        </c:ser>
        <c:ser>
          <c:idx val="1"/>
          <c:order val="1"/>
          <c:tx>
            <c:strRef>
              <c:f>Sheet1!$B$6</c:f>
              <c:strCache>
                <c:ptCount val="1"/>
                <c:pt idx="0">
                  <c:v>Oil</c:v>
                </c:pt>
              </c:strCache>
            </c:strRef>
          </c:tx>
          <c:spPr>
            <a:solidFill>
              <a:schemeClr val="accent4"/>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Sheet1!$C$6:$AN$6</c:f>
              <c:numCache>
                <c:formatCode>#,##0.00" ";"-"#,##0.00" ";"- "</c:formatCode>
                <c:ptCount val="22"/>
                <c:pt idx="0">
                  <c:v>5.1498463005795268E-2</c:v>
                </c:pt>
                <c:pt idx="1">
                  <c:v>4.4330014954966891E-2</c:v>
                </c:pt>
                <c:pt idx="2">
                  <c:v>5.8136625394736678E-2</c:v>
                </c:pt>
                <c:pt idx="3">
                  <c:v>7.1823584371502686E-2</c:v>
                </c:pt>
                <c:pt idx="4">
                  <c:v>7.6033429012288961E-2</c:v>
                </c:pt>
                <c:pt idx="5">
                  <c:v>3.8750322322279707E-2</c:v>
                </c:pt>
                <c:pt idx="6">
                  <c:v>4.4548753137602079E-2</c:v>
                </c:pt>
                <c:pt idx="7">
                  <c:v>5.9504868868459002E-2</c:v>
                </c:pt>
                <c:pt idx="8">
                  <c:v>4.4877872990586196E-2</c:v>
                </c:pt>
                <c:pt idx="9">
                  <c:v>2.6292927653630158E-2</c:v>
                </c:pt>
                <c:pt idx="10">
                  <c:v>3.032238237670765E-2</c:v>
                </c:pt>
                <c:pt idx="11">
                  <c:v>5.433706684527026E-2</c:v>
                </c:pt>
                <c:pt idx="12">
                  <c:v>5.8977927387521598E-2</c:v>
                </c:pt>
                <c:pt idx="13">
                  <c:v>4.6682750254344735E-2</c:v>
                </c:pt>
                <c:pt idx="14">
                  <c:v>4.2765297510012477E-2</c:v>
                </c:pt>
                <c:pt idx="15">
                  <c:v>4.6282745384878796E-2</c:v>
                </c:pt>
                <c:pt idx="16">
                  <c:v>4.6162290825912292E-2</c:v>
                </c:pt>
                <c:pt idx="17">
                  <c:v>2.8930280365834435E-2</c:v>
                </c:pt>
                <c:pt idx="18">
                  <c:v>3.5567549459681672E-2</c:v>
                </c:pt>
                <c:pt idx="19">
                  <c:v>4.3045610609860174E-2</c:v>
                </c:pt>
                <c:pt idx="20">
                  <c:v>3.8927334346017514E-2</c:v>
                </c:pt>
                <c:pt idx="21">
                  <c:v>1.8350414480281085E-2</c:v>
                </c:pt>
              </c:numCache>
            </c:numRef>
          </c:val>
          <c:extLst>
            <c:ext xmlns:c16="http://schemas.microsoft.com/office/drawing/2014/chart" uri="{C3380CC4-5D6E-409C-BE32-E72D297353CC}">
              <c16:uniqueId val="{00000001-8E4F-D54E-B99A-8B5F07E032BE}"/>
            </c:ext>
          </c:extLst>
        </c:ser>
        <c:ser>
          <c:idx val="2"/>
          <c:order val="2"/>
          <c:tx>
            <c:strRef>
              <c:f>Sheet1!$B$7</c:f>
              <c:strCache>
                <c:ptCount val="1"/>
                <c:pt idx="0">
                  <c:v>Gas</c:v>
                </c:pt>
              </c:strCache>
            </c:strRef>
          </c:tx>
          <c:spPr>
            <a:solidFill>
              <a:schemeClr val="accent6"/>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Sheet1!$C$7:$AN$7</c:f>
              <c:numCache>
                <c:formatCode>#,##0.00" ";"-"#,##0.00" ";"- "</c:formatCode>
                <c:ptCount val="22"/>
                <c:pt idx="0">
                  <c:v>3.7690081654436201</c:v>
                </c:pt>
                <c:pt idx="1">
                  <c:v>3.7556584337904884</c:v>
                </c:pt>
                <c:pt idx="2">
                  <c:v>4.2259730954855259</c:v>
                </c:pt>
                <c:pt idx="3">
                  <c:v>4.2385700602634575</c:v>
                </c:pt>
                <c:pt idx="4">
                  <c:v>5.5894586065840919</c:v>
                </c:pt>
                <c:pt idx="5">
                  <c:v>5.5932262836725979</c:v>
                </c:pt>
                <c:pt idx="6">
                  <c:v>5.3012210054286868</c:v>
                </c:pt>
                <c:pt idx="7">
                  <c:v>6.8663242558393742</c:v>
                </c:pt>
                <c:pt idx="8">
                  <c:v>6.1091714487620923</c:v>
                </c:pt>
                <c:pt idx="9">
                  <c:v>5.1685928244004744</c:v>
                </c:pt>
                <c:pt idx="10">
                  <c:v>4.8783865708237375</c:v>
                </c:pt>
                <c:pt idx="11">
                  <c:v>5.9934025181972181</c:v>
                </c:pt>
                <c:pt idx="12">
                  <c:v>5.9629837182283039</c:v>
                </c:pt>
                <c:pt idx="13">
                  <c:v>5.1368373866050785</c:v>
                </c:pt>
                <c:pt idx="14">
                  <c:v>4.6685751328657403</c:v>
                </c:pt>
                <c:pt idx="15">
                  <c:v>5.4076131631690272</c:v>
                </c:pt>
                <c:pt idx="16">
                  <c:v>5.8738865285290887</c:v>
                </c:pt>
                <c:pt idx="17">
                  <c:v>5.2379988539019475</c:v>
                </c:pt>
                <c:pt idx="18">
                  <c:v>4.5679125317225511</c:v>
                </c:pt>
                <c:pt idx="19">
                  <c:v>5.3960563912113439</c:v>
                </c:pt>
                <c:pt idx="20">
                  <c:v>4.3651505174806164</c:v>
                </c:pt>
                <c:pt idx="21">
                  <c:v>3.618154970289635</c:v>
                </c:pt>
              </c:numCache>
            </c:numRef>
          </c:val>
          <c:extLst>
            <c:ext xmlns:c16="http://schemas.microsoft.com/office/drawing/2014/chart" uri="{C3380CC4-5D6E-409C-BE32-E72D297353CC}">
              <c16:uniqueId val="{00000002-8E4F-D54E-B99A-8B5F07E032BE}"/>
            </c:ext>
          </c:extLst>
        </c:ser>
        <c:ser>
          <c:idx val="3"/>
          <c:order val="3"/>
          <c:tx>
            <c:strRef>
              <c:f>Sheet1!$B$8</c:f>
              <c:strCache>
                <c:ptCount val="1"/>
                <c:pt idx="0">
                  <c:v>Nuclear</c:v>
                </c:pt>
              </c:strCache>
            </c:strRef>
          </c:tx>
          <c:spPr>
            <a:solidFill>
              <a:srgbClr val="C00000"/>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Sheet1!$C$8:$AN$8</c:f>
              <c:numCache>
                <c:formatCode>#,##0.00" ";"-"#,##0.00" ";"- "</c:formatCode>
                <c:ptCount val="22"/>
                <c:pt idx="0">
                  <c:v>3.9990429774623126</c:v>
                </c:pt>
                <c:pt idx="1">
                  <c:v>3.7230740674129326</c:v>
                </c:pt>
                <c:pt idx="2">
                  <c:v>3.6444556118482412</c:v>
                </c:pt>
                <c:pt idx="3">
                  <c:v>4.1127603595013742</c:v>
                </c:pt>
                <c:pt idx="4">
                  <c:v>3.7259487376514668</c:v>
                </c:pt>
                <c:pt idx="5">
                  <c:v>3.5797176155940007</c:v>
                </c:pt>
                <c:pt idx="6">
                  <c:v>4.0525615453775465</c:v>
                </c:pt>
                <c:pt idx="7">
                  <c:v>4.055598691516094</c:v>
                </c:pt>
                <c:pt idx="8">
                  <c:v>3.7938622929027588</c:v>
                </c:pt>
                <c:pt idx="9">
                  <c:v>3.8343455409555967</c:v>
                </c:pt>
                <c:pt idx="10">
                  <c:v>3.9073624433345584</c:v>
                </c:pt>
                <c:pt idx="11">
                  <c:v>3.5882374855832544</c:v>
                </c:pt>
                <c:pt idx="12">
                  <c:v>3.5969608072641805</c:v>
                </c:pt>
                <c:pt idx="13">
                  <c:v>3.5937401657146832</c:v>
                </c:pt>
                <c:pt idx="14">
                  <c:v>3.7273082601900906</c:v>
                </c:pt>
                <c:pt idx="15">
                  <c:v>3.142717276387887</c:v>
                </c:pt>
                <c:pt idx="16">
                  <c:v>3.2800787404731793</c:v>
                </c:pt>
                <c:pt idx="17">
                  <c:v>3.0821631608363509</c:v>
                </c:pt>
                <c:pt idx="18">
                  <c:v>3.2062094740503739</c:v>
                </c:pt>
                <c:pt idx="19">
                  <c:v>3.6840717205049791</c:v>
                </c:pt>
                <c:pt idx="20">
                  <c:v>3.0914161034632688</c:v>
                </c:pt>
                <c:pt idx="21">
                  <c:v>2.8000732556294237</c:v>
                </c:pt>
              </c:numCache>
            </c:numRef>
          </c:val>
          <c:extLst>
            <c:ext xmlns:c16="http://schemas.microsoft.com/office/drawing/2014/chart" uri="{C3380CC4-5D6E-409C-BE32-E72D297353CC}">
              <c16:uniqueId val="{00000003-8E4F-D54E-B99A-8B5F07E032BE}"/>
            </c:ext>
          </c:extLst>
        </c:ser>
        <c:ser>
          <c:idx val="4"/>
          <c:order val="4"/>
          <c:tx>
            <c:strRef>
              <c:f>Sheet1!$B$9</c:f>
              <c:strCache>
                <c:ptCount val="1"/>
                <c:pt idx="0">
                  <c:v>Hydro (natural flow)</c:v>
                </c:pt>
              </c:strCache>
            </c:strRef>
          </c:tx>
          <c:spPr>
            <a:solidFill>
              <a:schemeClr val="accent4">
                <a:lumMod val="60000"/>
              </a:schemeClr>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Sheet1!$C$9:$AN$9</c:f>
              <c:numCache>
                <c:formatCode>#,##0.00" ";"-"#,##0.00" ";"- "</c:formatCode>
                <c:ptCount val="22"/>
                <c:pt idx="0">
                  <c:v>0.14056176181383045</c:v>
                </c:pt>
                <c:pt idx="1">
                  <c:v>9.4060619857415664E-2</c:v>
                </c:pt>
                <c:pt idx="2">
                  <c:v>6.2928211086348509E-2</c:v>
                </c:pt>
                <c:pt idx="3">
                  <c:v>0.12434228940558537</c:v>
                </c:pt>
                <c:pt idx="4">
                  <c:v>0.14015027808397618</c:v>
                </c:pt>
                <c:pt idx="5">
                  <c:v>5.4129798591198111E-2</c:v>
                </c:pt>
                <c:pt idx="6">
                  <c:v>7.0776493052359016E-2</c:v>
                </c:pt>
                <c:pt idx="7">
                  <c:v>7.4671394686068052E-2</c:v>
                </c:pt>
                <c:pt idx="8">
                  <c:v>0.1135002032601275</c:v>
                </c:pt>
                <c:pt idx="9">
                  <c:v>4.5341328893656538E-2</c:v>
                </c:pt>
                <c:pt idx="10">
                  <c:v>7.4206132868705477E-2</c:v>
                </c:pt>
                <c:pt idx="11">
                  <c:v>0.126245671482837</c:v>
                </c:pt>
                <c:pt idx="12">
                  <c:v>9.302340754949423E-2</c:v>
                </c:pt>
                <c:pt idx="13">
                  <c:v>5.5222525715605368E-2</c:v>
                </c:pt>
                <c:pt idx="14">
                  <c:v>5.191423054432294E-2</c:v>
                </c:pt>
                <c:pt idx="15">
                  <c:v>0.1288515703598877</c:v>
                </c:pt>
                <c:pt idx="16">
                  <c:v>0.11349307388499029</c:v>
                </c:pt>
                <c:pt idx="17">
                  <c:v>4.9380082544243586E-2</c:v>
                </c:pt>
                <c:pt idx="18">
                  <c:v>8.7070608519287218E-2</c:v>
                </c:pt>
                <c:pt idx="19">
                  <c:v>0.11031712278670523</c:v>
                </c:pt>
                <c:pt idx="20">
                  <c:v>0.15529756508907619</c:v>
                </c:pt>
                <c:pt idx="21">
                  <c:v>6.5070649867399327E-2</c:v>
                </c:pt>
              </c:numCache>
            </c:numRef>
          </c:val>
          <c:extLst>
            <c:ext xmlns:c16="http://schemas.microsoft.com/office/drawing/2014/chart" uri="{C3380CC4-5D6E-409C-BE32-E72D297353CC}">
              <c16:uniqueId val="{00000004-8E4F-D54E-B99A-8B5F07E032BE}"/>
            </c:ext>
          </c:extLst>
        </c:ser>
        <c:ser>
          <c:idx val="5"/>
          <c:order val="5"/>
          <c:tx>
            <c:strRef>
              <c:f>Sheet1!$B$10</c:f>
              <c:strCache>
                <c:ptCount val="1"/>
                <c:pt idx="0">
                  <c:v>Wind</c:v>
                </c:pt>
              </c:strCache>
            </c:strRef>
          </c:tx>
          <c:spPr>
            <a:solidFill>
              <a:schemeClr val="accent6">
                <a:lumMod val="60000"/>
              </a:schemeClr>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Sheet1!$C$10:$AN$10</c:f>
              <c:numCache>
                <c:formatCode>#,##0.00" ";"-"#,##0.00" ";"- "</c:formatCode>
                <c:ptCount val="22"/>
                <c:pt idx="0">
                  <c:v>0.84193577497937033</c:v>
                </c:pt>
                <c:pt idx="1">
                  <c:v>0.59441235482521504</c:v>
                </c:pt>
                <c:pt idx="2">
                  <c:v>0.51822527928796491</c:v>
                </c:pt>
                <c:pt idx="3">
                  <c:v>0.90504171301865077</c:v>
                </c:pt>
                <c:pt idx="4">
                  <c:v>0.8169505036768514</c:v>
                </c:pt>
                <c:pt idx="5">
                  <c:v>0.51442485420199657</c:v>
                </c:pt>
                <c:pt idx="6">
                  <c:v>0.57750284260115703</c:v>
                </c:pt>
                <c:pt idx="7">
                  <c:v>0.73193274490600957</c:v>
                </c:pt>
                <c:pt idx="8">
                  <c:v>0.90759304628740745</c:v>
                </c:pt>
                <c:pt idx="9">
                  <c:v>0.71458566555918757</c:v>
                </c:pt>
                <c:pt idx="10">
                  <c:v>0.67660585180583843</c:v>
                </c:pt>
                <c:pt idx="11">
                  <c:v>1.2226821868235167</c:v>
                </c:pt>
                <c:pt idx="12">
                  <c:v>1.2594049280451305</c:v>
                </c:pt>
                <c:pt idx="13">
                  <c:v>0.73845958109760468</c:v>
                </c:pt>
                <c:pt idx="14">
                  <c:v>0.76631437676456504</c:v>
                </c:pt>
                <c:pt idx="15">
                  <c:v>1.3787861146807381</c:v>
                </c:pt>
                <c:pt idx="16">
                  <c:v>1.3548415928367987</c:v>
                </c:pt>
                <c:pt idx="17">
                  <c:v>0.88974246170378124</c:v>
                </c:pt>
                <c:pt idx="18">
                  <c:v>1.0449837328400884</c:v>
                </c:pt>
                <c:pt idx="19">
                  <c:v>1.4459510778173315</c:v>
                </c:pt>
                <c:pt idx="20">
                  <c:v>1.9608643885346999</c:v>
                </c:pt>
                <c:pt idx="21">
                  <c:v>1.0077894917220958</c:v>
                </c:pt>
              </c:numCache>
            </c:numRef>
          </c:val>
          <c:extLst>
            <c:ext xmlns:c16="http://schemas.microsoft.com/office/drawing/2014/chart" uri="{C3380CC4-5D6E-409C-BE32-E72D297353CC}">
              <c16:uniqueId val="{00000005-8E4F-D54E-B99A-8B5F07E032BE}"/>
            </c:ext>
          </c:extLst>
        </c:ser>
        <c:ser>
          <c:idx val="6"/>
          <c:order val="6"/>
          <c:tx>
            <c:strRef>
              <c:f>Sheet1!$B$11</c:f>
              <c:strCache>
                <c:ptCount val="1"/>
                <c:pt idx="0">
                  <c:v>Solar</c:v>
                </c:pt>
              </c:strCache>
            </c:strRef>
          </c:tx>
          <c:spPr>
            <a:solidFill>
              <a:schemeClr val="accent2">
                <a:lumMod val="80000"/>
                <a:lumOff val="20000"/>
              </a:schemeClr>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Sheet1!$C$11:$AN$11</c:f>
              <c:numCache>
                <c:formatCode>#,##0.00" ";"-"#,##0.00" ";"- "</c:formatCode>
                <c:ptCount val="22"/>
                <c:pt idx="0">
                  <c:v>1.4747925288553876E-2</c:v>
                </c:pt>
                <c:pt idx="1">
                  <c:v>5.0235194688459786E-2</c:v>
                </c:pt>
                <c:pt idx="2">
                  <c:v>4.2990823371817574E-2</c:v>
                </c:pt>
                <c:pt idx="3">
                  <c:v>1.2796219264899475E-2</c:v>
                </c:pt>
                <c:pt idx="4">
                  <c:v>2.5245294447505631E-2</c:v>
                </c:pt>
                <c:pt idx="5">
                  <c:v>6.227294377887134E-2</c:v>
                </c:pt>
                <c:pt idx="6">
                  <c:v>6.3751866065577117E-2</c:v>
                </c:pt>
                <c:pt idx="7">
                  <c:v>2.3755948873939007E-2</c:v>
                </c:pt>
                <c:pt idx="8">
                  <c:v>3.591683177995536E-2</c:v>
                </c:pt>
                <c:pt idx="9">
                  <c:v>0.10154228940882434</c:v>
                </c:pt>
                <c:pt idx="10">
                  <c:v>8.8565443515190662E-2</c:v>
                </c:pt>
                <c:pt idx="11">
                  <c:v>3.0056953132150961E-2</c:v>
                </c:pt>
                <c:pt idx="12">
                  <c:v>4.3157001506430551E-2</c:v>
                </c:pt>
                <c:pt idx="13">
                  <c:v>0.12240995962150752</c:v>
                </c:pt>
                <c:pt idx="14">
                  <c:v>0.11148412580020067</c:v>
                </c:pt>
                <c:pt idx="15">
                  <c:v>3.7102079902369474E-2</c:v>
                </c:pt>
                <c:pt idx="16">
                  <c:v>5.5721025757741682E-2</c:v>
                </c:pt>
                <c:pt idx="17">
                  <c:v>0.12523191015079088</c:v>
                </c:pt>
                <c:pt idx="18">
                  <c:v>0.11728792914787725</c:v>
                </c:pt>
                <c:pt idx="19">
                  <c:v>3.3685817820331046E-2</c:v>
                </c:pt>
                <c:pt idx="20">
                  <c:v>5.9205218156829512E-2</c:v>
                </c:pt>
                <c:pt idx="21">
                  <c:v>0.1565229463444551</c:v>
                </c:pt>
              </c:numCache>
            </c:numRef>
          </c:val>
          <c:extLst>
            <c:ext xmlns:c16="http://schemas.microsoft.com/office/drawing/2014/chart" uri="{C3380CC4-5D6E-409C-BE32-E72D297353CC}">
              <c16:uniqueId val="{00000006-8E4F-D54E-B99A-8B5F07E032BE}"/>
            </c:ext>
          </c:extLst>
        </c:ser>
        <c:ser>
          <c:idx val="7"/>
          <c:order val="7"/>
          <c:tx>
            <c:strRef>
              <c:f>Sheet1!$B$12</c:f>
              <c:strCache>
                <c:ptCount val="1"/>
                <c:pt idx="0">
                  <c:v>Bioenergy</c:v>
                </c:pt>
              </c:strCache>
            </c:strRef>
          </c:tx>
          <c:spPr>
            <a:solidFill>
              <a:schemeClr val="accent4"/>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Sheet1!$C$12:$AN$12</c:f>
              <c:numCache>
                <c:formatCode>#,##0.00" ";"-"#,##0.00" ";"- "</c:formatCode>
                <c:ptCount val="22"/>
                <c:pt idx="0">
                  <c:v>0.9022864547389241</c:v>
                </c:pt>
                <c:pt idx="1">
                  <c:v>0.9021775976487989</c:v>
                </c:pt>
                <c:pt idx="2">
                  <c:v>0.90574792460818021</c:v>
                </c:pt>
                <c:pt idx="3">
                  <c:v>1.1146122877750972</c:v>
                </c:pt>
                <c:pt idx="4">
                  <c:v>1.1355645813621302</c:v>
                </c:pt>
                <c:pt idx="5">
                  <c:v>1.0219208907037176</c:v>
                </c:pt>
                <c:pt idx="6">
                  <c:v>0.7160491726035294</c:v>
                </c:pt>
                <c:pt idx="7">
                  <c:v>0.96518784993301598</c:v>
                </c:pt>
                <c:pt idx="8">
                  <c:v>1.1936371287160537</c:v>
                </c:pt>
                <c:pt idx="9">
                  <c:v>0.97544583460135703</c:v>
                </c:pt>
                <c:pt idx="10">
                  <c:v>0.95575853313445602</c:v>
                </c:pt>
                <c:pt idx="11">
                  <c:v>0.86527411290345069</c:v>
                </c:pt>
                <c:pt idx="12">
                  <c:v>0.87918566347512084</c:v>
                </c:pt>
                <c:pt idx="13">
                  <c:v>1.0857223637366209</c:v>
                </c:pt>
                <c:pt idx="14">
                  <c:v>1.1491066114624728</c:v>
                </c:pt>
                <c:pt idx="15">
                  <c:v>1.3198605893857915</c:v>
                </c:pt>
                <c:pt idx="16">
                  <c:v>1.1336277420554186</c:v>
                </c:pt>
                <c:pt idx="17">
                  <c:v>1.1305707577152297</c:v>
                </c:pt>
                <c:pt idx="18">
                  <c:v>1.1014195452943447</c:v>
                </c:pt>
                <c:pt idx="19">
                  <c:v>1.3586673660683473</c:v>
                </c:pt>
                <c:pt idx="20">
                  <c:v>1.3197862592627863</c:v>
                </c:pt>
                <c:pt idx="21">
                  <c:v>1.2557585228966639</c:v>
                </c:pt>
              </c:numCache>
            </c:numRef>
          </c:val>
          <c:extLst>
            <c:ext xmlns:c16="http://schemas.microsoft.com/office/drawing/2014/chart" uri="{C3380CC4-5D6E-409C-BE32-E72D297353CC}">
              <c16:uniqueId val="{00000007-8E4F-D54E-B99A-8B5F07E032BE}"/>
            </c:ext>
          </c:extLst>
        </c:ser>
        <c:ser>
          <c:idx val="8"/>
          <c:order val="8"/>
          <c:tx>
            <c:strRef>
              <c:f>Sheet1!$B$13</c:f>
              <c:strCache>
                <c:ptCount val="1"/>
                <c:pt idx="0">
                  <c:v>Other fuels</c:v>
                </c:pt>
              </c:strCache>
            </c:strRef>
          </c:tx>
          <c:spPr>
            <a:solidFill>
              <a:schemeClr val="accent6">
                <a:lumMod val="80000"/>
                <a:lumOff val="20000"/>
              </a:schemeClr>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Sheet1!$C$13:$AN$13</c:f>
              <c:numCache>
                <c:formatCode>#,##0.00" ";"-"#,##0.00" ";"- "</c:formatCode>
                <c:ptCount val="22"/>
                <c:pt idx="0">
                  <c:v>4.5802891961016355E-2</c:v>
                </c:pt>
                <c:pt idx="1">
                  <c:v>4.473994847461505E-2</c:v>
                </c:pt>
                <c:pt idx="2">
                  <c:v>7.2402960332048419E-2</c:v>
                </c:pt>
                <c:pt idx="3">
                  <c:v>7.2492584003320162E-2</c:v>
                </c:pt>
                <c:pt idx="4">
                  <c:v>0.10046415821578623</c:v>
                </c:pt>
                <c:pt idx="5">
                  <c:v>9.5818982166920891E-2</c:v>
                </c:pt>
                <c:pt idx="6">
                  <c:v>0.10181177667980719</c:v>
                </c:pt>
                <c:pt idx="7">
                  <c:v>9.7071656903904124E-2</c:v>
                </c:pt>
                <c:pt idx="8">
                  <c:v>0.11250992460866016</c:v>
                </c:pt>
                <c:pt idx="9">
                  <c:v>0.10690230150006905</c:v>
                </c:pt>
                <c:pt idx="10">
                  <c:v>0.11772460331145193</c:v>
                </c:pt>
                <c:pt idx="11">
                  <c:v>0.11210741527965321</c:v>
                </c:pt>
                <c:pt idx="12">
                  <c:v>0.11936161678503575</c:v>
                </c:pt>
                <c:pt idx="13">
                  <c:v>0.11359147262649308</c:v>
                </c:pt>
                <c:pt idx="14">
                  <c:v>0.11023194782430613</c:v>
                </c:pt>
                <c:pt idx="15">
                  <c:v>0.11484531999094522</c:v>
                </c:pt>
                <c:pt idx="16">
                  <c:v>0.11981815346567425</c:v>
                </c:pt>
                <c:pt idx="17">
                  <c:v>0.11195926533669769</c:v>
                </c:pt>
                <c:pt idx="18">
                  <c:v>0.11237513586845804</c:v>
                </c:pt>
                <c:pt idx="19">
                  <c:v>0.12422026594114022</c:v>
                </c:pt>
                <c:pt idx="20">
                  <c:v>0.13649380391420654</c:v>
                </c:pt>
                <c:pt idx="21">
                  <c:v>0.13277256639545726</c:v>
                </c:pt>
              </c:numCache>
            </c:numRef>
          </c:val>
          <c:extLst>
            <c:ext xmlns:c16="http://schemas.microsoft.com/office/drawing/2014/chart" uri="{C3380CC4-5D6E-409C-BE32-E72D297353CC}">
              <c16:uniqueId val="{00000008-8E4F-D54E-B99A-8B5F07E032BE}"/>
            </c:ext>
          </c:extLst>
        </c:ser>
        <c:ser>
          <c:idx val="9"/>
          <c:order val="9"/>
          <c:tx>
            <c:strRef>
              <c:f>Sheet1!$B$14</c:f>
              <c:strCache>
                <c:ptCount val="1"/>
                <c:pt idx="0">
                  <c:v>Net imports</c:v>
                </c:pt>
              </c:strCache>
            </c:strRef>
          </c:tx>
          <c:spPr>
            <a:solidFill>
              <a:schemeClr val="accent2">
                <a:lumMod val="80000"/>
              </a:schemeClr>
            </a:solidFill>
            <a:ln>
              <a:noFill/>
            </a:ln>
            <a:effectLst/>
          </c:spPr>
          <c:invertIfNegative val="0"/>
          <c:cat>
            <c:multiLvlStrRef>
              <c:f>Sheet1!$C$3:$AN$4</c:f>
              <c:multiLvlStrCache>
                <c:ptCount val="22"/>
                <c:lvl>
                  <c:pt idx="0">
                    <c:v>1Q</c:v>
                  </c:pt>
                  <c:pt idx="1">
                    <c:v>2Q</c:v>
                  </c:pt>
                  <c:pt idx="2">
                    <c:v>3Q</c:v>
                  </c:pt>
                  <c:pt idx="3">
                    <c:v>4Q</c:v>
                  </c:pt>
                  <c:pt idx="4">
                    <c:v>1Q</c:v>
                  </c:pt>
                  <c:pt idx="5">
                    <c:v>2Q</c:v>
                  </c:pt>
                  <c:pt idx="6">
                    <c:v>3Q</c:v>
                  </c:pt>
                  <c:pt idx="7">
                    <c:v>4Q</c:v>
                  </c:pt>
                  <c:pt idx="8">
                    <c:v>1Q</c:v>
                  </c:pt>
                  <c:pt idx="9">
                    <c:v>2Q</c:v>
                  </c:pt>
                  <c:pt idx="10">
                    <c:v>3Q</c:v>
                  </c:pt>
                  <c:pt idx="11">
                    <c:v>4Q</c:v>
                  </c:pt>
                  <c:pt idx="12">
                    <c:v>1Q</c:v>
                  </c:pt>
                  <c:pt idx="13">
                    <c:v>2Q</c:v>
                  </c:pt>
                  <c:pt idx="14">
                    <c:v>3Q</c:v>
                  </c:pt>
                  <c:pt idx="15">
                    <c:v>4Q</c:v>
                  </c:pt>
                  <c:pt idx="16">
                    <c:v>1Q</c:v>
                  </c:pt>
                  <c:pt idx="17">
                    <c:v>2Q</c:v>
                  </c:pt>
                  <c:pt idx="18">
                    <c:v>3Q</c:v>
                  </c:pt>
                  <c:pt idx="19">
                    <c:v>4Q</c:v>
                  </c:pt>
                  <c:pt idx="20">
                    <c:v>1Q</c:v>
                  </c:pt>
                  <c:pt idx="21">
                    <c:v>2Q</c:v>
                  </c:pt>
                </c:lvl>
                <c:lvl>
                  <c:pt idx="0">
                    <c:v>2015</c:v>
                  </c:pt>
                  <c:pt idx="4">
                    <c:v>2016</c:v>
                  </c:pt>
                  <c:pt idx="8">
                    <c:v>2017</c:v>
                  </c:pt>
                  <c:pt idx="12">
                    <c:v>2018</c:v>
                  </c:pt>
                  <c:pt idx="16">
                    <c:v>2019</c:v>
                  </c:pt>
                  <c:pt idx="20">
                    <c:v>2020</c:v>
                  </c:pt>
                </c:lvl>
              </c:multiLvlStrCache>
            </c:multiLvlStrRef>
          </c:cat>
          <c:val>
            <c:numRef>
              <c:f>Sheet1!$C$14:$AN$14</c:f>
              <c:numCache>
                <c:formatCode>#,##0.00" ";"-"#,##0.00" ";"- "</c:formatCode>
                <c:ptCount val="22"/>
                <c:pt idx="0">
                  <c:v>0.42647502401696946</c:v>
                </c:pt>
                <c:pt idx="1">
                  <c:v>0.48159804198585532</c:v>
                </c:pt>
                <c:pt idx="2">
                  <c:v>0.50929602743711078</c:v>
                </c:pt>
                <c:pt idx="3">
                  <c:v>0.39739238152579487</c:v>
                </c:pt>
                <c:pt idx="4">
                  <c:v>0.51894256971114927</c:v>
                </c:pt>
                <c:pt idx="5">
                  <c:v>0.46064833397013505</c:v>
                </c:pt>
                <c:pt idx="6">
                  <c:v>0.40798959150077496</c:v>
                </c:pt>
                <c:pt idx="7">
                  <c:v>0.13822825744632</c:v>
                </c:pt>
                <c:pt idx="8">
                  <c:v>0.22413315437661865</c:v>
                </c:pt>
                <c:pt idx="9">
                  <c:v>0.45144033548855506</c:v>
                </c:pt>
                <c:pt idx="10">
                  <c:v>0.455832239171924</c:v>
                </c:pt>
                <c:pt idx="11">
                  <c:v>0.13772693299588504</c:v>
                </c:pt>
                <c:pt idx="12">
                  <c:v>0.4622593411055001</c:v>
                </c:pt>
                <c:pt idx="13">
                  <c:v>0.44290519241800003</c:v>
                </c:pt>
                <c:pt idx="14">
                  <c:v>0.4237676829380001</c:v>
                </c:pt>
                <c:pt idx="15">
                  <c:v>0.31403914961440005</c:v>
                </c:pt>
                <c:pt idx="16">
                  <c:v>0.52017868233249998</c:v>
                </c:pt>
                <c:pt idx="17">
                  <c:v>0.48354406800549998</c:v>
                </c:pt>
                <c:pt idx="18">
                  <c:v>0.38261593262100008</c:v>
                </c:pt>
                <c:pt idx="19">
                  <c:v>0.43400418858950002</c:v>
                </c:pt>
                <c:pt idx="20">
                  <c:v>0.49885674112450001</c:v>
                </c:pt>
                <c:pt idx="21">
                  <c:v>0.38358703001400002</c:v>
                </c:pt>
              </c:numCache>
            </c:numRef>
          </c:val>
          <c:extLst>
            <c:ext xmlns:c16="http://schemas.microsoft.com/office/drawing/2014/chart" uri="{C3380CC4-5D6E-409C-BE32-E72D297353CC}">
              <c16:uniqueId val="{00000009-8E4F-D54E-B99A-8B5F07E032BE}"/>
            </c:ext>
          </c:extLst>
        </c:ser>
        <c:dLbls>
          <c:showLegendKey val="0"/>
          <c:showVal val="0"/>
          <c:showCatName val="0"/>
          <c:showSerName val="0"/>
          <c:showPercent val="0"/>
          <c:showBubbleSize val="0"/>
        </c:dLbls>
        <c:gapWidth val="150"/>
        <c:overlap val="100"/>
        <c:axId val="1045883472"/>
        <c:axId val="1059530800"/>
      </c:barChart>
      <c:catAx>
        <c:axId val="104588347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Time (quarterly/years)</a:t>
                </a:r>
                <a:endParaRPr lang="en-US"/>
              </a:p>
            </c:rich>
          </c:tx>
          <c:layout>
            <c:manualLayout>
              <c:xMode val="edge"/>
              <c:yMode val="edge"/>
              <c:x val="0.41618223647969932"/>
              <c:y val="0.8503284457395875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530800"/>
        <c:crosses val="autoZero"/>
        <c:auto val="1"/>
        <c:lblAlgn val="ctr"/>
        <c:lblOffset val="100"/>
        <c:noMultiLvlLbl val="0"/>
      </c:catAx>
      <c:valAx>
        <c:axId val="105953080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Million</a:t>
                </a:r>
                <a:r>
                  <a:rPr lang="en-US" baseline="0"/>
                  <a:t> tonnes of oil equivalent (Mtoe)</a:t>
                </a:r>
                <a:endParaRPr lang="en-US"/>
              </a:p>
            </c:rich>
          </c:tx>
          <c:layout>
            <c:manualLayout>
              <c:xMode val="edge"/>
              <c:yMode val="edge"/>
              <c:x val="1.6427104722792608E-2"/>
              <c:y val="0.1500266761515205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quot; &quot;;&quot;-&quot;#,##0.00&quot; &quot;;&quot;- &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883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CO</a:t>
            </a:r>
            <a:r>
              <a:rPr lang="en-US" sz="1100" baseline="-25000"/>
              <a:t>2</a:t>
            </a:r>
            <a:r>
              <a:rPr lang="en-US" sz="1100"/>
              <a:t> emissions</a:t>
            </a:r>
            <a:r>
              <a:rPr lang="en-US" sz="1100" baseline="0"/>
              <a:t> from aircraft organisations monitored by </a:t>
            </a:r>
            <a:r>
              <a:rPr lang="en-GB" sz="1100" b="0" i="0" u="none" strike="noStrike" baseline="0">
                <a:effectLst/>
              </a:rPr>
              <a:t>EU Emissions Trading Scheme and assigned to the UK between 2013-2018 </a:t>
            </a:r>
            <a:r>
              <a:rPr lang="en-US" sz="1100"/>
              <a:t>(Mtoe).</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[Annual_CO2_emissions_from_aircraft_operators.xlsx]analysis!$A$4</c:f>
              <c:strCache>
                <c:ptCount val="1"/>
                <c:pt idx="0">
                  <c:v>Mtoe</c:v>
                </c:pt>
              </c:strCache>
            </c:strRef>
          </c:tx>
          <c:spPr>
            <a:solidFill>
              <a:srgbClr val="C00000"/>
            </a:solidFill>
            <a:ln>
              <a:noFill/>
            </a:ln>
            <a:effectLst/>
          </c:spPr>
          <c:invertIfNegative val="0"/>
          <c:cat>
            <c:numRef>
              <c:f>[Annual_CO2_emissions_from_aircraft_operators.xlsx]analysis!$B$3:$G$3</c:f>
              <c:numCache>
                <c:formatCode>General</c:formatCode>
                <c:ptCount val="6"/>
                <c:pt idx="0">
                  <c:v>2013</c:v>
                </c:pt>
                <c:pt idx="1">
                  <c:v>2014</c:v>
                </c:pt>
                <c:pt idx="2">
                  <c:v>2015</c:v>
                </c:pt>
                <c:pt idx="3">
                  <c:v>2016</c:v>
                </c:pt>
                <c:pt idx="4">
                  <c:v>2017</c:v>
                </c:pt>
                <c:pt idx="5">
                  <c:v>2018</c:v>
                </c:pt>
              </c:numCache>
            </c:numRef>
          </c:cat>
          <c:val>
            <c:numRef>
              <c:f>[Annual_CO2_emissions_from_aircraft_operators.xlsx]analysis!$B$4:$G$4</c:f>
              <c:numCache>
                <c:formatCode>#,##0</c:formatCode>
                <c:ptCount val="6"/>
                <c:pt idx="0">
                  <c:v>10447681.023999998</c:v>
                </c:pt>
                <c:pt idx="1">
                  <c:v>10623455</c:v>
                </c:pt>
                <c:pt idx="2">
                  <c:v>10859480.058000002</c:v>
                </c:pt>
                <c:pt idx="3" formatCode="General">
                  <c:v>11636228</c:v>
                </c:pt>
                <c:pt idx="4">
                  <c:v>12359866</c:v>
                </c:pt>
                <c:pt idx="5">
                  <c:v>12859652</c:v>
                </c:pt>
              </c:numCache>
            </c:numRef>
          </c:val>
          <c:extLst>
            <c:ext xmlns:c16="http://schemas.microsoft.com/office/drawing/2014/chart" uri="{C3380CC4-5D6E-409C-BE32-E72D297353CC}">
              <c16:uniqueId val="{00000000-3881-4B43-8614-77B2FC1DFCBD}"/>
            </c:ext>
          </c:extLst>
        </c:ser>
        <c:dLbls>
          <c:showLegendKey val="0"/>
          <c:showVal val="0"/>
          <c:showCatName val="0"/>
          <c:showSerName val="0"/>
          <c:showPercent val="0"/>
          <c:showBubbleSize val="0"/>
        </c:dLbls>
        <c:gapWidth val="219"/>
        <c:overlap val="-27"/>
        <c:axId val="563721152"/>
        <c:axId val="563713936"/>
      </c:barChart>
      <c:catAx>
        <c:axId val="56372115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(years)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713936"/>
        <c:crosses val="autoZero"/>
        <c:auto val="1"/>
        <c:lblAlgn val="ctr"/>
        <c:lblOffset val="100"/>
        <c:noMultiLvlLbl val="0"/>
      </c:catAx>
      <c:valAx>
        <c:axId val="5637139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Million</a:t>
                </a:r>
                <a:r>
                  <a:rPr lang="en-GB" baseline="0"/>
                  <a:t> tonnes of oil equivalent (Mtoe)</a:t>
                </a:r>
                <a:endParaRPr lang="en-GB"/>
              </a:p>
            </c:rich>
          </c:tx>
          <c:layout>
            <c:manualLayout>
              <c:xMode val="edge"/>
              <c:yMode val="edge"/>
              <c:x val="2.2587268993839837E-2"/>
              <c:y val="0.1958034973827591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721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220D30-75D3-6841-9ADE-A8A4E2169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1362</TotalTime>
  <Pages>9</Pages>
  <Words>2491</Words>
  <Characters>14277</Characters>
  <Application>Microsoft Office Word</Application>
  <DocSecurity>0</DocSecurity>
  <Lines>348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 Awal</dc:creator>
  <cp:keywords/>
  <dc:description/>
  <cp:lastModifiedBy>Naim Awal</cp:lastModifiedBy>
  <cp:revision>43</cp:revision>
  <dcterms:created xsi:type="dcterms:W3CDTF">2020-10-30T09:31:00Z</dcterms:created>
  <dcterms:modified xsi:type="dcterms:W3CDTF">2020-12-02T17:01:00Z</dcterms:modified>
</cp:coreProperties>
</file>