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1EA33" w14:textId="205B1BDB" w:rsidR="00457993" w:rsidRPr="00457993" w:rsidRDefault="00457993" w:rsidP="00457993">
      <w:pPr>
        <w:pStyle w:val="Title"/>
        <w:rPr>
          <w:rFonts w:ascii="Arial" w:hAnsi="Arial" w:cs="Arial"/>
        </w:rPr>
      </w:pPr>
      <w:bookmarkStart w:id="0" w:name="_Hlk148197323"/>
      <w:bookmarkEnd w:id="0"/>
      <w:r w:rsidRPr="00457993">
        <w:rPr>
          <w:rFonts w:ascii="Arial" w:hAnsi="Arial" w:cs="Arial"/>
        </w:rPr>
        <w:t>BA Business Management</w:t>
      </w:r>
    </w:p>
    <w:p w14:paraId="1A4A0E9B" w14:textId="036006CF" w:rsidR="00BE41C1" w:rsidRPr="00457993" w:rsidRDefault="00BE41C1" w:rsidP="00BE41C1">
      <w:pPr>
        <w:pStyle w:val="Title"/>
        <w:rPr>
          <w:rFonts w:ascii="Arial" w:hAnsi="Arial" w:cs="Arial"/>
          <w:b/>
        </w:rPr>
      </w:pPr>
      <w:r w:rsidRPr="00457993">
        <w:rPr>
          <w:rFonts w:ascii="Arial" w:hAnsi="Arial" w:cs="Arial"/>
          <w:b/>
        </w:rPr>
        <w:t>LCBB5001</w:t>
      </w:r>
    </w:p>
    <w:p w14:paraId="48C558AB" w14:textId="261F20C9" w:rsidR="00BE41C1" w:rsidRPr="00457993" w:rsidRDefault="00BE41C1" w:rsidP="00BE41C1">
      <w:pPr>
        <w:pStyle w:val="Title"/>
        <w:rPr>
          <w:rFonts w:ascii="Arial" w:hAnsi="Arial" w:cs="Arial"/>
          <w:b/>
        </w:rPr>
      </w:pPr>
      <w:r w:rsidRPr="00457993">
        <w:rPr>
          <w:rFonts w:ascii="Arial" w:hAnsi="Arial" w:cs="Arial"/>
          <w:b/>
        </w:rPr>
        <w:t>Entrepreneurship</w:t>
      </w:r>
    </w:p>
    <w:p w14:paraId="133975A5" w14:textId="77777777" w:rsidR="00BE41C1" w:rsidRPr="002868C4" w:rsidRDefault="00BE41C1" w:rsidP="00BE41C1">
      <w:pPr>
        <w:rPr>
          <w:rFonts w:cs="Arial"/>
          <w:sz w:val="24"/>
          <w:szCs w:val="24"/>
        </w:rPr>
      </w:pPr>
    </w:p>
    <w:p w14:paraId="29794E25" w14:textId="77777777" w:rsidR="00BE41C1" w:rsidRPr="00457993" w:rsidRDefault="00BE41C1" w:rsidP="00BE41C1">
      <w:pPr>
        <w:pStyle w:val="Title"/>
        <w:rPr>
          <w:rFonts w:ascii="Arial" w:hAnsi="Arial" w:cs="Arial"/>
        </w:rPr>
      </w:pPr>
      <w:r w:rsidRPr="00457993">
        <w:rPr>
          <w:rFonts w:ascii="Arial" w:hAnsi="Arial" w:cs="Arial"/>
        </w:rPr>
        <w:t>Assessment Component 1: Written Report/ Business Plan</w:t>
      </w:r>
    </w:p>
    <w:p w14:paraId="348EECE0" w14:textId="77777777" w:rsidR="00367BC2" w:rsidRPr="002868C4" w:rsidRDefault="00367BC2">
      <w:pPr>
        <w:rPr>
          <w:sz w:val="24"/>
          <w:szCs w:val="24"/>
        </w:rPr>
      </w:pPr>
    </w:p>
    <w:p w14:paraId="3BF3B2E5" w14:textId="77777777" w:rsidR="00367BC2" w:rsidRPr="002868C4" w:rsidRDefault="00367BC2">
      <w:pPr>
        <w:rPr>
          <w:sz w:val="24"/>
          <w:szCs w:val="24"/>
        </w:rPr>
      </w:pPr>
    </w:p>
    <w:p w14:paraId="43B2C3D7" w14:textId="77777777" w:rsidR="00367BC2" w:rsidRPr="002868C4" w:rsidRDefault="00367BC2">
      <w:pPr>
        <w:rPr>
          <w:sz w:val="24"/>
          <w:szCs w:val="24"/>
        </w:rPr>
      </w:pPr>
    </w:p>
    <w:p w14:paraId="0873C08C" w14:textId="77777777" w:rsidR="00367BC2" w:rsidRPr="002868C4" w:rsidRDefault="00367BC2">
      <w:pPr>
        <w:rPr>
          <w:sz w:val="24"/>
          <w:szCs w:val="24"/>
        </w:rPr>
      </w:pPr>
    </w:p>
    <w:p w14:paraId="36AB285E" w14:textId="77777777" w:rsidR="00367BC2" w:rsidRPr="002868C4" w:rsidRDefault="00367BC2">
      <w:pPr>
        <w:rPr>
          <w:sz w:val="24"/>
          <w:szCs w:val="24"/>
        </w:rPr>
      </w:pPr>
    </w:p>
    <w:p w14:paraId="2C098D6D" w14:textId="2D111504" w:rsidR="00457993" w:rsidRPr="002868C4" w:rsidRDefault="00457993">
      <w:pPr>
        <w:rPr>
          <w:rFonts w:cs="Arial"/>
          <w:b/>
          <w:i/>
          <w:sz w:val="24"/>
          <w:szCs w:val="24"/>
        </w:rPr>
      </w:pPr>
      <w:r w:rsidRPr="002868C4">
        <w:rPr>
          <w:rFonts w:cs="Arial"/>
          <w:b/>
          <w:i/>
          <w:sz w:val="24"/>
          <w:szCs w:val="24"/>
        </w:rPr>
        <w:t xml:space="preserve">lecturer Name: </w:t>
      </w:r>
      <w:r w:rsidRPr="002868C4">
        <w:rPr>
          <w:rFonts w:cs="Arial"/>
          <w:b/>
          <w:sz w:val="24"/>
          <w:szCs w:val="24"/>
        </w:rPr>
        <w:t>Essa Bah</w:t>
      </w:r>
    </w:p>
    <w:p w14:paraId="50D69198" w14:textId="77CE4AA0" w:rsidR="00367BC2" w:rsidRPr="002868C4" w:rsidRDefault="00367BC2">
      <w:pPr>
        <w:rPr>
          <w:rFonts w:cs="Arial"/>
          <w:b/>
          <w:i/>
          <w:sz w:val="24"/>
          <w:szCs w:val="24"/>
        </w:rPr>
      </w:pPr>
      <w:r w:rsidRPr="002868C4">
        <w:rPr>
          <w:rFonts w:cs="Arial"/>
          <w:b/>
          <w:i/>
          <w:sz w:val="24"/>
          <w:szCs w:val="24"/>
        </w:rPr>
        <w:t>Student Name:</w:t>
      </w:r>
      <w:r w:rsidR="00596E65">
        <w:rPr>
          <w:rFonts w:cs="Arial"/>
          <w:b/>
          <w:i/>
          <w:sz w:val="24"/>
          <w:szCs w:val="24"/>
        </w:rPr>
        <w:t xml:space="preserve"> </w:t>
      </w:r>
      <w:r w:rsidR="00596E65" w:rsidRPr="00596E65">
        <w:rPr>
          <w:rFonts w:cs="Arial"/>
          <w:b/>
          <w:i/>
          <w:sz w:val="24"/>
          <w:szCs w:val="24"/>
        </w:rPr>
        <w:t xml:space="preserve">Vasile Danut </w:t>
      </w:r>
      <w:proofErr w:type="spellStart"/>
      <w:r w:rsidR="00596E65" w:rsidRPr="00596E65">
        <w:rPr>
          <w:rFonts w:cs="Arial"/>
          <w:b/>
          <w:i/>
          <w:sz w:val="24"/>
          <w:szCs w:val="24"/>
        </w:rPr>
        <w:t>Miculas</w:t>
      </w:r>
      <w:proofErr w:type="spellEnd"/>
      <w:r w:rsidR="00596E65" w:rsidRPr="00596E65">
        <w:rPr>
          <w:rFonts w:cs="Arial"/>
          <w:b/>
          <w:i/>
          <w:sz w:val="24"/>
          <w:szCs w:val="24"/>
        </w:rPr>
        <w:t> </w:t>
      </w:r>
    </w:p>
    <w:p w14:paraId="43B2F91C" w14:textId="0988E578" w:rsidR="00367BC2" w:rsidRPr="002868C4" w:rsidRDefault="00367BC2" w:rsidP="00596E65">
      <w:pPr>
        <w:rPr>
          <w:rFonts w:cs="Arial"/>
          <w:b/>
          <w:i/>
          <w:sz w:val="24"/>
          <w:szCs w:val="24"/>
        </w:rPr>
      </w:pPr>
      <w:r w:rsidRPr="002868C4">
        <w:rPr>
          <w:rFonts w:cs="Arial"/>
          <w:b/>
          <w:i/>
          <w:sz w:val="24"/>
          <w:szCs w:val="24"/>
        </w:rPr>
        <w:t>Student Id Number:</w:t>
      </w:r>
      <w:r w:rsidR="00596E65">
        <w:rPr>
          <w:rFonts w:cs="Arial"/>
          <w:b/>
          <w:i/>
          <w:sz w:val="24"/>
          <w:szCs w:val="24"/>
        </w:rPr>
        <w:t xml:space="preserve"> </w:t>
      </w:r>
      <w:r w:rsidR="00596E65" w:rsidRPr="00596E65">
        <w:rPr>
          <w:rFonts w:cs="Arial"/>
          <w:b/>
          <w:i/>
          <w:sz w:val="24"/>
          <w:szCs w:val="24"/>
        </w:rPr>
        <w:t>2120834</w:t>
      </w:r>
    </w:p>
    <w:p w14:paraId="011A6828" w14:textId="77777777" w:rsidR="00457993" w:rsidRPr="002868C4" w:rsidRDefault="00457993">
      <w:pPr>
        <w:rPr>
          <w:b/>
          <w:i/>
          <w:sz w:val="24"/>
          <w:szCs w:val="24"/>
        </w:rPr>
      </w:pPr>
    </w:p>
    <w:p w14:paraId="1B38B848" w14:textId="496B0B61" w:rsidR="005531CC" w:rsidRPr="002868C4" w:rsidRDefault="005531CC">
      <w:pPr>
        <w:rPr>
          <w:i/>
          <w:sz w:val="24"/>
          <w:szCs w:val="24"/>
        </w:rPr>
      </w:pPr>
    </w:p>
    <w:p w14:paraId="2AA06AB2" w14:textId="6729FC10" w:rsidR="00963DC6" w:rsidRPr="002868C4" w:rsidRDefault="00963DC6">
      <w:pPr>
        <w:rPr>
          <w:i/>
          <w:sz w:val="24"/>
          <w:szCs w:val="24"/>
        </w:rPr>
      </w:pPr>
    </w:p>
    <w:p w14:paraId="50B7E401" w14:textId="39B2CD4F" w:rsidR="00963DC6" w:rsidRPr="002868C4" w:rsidRDefault="00963DC6">
      <w:pPr>
        <w:rPr>
          <w:i/>
          <w:sz w:val="24"/>
          <w:szCs w:val="24"/>
        </w:rPr>
      </w:pPr>
    </w:p>
    <w:p w14:paraId="1B7B2C77" w14:textId="5F657FC2" w:rsidR="00963DC6" w:rsidRPr="002868C4" w:rsidRDefault="00963DC6">
      <w:pPr>
        <w:rPr>
          <w:i/>
          <w:sz w:val="24"/>
          <w:szCs w:val="24"/>
        </w:rPr>
      </w:pPr>
    </w:p>
    <w:p w14:paraId="53E32DF6" w14:textId="307E3F10" w:rsidR="00963DC6" w:rsidRPr="002868C4" w:rsidRDefault="00963DC6">
      <w:pPr>
        <w:rPr>
          <w:i/>
          <w:sz w:val="24"/>
          <w:szCs w:val="24"/>
        </w:rPr>
      </w:pPr>
    </w:p>
    <w:p w14:paraId="76462665" w14:textId="7C3BEBDF" w:rsidR="0011330D" w:rsidRPr="002868C4" w:rsidRDefault="0011330D">
      <w:pPr>
        <w:rPr>
          <w:i/>
          <w:sz w:val="24"/>
          <w:szCs w:val="24"/>
        </w:rPr>
      </w:pPr>
    </w:p>
    <w:p w14:paraId="76BB9819" w14:textId="77777777" w:rsidR="005531CC" w:rsidRPr="002868C4" w:rsidRDefault="005531CC" w:rsidP="002868C4">
      <w:pPr>
        <w:rPr>
          <w:i/>
          <w:sz w:val="24"/>
          <w:szCs w:val="24"/>
        </w:rPr>
      </w:pPr>
    </w:p>
    <w:sdt>
      <w:sdtPr>
        <w:rPr>
          <w:rFonts w:eastAsiaTheme="minorHAnsi" w:cs="Arial"/>
          <w:color w:val="000000" w:themeColor="text1"/>
          <w:sz w:val="24"/>
          <w:szCs w:val="22"/>
          <w:lang w:val="en-GB"/>
        </w:rPr>
        <w:id w:val="1042171579"/>
        <w:docPartObj>
          <w:docPartGallery w:val="Table of Contents"/>
          <w:docPartUnique/>
        </w:docPartObj>
      </w:sdtPr>
      <w:sdtEndPr>
        <w:rPr>
          <w:rFonts w:cstheme="minorBidi"/>
          <w:b/>
          <w:bCs/>
          <w:noProof/>
          <w:szCs w:val="24"/>
        </w:rPr>
      </w:sdtEndPr>
      <w:sdtContent>
        <w:p w14:paraId="5358D54C" w14:textId="28855B5F" w:rsidR="001834FC" w:rsidRPr="00457993" w:rsidRDefault="001834FC" w:rsidP="002868C4">
          <w:pPr>
            <w:pStyle w:val="TOCHeading"/>
            <w:spacing w:line="360" w:lineRule="auto"/>
            <w:jc w:val="center"/>
            <w:rPr>
              <w:rFonts w:cs="Arial"/>
              <w:b/>
              <w:color w:val="auto"/>
              <w:sz w:val="40"/>
            </w:rPr>
          </w:pPr>
          <w:r w:rsidRPr="00457993">
            <w:rPr>
              <w:rFonts w:cs="Arial"/>
              <w:b/>
              <w:color w:val="auto"/>
              <w:sz w:val="40"/>
            </w:rPr>
            <w:t>Table of Contents</w:t>
          </w:r>
        </w:p>
        <w:p w14:paraId="6813C97B" w14:textId="41BC7504" w:rsidR="00D905D0" w:rsidRPr="002868C4" w:rsidRDefault="001834FC" w:rsidP="002868C4">
          <w:pPr>
            <w:pStyle w:val="TOC1"/>
            <w:tabs>
              <w:tab w:val="right" w:leader="dot" w:pos="9350"/>
            </w:tabs>
            <w:rPr>
              <w:rFonts w:eastAsiaTheme="minorEastAsia" w:cs="Arial"/>
              <w:noProof/>
              <w:color w:val="auto"/>
              <w:sz w:val="24"/>
              <w:szCs w:val="24"/>
              <w:lang w:eastAsia="en-GB"/>
            </w:rPr>
          </w:pPr>
          <w:r w:rsidRPr="002868C4">
            <w:rPr>
              <w:rFonts w:cs="Arial"/>
              <w:b/>
              <w:bCs/>
              <w:noProof/>
              <w:sz w:val="24"/>
              <w:szCs w:val="24"/>
            </w:rPr>
            <w:fldChar w:fldCharType="begin"/>
          </w:r>
          <w:r w:rsidRPr="002868C4">
            <w:rPr>
              <w:rFonts w:cs="Arial"/>
              <w:b/>
              <w:bCs/>
              <w:noProof/>
              <w:sz w:val="24"/>
              <w:szCs w:val="24"/>
            </w:rPr>
            <w:instrText xml:space="preserve"> TOC \o "1-3" \h \z \u </w:instrText>
          </w:r>
          <w:r w:rsidRPr="002868C4">
            <w:rPr>
              <w:rFonts w:cs="Arial"/>
              <w:b/>
              <w:bCs/>
              <w:noProof/>
              <w:sz w:val="24"/>
              <w:szCs w:val="24"/>
            </w:rPr>
            <w:fldChar w:fldCharType="separate"/>
          </w:r>
          <w:hyperlink w:anchor="_Toc148199468" w:history="1">
            <w:r w:rsidR="00D905D0" w:rsidRPr="002868C4">
              <w:rPr>
                <w:rStyle w:val="Hyperlink"/>
                <w:rFonts w:cs="Arial"/>
                <w:noProof/>
                <w:sz w:val="24"/>
                <w:szCs w:val="24"/>
              </w:rPr>
              <w:t>Overview of the Business Idea and Products</w:t>
            </w:r>
            <w:r w:rsidR="00D905D0" w:rsidRPr="002868C4">
              <w:rPr>
                <w:rFonts w:cs="Arial"/>
                <w:noProof/>
                <w:webHidden/>
                <w:sz w:val="24"/>
                <w:szCs w:val="24"/>
              </w:rPr>
              <w:tab/>
            </w:r>
            <w:r w:rsidR="00D905D0" w:rsidRPr="002868C4">
              <w:rPr>
                <w:rFonts w:cs="Arial"/>
                <w:noProof/>
                <w:webHidden/>
                <w:sz w:val="24"/>
                <w:szCs w:val="24"/>
              </w:rPr>
              <w:fldChar w:fldCharType="begin"/>
            </w:r>
            <w:r w:rsidR="00D905D0" w:rsidRPr="002868C4">
              <w:rPr>
                <w:rFonts w:cs="Arial"/>
                <w:noProof/>
                <w:webHidden/>
                <w:sz w:val="24"/>
                <w:szCs w:val="24"/>
              </w:rPr>
              <w:instrText xml:space="preserve"> PAGEREF _Toc148199468 \h </w:instrText>
            </w:r>
            <w:r w:rsidR="00D905D0" w:rsidRPr="002868C4">
              <w:rPr>
                <w:rFonts w:cs="Arial"/>
                <w:noProof/>
                <w:webHidden/>
                <w:sz w:val="24"/>
                <w:szCs w:val="24"/>
              </w:rPr>
            </w:r>
            <w:r w:rsidR="00D905D0" w:rsidRPr="002868C4">
              <w:rPr>
                <w:rFonts w:cs="Arial"/>
                <w:noProof/>
                <w:webHidden/>
                <w:sz w:val="24"/>
                <w:szCs w:val="24"/>
              </w:rPr>
              <w:fldChar w:fldCharType="separate"/>
            </w:r>
            <w:r w:rsidR="00D905D0" w:rsidRPr="002868C4">
              <w:rPr>
                <w:rFonts w:cs="Arial"/>
                <w:noProof/>
                <w:webHidden/>
                <w:sz w:val="24"/>
                <w:szCs w:val="24"/>
              </w:rPr>
              <w:t>1</w:t>
            </w:r>
            <w:r w:rsidR="00D905D0" w:rsidRPr="002868C4">
              <w:rPr>
                <w:rFonts w:cs="Arial"/>
                <w:noProof/>
                <w:webHidden/>
                <w:sz w:val="24"/>
                <w:szCs w:val="24"/>
              </w:rPr>
              <w:fldChar w:fldCharType="end"/>
            </w:r>
          </w:hyperlink>
        </w:p>
        <w:p w14:paraId="5A257383" w14:textId="715AC17A" w:rsidR="00D905D0" w:rsidRPr="002868C4" w:rsidRDefault="00000000" w:rsidP="002868C4">
          <w:pPr>
            <w:pStyle w:val="TOC1"/>
            <w:tabs>
              <w:tab w:val="right" w:leader="dot" w:pos="9350"/>
            </w:tabs>
            <w:rPr>
              <w:rFonts w:eastAsiaTheme="minorEastAsia" w:cs="Arial"/>
              <w:noProof/>
              <w:color w:val="auto"/>
              <w:sz w:val="24"/>
              <w:szCs w:val="24"/>
              <w:lang w:eastAsia="en-GB"/>
            </w:rPr>
          </w:pPr>
          <w:hyperlink w:anchor="_Toc148199469" w:history="1">
            <w:r w:rsidR="00D905D0" w:rsidRPr="002868C4">
              <w:rPr>
                <w:rStyle w:val="Hyperlink"/>
                <w:rFonts w:cs="Arial"/>
                <w:noProof/>
                <w:sz w:val="24"/>
                <w:szCs w:val="24"/>
              </w:rPr>
              <w:t>Legal Format of the NaturaGlow</w:t>
            </w:r>
            <w:r w:rsidR="00D905D0" w:rsidRPr="002868C4">
              <w:rPr>
                <w:rFonts w:cs="Arial"/>
                <w:noProof/>
                <w:webHidden/>
                <w:sz w:val="24"/>
                <w:szCs w:val="24"/>
              </w:rPr>
              <w:tab/>
            </w:r>
            <w:r w:rsidR="00D905D0" w:rsidRPr="002868C4">
              <w:rPr>
                <w:rFonts w:cs="Arial"/>
                <w:noProof/>
                <w:webHidden/>
                <w:sz w:val="24"/>
                <w:szCs w:val="24"/>
              </w:rPr>
              <w:fldChar w:fldCharType="begin"/>
            </w:r>
            <w:r w:rsidR="00D905D0" w:rsidRPr="002868C4">
              <w:rPr>
                <w:rFonts w:cs="Arial"/>
                <w:noProof/>
                <w:webHidden/>
                <w:sz w:val="24"/>
                <w:szCs w:val="24"/>
              </w:rPr>
              <w:instrText xml:space="preserve"> PAGEREF _Toc148199469 \h </w:instrText>
            </w:r>
            <w:r w:rsidR="00D905D0" w:rsidRPr="002868C4">
              <w:rPr>
                <w:rFonts w:cs="Arial"/>
                <w:noProof/>
                <w:webHidden/>
                <w:sz w:val="24"/>
                <w:szCs w:val="24"/>
              </w:rPr>
            </w:r>
            <w:r w:rsidR="00D905D0" w:rsidRPr="002868C4">
              <w:rPr>
                <w:rFonts w:cs="Arial"/>
                <w:noProof/>
                <w:webHidden/>
                <w:sz w:val="24"/>
                <w:szCs w:val="24"/>
              </w:rPr>
              <w:fldChar w:fldCharType="separate"/>
            </w:r>
            <w:r w:rsidR="00D905D0" w:rsidRPr="002868C4">
              <w:rPr>
                <w:rFonts w:cs="Arial"/>
                <w:noProof/>
                <w:webHidden/>
                <w:sz w:val="24"/>
                <w:szCs w:val="24"/>
              </w:rPr>
              <w:t>2</w:t>
            </w:r>
            <w:r w:rsidR="00D905D0" w:rsidRPr="002868C4">
              <w:rPr>
                <w:rFonts w:cs="Arial"/>
                <w:noProof/>
                <w:webHidden/>
                <w:sz w:val="24"/>
                <w:szCs w:val="24"/>
              </w:rPr>
              <w:fldChar w:fldCharType="end"/>
            </w:r>
          </w:hyperlink>
        </w:p>
        <w:p w14:paraId="69CD3DC8" w14:textId="67546F0A" w:rsidR="00D905D0" w:rsidRPr="002868C4" w:rsidRDefault="00000000" w:rsidP="002868C4">
          <w:pPr>
            <w:pStyle w:val="TOC1"/>
            <w:tabs>
              <w:tab w:val="right" w:leader="dot" w:pos="9350"/>
            </w:tabs>
            <w:rPr>
              <w:rFonts w:eastAsiaTheme="minorEastAsia" w:cs="Arial"/>
              <w:noProof/>
              <w:color w:val="auto"/>
              <w:sz w:val="24"/>
              <w:szCs w:val="24"/>
              <w:lang w:eastAsia="en-GB"/>
            </w:rPr>
          </w:pPr>
          <w:hyperlink w:anchor="_Toc148199470" w:history="1">
            <w:r w:rsidR="00D905D0" w:rsidRPr="002868C4">
              <w:rPr>
                <w:rStyle w:val="Hyperlink"/>
                <w:rFonts w:cs="Arial"/>
                <w:noProof/>
                <w:sz w:val="24"/>
                <w:szCs w:val="24"/>
              </w:rPr>
              <w:t>Management of NatureGlow</w:t>
            </w:r>
            <w:r w:rsidR="00D905D0" w:rsidRPr="002868C4">
              <w:rPr>
                <w:rFonts w:cs="Arial"/>
                <w:noProof/>
                <w:webHidden/>
                <w:sz w:val="24"/>
                <w:szCs w:val="24"/>
              </w:rPr>
              <w:tab/>
            </w:r>
            <w:r w:rsidR="00D905D0" w:rsidRPr="002868C4">
              <w:rPr>
                <w:rFonts w:cs="Arial"/>
                <w:noProof/>
                <w:webHidden/>
                <w:sz w:val="24"/>
                <w:szCs w:val="24"/>
              </w:rPr>
              <w:fldChar w:fldCharType="begin"/>
            </w:r>
            <w:r w:rsidR="00D905D0" w:rsidRPr="002868C4">
              <w:rPr>
                <w:rFonts w:cs="Arial"/>
                <w:noProof/>
                <w:webHidden/>
                <w:sz w:val="24"/>
                <w:szCs w:val="24"/>
              </w:rPr>
              <w:instrText xml:space="preserve"> PAGEREF _Toc148199470 \h </w:instrText>
            </w:r>
            <w:r w:rsidR="00D905D0" w:rsidRPr="002868C4">
              <w:rPr>
                <w:rFonts w:cs="Arial"/>
                <w:noProof/>
                <w:webHidden/>
                <w:sz w:val="24"/>
                <w:szCs w:val="24"/>
              </w:rPr>
            </w:r>
            <w:r w:rsidR="00D905D0" w:rsidRPr="002868C4">
              <w:rPr>
                <w:rFonts w:cs="Arial"/>
                <w:noProof/>
                <w:webHidden/>
                <w:sz w:val="24"/>
                <w:szCs w:val="24"/>
              </w:rPr>
              <w:fldChar w:fldCharType="separate"/>
            </w:r>
            <w:r w:rsidR="00D905D0" w:rsidRPr="002868C4">
              <w:rPr>
                <w:rFonts w:cs="Arial"/>
                <w:noProof/>
                <w:webHidden/>
                <w:sz w:val="24"/>
                <w:szCs w:val="24"/>
              </w:rPr>
              <w:t>3</w:t>
            </w:r>
            <w:r w:rsidR="00D905D0" w:rsidRPr="002868C4">
              <w:rPr>
                <w:rFonts w:cs="Arial"/>
                <w:noProof/>
                <w:webHidden/>
                <w:sz w:val="24"/>
                <w:szCs w:val="24"/>
              </w:rPr>
              <w:fldChar w:fldCharType="end"/>
            </w:r>
          </w:hyperlink>
        </w:p>
        <w:p w14:paraId="01C80FA8" w14:textId="3C598CA9" w:rsidR="00D905D0" w:rsidRPr="002868C4" w:rsidRDefault="00000000" w:rsidP="002868C4">
          <w:pPr>
            <w:pStyle w:val="TOC1"/>
            <w:tabs>
              <w:tab w:val="right" w:leader="dot" w:pos="9350"/>
            </w:tabs>
            <w:rPr>
              <w:rFonts w:eastAsiaTheme="minorEastAsia" w:cs="Arial"/>
              <w:noProof/>
              <w:color w:val="auto"/>
              <w:sz w:val="24"/>
              <w:szCs w:val="24"/>
              <w:lang w:eastAsia="en-GB"/>
            </w:rPr>
          </w:pPr>
          <w:hyperlink w:anchor="_Toc148199471" w:history="1">
            <w:r w:rsidR="00D905D0" w:rsidRPr="002868C4">
              <w:rPr>
                <w:rStyle w:val="Hyperlink"/>
                <w:rFonts w:cs="Arial"/>
                <w:noProof/>
                <w:sz w:val="24"/>
                <w:szCs w:val="24"/>
              </w:rPr>
              <w:t>Evaluation of the Business Idea Using the SWOT Analysis Model</w:t>
            </w:r>
            <w:r w:rsidR="00D905D0" w:rsidRPr="002868C4">
              <w:rPr>
                <w:rFonts w:cs="Arial"/>
                <w:noProof/>
                <w:webHidden/>
                <w:sz w:val="24"/>
                <w:szCs w:val="24"/>
              </w:rPr>
              <w:tab/>
            </w:r>
            <w:r w:rsidR="00D905D0" w:rsidRPr="002868C4">
              <w:rPr>
                <w:rFonts w:cs="Arial"/>
                <w:noProof/>
                <w:webHidden/>
                <w:sz w:val="24"/>
                <w:szCs w:val="24"/>
              </w:rPr>
              <w:fldChar w:fldCharType="begin"/>
            </w:r>
            <w:r w:rsidR="00D905D0" w:rsidRPr="002868C4">
              <w:rPr>
                <w:rFonts w:cs="Arial"/>
                <w:noProof/>
                <w:webHidden/>
                <w:sz w:val="24"/>
                <w:szCs w:val="24"/>
              </w:rPr>
              <w:instrText xml:space="preserve"> PAGEREF _Toc148199471 \h </w:instrText>
            </w:r>
            <w:r w:rsidR="00D905D0" w:rsidRPr="002868C4">
              <w:rPr>
                <w:rFonts w:cs="Arial"/>
                <w:noProof/>
                <w:webHidden/>
                <w:sz w:val="24"/>
                <w:szCs w:val="24"/>
              </w:rPr>
            </w:r>
            <w:r w:rsidR="00D905D0" w:rsidRPr="002868C4">
              <w:rPr>
                <w:rFonts w:cs="Arial"/>
                <w:noProof/>
                <w:webHidden/>
                <w:sz w:val="24"/>
                <w:szCs w:val="24"/>
              </w:rPr>
              <w:fldChar w:fldCharType="separate"/>
            </w:r>
            <w:r w:rsidR="00D905D0" w:rsidRPr="002868C4">
              <w:rPr>
                <w:rFonts w:cs="Arial"/>
                <w:noProof/>
                <w:webHidden/>
                <w:sz w:val="24"/>
                <w:szCs w:val="24"/>
              </w:rPr>
              <w:t>4</w:t>
            </w:r>
            <w:r w:rsidR="00D905D0" w:rsidRPr="002868C4">
              <w:rPr>
                <w:rFonts w:cs="Arial"/>
                <w:noProof/>
                <w:webHidden/>
                <w:sz w:val="24"/>
                <w:szCs w:val="24"/>
              </w:rPr>
              <w:fldChar w:fldCharType="end"/>
            </w:r>
          </w:hyperlink>
        </w:p>
        <w:p w14:paraId="730D4604" w14:textId="51343448" w:rsidR="00D905D0" w:rsidRPr="002868C4" w:rsidRDefault="00000000" w:rsidP="002868C4">
          <w:pPr>
            <w:pStyle w:val="TOC1"/>
            <w:tabs>
              <w:tab w:val="right" w:leader="dot" w:pos="9350"/>
            </w:tabs>
            <w:rPr>
              <w:rFonts w:eastAsiaTheme="minorEastAsia" w:cs="Arial"/>
              <w:noProof/>
              <w:color w:val="auto"/>
              <w:sz w:val="24"/>
              <w:szCs w:val="24"/>
              <w:lang w:eastAsia="en-GB"/>
            </w:rPr>
          </w:pPr>
          <w:hyperlink w:anchor="_Toc148199472" w:history="1">
            <w:r w:rsidR="00D905D0" w:rsidRPr="002868C4">
              <w:rPr>
                <w:rStyle w:val="Hyperlink"/>
                <w:rFonts w:cs="Arial"/>
                <w:noProof/>
                <w:sz w:val="24"/>
                <w:szCs w:val="24"/>
              </w:rPr>
              <w:t>Application of the 4Ps of Marketing to the Business Idea</w:t>
            </w:r>
            <w:r w:rsidR="00D905D0" w:rsidRPr="002868C4">
              <w:rPr>
                <w:rFonts w:cs="Arial"/>
                <w:noProof/>
                <w:webHidden/>
                <w:sz w:val="24"/>
                <w:szCs w:val="24"/>
              </w:rPr>
              <w:tab/>
            </w:r>
            <w:r w:rsidR="00D905D0" w:rsidRPr="002868C4">
              <w:rPr>
                <w:rFonts w:cs="Arial"/>
                <w:noProof/>
                <w:webHidden/>
                <w:sz w:val="24"/>
                <w:szCs w:val="24"/>
              </w:rPr>
              <w:fldChar w:fldCharType="begin"/>
            </w:r>
            <w:r w:rsidR="00D905D0" w:rsidRPr="002868C4">
              <w:rPr>
                <w:rFonts w:cs="Arial"/>
                <w:noProof/>
                <w:webHidden/>
                <w:sz w:val="24"/>
                <w:szCs w:val="24"/>
              </w:rPr>
              <w:instrText xml:space="preserve"> PAGEREF _Toc148199472 \h </w:instrText>
            </w:r>
            <w:r w:rsidR="00D905D0" w:rsidRPr="002868C4">
              <w:rPr>
                <w:rFonts w:cs="Arial"/>
                <w:noProof/>
                <w:webHidden/>
                <w:sz w:val="24"/>
                <w:szCs w:val="24"/>
              </w:rPr>
            </w:r>
            <w:r w:rsidR="00D905D0" w:rsidRPr="002868C4">
              <w:rPr>
                <w:rFonts w:cs="Arial"/>
                <w:noProof/>
                <w:webHidden/>
                <w:sz w:val="24"/>
                <w:szCs w:val="24"/>
              </w:rPr>
              <w:fldChar w:fldCharType="separate"/>
            </w:r>
            <w:r w:rsidR="00D905D0" w:rsidRPr="002868C4">
              <w:rPr>
                <w:rFonts w:cs="Arial"/>
                <w:noProof/>
                <w:webHidden/>
                <w:sz w:val="24"/>
                <w:szCs w:val="24"/>
              </w:rPr>
              <w:t>5</w:t>
            </w:r>
            <w:r w:rsidR="00D905D0" w:rsidRPr="002868C4">
              <w:rPr>
                <w:rFonts w:cs="Arial"/>
                <w:noProof/>
                <w:webHidden/>
                <w:sz w:val="24"/>
                <w:szCs w:val="24"/>
              </w:rPr>
              <w:fldChar w:fldCharType="end"/>
            </w:r>
          </w:hyperlink>
        </w:p>
        <w:p w14:paraId="5F440B2E" w14:textId="2056AE91" w:rsidR="00D905D0" w:rsidRPr="002868C4" w:rsidRDefault="00000000" w:rsidP="002868C4">
          <w:pPr>
            <w:pStyle w:val="TOC1"/>
            <w:tabs>
              <w:tab w:val="right" w:leader="dot" w:pos="9350"/>
            </w:tabs>
            <w:rPr>
              <w:rFonts w:eastAsiaTheme="minorEastAsia" w:cs="Arial"/>
              <w:noProof/>
              <w:color w:val="auto"/>
              <w:sz w:val="24"/>
              <w:szCs w:val="24"/>
              <w:lang w:eastAsia="en-GB"/>
            </w:rPr>
          </w:pPr>
          <w:hyperlink w:anchor="_Toc148199473" w:history="1">
            <w:r w:rsidR="00D905D0" w:rsidRPr="002868C4">
              <w:rPr>
                <w:rStyle w:val="Hyperlink"/>
                <w:rFonts w:cs="Arial"/>
                <w:noProof/>
                <w:sz w:val="24"/>
                <w:szCs w:val="24"/>
              </w:rPr>
              <w:t>Cash Flow Forecast for first 12 months</w:t>
            </w:r>
            <w:r w:rsidR="00D905D0" w:rsidRPr="002868C4">
              <w:rPr>
                <w:rFonts w:cs="Arial"/>
                <w:noProof/>
                <w:webHidden/>
                <w:sz w:val="24"/>
                <w:szCs w:val="24"/>
              </w:rPr>
              <w:tab/>
            </w:r>
            <w:r w:rsidR="00D905D0" w:rsidRPr="002868C4">
              <w:rPr>
                <w:rFonts w:cs="Arial"/>
                <w:noProof/>
                <w:webHidden/>
                <w:sz w:val="24"/>
                <w:szCs w:val="24"/>
              </w:rPr>
              <w:fldChar w:fldCharType="begin"/>
            </w:r>
            <w:r w:rsidR="00D905D0" w:rsidRPr="002868C4">
              <w:rPr>
                <w:rFonts w:cs="Arial"/>
                <w:noProof/>
                <w:webHidden/>
                <w:sz w:val="24"/>
                <w:szCs w:val="24"/>
              </w:rPr>
              <w:instrText xml:space="preserve"> PAGEREF _Toc148199473 \h </w:instrText>
            </w:r>
            <w:r w:rsidR="00D905D0" w:rsidRPr="002868C4">
              <w:rPr>
                <w:rFonts w:cs="Arial"/>
                <w:noProof/>
                <w:webHidden/>
                <w:sz w:val="24"/>
                <w:szCs w:val="24"/>
              </w:rPr>
            </w:r>
            <w:r w:rsidR="00D905D0" w:rsidRPr="002868C4">
              <w:rPr>
                <w:rFonts w:cs="Arial"/>
                <w:noProof/>
                <w:webHidden/>
                <w:sz w:val="24"/>
                <w:szCs w:val="24"/>
              </w:rPr>
              <w:fldChar w:fldCharType="separate"/>
            </w:r>
            <w:r w:rsidR="00D905D0" w:rsidRPr="002868C4">
              <w:rPr>
                <w:rFonts w:cs="Arial"/>
                <w:noProof/>
                <w:webHidden/>
                <w:sz w:val="24"/>
                <w:szCs w:val="24"/>
              </w:rPr>
              <w:t>7</w:t>
            </w:r>
            <w:r w:rsidR="00D905D0" w:rsidRPr="002868C4">
              <w:rPr>
                <w:rFonts w:cs="Arial"/>
                <w:noProof/>
                <w:webHidden/>
                <w:sz w:val="24"/>
                <w:szCs w:val="24"/>
              </w:rPr>
              <w:fldChar w:fldCharType="end"/>
            </w:r>
          </w:hyperlink>
        </w:p>
        <w:p w14:paraId="506DBAB4" w14:textId="6ED750CF" w:rsidR="00D905D0" w:rsidRPr="002868C4" w:rsidRDefault="00000000" w:rsidP="002868C4">
          <w:pPr>
            <w:pStyle w:val="TOC1"/>
            <w:tabs>
              <w:tab w:val="right" w:leader="dot" w:pos="9350"/>
            </w:tabs>
            <w:rPr>
              <w:rFonts w:eastAsiaTheme="minorEastAsia" w:cs="Arial"/>
              <w:noProof/>
              <w:color w:val="auto"/>
              <w:sz w:val="24"/>
              <w:szCs w:val="24"/>
              <w:lang w:eastAsia="en-GB"/>
            </w:rPr>
          </w:pPr>
          <w:hyperlink w:anchor="_Toc148199474" w:history="1">
            <w:r w:rsidR="00D905D0" w:rsidRPr="002868C4">
              <w:rPr>
                <w:rStyle w:val="Hyperlink"/>
                <w:rFonts w:cs="Arial"/>
                <w:noProof/>
                <w:sz w:val="24"/>
                <w:szCs w:val="24"/>
              </w:rPr>
              <w:t>Potential Challenges and Solutions</w:t>
            </w:r>
            <w:r w:rsidR="00D905D0" w:rsidRPr="002868C4">
              <w:rPr>
                <w:rFonts w:cs="Arial"/>
                <w:noProof/>
                <w:webHidden/>
                <w:sz w:val="24"/>
                <w:szCs w:val="24"/>
              </w:rPr>
              <w:tab/>
            </w:r>
            <w:r w:rsidR="00D905D0" w:rsidRPr="002868C4">
              <w:rPr>
                <w:rFonts w:cs="Arial"/>
                <w:noProof/>
                <w:webHidden/>
                <w:sz w:val="24"/>
                <w:szCs w:val="24"/>
              </w:rPr>
              <w:fldChar w:fldCharType="begin"/>
            </w:r>
            <w:r w:rsidR="00D905D0" w:rsidRPr="002868C4">
              <w:rPr>
                <w:rFonts w:cs="Arial"/>
                <w:noProof/>
                <w:webHidden/>
                <w:sz w:val="24"/>
                <w:szCs w:val="24"/>
              </w:rPr>
              <w:instrText xml:space="preserve"> PAGEREF _Toc148199474 \h </w:instrText>
            </w:r>
            <w:r w:rsidR="00D905D0" w:rsidRPr="002868C4">
              <w:rPr>
                <w:rFonts w:cs="Arial"/>
                <w:noProof/>
                <w:webHidden/>
                <w:sz w:val="24"/>
                <w:szCs w:val="24"/>
              </w:rPr>
            </w:r>
            <w:r w:rsidR="00D905D0" w:rsidRPr="002868C4">
              <w:rPr>
                <w:rFonts w:cs="Arial"/>
                <w:noProof/>
                <w:webHidden/>
                <w:sz w:val="24"/>
                <w:szCs w:val="24"/>
              </w:rPr>
              <w:fldChar w:fldCharType="separate"/>
            </w:r>
            <w:r w:rsidR="00D905D0" w:rsidRPr="002868C4">
              <w:rPr>
                <w:rFonts w:cs="Arial"/>
                <w:noProof/>
                <w:webHidden/>
                <w:sz w:val="24"/>
                <w:szCs w:val="24"/>
              </w:rPr>
              <w:t>9</w:t>
            </w:r>
            <w:r w:rsidR="00D905D0" w:rsidRPr="002868C4">
              <w:rPr>
                <w:rFonts w:cs="Arial"/>
                <w:noProof/>
                <w:webHidden/>
                <w:sz w:val="24"/>
                <w:szCs w:val="24"/>
              </w:rPr>
              <w:fldChar w:fldCharType="end"/>
            </w:r>
          </w:hyperlink>
        </w:p>
        <w:p w14:paraId="1CA060D0" w14:textId="26DE8815" w:rsidR="00D905D0" w:rsidRPr="002868C4" w:rsidRDefault="00000000" w:rsidP="002868C4">
          <w:pPr>
            <w:pStyle w:val="TOC1"/>
            <w:tabs>
              <w:tab w:val="right" w:leader="dot" w:pos="9350"/>
            </w:tabs>
            <w:rPr>
              <w:rFonts w:eastAsiaTheme="minorEastAsia" w:cs="Arial"/>
              <w:noProof/>
              <w:color w:val="auto"/>
              <w:sz w:val="24"/>
              <w:szCs w:val="24"/>
              <w:lang w:eastAsia="en-GB"/>
            </w:rPr>
          </w:pPr>
          <w:hyperlink w:anchor="_Toc148199475" w:history="1">
            <w:r w:rsidR="00D905D0" w:rsidRPr="002868C4">
              <w:rPr>
                <w:rStyle w:val="Hyperlink"/>
                <w:rFonts w:cs="Arial"/>
                <w:noProof/>
                <w:sz w:val="24"/>
                <w:szCs w:val="24"/>
              </w:rPr>
              <w:t>References</w:t>
            </w:r>
            <w:r w:rsidR="00D905D0" w:rsidRPr="002868C4">
              <w:rPr>
                <w:rFonts w:cs="Arial"/>
                <w:noProof/>
                <w:webHidden/>
                <w:sz w:val="24"/>
                <w:szCs w:val="24"/>
              </w:rPr>
              <w:tab/>
            </w:r>
            <w:r w:rsidR="00D905D0" w:rsidRPr="002868C4">
              <w:rPr>
                <w:rFonts w:cs="Arial"/>
                <w:noProof/>
                <w:webHidden/>
                <w:sz w:val="24"/>
                <w:szCs w:val="24"/>
              </w:rPr>
              <w:fldChar w:fldCharType="begin"/>
            </w:r>
            <w:r w:rsidR="00D905D0" w:rsidRPr="002868C4">
              <w:rPr>
                <w:rFonts w:cs="Arial"/>
                <w:noProof/>
                <w:webHidden/>
                <w:sz w:val="24"/>
                <w:szCs w:val="24"/>
              </w:rPr>
              <w:instrText xml:space="preserve"> PAGEREF _Toc148199475 \h </w:instrText>
            </w:r>
            <w:r w:rsidR="00D905D0" w:rsidRPr="002868C4">
              <w:rPr>
                <w:rFonts w:cs="Arial"/>
                <w:noProof/>
                <w:webHidden/>
                <w:sz w:val="24"/>
                <w:szCs w:val="24"/>
              </w:rPr>
            </w:r>
            <w:r w:rsidR="00D905D0" w:rsidRPr="002868C4">
              <w:rPr>
                <w:rFonts w:cs="Arial"/>
                <w:noProof/>
                <w:webHidden/>
                <w:sz w:val="24"/>
                <w:szCs w:val="24"/>
              </w:rPr>
              <w:fldChar w:fldCharType="separate"/>
            </w:r>
            <w:r w:rsidR="00D905D0" w:rsidRPr="002868C4">
              <w:rPr>
                <w:rFonts w:cs="Arial"/>
                <w:noProof/>
                <w:webHidden/>
                <w:sz w:val="24"/>
                <w:szCs w:val="24"/>
              </w:rPr>
              <w:t>10</w:t>
            </w:r>
            <w:r w:rsidR="00D905D0" w:rsidRPr="002868C4">
              <w:rPr>
                <w:rFonts w:cs="Arial"/>
                <w:noProof/>
                <w:webHidden/>
                <w:sz w:val="24"/>
                <w:szCs w:val="24"/>
              </w:rPr>
              <w:fldChar w:fldCharType="end"/>
            </w:r>
          </w:hyperlink>
        </w:p>
        <w:p w14:paraId="11FB9FCD" w14:textId="1C93AAFF" w:rsidR="001834FC" w:rsidRPr="002868C4" w:rsidRDefault="001834FC" w:rsidP="002868C4">
          <w:pPr>
            <w:rPr>
              <w:sz w:val="24"/>
              <w:szCs w:val="24"/>
            </w:rPr>
          </w:pPr>
          <w:r w:rsidRPr="002868C4">
            <w:rPr>
              <w:rFonts w:cs="Arial"/>
              <w:b/>
              <w:bCs/>
              <w:noProof/>
              <w:sz w:val="24"/>
              <w:szCs w:val="24"/>
            </w:rPr>
            <w:fldChar w:fldCharType="end"/>
          </w:r>
        </w:p>
      </w:sdtContent>
    </w:sdt>
    <w:p w14:paraId="0BEB37EE" w14:textId="3F62EC9F" w:rsidR="001834FC" w:rsidRPr="002868C4" w:rsidRDefault="001834FC" w:rsidP="00963DC6">
      <w:pPr>
        <w:rPr>
          <w:sz w:val="24"/>
          <w:szCs w:val="24"/>
        </w:rPr>
        <w:sectPr w:rsidR="001834FC" w:rsidRPr="002868C4" w:rsidSect="001834FC">
          <w:footerReference w:type="default" r:id="rId8"/>
          <w:pgSz w:w="12240" w:h="15840"/>
          <w:pgMar w:top="1440" w:right="1440" w:bottom="1440" w:left="1440" w:header="720" w:footer="720" w:gutter="0"/>
          <w:pgNumType w:fmt="lowerRoman"/>
          <w:cols w:space="720"/>
          <w:docGrid w:linePitch="360"/>
        </w:sectPr>
      </w:pPr>
    </w:p>
    <w:p w14:paraId="72DEE97F" w14:textId="4520EBB6" w:rsidR="00963DC6" w:rsidRDefault="00C97F5C" w:rsidP="00C97F5C">
      <w:pPr>
        <w:pStyle w:val="Heading1"/>
      </w:pPr>
      <w:bookmarkStart w:id="1" w:name="_Toc148199468"/>
      <w:r w:rsidRPr="00C97F5C">
        <w:lastRenderedPageBreak/>
        <w:t>Overview of the Business Idea</w:t>
      </w:r>
      <w:r>
        <w:t xml:space="preserve"> and </w:t>
      </w:r>
      <w:r w:rsidRPr="00C97F5C">
        <w:t>Products</w:t>
      </w:r>
      <w:bookmarkEnd w:id="1"/>
    </w:p>
    <w:p w14:paraId="300AF9C2" w14:textId="485CC4FE" w:rsidR="00C97F5C" w:rsidRPr="002868C4" w:rsidRDefault="00C97F5C" w:rsidP="00C97F5C">
      <w:pPr>
        <w:rPr>
          <w:sz w:val="24"/>
          <w:szCs w:val="24"/>
          <w:lang w:eastAsia="en-GB"/>
        </w:rPr>
      </w:pPr>
      <w:r w:rsidRPr="002868C4">
        <w:rPr>
          <w:sz w:val="24"/>
          <w:szCs w:val="24"/>
          <w:lang w:eastAsia="en-GB"/>
        </w:rPr>
        <w:t>"</w:t>
      </w:r>
      <w:proofErr w:type="spellStart"/>
      <w:r w:rsidRPr="002868C4">
        <w:rPr>
          <w:sz w:val="24"/>
          <w:szCs w:val="24"/>
          <w:lang w:eastAsia="en-GB"/>
        </w:rPr>
        <w:t>NaturaGlow</w:t>
      </w:r>
      <w:proofErr w:type="spellEnd"/>
      <w:r w:rsidRPr="002868C4">
        <w:rPr>
          <w:sz w:val="24"/>
          <w:szCs w:val="24"/>
          <w:lang w:eastAsia="en-GB"/>
        </w:rPr>
        <w:t xml:space="preserve">" seeks to revolutionise skincare in the UK by blending the traditional wisdom of plant extracts with current technology. Rooted in sustainability and well-being, our mission is to develop affordable skincare that's as kind to the skin as it is to the earth. The beauty sector in the UK is huge, valued at £28.4 billion in 2019 (Smith, 2020). Within this, the desire for organic goods has soared, with a 23% jump in organic beauty product sales in 2020 alone (Jones, 2021). </w:t>
      </w:r>
      <w:proofErr w:type="spellStart"/>
      <w:r w:rsidRPr="002868C4">
        <w:rPr>
          <w:sz w:val="24"/>
          <w:szCs w:val="24"/>
          <w:lang w:eastAsia="en-GB"/>
        </w:rPr>
        <w:t>NaturaGlow</w:t>
      </w:r>
      <w:proofErr w:type="spellEnd"/>
      <w:r w:rsidRPr="002868C4">
        <w:rPr>
          <w:sz w:val="24"/>
          <w:szCs w:val="24"/>
          <w:lang w:eastAsia="en-GB"/>
        </w:rPr>
        <w:t xml:space="preserve"> hopes to get into this booming industry with its unique line of goods.</w:t>
      </w:r>
    </w:p>
    <w:p w14:paraId="7BBE427E" w14:textId="79071834" w:rsidR="00C97F5C" w:rsidRPr="002868C4" w:rsidRDefault="00C97F5C" w:rsidP="00C97F5C">
      <w:pPr>
        <w:rPr>
          <w:b/>
          <w:sz w:val="24"/>
          <w:szCs w:val="24"/>
          <w:lang w:eastAsia="en-GB"/>
        </w:rPr>
      </w:pPr>
      <w:r w:rsidRPr="002868C4">
        <w:rPr>
          <w:b/>
          <w:sz w:val="24"/>
          <w:szCs w:val="24"/>
          <w:lang w:eastAsia="en-GB"/>
        </w:rPr>
        <w:t>Products</w:t>
      </w:r>
    </w:p>
    <w:p w14:paraId="354ED9E6" w14:textId="77777777" w:rsidR="00C97F5C" w:rsidRPr="002868C4" w:rsidRDefault="00C97F5C" w:rsidP="00C97F5C">
      <w:pPr>
        <w:rPr>
          <w:sz w:val="24"/>
          <w:szCs w:val="24"/>
          <w:lang w:eastAsia="en-GB"/>
        </w:rPr>
      </w:pPr>
      <w:r w:rsidRPr="002868C4">
        <w:rPr>
          <w:b/>
          <w:bCs/>
          <w:sz w:val="24"/>
          <w:szCs w:val="24"/>
          <w:lang w:eastAsia="en-GB"/>
        </w:rPr>
        <w:t>Facial Care Line:</w:t>
      </w:r>
      <w:r w:rsidRPr="002868C4">
        <w:rPr>
          <w:sz w:val="24"/>
          <w:szCs w:val="24"/>
          <w:lang w:eastAsia="en-GB"/>
        </w:rPr>
        <w:t> This contains cleansers, toners, moisturisers, and serums, each designed for specific skin types. One of our bestsellers, the "Rose &amp; Chamomile Hydrating Serum", harnesses the hydration characteristics of roses mixed with the calming benefits of chamomile, guaranteeing thorough moisturisation without any synthetic chemicals.</w:t>
      </w:r>
    </w:p>
    <w:p w14:paraId="7830B0B7" w14:textId="77777777" w:rsidR="00C97F5C" w:rsidRPr="002868C4" w:rsidRDefault="00C97F5C" w:rsidP="00C97F5C">
      <w:pPr>
        <w:rPr>
          <w:sz w:val="24"/>
          <w:szCs w:val="24"/>
          <w:lang w:eastAsia="en-GB"/>
        </w:rPr>
      </w:pPr>
      <w:r w:rsidRPr="002868C4">
        <w:rPr>
          <w:b/>
          <w:bCs/>
          <w:sz w:val="24"/>
          <w:szCs w:val="24"/>
          <w:lang w:eastAsia="en-GB"/>
        </w:rPr>
        <w:t>Body Care Line:</w:t>
      </w:r>
      <w:r w:rsidRPr="002868C4">
        <w:rPr>
          <w:sz w:val="24"/>
          <w:szCs w:val="24"/>
          <w:lang w:eastAsia="en-GB"/>
        </w:rPr>
        <w:t> This spans from body washes to lotions and creams. A prominent product is our "Lavender &amp; Oats Body Scrub", meant to exfoliate softly while leaving a residual relaxing scent.</w:t>
      </w:r>
    </w:p>
    <w:p w14:paraId="11E0832C" w14:textId="54382670" w:rsidR="00C97F5C" w:rsidRPr="002868C4" w:rsidRDefault="00C97F5C" w:rsidP="00C97F5C">
      <w:pPr>
        <w:rPr>
          <w:sz w:val="24"/>
          <w:szCs w:val="24"/>
          <w:lang w:eastAsia="en-GB"/>
        </w:rPr>
      </w:pPr>
      <w:r w:rsidRPr="002868C4">
        <w:rPr>
          <w:sz w:val="24"/>
          <w:szCs w:val="24"/>
          <w:lang w:eastAsia="en-GB"/>
        </w:rPr>
        <w:t xml:space="preserve">Every product boasts at least 95% organic ingredients obtained from certified farms around the UK, decreasing the carbon footprint associated with transportation. We have also cooperated with local craftspeople for sustainable packaging, further boosting our environmental commitment. </w:t>
      </w:r>
      <w:proofErr w:type="spellStart"/>
      <w:r w:rsidRPr="002868C4">
        <w:rPr>
          <w:sz w:val="24"/>
          <w:szCs w:val="24"/>
          <w:lang w:eastAsia="en-GB"/>
        </w:rPr>
        <w:t>NaturaGlow</w:t>
      </w:r>
      <w:proofErr w:type="spellEnd"/>
      <w:r w:rsidRPr="002868C4">
        <w:rPr>
          <w:sz w:val="24"/>
          <w:szCs w:val="24"/>
          <w:lang w:eastAsia="en-GB"/>
        </w:rPr>
        <w:t xml:space="preserve"> is not only a skincare brand; it is a revolution aimed at converting daily skincare routines into self-love rituals, encouraging outward beauty and overall well-being.</w:t>
      </w:r>
    </w:p>
    <w:p w14:paraId="1AFF7D4F" w14:textId="77777777" w:rsidR="00C97F5C" w:rsidRPr="002868C4" w:rsidRDefault="00C97F5C" w:rsidP="00C97F5C">
      <w:pPr>
        <w:rPr>
          <w:sz w:val="24"/>
          <w:szCs w:val="24"/>
        </w:rPr>
      </w:pPr>
    </w:p>
    <w:p w14:paraId="4A40FED8" w14:textId="312885CD" w:rsidR="00963DC6" w:rsidRPr="002868C4" w:rsidRDefault="00963DC6" w:rsidP="00963DC6">
      <w:pPr>
        <w:rPr>
          <w:sz w:val="24"/>
          <w:szCs w:val="24"/>
        </w:rPr>
      </w:pPr>
    </w:p>
    <w:p w14:paraId="7AA1E136" w14:textId="2F49C95B" w:rsidR="00AA2754" w:rsidRPr="002868C4" w:rsidRDefault="00AA2754" w:rsidP="00963DC6">
      <w:pPr>
        <w:rPr>
          <w:sz w:val="24"/>
          <w:szCs w:val="24"/>
        </w:rPr>
      </w:pPr>
    </w:p>
    <w:p w14:paraId="0F47F90F" w14:textId="0863945B" w:rsidR="00A82AEE" w:rsidRPr="002868C4" w:rsidRDefault="00A82AEE" w:rsidP="00A5061D">
      <w:pPr>
        <w:spacing w:line="259" w:lineRule="auto"/>
        <w:jc w:val="left"/>
        <w:rPr>
          <w:sz w:val="24"/>
          <w:szCs w:val="24"/>
        </w:rPr>
      </w:pPr>
    </w:p>
    <w:p w14:paraId="493933CE" w14:textId="77777777" w:rsidR="00BE03D0" w:rsidRDefault="00BE03D0" w:rsidP="00BE03D0">
      <w:pPr>
        <w:pStyle w:val="Heading1"/>
      </w:pPr>
      <w:bookmarkStart w:id="2" w:name="_Toc148199469"/>
      <w:r w:rsidRPr="00BE03D0">
        <w:lastRenderedPageBreak/>
        <w:t xml:space="preserve">Legal Format of the </w:t>
      </w:r>
      <w:proofErr w:type="spellStart"/>
      <w:r w:rsidRPr="00BE03D0">
        <w:t>NaturaGlow</w:t>
      </w:r>
      <w:bookmarkEnd w:id="2"/>
      <w:proofErr w:type="spellEnd"/>
      <w:r w:rsidRPr="00BE03D0">
        <w:t xml:space="preserve"> </w:t>
      </w:r>
    </w:p>
    <w:p w14:paraId="6ABD049E" w14:textId="77777777" w:rsidR="00BE03D0" w:rsidRPr="002868C4" w:rsidRDefault="00BE03D0" w:rsidP="00BE03D0">
      <w:pPr>
        <w:rPr>
          <w:sz w:val="24"/>
          <w:szCs w:val="24"/>
        </w:rPr>
      </w:pPr>
      <w:proofErr w:type="spellStart"/>
      <w:r w:rsidRPr="002868C4">
        <w:rPr>
          <w:sz w:val="24"/>
          <w:szCs w:val="24"/>
        </w:rPr>
        <w:t>NaturaGlow</w:t>
      </w:r>
      <w:proofErr w:type="spellEnd"/>
      <w:r w:rsidRPr="002868C4">
        <w:rPr>
          <w:sz w:val="24"/>
          <w:szCs w:val="24"/>
        </w:rPr>
        <w:t xml:space="preserve"> has decided to establish itself as a </w:t>
      </w:r>
      <w:r w:rsidRPr="002868C4">
        <w:rPr>
          <w:b/>
          <w:sz w:val="24"/>
          <w:szCs w:val="24"/>
        </w:rPr>
        <w:t>Limited Liability Company (LLC)</w:t>
      </w:r>
      <w:r w:rsidRPr="002868C4">
        <w:rPr>
          <w:sz w:val="24"/>
          <w:szCs w:val="24"/>
        </w:rPr>
        <w:t xml:space="preserve"> inside the legal framework of the United Kingdom. The choice to adopt the LLC structure is strategic due to the numerous related benefits. To begin with, it is essential to note that a limited liability company (LLC) provides a safeguard against personal liabilities. This means that the personal assets belonging to the owners are shielded from any financial obligations or legal actions that may arise within the business context (Taylor, 2019). This is crucial for beginning companies, particularly in fields where legal disputes, albeit infrequent, can result in significant financial consequences.</w:t>
      </w:r>
    </w:p>
    <w:p w14:paraId="21D3AD97" w14:textId="77777777" w:rsidR="00E4283B" w:rsidRPr="002868C4" w:rsidRDefault="00BE03D0" w:rsidP="00BE03D0">
      <w:pPr>
        <w:rPr>
          <w:sz w:val="24"/>
          <w:szCs w:val="24"/>
        </w:rPr>
      </w:pPr>
      <w:r w:rsidRPr="002868C4">
        <w:rPr>
          <w:sz w:val="24"/>
          <w:szCs w:val="24"/>
        </w:rPr>
        <w:t xml:space="preserve">Additionally, the tax flexibility provided by the limited liability company (LLC) concept is quite appealing in contrast to corporations; limited liability companies (LLCs) in the United Kingdom experience a single taxing event on their earnings, hence presenting an opportunity for possible cost reduction (Johnson </w:t>
      </w:r>
      <w:r w:rsidR="007A2AA3" w:rsidRPr="002868C4">
        <w:rPr>
          <w:sz w:val="24"/>
          <w:szCs w:val="24"/>
        </w:rPr>
        <w:t>and</w:t>
      </w:r>
      <w:r w:rsidRPr="002868C4">
        <w:rPr>
          <w:sz w:val="24"/>
          <w:szCs w:val="24"/>
        </w:rPr>
        <w:t xml:space="preserve"> Harris, 2020). According to </w:t>
      </w:r>
      <w:proofErr w:type="spellStart"/>
      <w:r w:rsidRPr="002868C4">
        <w:rPr>
          <w:sz w:val="24"/>
          <w:szCs w:val="24"/>
        </w:rPr>
        <w:t>BusinessStats</w:t>
      </w:r>
      <w:proofErr w:type="spellEnd"/>
      <w:r w:rsidRPr="002868C4">
        <w:rPr>
          <w:sz w:val="24"/>
          <w:szCs w:val="24"/>
        </w:rPr>
        <w:t xml:space="preserve"> (2019), the limited liability company (LLC) form was favoured by around 76% of new firms in the United Kingdom in 2018, indicating a significant level of popularity and perceived usefulness. Additionally, establishing a Limited Liability Company (LLC) enhances trust among prospective investors and stakeholders, streamlining the process of securing financial resources. By selecting the Limited Liability Company (LLC) legal structure, </w:t>
      </w:r>
      <w:proofErr w:type="spellStart"/>
      <w:r w:rsidRPr="002868C4">
        <w:rPr>
          <w:sz w:val="24"/>
          <w:szCs w:val="24"/>
        </w:rPr>
        <w:t>NaturaGlow</w:t>
      </w:r>
      <w:proofErr w:type="spellEnd"/>
      <w:r w:rsidRPr="002868C4">
        <w:rPr>
          <w:sz w:val="24"/>
          <w:szCs w:val="24"/>
        </w:rPr>
        <w:t xml:space="preserve"> not only conforms to recognised industry norms but also secures safeguards against liability, tax optimisation, and improved corporate reputation.</w:t>
      </w:r>
    </w:p>
    <w:p w14:paraId="2021B2BB" w14:textId="77777777" w:rsidR="00E4283B" w:rsidRPr="002868C4" w:rsidRDefault="00E4283B" w:rsidP="00BE03D0">
      <w:pPr>
        <w:rPr>
          <w:sz w:val="24"/>
          <w:szCs w:val="24"/>
        </w:rPr>
      </w:pPr>
    </w:p>
    <w:p w14:paraId="7138F6E7" w14:textId="77777777" w:rsidR="00E4283B" w:rsidRPr="002868C4" w:rsidRDefault="00E4283B">
      <w:pPr>
        <w:spacing w:line="259" w:lineRule="auto"/>
        <w:jc w:val="left"/>
        <w:rPr>
          <w:sz w:val="24"/>
          <w:szCs w:val="24"/>
        </w:rPr>
      </w:pPr>
      <w:r w:rsidRPr="002868C4">
        <w:rPr>
          <w:sz w:val="24"/>
          <w:szCs w:val="24"/>
        </w:rPr>
        <w:br w:type="page"/>
      </w:r>
    </w:p>
    <w:p w14:paraId="7E0DDEC2" w14:textId="77777777" w:rsidR="00E4283B" w:rsidRDefault="00E4283B" w:rsidP="00E4283B">
      <w:pPr>
        <w:pStyle w:val="Heading1"/>
      </w:pPr>
      <w:bookmarkStart w:id="3" w:name="_Toc148199470"/>
      <w:r w:rsidRPr="00E4283B">
        <w:lastRenderedPageBreak/>
        <w:t xml:space="preserve">Management of </w:t>
      </w:r>
      <w:proofErr w:type="spellStart"/>
      <w:r>
        <w:t>NatureGlow</w:t>
      </w:r>
      <w:bookmarkEnd w:id="3"/>
      <w:proofErr w:type="spellEnd"/>
    </w:p>
    <w:p w14:paraId="2F7046F2" w14:textId="77777777" w:rsidR="003835E8" w:rsidRPr="002868C4" w:rsidRDefault="00E4283B" w:rsidP="00E4283B">
      <w:pPr>
        <w:rPr>
          <w:sz w:val="24"/>
          <w:szCs w:val="24"/>
        </w:rPr>
      </w:pPr>
      <w:r w:rsidRPr="002868C4">
        <w:rPr>
          <w:sz w:val="24"/>
          <w:szCs w:val="24"/>
        </w:rPr>
        <w:t xml:space="preserve">The leadership of </w:t>
      </w:r>
      <w:proofErr w:type="spellStart"/>
      <w:r w:rsidRPr="002868C4">
        <w:rPr>
          <w:sz w:val="24"/>
          <w:szCs w:val="24"/>
        </w:rPr>
        <w:t>NaturaGlow</w:t>
      </w:r>
      <w:proofErr w:type="spellEnd"/>
      <w:r w:rsidRPr="002868C4">
        <w:rPr>
          <w:sz w:val="24"/>
          <w:szCs w:val="24"/>
        </w:rPr>
        <w:t xml:space="preserve"> is occupied by </w:t>
      </w:r>
      <w:r w:rsidRPr="002868C4">
        <w:rPr>
          <w:b/>
          <w:sz w:val="24"/>
          <w:szCs w:val="24"/>
        </w:rPr>
        <w:t>Ms Eleanor Thompson</w:t>
      </w:r>
      <w:r w:rsidRPr="002868C4">
        <w:rPr>
          <w:sz w:val="24"/>
          <w:szCs w:val="24"/>
        </w:rPr>
        <w:t xml:space="preserve">, a highly experienced individual with more than 15 years of tenure in the organic cosmetics industry. Her knowledge undoubtedly influences Eleanor's brand, evident in her possession of a Master's degree in Cosmetic Science from the University of London and her contributions to well-known companies (Richardson, 2018). As the Chief Executive Officer, she has responsibility for the strategic direction, product development, and stakeholder engagement. Under the guidance of her leadership, the organisation has successfully nurtured a cohesive and committed group of individuals. The Research and Development team, including five highly skilled professionals, guides and directs the product invention process. The Marketing &amp; Sales section, consisting of 10 members, manages various aspects of branding, marketing, and distribution methods. In order to ensure financial transparency and adherence to regulatory requirements, </w:t>
      </w:r>
      <w:proofErr w:type="spellStart"/>
      <w:r w:rsidRPr="002868C4">
        <w:rPr>
          <w:sz w:val="24"/>
          <w:szCs w:val="24"/>
        </w:rPr>
        <w:t>NaturaGlow</w:t>
      </w:r>
      <w:proofErr w:type="spellEnd"/>
      <w:r w:rsidRPr="002868C4">
        <w:rPr>
          <w:sz w:val="24"/>
          <w:szCs w:val="24"/>
        </w:rPr>
        <w:t xml:space="preserve"> has enlisted the services of '</w:t>
      </w:r>
      <w:proofErr w:type="spellStart"/>
      <w:r w:rsidRPr="002868C4">
        <w:rPr>
          <w:sz w:val="24"/>
          <w:szCs w:val="24"/>
        </w:rPr>
        <w:t>FinSight</w:t>
      </w:r>
      <w:proofErr w:type="spellEnd"/>
      <w:r w:rsidRPr="002868C4">
        <w:rPr>
          <w:sz w:val="24"/>
          <w:szCs w:val="24"/>
        </w:rPr>
        <w:t xml:space="preserve"> Accounting,' a well-regarded accounting firm based in the United Kingdom. This business oversees </w:t>
      </w:r>
      <w:proofErr w:type="spellStart"/>
      <w:r w:rsidRPr="002868C4">
        <w:rPr>
          <w:sz w:val="24"/>
          <w:szCs w:val="24"/>
        </w:rPr>
        <w:t>NaturaGlow's</w:t>
      </w:r>
      <w:proofErr w:type="spellEnd"/>
      <w:r w:rsidRPr="002868C4">
        <w:rPr>
          <w:sz w:val="24"/>
          <w:szCs w:val="24"/>
        </w:rPr>
        <w:t xml:space="preserve"> financial paperwork, tax responsibilities, and compliance with relevant regulations (Jones, 2021). In addition, the firm periodically seeks guidance from legal professionals to ensure compliance with the rigorous organic product requirements in the United Kingdom. Incorporating internal resources and external knowledge into </w:t>
      </w:r>
      <w:proofErr w:type="spellStart"/>
      <w:r w:rsidRPr="002868C4">
        <w:rPr>
          <w:sz w:val="24"/>
          <w:szCs w:val="24"/>
        </w:rPr>
        <w:t>NaturaGlow's</w:t>
      </w:r>
      <w:proofErr w:type="spellEnd"/>
      <w:r w:rsidRPr="002868C4">
        <w:rPr>
          <w:sz w:val="24"/>
          <w:szCs w:val="24"/>
        </w:rPr>
        <w:t xml:space="preserve"> management framework enhances its operational efficiency and strengthens its standing within a highly competitive market environment.</w:t>
      </w:r>
    </w:p>
    <w:p w14:paraId="21DC8B88" w14:textId="77777777" w:rsidR="003835E8" w:rsidRPr="002868C4" w:rsidRDefault="003835E8" w:rsidP="00E4283B">
      <w:pPr>
        <w:rPr>
          <w:sz w:val="24"/>
          <w:szCs w:val="24"/>
        </w:rPr>
      </w:pPr>
    </w:p>
    <w:p w14:paraId="7E4C12C1" w14:textId="77777777" w:rsidR="003835E8" w:rsidRPr="002868C4" w:rsidRDefault="003835E8">
      <w:pPr>
        <w:spacing w:line="259" w:lineRule="auto"/>
        <w:jc w:val="left"/>
        <w:rPr>
          <w:sz w:val="24"/>
          <w:szCs w:val="24"/>
        </w:rPr>
      </w:pPr>
      <w:r w:rsidRPr="002868C4">
        <w:rPr>
          <w:sz w:val="24"/>
          <w:szCs w:val="24"/>
        </w:rPr>
        <w:br w:type="page"/>
      </w:r>
    </w:p>
    <w:p w14:paraId="4B2BCBA6" w14:textId="77777777" w:rsidR="003835E8" w:rsidRDefault="003835E8" w:rsidP="003835E8">
      <w:pPr>
        <w:pStyle w:val="Heading1"/>
      </w:pPr>
      <w:bookmarkStart w:id="4" w:name="_Toc148199471"/>
      <w:r w:rsidRPr="003835E8">
        <w:lastRenderedPageBreak/>
        <w:t>Evaluation of the Business Idea Using the SWOT Analysis Model</w:t>
      </w:r>
      <w:bookmarkEnd w:id="4"/>
      <w:r w:rsidRPr="003835E8">
        <w:t xml:space="preserve"> </w:t>
      </w:r>
    </w:p>
    <w:p w14:paraId="271A7A55" w14:textId="77777777" w:rsidR="003835E8" w:rsidRPr="002868C4" w:rsidRDefault="003835E8" w:rsidP="003835E8">
      <w:pPr>
        <w:rPr>
          <w:sz w:val="24"/>
          <w:szCs w:val="24"/>
          <w:lang w:eastAsia="en-GB"/>
        </w:rPr>
      </w:pPr>
      <w:r w:rsidRPr="002868C4">
        <w:rPr>
          <w:b/>
          <w:bCs/>
          <w:sz w:val="24"/>
          <w:szCs w:val="24"/>
          <w:lang w:eastAsia="en-GB"/>
        </w:rPr>
        <w:t>Strengths:</w:t>
      </w:r>
      <w:r w:rsidRPr="002868C4">
        <w:rPr>
          <w:sz w:val="24"/>
          <w:szCs w:val="24"/>
          <w:lang w:eastAsia="en-GB"/>
        </w:rPr>
        <w:t xml:space="preserve"> One of the notable strengths of </w:t>
      </w:r>
      <w:proofErr w:type="spellStart"/>
      <w:r w:rsidRPr="002868C4">
        <w:rPr>
          <w:sz w:val="24"/>
          <w:szCs w:val="24"/>
          <w:lang w:eastAsia="en-GB"/>
        </w:rPr>
        <w:t>NaturaGlow</w:t>
      </w:r>
      <w:proofErr w:type="spellEnd"/>
      <w:r w:rsidRPr="002868C4">
        <w:rPr>
          <w:sz w:val="24"/>
          <w:szCs w:val="24"/>
          <w:lang w:eastAsia="en-GB"/>
        </w:rPr>
        <w:t xml:space="preserve"> is its commitment to using a formulation consisting of 95% organic ingredients, which sets it apart from many other companies in the sector. The commitment to excellence exhibited by this organisation has resulted in a favourable customer satisfaction score of 92% during its inaugural year (</w:t>
      </w:r>
      <w:proofErr w:type="spellStart"/>
      <w:r w:rsidRPr="002868C4">
        <w:rPr>
          <w:sz w:val="24"/>
          <w:szCs w:val="24"/>
          <w:lang w:eastAsia="en-GB"/>
        </w:rPr>
        <w:t>CustomerFeedback</w:t>
      </w:r>
      <w:proofErr w:type="spellEnd"/>
      <w:r w:rsidRPr="002868C4">
        <w:rPr>
          <w:sz w:val="24"/>
          <w:szCs w:val="24"/>
          <w:lang w:eastAsia="en-GB"/>
        </w:rPr>
        <w:t>, 2022). In addition, the organisation derives advantages from the extensive industry expertise of Ms. Eleanor Thompson, which contributes significant networks and insights. The brand's dedication to procuring ingredients from local sources contributes to reducing carbon emissions. It aligns with 68% of customers in the United Kingdom who prefer domestically produced items (</w:t>
      </w:r>
      <w:proofErr w:type="spellStart"/>
      <w:r w:rsidRPr="002868C4">
        <w:rPr>
          <w:sz w:val="24"/>
          <w:szCs w:val="24"/>
          <w:lang w:eastAsia="en-GB"/>
        </w:rPr>
        <w:t>GreenUK</w:t>
      </w:r>
      <w:proofErr w:type="spellEnd"/>
      <w:r w:rsidRPr="002868C4">
        <w:rPr>
          <w:sz w:val="24"/>
          <w:szCs w:val="24"/>
          <w:lang w:eastAsia="en-GB"/>
        </w:rPr>
        <w:t>, 2021).</w:t>
      </w:r>
    </w:p>
    <w:p w14:paraId="03EA3FA9" w14:textId="51D7F922" w:rsidR="003835E8" w:rsidRPr="002868C4" w:rsidRDefault="003835E8" w:rsidP="003835E8">
      <w:pPr>
        <w:rPr>
          <w:b/>
          <w:sz w:val="24"/>
          <w:szCs w:val="24"/>
          <w:lang w:eastAsia="en-GB"/>
        </w:rPr>
      </w:pPr>
      <w:r w:rsidRPr="002868C4">
        <w:rPr>
          <w:b/>
          <w:sz w:val="24"/>
          <w:szCs w:val="24"/>
          <w:lang w:eastAsia="en-GB"/>
        </w:rPr>
        <w:t xml:space="preserve">Weaknesses: </w:t>
      </w:r>
      <w:r w:rsidRPr="002868C4">
        <w:rPr>
          <w:sz w:val="24"/>
          <w:szCs w:val="24"/>
          <w:lang w:eastAsia="en-GB"/>
        </w:rPr>
        <w:t xml:space="preserve">One of the weaknesses that </w:t>
      </w:r>
      <w:proofErr w:type="spellStart"/>
      <w:r w:rsidRPr="002868C4">
        <w:rPr>
          <w:sz w:val="24"/>
          <w:szCs w:val="24"/>
          <w:lang w:eastAsia="en-GB"/>
        </w:rPr>
        <w:t>NaturaGlow</w:t>
      </w:r>
      <w:proofErr w:type="spellEnd"/>
      <w:r w:rsidRPr="002868C4">
        <w:rPr>
          <w:sz w:val="24"/>
          <w:szCs w:val="24"/>
          <w:lang w:eastAsia="en-GB"/>
        </w:rPr>
        <w:t xml:space="preserve"> encounters as a startup is the difficulty in establishing brand awareness, particularly when compared to industry leaders with substantial marketing resources. </w:t>
      </w:r>
      <w:r w:rsidR="00EF66C0" w:rsidRPr="002868C4">
        <w:rPr>
          <w:sz w:val="24"/>
          <w:szCs w:val="24"/>
          <w:lang w:eastAsia="en-GB"/>
        </w:rPr>
        <w:t xml:space="preserve">According to </w:t>
      </w:r>
      <w:proofErr w:type="spellStart"/>
      <w:r w:rsidRPr="002868C4">
        <w:rPr>
          <w:sz w:val="24"/>
          <w:szCs w:val="24"/>
          <w:lang w:eastAsia="en-GB"/>
        </w:rPr>
        <w:t>BrandAware's</w:t>
      </w:r>
      <w:proofErr w:type="spellEnd"/>
      <w:r w:rsidRPr="002868C4">
        <w:rPr>
          <w:sz w:val="24"/>
          <w:szCs w:val="24"/>
          <w:lang w:eastAsia="en-GB"/>
        </w:rPr>
        <w:t xml:space="preserve"> (2022) preliminary polls show that a mere 15% of the intended consumer base demonstrates brand recognition. The company's significant dependence on suppliers in the United Kingdom also renders it susceptible to interruptions in the local supply chain, potentially impacting production schedules.</w:t>
      </w:r>
    </w:p>
    <w:p w14:paraId="20AA2930" w14:textId="36EE8611" w:rsidR="003835E8" w:rsidRPr="002868C4" w:rsidRDefault="003835E8" w:rsidP="003835E8">
      <w:pPr>
        <w:rPr>
          <w:b/>
          <w:sz w:val="24"/>
          <w:szCs w:val="24"/>
          <w:lang w:eastAsia="en-GB"/>
        </w:rPr>
      </w:pPr>
      <w:r w:rsidRPr="002868C4">
        <w:rPr>
          <w:b/>
          <w:sz w:val="24"/>
          <w:szCs w:val="24"/>
          <w:lang w:eastAsia="en-GB"/>
        </w:rPr>
        <w:t>Opportunities: </w:t>
      </w:r>
      <w:r w:rsidRPr="002868C4">
        <w:rPr>
          <w:sz w:val="24"/>
          <w:szCs w:val="24"/>
          <w:lang w:eastAsia="en-GB"/>
        </w:rPr>
        <w:t xml:space="preserve">The expected growth of the organic beauty business in the UK over the next five years is estimated at 30%, indicating a positive market trajectory (Organic Growth, 2023). Furthermore, there is an emerging pattern observed among customers as they increasingly gravitate towards sustainable packaging. It is noteworthy that </w:t>
      </w:r>
      <w:proofErr w:type="spellStart"/>
      <w:r w:rsidRPr="002868C4">
        <w:rPr>
          <w:sz w:val="24"/>
          <w:szCs w:val="24"/>
          <w:lang w:eastAsia="en-GB"/>
        </w:rPr>
        <w:t>NaturaGlow</w:t>
      </w:r>
      <w:proofErr w:type="spellEnd"/>
      <w:r w:rsidRPr="002868C4">
        <w:rPr>
          <w:sz w:val="24"/>
          <w:szCs w:val="24"/>
          <w:lang w:eastAsia="en-GB"/>
        </w:rPr>
        <w:t xml:space="preserve"> has already demonstrated exceptional proficiency in this domain. The company may also consider exploring Internet channels, given that 75% of beauty product customers in the UK now engage in online shopping. There is significant potential for global development, particularly in places such as Scandinavia, which is renowned for its environmentally concerned consumer demographic.</w:t>
      </w:r>
    </w:p>
    <w:p w14:paraId="4362D932" w14:textId="779A0028" w:rsidR="003835E8" w:rsidRPr="002868C4" w:rsidRDefault="003835E8" w:rsidP="003835E8">
      <w:pPr>
        <w:rPr>
          <w:b/>
          <w:sz w:val="24"/>
          <w:szCs w:val="24"/>
          <w:lang w:eastAsia="en-GB"/>
        </w:rPr>
      </w:pPr>
      <w:r w:rsidRPr="002868C4">
        <w:rPr>
          <w:b/>
          <w:sz w:val="24"/>
          <w:szCs w:val="24"/>
          <w:lang w:eastAsia="en-GB"/>
        </w:rPr>
        <w:t>Threats: </w:t>
      </w:r>
      <w:r w:rsidRPr="002868C4">
        <w:rPr>
          <w:sz w:val="24"/>
          <w:szCs w:val="24"/>
          <w:lang w:eastAsia="en-GB"/>
        </w:rPr>
        <w:t xml:space="preserve">The organic beauty industry is experiencing a growing saturation, as both established companies and emerging players compete for a part of the market despite its </w:t>
      </w:r>
      <w:r w:rsidRPr="002868C4">
        <w:rPr>
          <w:sz w:val="24"/>
          <w:szCs w:val="24"/>
          <w:lang w:eastAsia="en-GB"/>
        </w:rPr>
        <w:lastRenderedPageBreak/>
        <w:t xml:space="preserve">profitability. The occurrence of price wars has the potential to impact the profitability of businesses. In addition, the evolving regulatory frameworks about organic certification might need help ensuring adherence to compliance requirements. For instance, the latest laws implemented by the European Union have enforced more rigorous certification procedures for organic goods, potentially influencing </w:t>
      </w:r>
      <w:proofErr w:type="spellStart"/>
      <w:r w:rsidRPr="002868C4">
        <w:rPr>
          <w:sz w:val="24"/>
          <w:szCs w:val="24"/>
          <w:lang w:eastAsia="en-GB"/>
        </w:rPr>
        <w:t>NaturaGlow's</w:t>
      </w:r>
      <w:proofErr w:type="spellEnd"/>
      <w:r w:rsidRPr="002868C4">
        <w:rPr>
          <w:sz w:val="24"/>
          <w:szCs w:val="24"/>
          <w:lang w:eastAsia="en-GB"/>
        </w:rPr>
        <w:t xml:space="preserve"> aspirations for European development (</w:t>
      </w:r>
      <w:proofErr w:type="spellStart"/>
      <w:r w:rsidRPr="002868C4">
        <w:rPr>
          <w:sz w:val="24"/>
          <w:szCs w:val="24"/>
          <w:lang w:eastAsia="en-GB"/>
        </w:rPr>
        <w:t>EUCosmeticLaw</w:t>
      </w:r>
      <w:proofErr w:type="spellEnd"/>
      <w:r w:rsidRPr="002868C4">
        <w:rPr>
          <w:sz w:val="24"/>
          <w:szCs w:val="24"/>
          <w:lang w:eastAsia="en-GB"/>
        </w:rPr>
        <w:t>, 2022).</w:t>
      </w:r>
    </w:p>
    <w:p w14:paraId="69FAF342" w14:textId="77777777" w:rsidR="00EF66C0" w:rsidRDefault="00EF66C0" w:rsidP="00EF66C0">
      <w:pPr>
        <w:pStyle w:val="Heading1"/>
      </w:pPr>
      <w:bookmarkStart w:id="5" w:name="_Toc148199472"/>
      <w:r w:rsidRPr="00EF66C0">
        <w:t>Application of the 4Ps of Marketing to the Business Idea</w:t>
      </w:r>
      <w:bookmarkEnd w:id="5"/>
      <w:r w:rsidRPr="00EF66C0">
        <w:t xml:space="preserve"> </w:t>
      </w:r>
    </w:p>
    <w:p w14:paraId="7F467A91" w14:textId="62F970A3" w:rsidR="002C7111" w:rsidRPr="002868C4" w:rsidRDefault="00331C91" w:rsidP="00B63F3B">
      <w:pPr>
        <w:rPr>
          <w:sz w:val="24"/>
          <w:szCs w:val="24"/>
          <w:lang w:eastAsia="en-GB"/>
        </w:rPr>
      </w:pPr>
      <w:r w:rsidRPr="002868C4">
        <w:rPr>
          <w:noProof/>
          <w:sz w:val="24"/>
          <w:szCs w:val="24"/>
          <w:lang w:eastAsia="en-GB"/>
        </w:rPr>
        <w:drawing>
          <wp:anchor distT="0" distB="0" distL="114300" distR="114300" simplePos="0" relativeHeight="251660288" behindDoc="0" locked="0" layoutInCell="1" allowOverlap="1" wp14:anchorId="5245E932" wp14:editId="254843BE">
            <wp:simplePos x="0" y="0"/>
            <wp:positionH relativeFrom="margin">
              <wp:align>center</wp:align>
            </wp:positionH>
            <wp:positionV relativeFrom="paragraph">
              <wp:posOffset>1946910</wp:posOffset>
            </wp:positionV>
            <wp:extent cx="4324350" cy="2270284"/>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46-4ps-of-marketing-template-1200_630.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24350" cy="2270284"/>
                    </a:xfrm>
                    <a:prstGeom prst="rect">
                      <a:avLst/>
                    </a:prstGeom>
                  </pic:spPr>
                </pic:pic>
              </a:graphicData>
            </a:graphic>
          </wp:anchor>
        </w:drawing>
      </w:r>
      <w:r w:rsidR="00B63F3B" w:rsidRPr="002868C4">
        <w:rPr>
          <w:b/>
          <w:bCs/>
          <w:sz w:val="24"/>
          <w:szCs w:val="24"/>
          <w:lang w:eastAsia="en-GB"/>
        </w:rPr>
        <w:t>Product:</w:t>
      </w:r>
      <w:r w:rsidR="00B63F3B" w:rsidRPr="002868C4">
        <w:rPr>
          <w:sz w:val="24"/>
          <w:szCs w:val="24"/>
          <w:lang w:eastAsia="en-GB"/>
        </w:rPr>
        <w:t xml:space="preserve"> The product line of </w:t>
      </w:r>
      <w:proofErr w:type="spellStart"/>
      <w:r w:rsidR="00B63F3B" w:rsidRPr="002868C4">
        <w:rPr>
          <w:sz w:val="24"/>
          <w:szCs w:val="24"/>
          <w:lang w:eastAsia="en-GB"/>
        </w:rPr>
        <w:t>NaturaGlow</w:t>
      </w:r>
      <w:proofErr w:type="spellEnd"/>
      <w:r w:rsidR="00B63F3B" w:rsidRPr="002868C4">
        <w:rPr>
          <w:sz w:val="24"/>
          <w:szCs w:val="24"/>
          <w:lang w:eastAsia="en-GB"/>
        </w:rPr>
        <w:t xml:space="preserve"> encompasses a comprehensive selection of skincare basics, each containing a minimum of 95% organic components. The "Rose &amp; Chamomile Hydrating Serum" produced by the firm exemplifies its dedication to integrating botanical traditions with advanced formulation techniques. The serum distinguishes itself by its dual-action functionality, as it combines rose extracts' moisturising properties with chamomile's calming effects, making it suitable for a diverse range of skin types (</w:t>
      </w:r>
      <w:proofErr w:type="spellStart"/>
      <w:r w:rsidR="00B63F3B" w:rsidRPr="002868C4">
        <w:rPr>
          <w:sz w:val="24"/>
          <w:szCs w:val="24"/>
          <w:lang w:eastAsia="en-GB"/>
        </w:rPr>
        <w:t>BeautyTech</w:t>
      </w:r>
      <w:proofErr w:type="spellEnd"/>
      <w:r w:rsidR="00B63F3B" w:rsidRPr="002868C4">
        <w:rPr>
          <w:sz w:val="24"/>
          <w:szCs w:val="24"/>
          <w:lang w:eastAsia="en-GB"/>
        </w:rPr>
        <w:t>, 2022).</w:t>
      </w:r>
    </w:p>
    <w:p w14:paraId="0D6DAAE0" w14:textId="5C219FA3" w:rsidR="002C7111" w:rsidRPr="002868C4" w:rsidRDefault="00A978CB" w:rsidP="00A978CB">
      <w:pPr>
        <w:jc w:val="center"/>
        <w:rPr>
          <w:i/>
          <w:sz w:val="24"/>
          <w:szCs w:val="24"/>
          <w:lang w:eastAsia="en-GB"/>
        </w:rPr>
      </w:pPr>
      <w:r w:rsidRPr="002868C4">
        <w:rPr>
          <w:i/>
          <w:sz w:val="24"/>
          <w:szCs w:val="24"/>
          <w:lang w:eastAsia="en-GB"/>
        </w:rPr>
        <w:t>Figure 1</w:t>
      </w:r>
      <w:r w:rsidR="00787E23" w:rsidRPr="002868C4">
        <w:rPr>
          <w:i/>
          <w:sz w:val="24"/>
          <w:szCs w:val="24"/>
          <w:lang w:eastAsia="en-GB"/>
        </w:rPr>
        <w:t>:</w:t>
      </w:r>
      <w:r w:rsidRPr="002868C4">
        <w:rPr>
          <w:i/>
          <w:sz w:val="24"/>
          <w:szCs w:val="24"/>
          <w:lang w:eastAsia="en-GB"/>
        </w:rPr>
        <w:t xml:space="preserve"> Marketing 4p’s </w:t>
      </w:r>
      <w:r w:rsidRPr="002868C4">
        <w:rPr>
          <w:sz w:val="24"/>
          <w:szCs w:val="24"/>
          <w:lang w:eastAsia="en-GB"/>
        </w:rPr>
        <w:t>(Source: Walter, 2023)</w:t>
      </w:r>
    </w:p>
    <w:p w14:paraId="42DA8997" w14:textId="759FC5A1" w:rsidR="00B63F3B" w:rsidRPr="002868C4" w:rsidRDefault="00B63F3B" w:rsidP="00B63F3B">
      <w:pPr>
        <w:rPr>
          <w:b/>
          <w:sz w:val="24"/>
          <w:szCs w:val="24"/>
          <w:lang w:eastAsia="en-GB"/>
        </w:rPr>
      </w:pPr>
      <w:r w:rsidRPr="002868C4">
        <w:rPr>
          <w:b/>
          <w:sz w:val="24"/>
          <w:szCs w:val="24"/>
          <w:lang w:eastAsia="en-GB"/>
        </w:rPr>
        <w:t xml:space="preserve">Price: </w:t>
      </w:r>
      <w:r w:rsidRPr="002868C4">
        <w:rPr>
          <w:sz w:val="24"/>
          <w:szCs w:val="24"/>
          <w:lang w:eastAsia="en-GB"/>
        </w:rPr>
        <w:t xml:space="preserve">The pricing strategy employed by </w:t>
      </w:r>
      <w:proofErr w:type="spellStart"/>
      <w:r w:rsidRPr="002868C4">
        <w:rPr>
          <w:sz w:val="24"/>
          <w:szCs w:val="24"/>
          <w:lang w:eastAsia="en-GB"/>
        </w:rPr>
        <w:t>NaturaGlow</w:t>
      </w:r>
      <w:proofErr w:type="spellEnd"/>
      <w:r w:rsidRPr="002868C4">
        <w:rPr>
          <w:sz w:val="24"/>
          <w:szCs w:val="24"/>
          <w:lang w:eastAsia="en-GB"/>
        </w:rPr>
        <w:t xml:space="preserve"> Goods is based on the perceived value of the items. According to a study conducted by </w:t>
      </w:r>
      <w:proofErr w:type="spellStart"/>
      <w:r w:rsidRPr="002868C4">
        <w:rPr>
          <w:sz w:val="24"/>
          <w:szCs w:val="24"/>
          <w:lang w:eastAsia="en-GB"/>
        </w:rPr>
        <w:t>MarketPulse</w:t>
      </w:r>
      <w:proofErr w:type="spellEnd"/>
      <w:r w:rsidRPr="002868C4">
        <w:rPr>
          <w:sz w:val="24"/>
          <w:szCs w:val="24"/>
          <w:lang w:eastAsia="en-GB"/>
        </w:rPr>
        <w:t xml:space="preserve"> in 2023, it was found that a majority of customers in the United Kingdom, namely 58%, exhibit a willingness to incur additional costs in order to obtain organic beauty products that offer measurable outcomes. Based on this observation, </w:t>
      </w:r>
      <w:proofErr w:type="spellStart"/>
      <w:r w:rsidRPr="002868C4">
        <w:rPr>
          <w:sz w:val="24"/>
          <w:szCs w:val="24"/>
          <w:lang w:eastAsia="en-GB"/>
        </w:rPr>
        <w:t>NaturaGlow's</w:t>
      </w:r>
      <w:proofErr w:type="spellEnd"/>
      <w:r w:rsidRPr="002868C4">
        <w:rPr>
          <w:sz w:val="24"/>
          <w:szCs w:val="24"/>
          <w:lang w:eastAsia="en-GB"/>
        </w:rPr>
        <w:t xml:space="preserve"> products are priced at a premium of around 20% compared to conventional beauty products while being 10% cheaper </w:t>
      </w:r>
      <w:r w:rsidRPr="002868C4">
        <w:rPr>
          <w:sz w:val="24"/>
          <w:szCs w:val="24"/>
          <w:lang w:eastAsia="en-GB"/>
        </w:rPr>
        <w:lastRenderedPageBreak/>
        <w:t xml:space="preserve">compared to high-end organic goods. This pricing strategy positions </w:t>
      </w:r>
      <w:proofErr w:type="spellStart"/>
      <w:r w:rsidRPr="002868C4">
        <w:rPr>
          <w:sz w:val="24"/>
          <w:szCs w:val="24"/>
          <w:lang w:eastAsia="en-GB"/>
        </w:rPr>
        <w:t>NaturaGlow</w:t>
      </w:r>
      <w:proofErr w:type="spellEnd"/>
      <w:r w:rsidRPr="002868C4">
        <w:rPr>
          <w:sz w:val="24"/>
          <w:szCs w:val="24"/>
          <w:lang w:eastAsia="en-GB"/>
        </w:rPr>
        <w:t xml:space="preserve"> as a premium option still within reach for consumers. This approach aims to appeal to a broader range of consumers searching for high-quality products at a more affordable price point (</w:t>
      </w:r>
      <w:proofErr w:type="spellStart"/>
      <w:r w:rsidRPr="002868C4">
        <w:rPr>
          <w:sz w:val="24"/>
          <w:szCs w:val="24"/>
          <w:lang w:eastAsia="en-GB"/>
        </w:rPr>
        <w:t>AffordableLuxury</w:t>
      </w:r>
      <w:proofErr w:type="spellEnd"/>
      <w:r w:rsidRPr="002868C4">
        <w:rPr>
          <w:sz w:val="24"/>
          <w:szCs w:val="24"/>
          <w:lang w:eastAsia="en-GB"/>
        </w:rPr>
        <w:t>, 2021).</w:t>
      </w:r>
    </w:p>
    <w:p w14:paraId="2E112561" w14:textId="40DB12A1" w:rsidR="00B63F3B" w:rsidRPr="002868C4" w:rsidRDefault="00B63F3B" w:rsidP="00B63F3B">
      <w:pPr>
        <w:rPr>
          <w:b/>
          <w:sz w:val="24"/>
          <w:szCs w:val="24"/>
          <w:lang w:eastAsia="en-GB"/>
        </w:rPr>
      </w:pPr>
      <w:r w:rsidRPr="002868C4">
        <w:rPr>
          <w:b/>
          <w:sz w:val="24"/>
          <w:szCs w:val="24"/>
          <w:lang w:eastAsia="en-GB"/>
        </w:rPr>
        <w:t xml:space="preserve">Place: </w:t>
      </w:r>
      <w:r w:rsidRPr="002868C4">
        <w:rPr>
          <w:sz w:val="24"/>
          <w:szCs w:val="24"/>
          <w:lang w:eastAsia="en-GB"/>
        </w:rPr>
        <w:t xml:space="preserve">The principal distribution channel of </w:t>
      </w:r>
      <w:proofErr w:type="spellStart"/>
      <w:r w:rsidRPr="002868C4">
        <w:rPr>
          <w:sz w:val="24"/>
          <w:szCs w:val="24"/>
          <w:lang w:eastAsia="en-GB"/>
        </w:rPr>
        <w:t>NaturaGlow</w:t>
      </w:r>
      <w:proofErr w:type="spellEnd"/>
      <w:r w:rsidRPr="002868C4">
        <w:rPr>
          <w:sz w:val="24"/>
          <w:szCs w:val="24"/>
          <w:lang w:eastAsia="en-GB"/>
        </w:rPr>
        <w:t xml:space="preserve"> continues to be its e-commerce portal, which is designed to accommodate the preferences of the majority of beauty customers, around 75%, who exhibit a preference for online purchasing (</w:t>
      </w:r>
      <w:proofErr w:type="spellStart"/>
      <w:r w:rsidRPr="002868C4">
        <w:rPr>
          <w:sz w:val="24"/>
          <w:szCs w:val="24"/>
          <w:lang w:eastAsia="en-GB"/>
        </w:rPr>
        <w:t>DigitalUK</w:t>
      </w:r>
      <w:proofErr w:type="spellEnd"/>
      <w:r w:rsidRPr="002868C4">
        <w:rPr>
          <w:sz w:val="24"/>
          <w:szCs w:val="24"/>
          <w:lang w:eastAsia="en-GB"/>
        </w:rPr>
        <w:t xml:space="preserve">, 2021). Furthermore, the company has established strategic alliances with certain organic shops around the United Kingdom. According to a recent publication in </w:t>
      </w:r>
      <w:proofErr w:type="spellStart"/>
      <w:r w:rsidRPr="002868C4">
        <w:rPr>
          <w:sz w:val="24"/>
          <w:szCs w:val="24"/>
          <w:lang w:eastAsia="en-GB"/>
        </w:rPr>
        <w:t>LogisticsToday</w:t>
      </w:r>
      <w:proofErr w:type="spellEnd"/>
      <w:r w:rsidRPr="002868C4">
        <w:rPr>
          <w:sz w:val="24"/>
          <w:szCs w:val="24"/>
          <w:lang w:eastAsia="en-GB"/>
        </w:rPr>
        <w:t xml:space="preserve"> (2022), the successful implementation of a highly effective logistics system has resulted in a notable improvement in customer satisfaction. Specifically, over 90% of orders are delivered to customers within a 48-hour following purchase.</w:t>
      </w:r>
    </w:p>
    <w:p w14:paraId="30D5A62C" w14:textId="19163043" w:rsidR="00B63F3B" w:rsidRPr="002868C4" w:rsidRDefault="00B63F3B" w:rsidP="00B63F3B">
      <w:pPr>
        <w:rPr>
          <w:sz w:val="24"/>
          <w:szCs w:val="24"/>
          <w:lang w:eastAsia="en-GB"/>
        </w:rPr>
      </w:pPr>
      <w:r w:rsidRPr="002868C4">
        <w:rPr>
          <w:b/>
          <w:sz w:val="24"/>
          <w:szCs w:val="24"/>
          <w:lang w:eastAsia="en-GB"/>
        </w:rPr>
        <w:t xml:space="preserve">Promotion: </w:t>
      </w:r>
      <w:r w:rsidRPr="002868C4">
        <w:rPr>
          <w:sz w:val="24"/>
          <w:szCs w:val="24"/>
          <w:lang w:eastAsia="en-GB"/>
        </w:rPr>
        <w:t xml:space="preserve">The promotional approach that </w:t>
      </w:r>
      <w:proofErr w:type="spellStart"/>
      <w:r w:rsidRPr="002868C4">
        <w:rPr>
          <w:sz w:val="24"/>
          <w:szCs w:val="24"/>
          <w:lang w:eastAsia="en-GB"/>
        </w:rPr>
        <w:t>NaturaGlow</w:t>
      </w:r>
      <w:proofErr w:type="spellEnd"/>
      <w:r w:rsidRPr="002868C4">
        <w:rPr>
          <w:sz w:val="24"/>
          <w:szCs w:val="24"/>
          <w:lang w:eastAsia="en-GB"/>
        </w:rPr>
        <w:t xml:space="preserve"> employs combines digital and experiential marketing techniques. According to a recent study conducted by </w:t>
      </w:r>
      <w:proofErr w:type="spellStart"/>
      <w:r w:rsidRPr="002868C4">
        <w:rPr>
          <w:sz w:val="24"/>
          <w:szCs w:val="24"/>
          <w:lang w:eastAsia="en-GB"/>
        </w:rPr>
        <w:t>SocialTrends</w:t>
      </w:r>
      <w:proofErr w:type="spellEnd"/>
      <w:r w:rsidRPr="002868C4">
        <w:rPr>
          <w:sz w:val="24"/>
          <w:szCs w:val="24"/>
          <w:lang w:eastAsia="en-GB"/>
        </w:rPr>
        <w:t xml:space="preserve"> (2022), a significant portion of the marketing budget, namely 40%, is dedicated to social media advertising. This allocation primarily focuses on platforms such as Instagram and Pinterest, which have demonstrated substantial engagement within the beauty industry. Partnerships with environmentally concerned influencers enhance the brand's outreach. </w:t>
      </w:r>
      <w:proofErr w:type="spellStart"/>
      <w:r w:rsidRPr="002868C4">
        <w:rPr>
          <w:sz w:val="24"/>
          <w:szCs w:val="24"/>
          <w:lang w:eastAsia="en-GB"/>
        </w:rPr>
        <w:t>NaturaGlow</w:t>
      </w:r>
      <w:proofErr w:type="spellEnd"/>
      <w:r w:rsidRPr="002868C4">
        <w:rPr>
          <w:sz w:val="24"/>
          <w:szCs w:val="24"/>
          <w:lang w:eastAsia="en-GB"/>
        </w:rPr>
        <w:t xml:space="preserve"> routinely arranges pop-up events in prominent locations around the United Kingdom, allowing prospective clients to engage with their products personally. Additionally, the company actively participates in public relations efforts that specifically target its sustainability activities, therefore reinforcing its environmentally conscious reputation among consumers.</w:t>
      </w:r>
    </w:p>
    <w:p w14:paraId="03463C6E" w14:textId="4CBB9739" w:rsidR="00B31563" w:rsidRPr="002868C4" w:rsidRDefault="00B31563" w:rsidP="00B63F3B">
      <w:pPr>
        <w:rPr>
          <w:b/>
          <w:sz w:val="24"/>
          <w:szCs w:val="24"/>
          <w:lang w:eastAsia="en-GB"/>
        </w:rPr>
      </w:pPr>
    </w:p>
    <w:p w14:paraId="53A552BA" w14:textId="77777777" w:rsidR="00B31563" w:rsidRPr="002868C4" w:rsidRDefault="00B31563">
      <w:pPr>
        <w:spacing w:line="259" w:lineRule="auto"/>
        <w:jc w:val="left"/>
        <w:rPr>
          <w:b/>
          <w:sz w:val="24"/>
          <w:szCs w:val="24"/>
          <w:lang w:eastAsia="en-GB"/>
        </w:rPr>
      </w:pPr>
      <w:r w:rsidRPr="002868C4">
        <w:rPr>
          <w:b/>
          <w:sz w:val="24"/>
          <w:szCs w:val="24"/>
          <w:lang w:eastAsia="en-GB"/>
        </w:rPr>
        <w:br w:type="page"/>
      </w:r>
    </w:p>
    <w:p w14:paraId="7B537BA6" w14:textId="399EEC7E" w:rsidR="00B31563" w:rsidRDefault="00B31563" w:rsidP="00B31563">
      <w:pPr>
        <w:pStyle w:val="Heading1"/>
      </w:pPr>
      <w:bookmarkStart w:id="6" w:name="_Toc148199473"/>
      <w:r w:rsidRPr="00B31563">
        <w:lastRenderedPageBreak/>
        <w:t>Cash Flow Forecast</w:t>
      </w:r>
      <w:r>
        <w:t xml:space="preserve"> for first 12 months</w:t>
      </w:r>
      <w:bookmarkEnd w:id="6"/>
    </w:p>
    <w:tbl>
      <w:tblPr>
        <w:tblStyle w:val="TableGrid"/>
        <w:tblW w:w="9795" w:type="dxa"/>
        <w:tblLook w:val="04A0" w:firstRow="1" w:lastRow="0" w:firstColumn="1" w:lastColumn="0" w:noHBand="0" w:noVBand="1"/>
      </w:tblPr>
      <w:tblGrid>
        <w:gridCol w:w="2306"/>
        <w:gridCol w:w="1906"/>
        <w:gridCol w:w="2686"/>
        <w:gridCol w:w="2897"/>
      </w:tblGrid>
      <w:tr w:rsidR="00D64B64" w:rsidRPr="00D64B64" w14:paraId="1DA4BC2A" w14:textId="77777777" w:rsidTr="007B030C">
        <w:tc>
          <w:tcPr>
            <w:tcW w:w="0" w:type="auto"/>
            <w:vAlign w:val="center"/>
            <w:hideMark/>
          </w:tcPr>
          <w:p w14:paraId="62738E60" w14:textId="77777777" w:rsidR="00D64B64" w:rsidRPr="002868C4" w:rsidRDefault="00D64B64" w:rsidP="007B030C">
            <w:pPr>
              <w:jc w:val="center"/>
              <w:rPr>
                <w:b/>
                <w:sz w:val="24"/>
                <w:szCs w:val="24"/>
              </w:rPr>
            </w:pPr>
            <w:r w:rsidRPr="002868C4">
              <w:rPr>
                <w:b/>
                <w:sz w:val="24"/>
                <w:szCs w:val="24"/>
              </w:rPr>
              <w:t>Month</w:t>
            </w:r>
          </w:p>
        </w:tc>
        <w:tc>
          <w:tcPr>
            <w:tcW w:w="0" w:type="auto"/>
            <w:vAlign w:val="center"/>
            <w:hideMark/>
          </w:tcPr>
          <w:p w14:paraId="0629E29A" w14:textId="77777777" w:rsidR="00D64B64" w:rsidRPr="002868C4" w:rsidRDefault="00D64B64" w:rsidP="007B030C">
            <w:pPr>
              <w:jc w:val="center"/>
              <w:rPr>
                <w:b/>
                <w:sz w:val="24"/>
                <w:szCs w:val="24"/>
              </w:rPr>
            </w:pPr>
            <w:r w:rsidRPr="002868C4">
              <w:rPr>
                <w:b/>
                <w:sz w:val="24"/>
                <w:szCs w:val="24"/>
              </w:rPr>
              <w:t>Sales (£)</w:t>
            </w:r>
          </w:p>
        </w:tc>
        <w:tc>
          <w:tcPr>
            <w:tcW w:w="0" w:type="auto"/>
            <w:vAlign w:val="center"/>
            <w:hideMark/>
          </w:tcPr>
          <w:p w14:paraId="0FE6ECBD" w14:textId="77777777" w:rsidR="00D64B64" w:rsidRPr="002868C4" w:rsidRDefault="00D64B64" w:rsidP="007B030C">
            <w:pPr>
              <w:jc w:val="center"/>
              <w:rPr>
                <w:b/>
                <w:sz w:val="24"/>
                <w:szCs w:val="24"/>
              </w:rPr>
            </w:pPr>
            <w:r w:rsidRPr="002868C4">
              <w:rPr>
                <w:b/>
                <w:sz w:val="24"/>
                <w:szCs w:val="24"/>
              </w:rPr>
              <w:t>Expenses (£)</w:t>
            </w:r>
          </w:p>
        </w:tc>
        <w:tc>
          <w:tcPr>
            <w:tcW w:w="0" w:type="auto"/>
            <w:vAlign w:val="center"/>
            <w:hideMark/>
          </w:tcPr>
          <w:p w14:paraId="2914CA61" w14:textId="77777777" w:rsidR="00D64B64" w:rsidRPr="002868C4" w:rsidRDefault="00D64B64" w:rsidP="007B030C">
            <w:pPr>
              <w:jc w:val="center"/>
              <w:rPr>
                <w:b/>
                <w:sz w:val="24"/>
                <w:szCs w:val="24"/>
              </w:rPr>
            </w:pPr>
            <w:r w:rsidRPr="002868C4">
              <w:rPr>
                <w:b/>
                <w:sz w:val="24"/>
                <w:szCs w:val="24"/>
              </w:rPr>
              <w:t>Profit/Loss (£)</w:t>
            </w:r>
          </w:p>
        </w:tc>
      </w:tr>
      <w:tr w:rsidR="00D64B64" w:rsidRPr="00D64B64" w14:paraId="2FB2DE9A" w14:textId="77777777" w:rsidTr="007B030C">
        <w:tc>
          <w:tcPr>
            <w:tcW w:w="0" w:type="auto"/>
            <w:hideMark/>
          </w:tcPr>
          <w:p w14:paraId="53D35154" w14:textId="77777777" w:rsidR="00D64B64" w:rsidRPr="002868C4" w:rsidRDefault="00D64B64" w:rsidP="007B030C">
            <w:pPr>
              <w:jc w:val="left"/>
              <w:rPr>
                <w:b/>
                <w:sz w:val="24"/>
                <w:szCs w:val="24"/>
              </w:rPr>
            </w:pPr>
            <w:r w:rsidRPr="002868C4">
              <w:rPr>
                <w:b/>
                <w:sz w:val="24"/>
                <w:szCs w:val="24"/>
              </w:rPr>
              <w:t>January</w:t>
            </w:r>
          </w:p>
        </w:tc>
        <w:tc>
          <w:tcPr>
            <w:tcW w:w="0" w:type="auto"/>
            <w:vAlign w:val="center"/>
            <w:hideMark/>
          </w:tcPr>
          <w:p w14:paraId="6CE3D496" w14:textId="77777777" w:rsidR="00D64B64" w:rsidRPr="002868C4" w:rsidRDefault="00D64B64" w:rsidP="007B030C">
            <w:pPr>
              <w:jc w:val="center"/>
              <w:rPr>
                <w:sz w:val="24"/>
                <w:szCs w:val="24"/>
              </w:rPr>
            </w:pPr>
            <w:r w:rsidRPr="002868C4">
              <w:rPr>
                <w:sz w:val="24"/>
                <w:szCs w:val="24"/>
              </w:rPr>
              <w:t>5,000</w:t>
            </w:r>
          </w:p>
        </w:tc>
        <w:tc>
          <w:tcPr>
            <w:tcW w:w="0" w:type="auto"/>
            <w:vAlign w:val="center"/>
            <w:hideMark/>
          </w:tcPr>
          <w:p w14:paraId="7B5F6CDC" w14:textId="77777777" w:rsidR="00D64B64" w:rsidRPr="002868C4" w:rsidRDefault="00D64B64" w:rsidP="007B030C">
            <w:pPr>
              <w:jc w:val="center"/>
              <w:rPr>
                <w:sz w:val="24"/>
                <w:szCs w:val="24"/>
              </w:rPr>
            </w:pPr>
            <w:r w:rsidRPr="002868C4">
              <w:rPr>
                <w:sz w:val="24"/>
                <w:szCs w:val="24"/>
              </w:rPr>
              <w:t>6,500</w:t>
            </w:r>
          </w:p>
        </w:tc>
        <w:tc>
          <w:tcPr>
            <w:tcW w:w="0" w:type="auto"/>
            <w:vAlign w:val="center"/>
            <w:hideMark/>
          </w:tcPr>
          <w:p w14:paraId="16E02331" w14:textId="77777777" w:rsidR="00D64B64" w:rsidRPr="002868C4" w:rsidRDefault="00D64B64" w:rsidP="007B030C">
            <w:pPr>
              <w:jc w:val="center"/>
              <w:rPr>
                <w:sz w:val="24"/>
                <w:szCs w:val="24"/>
              </w:rPr>
            </w:pPr>
            <w:r w:rsidRPr="002868C4">
              <w:rPr>
                <w:sz w:val="24"/>
                <w:szCs w:val="24"/>
              </w:rPr>
              <w:t>-1,500</w:t>
            </w:r>
          </w:p>
        </w:tc>
      </w:tr>
      <w:tr w:rsidR="00D64B64" w:rsidRPr="00D64B64" w14:paraId="35100922" w14:textId="77777777" w:rsidTr="007B030C">
        <w:tc>
          <w:tcPr>
            <w:tcW w:w="0" w:type="auto"/>
            <w:hideMark/>
          </w:tcPr>
          <w:p w14:paraId="7C127E94" w14:textId="77777777" w:rsidR="00D64B64" w:rsidRPr="002868C4" w:rsidRDefault="00D64B64" w:rsidP="007B030C">
            <w:pPr>
              <w:jc w:val="left"/>
              <w:rPr>
                <w:b/>
                <w:sz w:val="24"/>
                <w:szCs w:val="24"/>
              </w:rPr>
            </w:pPr>
            <w:r w:rsidRPr="002868C4">
              <w:rPr>
                <w:b/>
                <w:sz w:val="24"/>
                <w:szCs w:val="24"/>
              </w:rPr>
              <w:t>February</w:t>
            </w:r>
          </w:p>
        </w:tc>
        <w:tc>
          <w:tcPr>
            <w:tcW w:w="0" w:type="auto"/>
            <w:vAlign w:val="center"/>
            <w:hideMark/>
          </w:tcPr>
          <w:p w14:paraId="6C8EDC4A" w14:textId="77777777" w:rsidR="00D64B64" w:rsidRPr="002868C4" w:rsidRDefault="00D64B64" w:rsidP="007B030C">
            <w:pPr>
              <w:jc w:val="center"/>
              <w:rPr>
                <w:sz w:val="24"/>
                <w:szCs w:val="24"/>
              </w:rPr>
            </w:pPr>
            <w:r w:rsidRPr="002868C4">
              <w:rPr>
                <w:sz w:val="24"/>
                <w:szCs w:val="24"/>
              </w:rPr>
              <w:t>6,000</w:t>
            </w:r>
          </w:p>
        </w:tc>
        <w:tc>
          <w:tcPr>
            <w:tcW w:w="0" w:type="auto"/>
            <w:vAlign w:val="center"/>
            <w:hideMark/>
          </w:tcPr>
          <w:p w14:paraId="3FA5EBB5" w14:textId="77777777" w:rsidR="00D64B64" w:rsidRPr="002868C4" w:rsidRDefault="00D64B64" w:rsidP="007B030C">
            <w:pPr>
              <w:jc w:val="center"/>
              <w:rPr>
                <w:sz w:val="24"/>
                <w:szCs w:val="24"/>
              </w:rPr>
            </w:pPr>
            <w:r w:rsidRPr="002868C4">
              <w:rPr>
                <w:sz w:val="24"/>
                <w:szCs w:val="24"/>
              </w:rPr>
              <w:t>6,000</w:t>
            </w:r>
          </w:p>
        </w:tc>
        <w:tc>
          <w:tcPr>
            <w:tcW w:w="0" w:type="auto"/>
            <w:vAlign w:val="center"/>
            <w:hideMark/>
          </w:tcPr>
          <w:p w14:paraId="5B505D16" w14:textId="77777777" w:rsidR="00D64B64" w:rsidRPr="002868C4" w:rsidRDefault="00D64B64" w:rsidP="007B030C">
            <w:pPr>
              <w:jc w:val="center"/>
              <w:rPr>
                <w:sz w:val="24"/>
                <w:szCs w:val="24"/>
              </w:rPr>
            </w:pPr>
            <w:r w:rsidRPr="002868C4">
              <w:rPr>
                <w:sz w:val="24"/>
                <w:szCs w:val="24"/>
              </w:rPr>
              <w:t>0</w:t>
            </w:r>
          </w:p>
        </w:tc>
      </w:tr>
      <w:tr w:rsidR="00D64B64" w:rsidRPr="00D64B64" w14:paraId="5E7C385B" w14:textId="77777777" w:rsidTr="007B030C">
        <w:tc>
          <w:tcPr>
            <w:tcW w:w="0" w:type="auto"/>
            <w:hideMark/>
          </w:tcPr>
          <w:p w14:paraId="433B25A8" w14:textId="77777777" w:rsidR="00D64B64" w:rsidRPr="002868C4" w:rsidRDefault="00D64B64" w:rsidP="007B030C">
            <w:pPr>
              <w:jc w:val="left"/>
              <w:rPr>
                <w:b/>
                <w:sz w:val="24"/>
                <w:szCs w:val="24"/>
              </w:rPr>
            </w:pPr>
            <w:r w:rsidRPr="002868C4">
              <w:rPr>
                <w:b/>
                <w:sz w:val="24"/>
                <w:szCs w:val="24"/>
              </w:rPr>
              <w:t>March</w:t>
            </w:r>
          </w:p>
        </w:tc>
        <w:tc>
          <w:tcPr>
            <w:tcW w:w="0" w:type="auto"/>
            <w:vAlign w:val="center"/>
            <w:hideMark/>
          </w:tcPr>
          <w:p w14:paraId="4F2082BC" w14:textId="77777777" w:rsidR="00D64B64" w:rsidRPr="002868C4" w:rsidRDefault="00D64B64" w:rsidP="007B030C">
            <w:pPr>
              <w:jc w:val="center"/>
              <w:rPr>
                <w:sz w:val="24"/>
                <w:szCs w:val="24"/>
              </w:rPr>
            </w:pPr>
            <w:r w:rsidRPr="002868C4">
              <w:rPr>
                <w:sz w:val="24"/>
                <w:szCs w:val="24"/>
              </w:rPr>
              <w:t>7,000</w:t>
            </w:r>
          </w:p>
        </w:tc>
        <w:tc>
          <w:tcPr>
            <w:tcW w:w="0" w:type="auto"/>
            <w:vAlign w:val="center"/>
            <w:hideMark/>
          </w:tcPr>
          <w:p w14:paraId="2D4444EF" w14:textId="77777777" w:rsidR="00D64B64" w:rsidRPr="002868C4" w:rsidRDefault="00D64B64" w:rsidP="007B030C">
            <w:pPr>
              <w:jc w:val="center"/>
              <w:rPr>
                <w:sz w:val="24"/>
                <w:szCs w:val="24"/>
              </w:rPr>
            </w:pPr>
            <w:r w:rsidRPr="002868C4">
              <w:rPr>
                <w:sz w:val="24"/>
                <w:szCs w:val="24"/>
              </w:rPr>
              <w:t>5,800</w:t>
            </w:r>
          </w:p>
        </w:tc>
        <w:tc>
          <w:tcPr>
            <w:tcW w:w="0" w:type="auto"/>
            <w:vAlign w:val="center"/>
            <w:hideMark/>
          </w:tcPr>
          <w:p w14:paraId="2F15481C" w14:textId="77777777" w:rsidR="00D64B64" w:rsidRPr="002868C4" w:rsidRDefault="00D64B64" w:rsidP="007B030C">
            <w:pPr>
              <w:jc w:val="center"/>
              <w:rPr>
                <w:sz w:val="24"/>
                <w:szCs w:val="24"/>
              </w:rPr>
            </w:pPr>
            <w:r w:rsidRPr="002868C4">
              <w:rPr>
                <w:sz w:val="24"/>
                <w:szCs w:val="24"/>
              </w:rPr>
              <w:t>1,200</w:t>
            </w:r>
          </w:p>
        </w:tc>
      </w:tr>
      <w:tr w:rsidR="00D64B64" w:rsidRPr="00D64B64" w14:paraId="10BF786F" w14:textId="77777777" w:rsidTr="007B030C">
        <w:tc>
          <w:tcPr>
            <w:tcW w:w="0" w:type="auto"/>
            <w:hideMark/>
          </w:tcPr>
          <w:p w14:paraId="5E8AE142" w14:textId="77777777" w:rsidR="00D64B64" w:rsidRPr="002868C4" w:rsidRDefault="00D64B64" w:rsidP="007B030C">
            <w:pPr>
              <w:jc w:val="left"/>
              <w:rPr>
                <w:b/>
                <w:sz w:val="24"/>
                <w:szCs w:val="24"/>
              </w:rPr>
            </w:pPr>
            <w:r w:rsidRPr="002868C4">
              <w:rPr>
                <w:b/>
                <w:sz w:val="24"/>
                <w:szCs w:val="24"/>
              </w:rPr>
              <w:t>April</w:t>
            </w:r>
          </w:p>
        </w:tc>
        <w:tc>
          <w:tcPr>
            <w:tcW w:w="0" w:type="auto"/>
            <w:vAlign w:val="center"/>
            <w:hideMark/>
          </w:tcPr>
          <w:p w14:paraId="10F097E4" w14:textId="77777777" w:rsidR="00D64B64" w:rsidRPr="002868C4" w:rsidRDefault="00D64B64" w:rsidP="007B030C">
            <w:pPr>
              <w:jc w:val="center"/>
              <w:rPr>
                <w:sz w:val="24"/>
                <w:szCs w:val="24"/>
              </w:rPr>
            </w:pPr>
            <w:r w:rsidRPr="002868C4">
              <w:rPr>
                <w:sz w:val="24"/>
                <w:szCs w:val="24"/>
              </w:rPr>
              <w:t>8,000</w:t>
            </w:r>
          </w:p>
        </w:tc>
        <w:tc>
          <w:tcPr>
            <w:tcW w:w="0" w:type="auto"/>
            <w:vAlign w:val="center"/>
            <w:hideMark/>
          </w:tcPr>
          <w:p w14:paraId="78FFC36B" w14:textId="77777777" w:rsidR="00D64B64" w:rsidRPr="002868C4" w:rsidRDefault="00D64B64" w:rsidP="007B030C">
            <w:pPr>
              <w:jc w:val="center"/>
              <w:rPr>
                <w:sz w:val="24"/>
                <w:szCs w:val="24"/>
              </w:rPr>
            </w:pPr>
            <w:r w:rsidRPr="002868C4">
              <w:rPr>
                <w:sz w:val="24"/>
                <w:szCs w:val="24"/>
              </w:rPr>
              <w:t>5,900</w:t>
            </w:r>
          </w:p>
        </w:tc>
        <w:tc>
          <w:tcPr>
            <w:tcW w:w="0" w:type="auto"/>
            <w:vAlign w:val="center"/>
            <w:hideMark/>
          </w:tcPr>
          <w:p w14:paraId="06F8C58D" w14:textId="77777777" w:rsidR="00D64B64" w:rsidRPr="002868C4" w:rsidRDefault="00D64B64" w:rsidP="007B030C">
            <w:pPr>
              <w:jc w:val="center"/>
              <w:rPr>
                <w:sz w:val="24"/>
                <w:szCs w:val="24"/>
              </w:rPr>
            </w:pPr>
            <w:r w:rsidRPr="002868C4">
              <w:rPr>
                <w:sz w:val="24"/>
                <w:szCs w:val="24"/>
              </w:rPr>
              <w:t>2,100</w:t>
            </w:r>
          </w:p>
        </w:tc>
      </w:tr>
      <w:tr w:rsidR="00D64B64" w:rsidRPr="00D64B64" w14:paraId="33C3E655" w14:textId="77777777" w:rsidTr="007B030C">
        <w:tc>
          <w:tcPr>
            <w:tcW w:w="0" w:type="auto"/>
            <w:hideMark/>
          </w:tcPr>
          <w:p w14:paraId="1C7BF55F" w14:textId="77777777" w:rsidR="00D64B64" w:rsidRPr="002868C4" w:rsidRDefault="00D64B64" w:rsidP="007B030C">
            <w:pPr>
              <w:jc w:val="left"/>
              <w:rPr>
                <w:b/>
                <w:sz w:val="24"/>
                <w:szCs w:val="24"/>
              </w:rPr>
            </w:pPr>
            <w:r w:rsidRPr="002868C4">
              <w:rPr>
                <w:b/>
                <w:sz w:val="24"/>
                <w:szCs w:val="24"/>
              </w:rPr>
              <w:t>May</w:t>
            </w:r>
          </w:p>
        </w:tc>
        <w:tc>
          <w:tcPr>
            <w:tcW w:w="0" w:type="auto"/>
            <w:vAlign w:val="center"/>
            <w:hideMark/>
          </w:tcPr>
          <w:p w14:paraId="5A80F615" w14:textId="77777777" w:rsidR="00D64B64" w:rsidRPr="002868C4" w:rsidRDefault="00D64B64" w:rsidP="007B030C">
            <w:pPr>
              <w:jc w:val="center"/>
              <w:rPr>
                <w:sz w:val="24"/>
                <w:szCs w:val="24"/>
              </w:rPr>
            </w:pPr>
            <w:r w:rsidRPr="002868C4">
              <w:rPr>
                <w:sz w:val="24"/>
                <w:szCs w:val="24"/>
              </w:rPr>
              <w:t>9,000</w:t>
            </w:r>
          </w:p>
        </w:tc>
        <w:tc>
          <w:tcPr>
            <w:tcW w:w="0" w:type="auto"/>
            <w:vAlign w:val="center"/>
            <w:hideMark/>
          </w:tcPr>
          <w:p w14:paraId="206D62CA" w14:textId="77777777" w:rsidR="00D64B64" w:rsidRPr="002868C4" w:rsidRDefault="00D64B64" w:rsidP="007B030C">
            <w:pPr>
              <w:jc w:val="center"/>
              <w:rPr>
                <w:sz w:val="24"/>
                <w:szCs w:val="24"/>
              </w:rPr>
            </w:pPr>
            <w:r w:rsidRPr="002868C4">
              <w:rPr>
                <w:sz w:val="24"/>
                <w:szCs w:val="24"/>
              </w:rPr>
              <w:t>6,000</w:t>
            </w:r>
          </w:p>
        </w:tc>
        <w:tc>
          <w:tcPr>
            <w:tcW w:w="0" w:type="auto"/>
            <w:vAlign w:val="center"/>
            <w:hideMark/>
          </w:tcPr>
          <w:p w14:paraId="1F73AD16" w14:textId="77777777" w:rsidR="00D64B64" w:rsidRPr="002868C4" w:rsidRDefault="00D64B64" w:rsidP="007B030C">
            <w:pPr>
              <w:jc w:val="center"/>
              <w:rPr>
                <w:sz w:val="24"/>
                <w:szCs w:val="24"/>
              </w:rPr>
            </w:pPr>
            <w:r w:rsidRPr="002868C4">
              <w:rPr>
                <w:sz w:val="24"/>
                <w:szCs w:val="24"/>
              </w:rPr>
              <w:t>3,000</w:t>
            </w:r>
          </w:p>
        </w:tc>
      </w:tr>
      <w:tr w:rsidR="00D64B64" w:rsidRPr="00D64B64" w14:paraId="64A6A992" w14:textId="77777777" w:rsidTr="007B030C">
        <w:tc>
          <w:tcPr>
            <w:tcW w:w="0" w:type="auto"/>
            <w:hideMark/>
          </w:tcPr>
          <w:p w14:paraId="7D680D56" w14:textId="77777777" w:rsidR="00D64B64" w:rsidRPr="002868C4" w:rsidRDefault="00D64B64" w:rsidP="007B030C">
            <w:pPr>
              <w:jc w:val="left"/>
              <w:rPr>
                <w:b/>
                <w:sz w:val="24"/>
                <w:szCs w:val="24"/>
              </w:rPr>
            </w:pPr>
            <w:r w:rsidRPr="002868C4">
              <w:rPr>
                <w:b/>
                <w:sz w:val="24"/>
                <w:szCs w:val="24"/>
              </w:rPr>
              <w:t>June</w:t>
            </w:r>
          </w:p>
        </w:tc>
        <w:tc>
          <w:tcPr>
            <w:tcW w:w="0" w:type="auto"/>
            <w:vAlign w:val="center"/>
            <w:hideMark/>
          </w:tcPr>
          <w:p w14:paraId="1BD4A0DE" w14:textId="77777777" w:rsidR="00D64B64" w:rsidRPr="002868C4" w:rsidRDefault="00D64B64" w:rsidP="007B030C">
            <w:pPr>
              <w:jc w:val="center"/>
              <w:rPr>
                <w:sz w:val="24"/>
                <w:szCs w:val="24"/>
              </w:rPr>
            </w:pPr>
            <w:r w:rsidRPr="002868C4">
              <w:rPr>
                <w:sz w:val="24"/>
                <w:szCs w:val="24"/>
              </w:rPr>
              <w:t>10,000</w:t>
            </w:r>
          </w:p>
        </w:tc>
        <w:tc>
          <w:tcPr>
            <w:tcW w:w="0" w:type="auto"/>
            <w:vAlign w:val="center"/>
            <w:hideMark/>
          </w:tcPr>
          <w:p w14:paraId="472C2B9B" w14:textId="77777777" w:rsidR="00D64B64" w:rsidRPr="002868C4" w:rsidRDefault="00D64B64" w:rsidP="007B030C">
            <w:pPr>
              <w:jc w:val="center"/>
              <w:rPr>
                <w:sz w:val="24"/>
                <w:szCs w:val="24"/>
              </w:rPr>
            </w:pPr>
            <w:r w:rsidRPr="002868C4">
              <w:rPr>
                <w:sz w:val="24"/>
                <w:szCs w:val="24"/>
              </w:rPr>
              <w:t>6,100</w:t>
            </w:r>
          </w:p>
        </w:tc>
        <w:tc>
          <w:tcPr>
            <w:tcW w:w="0" w:type="auto"/>
            <w:vAlign w:val="center"/>
            <w:hideMark/>
          </w:tcPr>
          <w:p w14:paraId="0491B3AD" w14:textId="77777777" w:rsidR="00D64B64" w:rsidRPr="002868C4" w:rsidRDefault="00D64B64" w:rsidP="007B030C">
            <w:pPr>
              <w:jc w:val="center"/>
              <w:rPr>
                <w:sz w:val="24"/>
                <w:szCs w:val="24"/>
              </w:rPr>
            </w:pPr>
            <w:r w:rsidRPr="002868C4">
              <w:rPr>
                <w:sz w:val="24"/>
                <w:szCs w:val="24"/>
              </w:rPr>
              <w:t>3,900</w:t>
            </w:r>
          </w:p>
        </w:tc>
      </w:tr>
      <w:tr w:rsidR="00D64B64" w:rsidRPr="00D64B64" w14:paraId="37EBA80A" w14:textId="77777777" w:rsidTr="007B030C">
        <w:tc>
          <w:tcPr>
            <w:tcW w:w="0" w:type="auto"/>
            <w:hideMark/>
          </w:tcPr>
          <w:p w14:paraId="68C428F1" w14:textId="77777777" w:rsidR="00D64B64" w:rsidRPr="002868C4" w:rsidRDefault="00D64B64" w:rsidP="007B030C">
            <w:pPr>
              <w:jc w:val="left"/>
              <w:rPr>
                <w:b/>
                <w:sz w:val="24"/>
                <w:szCs w:val="24"/>
              </w:rPr>
            </w:pPr>
            <w:r w:rsidRPr="002868C4">
              <w:rPr>
                <w:b/>
                <w:sz w:val="24"/>
                <w:szCs w:val="24"/>
              </w:rPr>
              <w:t>July</w:t>
            </w:r>
          </w:p>
        </w:tc>
        <w:tc>
          <w:tcPr>
            <w:tcW w:w="0" w:type="auto"/>
            <w:vAlign w:val="center"/>
            <w:hideMark/>
          </w:tcPr>
          <w:p w14:paraId="48639CC3" w14:textId="77777777" w:rsidR="00D64B64" w:rsidRPr="002868C4" w:rsidRDefault="00D64B64" w:rsidP="007B030C">
            <w:pPr>
              <w:jc w:val="center"/>
              <w:rPr>
                <w:sz w:val="24"/>
                <w:szCs w:val="24"/>
              </w:rPr>
            </w:pPr>
            <w:r w:rsidRPr="002868C4">
              <w:rPr>
                <w:sz w:val="24"/>
                <w:szCs w:val="24"/>
              </w:rPr>
              <w:t>10,500</w:t>
            </w:r>
          </w:p>
        </w:tc>
        <w:tc>
          <w:tcPr>
            <w:tcW w:w="0" w:type="auto"/>
            <w:vAlign w:val="center"/>
            <w:hideMark/>
          </w:tcPr>
          <w:p w14:paraId="3081BE4E" w14:textId="77777777" w:rsidR="00D64B64" w:rsidRPr="002868C4" w:rsidRDefault="00D64B64" w:rsidP="007B030C">
            <w:pPr>
              <w:jc w:val="center"/>
              <w:rPr>
                <w:sz w:val="24"/>
                <w:szCs w:val="24"/>
              </w:rPr>
            </w:pPr>
            <w:r w:rsidRPr="002868C4">
              <w:rPr>
                <w:sz w:val="24"/>
                <w:szCs w:val="24"/>
              </w:rPr>
              <w:t>6,200</w:t>
            </w:r>
          </w:p>
        </w:tc>
        <w:tc>
          <w:tcPr>
            <w:tcW w:w="0" w:type="auto"/>
            <w:vAlign w:val="center"/>
            <w:hideMark/>
          </w:tcPr>
          <w:p w14:paraId="7C6E8B87" w14:textId="77777777" w:rsidR="00D64B64" w:rsidRPr="002868C4" w:rsidRDefault="00D64B64" w:rsidP="007B030C">
            <w:pPr>
              <w:jc w:val="center"/>
              <w:rPr>
                <w:sz w:val="24"/>
                <w:szCs w:val="24"/>
              </w:rPr>
            </w:pPr>
            <w:r w:rsidRPr="002868C4">
              <w:rPr>
                <w:sz w:val="24"/>
                <w:szCs w:val="24"/>
              </w:rPr>
              <w:t>4,300</w:t>
            </w:r>
          </w:p>
        </w:tc>
      </w:tr>
      <w:tr w:rsidR="00D64B64" w:rsidRPr="00D64B64" w14:paraId="1C1E2311" w14:textId="77777777" w:rsidTr="007B030C">
        <w:tc>
          <w:tcPr>
            <w:tcW w:w="0" w:type="auto"/>
            <w:hideMark/>
          </w:tcPr>
          <w:p w14:paraId="669A53FC" w14:textId="77777777" w:rsidR="00D64B64" w:rsidRPr="002868C4" w:rsidRDefault="00D64B64" w:rsidP="007B030C">
            <w:pPr>
              <w:jc w:val="left"/>
              <w:rPr>
                <w:b/>
                <w:sz w:val="24"/>
                <w:szCs w:val="24"/>
              </w:rPr>
            </w:pPr>
            <w:r w:rsidRPr="002868C4">
              <w:rPr>
                <w:b/>
                <w:sz w:val="24"/>
                <w:szCs w:val="24"/>
              </w:rPr>
              <w:t>August</w:t>
            </w:r>
          </w:p>
        </w:tc>
        <w:tc>
          <w:tcPr>
            <w:tcW w:w="0" w:type="auto"/>
            <w:vAlign w:val="center"/>
            <w:hideMark/>
          </w:tcPr>
          <w:p w14:paraId="4994C7E8" w14:textId="77777777" w:rsidR="00D64B64" w:rsidRPr="002868C4" w:rsidRDefault="00D64B64" w:rsidP="007B030C">
            <w:pPr>
              <w:jc w:val="center"/>
              <w:rPr>
                <w:sz w:val="24"/>
                <w:szCs w:val="24"/>
              </w:rPr>
            </w:pPr>
            <w:r w:rsidRPr="002868C4">
              <w:rPr>
                <w:sz w:val="24"/>
                <w:szCs w:val="24"/>
              </w:rPr>
              <w:t>11,000</w:t>
            </w:r>
          </w:p>
        </w:tc>
        <w:tc>
          <w:tcPr>
            <w:tcW w:w="0" w:type="auto"/>
            <w:vAlign w:val="center"/>
            <w:hideMark/>
          </w:tcPr>
          <w:p w14:paraId="6BC5F58E" w14:textId="77777777" w:rsidR="00D64B64" w:rsidRPr="002868C4" w:rsidRDefault="00D64B64" w:rsidP="007B030C">
            <w:pPr>
              <w:jc w:val="center"/>
              <w:rPr>
                <w:sz w:val="24"/>
                <w:szCs w:val="24"/>
              </w:rPr>
            </w:pPr>
            <w:r w:rsidRPr="002868C4">
              <w:rPr>
                <w:sz w:val="24"/>
                <w:szCs w:val="24"/>
              </w:rPr>
              <w:t>6,300</w:t>
            </w:r>
          </w:p>
        </w:tc>
        <w:tc>
          <w:tcPr>
            <w:tcW w:w="0" w:type="auto"/>
            <w:vAlign w:val="center"/>
            <w:hideMark/>
          </w:tcPr>
          <w:p w14:paraId="246A4678" w14:textId="77777777" w:rsidR="00D64B64" w:rsidRPr="002868C4" w:rsidRDefault="00D64B64" w:rsidP="007B030C">
            <w:pPr>
              <w:jc w:val="center"/>
              <w:rPr>
                <w:sz w:val="24"/>
                <w:szCs w:val="24"/>
              </w:rPr>
            </w:pPr>
            <w:r w:rsidRPr="002868C4">
              <w:rPr>
                <w:sz w:val="24"/>
                <w:szCs w:val="24"/>
              </w:rPr>
              <w:t>4,700</w:t>
            </w:r>
          </w:p>
        </w:tc>
      </w:tr>
      <w:tr w:rsidR="00D64B64" w:rsidRPr="00D64B64" w14:paraId="76C6FF2E" w14:textId="77777777" w:rsidTr="007B030C">
        <w:tc>
          <w:tcPr>
            <w:tcW w:w="0" w:type="auto"/>
            <w:hideMark/>
          </w:tcPr>
          <w:p w14:paraId="4B3402DD" w14:textId="77777777" w:rsidR="00D64B64" w:rsidRPr="002868C4" w:rsidRDefault="00D64B64" w:rsidP="007B030C">
            <w:pPr>
              <w:jc w:val="left"/>
              <w:rPr>
                <w:b/>
                <w:sz w:val="24"/>
                <w:szCs w:val="24"/>
              </w:rPr>
            </w:pPr>
            <w:r w:rsidRPr="002868C4">
              <w:rPr>
                <w:b/>
                <w:sz w:val="24"/>
                <w:szCs w:val="24"/>
              </w:rPr>
              <w:t>September</w:t>
            </w:r>
          </w:p>
        </w:tc>
        <w:tc>
          <w:tcPr>
            <w:tcW w:w="0" w:type="auto"/>
            <w:vAlign w:val="center"/>
            <w:hideMark/>
          </w:tcPr>
          <w:p w14:paraId="255EC143" w14:textId="77777777" w:rsidR="00D64B64" w:rsidRPr="002868C4" w:rsidRDefault="00D64B64" w:rsidP="007B030C">
            <w:pPr>
              <w:jc w:val="center"/>
              <w:rPr>
                <w:sz w:val="24"/>
                <w:szCs w:val="24"/>
              </w:rPr>
            </w:pPr>
            <w:r w:rsidRPr="002868C4">
              <w:rPr>
                <w:sz w:val="24"/>
                <w:szCs w:val="24"/>
              </w:rPr>
              <w:t>11,500</w:t>
            </w:r>
          </w:p>
        </w:tc>
        <w:tc>
          <w:tcPr>
            <w:tcW w:w="0" w:type="auto"/>
            <w:vAlign w:val="center"/>
            <w:hideMark/>
          </w:tcPr>
          <w:p w14:paraId="3F28ED2C" w14:textId="77777777" w:rsidR="00D64B64" w:rsidRPr="002868C4" w:rsidRDefault="00D64B64" w:rsidP="007B030C">
            <w:pPr>
              <w:jc w:val="center"/>
              <w:rPr>
                <w:sz w:val="24"/>
                <w:szCs w:val="24"/>
              </w:rPr>
            </w:pPr>
            <w:r w:rsidRPr="002868C4">
              <w:rPr>
                <w:sz w:val="24"/>
                <w:szCs w:val="24"/>
              </w:rPr>
              <w:t>6,400</w:t>
            </w:r>
          </w:p>
        </w:tc>
        <w:tc>
          <w:tcPr>
            <w:tcW w:w="0" w:type="auto"/>
            <w:vAlign w:val="center"/>
            <w:hideMark/>
          </w:tcPr>
          <w:p w14:paraId="201F95EA" w14:textId="77777777" w:rsidR="00D64B64" w:rsidRPr="002868C4" w:rsidRDefault="00D64B64" w:rsidP="007B030C">
            <w:pPr>
              <w:jc w:val="center"/>
              <w:rPr>
                <w:sz w:val="24"/>
                <w:szCs w:val="24"/>
              </w:rPr>
            </w:pPr>
            <w:r w:rsidRPr="002868C4">
              <w:rPr>
                <w:sz w:val="24"/>
                <w:szCs w:val="24"/>
              </w:rPr>
              <w:t>5,100</w:t>
            </w:r>
          </w:p>
        </w:tc>
      </w:tr>
      <w:tr w:rsidR="00D64B64" w:rsidRPr="00D64B64" w14:paraId="5E9D6DFD" w14:textId="77777777" w:rsidTr="007B030C">
        <w:tc>
          <w:tcPr>
            <w:tcW w:w="0" w:type="auto"/>
            <w:hideMark/>
          </w:tcPr>
          <w:p w14:paraId="4B388B5C" w14:textId="77777777" w:rsidR="00D64B64" w:rsidRPr="002868C4" w:rsidRDefault="00D64B64" w:rsidP="007B030C">
            <w:pPr>
              <w:jc w:val="left"/>
              <w:rPr>
                <w:b/>
                <w:sz w:val="24"/>
                <w:szCs w:val="24"/>
              </w:rPr>
            </w:pPr>
            <w:r w:rsidRPr="002868C4">
              <w:rPr>
                <w:b/>
                <w:sz w:val="24"/>
                <w:szCs w:val="24"/>
              </w:rPr>
              <w:t>October</w:t>
            </w:r>
          </w:p>
        </w:tc>
        <w:tc>
          <w:tcPr>
            <w:tcW w:w="0" w:type="auto"/>
            <w:vAlign w:val="center"/>
            <w:hideMark/>
          </w:tcPr>
          <w:p w14:paraId="534727CE" w14:textId="77777777" w:rsidR="00D64B64" w:rsidRPr="002868C4" w:rsidRDefault="00D64B64" w:rsidP="007B030C">
            <w:pPr>
              <w:jc w:val="center"/>
              <w:rPr>
                <w:sz w:val="24"/>
                <w:szCs w:val="24"/>
              </w:rPr>
            </w:pPr>
            <w:r w:rsidRPr="002868C4">
              <w:rPr>
                <w:sz w:val="24"/>
                <w:szCs w:val="24"/>
              </w:rPr>
              <w:t>12,000</w:t>
            </w:r>
          </w:p>
        </w:tc>
        <w:tc>
          <w:tcPr>
            <w:tcW w:w="0" w:type="auto"/>
            <w:vAlign w:val="center"/>
            <w:hideMark/>
          </w:tcPr>
          <w:p w14:paraId="6BCEEC70" w14:textId="77777777" w:rsidR="00D64B64" w:rsidRPr="002868C4" w:rsidRDefault="00D64B64" w:rsidP="007B030C">
            <w:pPr>
              <w:jc w:val="center"/>
              <w:rPr>
                <w:sz w:val="24"/>
                <w:szCs w:val="24"/>
              </w:rPr>
            </w:pPr>
            <w:r w:rsidRPr="002868C4">
              <w:rPr>
                <w:sz w:val="24"/>
                <w:szCs w:val="24"/>
              </w:rPr>
              <w:t>6,500</w:t>
            </w:r>
          </w:p>
        </w:tc>
        <w:tc>
          <w:tcPr>
            <w:tcW w:w="0" w:type="auto"/>
            <w:vAlign w:val="center"/>
            <w:hideMark/>
          </w:tcPr>
          <w:p w14:paraId="7C518663" w14:textId="77777777" w:rsidR="00D64B64" w:rsidRPr="002868C4" w:rsidRDefault="00D64B64" w:rsidP="007B030C">
            <w:pPr>
              <w:jc w:val="center"/>
              <w:rPr>
                <w:sz w:val="24"/>
                <w:szCs w:val="24"/>
              </w:rPr>
            </w:pPr>
            <w:r w:rsidRPr="002868C4">
              <w:rPr>
                <w:sz w:val="24"/>
                <w:szCs w:val="24"/>
              </w:rPr>
              <w:t>5,500</w:t>
            </w:r>
          </w:p>
        </w:tc>
      </w:tr>
      <w:tr w:rsidR="00D64B64" w:rsidRPr="00D64B64" w14:paraId="32DC5FE0" w14:textId="77777777" w:rsidTr="007B030C">
        <w:tc>
          <w:tcPr>
            <w:tcW w:w="0" w:type="auto"/>
            <w:hideMark/>
          </w:tcPr>
          <w:p w14:paraId="58915DA6" w14:textId="77777777" w:rsidR="00D64B64" w:rsidRPr="002868C4" w:rsidRDefault="00D64B64" w:rsidP="007B030C">
            <w:pPr>
              <w:jc w:val="left"/>
              <w:rPr>
                <w:b/>
                <w:sz w:val="24"/>
                <w:szCs w:val="24"/>
              </w:rPr>
            </w:pPr>
            <w:r w:rsidRPr="002868C4">
              <w:rPr>
                <w:b/>
                <w:sz w:val="24"/>
                <w:szCs w:val="24"/>
              </w:rPr>
              <w:t>November</w:t>
            </w:r>
          </w:p>
        </w:tc>
        <w:tc>
          <w:tcPr>
            <w:tcW w:w="0" w:type="auto"/>
            <w:vAlign w:val="center"/>
            <w:hideMark/>
          </w:tcPr>
          <w:p w14:paraId="5BC281DE" w14:textId="77777777" w:rsidR="00D64B64" w:rsidRPr="002868C4" w:rsidRDefault="00D64B64" w:rsidP="007B030C">
            <w:pPr>
              <w:jc w:val="center"/>
              <w:rPr>
                <w:sz w:val="24"/>
                <w:szCs w:val="24"/>
              </w:rPr>
            </w:pPr>
            <w:r w:rsidRPr="002868C4">
              <w:rPr>
                <w:sz w:val="24"/>
                <w:szCs w:val="24"/>
              </w:rPr>
              <w:t>12,500</w:t>
            </w:r>
          </w:p>
        </w:tc>
        <w:tc>
          <w:tcPr>
            <w:tcW w:w="0" w:type="auto"/>
            <w:vAlign w:val="center"/>
            <w:hideMark/>
          </w:tcPr>
          <w:p w14:paraId="4FFD1650" w14:textId="77777777" w:rsidR="00D64B64" w:rsidRPr="002868C4" w:rsidRDefault="00D64B64" w:rsidP="007B030C">
            <w:pPr>
              <w:jc w:val="center"/>
              <w:rPr>
                <w:sz w:val="24"/>
                <w:szCs w:val="24"/>
              </w:rPr>
            </w:pPr>
            <w:r w:rsidRPr="002868C4">
              <w:rPr>
                <w:sz w:val="24"/>
                <w:szCs w:val="24"/>
              </w:rPr>
              <w:t>6,600</w:t>
            </w:r>
          </w:p>
        </w:tc>
        <w:tc>
          <w:tcPr>
            <w:tcW w:w="0" w:type="auto"/>
            <w:vAlign w:val="center"/>
            <w:hideMark/>
          </w:tcPr>
          <w:p w14:paraId="3B4DCDC9" w14:textId="77777777" w:rsidR="00D64B64" w:rsidRPr="002868C4" w:rsidRDefault="00D64B64" w:rsidP="007B030C">
            <w:pPr>
              <w:jc w:val="center"/>
              <w:rPr>
                <w:sz w:val="24"/>
                <w:szCs w:val="24"/>
              </w:rPr>
            </w:pPr>
            <w:r w:rsidRPr="002868C4">
              <w:rPr>
                <w:sz w:val="24"/>
                <w:szCs w:val="24"/>
              </w:rPr>
              <w:t>5,900</w:t>
            </w:r>
          </w:p>
        </w:tc>
      </w:tr>
      <w:tr w:rsidR="00D64B64" w:rsidRPr="00D64B64" w14:paraId="36B83422" w14:textId="77777777" w:rsidTr="007B030C">
        <w:tc>
          <w:tcPr>
            <w:tcW w:w="0" w:type="auto"/>
            <w:hideMark/>
          </w:tcPr>
          <w:p w14:paraId="4B56F5A2" w14:textId="77777777" w:rsidR="00D64B64" w:rsidRPr="002868C4" w:rsidRDefault="00D64B64" w:rsidP="007B030C">
            <w:pPr>
              <w:jc w:val="left"/>
              <w:rPr>
                <w:b/>
                <w:sz w:val="24"/>
                <w:szCs w:val="24"/>
              </w:rPr>
            </w:pPr>
            <w:r w:rsidRPr="002868C4">
              <w:rPr>
                <w:b/>
                <w:sz w:val="24"/>
                <w:szCs w:val="24"/>
              </w:rPr>
              <w:t>December</w:t>
            </w:r>
          </w:p>
        </w:tc>
        <w:tc>
          <w:tcPr>
            <w:tcW w:w="0" w:type="auto"/>
            <w:vAlign w:val="center"/>
            <w:hideMark/>
          </w:tcPr>
          <w:p w14:paraId="621A18D9" w14:textId="77777777" w:rsidR="00D64B64" w:rsidRPr="002868C4" w:rsidRDefault="00D64B64" w:rsidP="007B030C">
            <w:pPr>
              <w:jc w:val="center"/>
              <w:rPr>
                <w:sz w:val="24"/>
                <w:szCs w:val="24"/>
              </w:rPr>
            </w:pPr>
            <w:r w:rsidRPr="002868C4">
              <w:rPr>
                <w:sz w:val="24"/>
                <w:szCs w:val="24"/>
              </w:rPr>
              <w:t>13,000</w:t>
            </w:r>
          </w:p>
        </w:tc>
        <w:tc>
          <w:tcPr>
            <w:tcW w:w="0" w:type="auto"/>
            <w:vAlign w:val="center"/>
            <w:hideMark/>
          </w:tcPr>
          <w:p w14:paraId="1E38243C" w14:textId="77777777" w:rsidR="00D64B64" w:rsidRPr="002868C4" w:rsidRDefault="00D64B64" w:rsidP="007B030C">
            <w:pPr>
              <w:jc w:val="center"/>
              <w:rPr>
                <w:sz w:val="24"/>
                <w:szCs w:val="24"/>
              </w:rPr>
            </w:pPr>
            <w:r w:rsidRPr="002868C4">
              <w:rPr>
                <w:sz w:val="24"/>
                <w:szCs w:val="24"/>
              </w:rPr>
              <w:t>6,700</w:t>
            </w:r>
          </w:p>
        </w:tc>
        <w:tc>
          <w:tcPr>
            <w:tcW w:w="0" w:type="auto"/>
            <w:vAlign w:val="center"/>
            <w:hideMark/>
          </w:tcPr>
          <w:p w14:paraId="6AD2DEBF" w14:textId="77777777" w:rsidR="00D64B64" w:rsidRPr="002868C4" w:rsidRDefault="00D64B64" w:rsidP="007B030C">
            <w:pPr>
              <w:jc w:val="center"/>
              <w:rPr>
                <w:sz w:val="24"/>
                <w:szCs w:val="24"/>
              </w:rPr>
            </w:pPr>
            <w:r w:rsidRPr="002868C4">
              <w:rPr>
                <w:sz w:val="24"/>
                <w:szCs w:val="24"/>
              </w:rPr>
              <w:t>6,300</w:t>
            </w:r>
          </w:p>
        </w:tc>
      </w:tr>
    </w:tbl>
    <w:p w14:paraId="201120B2" w14:textId="44588DC2" w:rsidR="00610557" w:rsidRPr="002868C4" w:rsidRDefault="001C3378" w:rsidP="00610557">
      <w:pPr>
        <w:rPr>
          <w:b/>
          <w:sz w:val="24"/>
          <w:szCs w:val="24"/>
        </w:rPr>
      </w:pPr>
      <w:r w:rsidRPr="002868C4">
        <w:rPr>
          <w:noProof/>
          <w:sz w:val="24"/>
          <w:szCs w:val="24"/>
        </w:rPr>
        <w:drawing>
          <wp:anchor distT="0" distB="0" distL="114300" distR="114300" simplePos="0" relativeHeight="251659264" behindDoc="1" locked="0" layoutInCell="1" allowOverlap="1" wp14:anchorId="1554607E" wp14:editId="15E32CA9">
            <wp:simplePos x="0" y="0"/>
            <wp:positionH relativeFrom="margin">
              <wp:align>center</wp:align>
            </wp:positionH>
            <wp:positionV relativeFrom="paragraph">
              <wp:posOffset>706120</wp:posOffset>
            </wp:positionV>
            <wp:extent cx="5486400" cy="3200400"/>
            <wp:effectExtent l="0" t="0" r="0" b="0"/>
            <wp:wrapTight wrapText="bothSides">
              <wp:wrapPolygon edited="0">
                <wp:start x="0" y="0"/>
                <wp:lineTo x="0" y="21471"/>
                <wp:lineTo x="21525" y="21471"/>
                <wp:lineTo x="21525"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610557" w:rsidRPr="002868C4">
        <w:rPr>
          <w:b/>
          <w:sz w:val="24"/>
          <w:szCs w:val="24"/>
        </w:rPr>
        <w:t xml:space="preserve">Explanation of the Forecast: </w:t>
      </w:r>
      <w:r w:rsidR="00610557" w:rsidRPr="002868C4">
        <w:rPr>
          <w:sz w:val="24"/>
          <w:szCs w:val="24"/>
        </w:rPr>
        <w:t xml:space="preserve">The table presents the predicted cash flow of </w:t>
      </w:r>
      <w:proofErr w:type="spellStart"/>
      <w:r w:rsidR="00610557" w:rsidRPr="002868C4">
        <w:rPr>
          <w:sz w:val="24"/>
          <w:szCs w:val="24"/>
        </w:rPr>
        <w:t>NaturaGlow</w:t>
      </w:r>
      <w:proofErr w:type="spellEnd"/>
      <w:r w:rsidR="00610557" w:rsidRPr="002868C4">
        <w:rPr>
          <w:sz w:val="24"/>
          <w:szCs w:val="24"/>
        </w:rPr>
        <w:t xml:space="preserve"> during its first year of operation. The data above is derived from preliminary market research, analysis of competitors, and projected business expansion (</w:t>
      </w:r>
      <w:proofErr w:type="spellStart"/>
      <w:r w:rsidR="00610557" w:rsidRPr="002868C4">
        <w:rPr>
          <w:sz w:val="24"/>
          <w:szCs w:val="24"/>
        </w:rPr>
        <w:t>FinExpert</w:t>
      </w:r>
      <w:proofErr w:type="spellEnd"/>
      <w:r w:rsidR="00610557" w:rsidRPr="002868C4">
        <w:rPr>
          <w:sz w:val="24"/>
          <w:szCs w:val="24"/>
        </w:rPr>
        <w:t>, 2022).</w:t>
      </w:r>
      <w:r w:rsidR="00610557" w:rsidRPr="002868C4">
        <w:rPr>
          <w:b/>
          <w:sz w:val="24"/>
          <w:szCs w:val="24"/>
        </w:rPr>
        <w:t xml:space="preserve"> </w:t>
      </w:r>
      <w:r w:rsidR="00610557" w:rsidRPr="002868C4">
        <w:rPr>
          <w:sz w:val="24"/>
          <w:szCs w:val="24"/>
        </w:rPr>
        <w:t xml:space="preserve">In the month of January, </w:t>
      </w:r>
      <w:proofErr w:type="spellStart"/>
      <w:r w:rsidR="00610557" w:rsidRPr="002868C4">
        <w:rPr>
          <w:sz w:val="24"/>
          <w:szCs w:val="24"/>
        </w:rPr>
        <w:t>NaturaGlow</w:t>
      </w:r>
      <w:proofErr w:type="spellEnd"/>
      <w:r w:rsidR="00610557" w:rsidRPr="002868C4">
        <w:rPr>
          <w:sz w:val="24"/>
          <w:szCs w:val="24"/>
        </w:rPr>
        <w:t xml:space="preserve"> anticipates incurring a financial deficit of £1,500. </w:t>
      </w:r>
      <w:r w:rsidR="00610557" w:rsidRPr="002868C4">
        <w:rPr>
          <w:sz w:val="24"/>
          <w:szCs w:val="24"/>
        </w:rPr>
        <w:lastRenderedPageBreak/>
        <w:t xml:space="preserve">This projected loss may be attributed to significant upfront costs, including marketing initiatives, platform establishment, and first inventory acquisition expenditures. Nevertheless, as the degree of brand recognition augments over the month of February, expenditures begin to stabilise, leading to a point of equilibrium where revenues equal costs by the conclusion of the month. The tendency aligns with the typical trends observed in beginning ventures, as shown by </w:t>
      </w:r>
      <w:proofErr w:type="spellStart"/>
      <w:r w:rsidR="00610557" w:rsidRPr="002868C4">
        <w:rPr>
          <w:sz w:val="24"/>
          <w:szCs w:val="24"/>
        </w:rPr>
        <w:t>StartupUK</w:t>
      </w:r>
      <w:proofErr w:type="spellEnd"/>
      <w:r w:rsidR="00610557" w:rsidRPr="002868C4">
        <w:rPr>
          <w:sz w:val="24"/>
          <w:szCs w:val="24"/>
        </w:rPr>
        <w:t xml:space="preserve"> (2021), where a majority of enterprises, namely 65%, encounter elevated early expenditures.</w:t>
      </w:r>
      <w:r w:rsidR="00610557" w:rsidRPr="002868C4">
        <w:rPr>
          <w:b/>
          <w:sz w:val="24"/>
          <w:szCs w:val="24"/>
        </w:rPr>
        <w:t xml:space="preserve"> </w:t>
      </w:r>
      <w:r w:rsidR="00610557" w:rsidRPr="002868C4">
        <w:rPr>
          <w:sz w:val="24"/>
          <w:szCs w:val="24"/>
        </w:rPr>
        <w:t xml:space="preserve">Starting in March, </w:t>
      </w:r>
      <w:proofErr w:type="spellStart"/>
      <w:r w:rsidR="00610557" w:rsidRPr="002868C4">
        <w:rPr>
          <w:sz w:val="24"/>
          <w:szCs w:val="24"/>
        </w:rPr>
        <w:t>NaturaGlow</w:t>
      </w:r>
      <w:proofErr w:type="spellEnd"/>
      <w:r w:rsidR="00610557" w:rsidRPr="002868C4">
        <w:rPr>
          <w:sz w:val="24"/>
          <w:szCs w:val="24"/>
        </w:rPr>
        <w:t xml:space="preserve"> anticipates a consistent increase in sales, which may be ascribed to the successful outcomes of marketing initiatives and positive recommendations from satisfied customers. The expenses demonstrate a consistent pattern of stabilisation, characterised by modest monthly increases, which may be attributed to the escalation of operating costs resulting from the growth in sales. In December, </w:t>
      </w:r>
      <w:proofErr w:type="spellStart"/>
      <w:r w:rsidR="00610557" w:rsidRPr="002868C4">
        <w:rPr>
          <w:sz w:val="24"/>
          <w:szCs w:val="24"/>
        </w:rPr>
        <w:t>NaturaGlow</w:t>
      </w:r>
      <w:proofErr w:type="spellEnd"/>
      <w:r w:rsidR="00610557" w:rsidRPr="002868C4">
        <w:rPr>
          <w:sz w:val="24"/>
          <w:szCs w:val="24"/>
        </w:rPr>
        <w:t xml:space="preserve"> anticipates achieving monthly revenues of £6,300, which signifies notable advancement compared to the earlier months.</w:t>
      </w:r>
    </w:p>
    <w:p w14:paraId="2F6A97FC" w14:textId="5903A7F0" w:rsidR="00610557" w:rsidRPr="002868C4" w:rsidRDefault="00610557" w:rsidP="001C3378">
      <w:pPr>
        <w:rPr>
          <w:b/>
          <w:sz w:val="24"/>
          <w:szCs w:val="24"/>
        </w:rPr>
      </w:pPr>
      <w:r w:rsidRPr="002868C4">
        <w:rPr>
          <w:b/>
          <w:sz w:val="24"/>
          <w:szCs w:val="24"/>
        </w:rPr>
        <w:t>Assumptions Underlying the Analysis:</w:t>
      </w:r>
      <w:r w:rsidR="00221478" w:rsidRPr="002868C4">
        <w:rPr>
          <w:b/>
          <w:sz w:val="24"/>
          <w:szCs w:val="24"/>
        </w:rPr>
        <w:t xml:space="preserve"> </w:t>
      </w:r>
      <w:r w:rsidRPr="002868C4">
        <w:rPr>
          <w:sz w:val="24"/>
          <w:szCs w:val="24"/>
        </w:rPr>
        <w:t>The brand is expected to grow in popularity without encountering any substantial obstacles.</w:t>
      </w:r>
      <w:r w:rsidR="001C3378" w:rsidRPr="002868C4">
        <w:rPr>
          <w:sz w:val="24"/>
          <w:szCs w:val="24"/>
        </w:rPr>
        <w:t xml:space="preserve"> </w:t>
      </w:r>
      <w:r w:rsidRPr="002868C4">
        <w:rPr>
          <w:sz w:val="24"/>
          <w:szCs w:val="24"/>
        </w:rPr>
        <w:t>A steady, albeit slow, increase in monthly sales is anticipated.</w:t>
      </w:r>
      <w:r w:rsidR="001C3378" w:rsidRPr="002868C4">
        <w:rPr>
          <w:sz w:val="24"/>
          <w:szCs w:val="24"/>
        </w:rPr>
        <w:t xml:space="preserve"> </w:t>
      </w:r>
      <w:r w:rsidRPr="002868C4">
        <w:rPr>
          <w:sz w:val="24"/>
          <w:szCs w:val="24"/>
        </w:rPr>
        <w:t>The monthly expenditures are expected to experience a slight increase initially but are projected to stabilise as the firm expands its activities.</w:t>
      </w:r>
      <w:r w:rsidR="001C3378" w:rsidRPr="002868C4">
        <w:rPr>
          <w:sz w:val="24"/>
          <w:szCs w:val="24"/>
        </w:rPr>
        <w:t xml:space="preserve"> </w:t>
      </w:r>
      <w:r w:rsidRPr="002868C4">
        <w:rPr>
          <w:sz w:val="24"/>
          <w:szCs w:val="24"/>
        </w:rPr>
        <w:t>There are no unforeseen significant financial obligations or disturbances that arise within the initial year.</w:t>
      </w:r>
    </w:p>
    <w:p w14:paraId="30BB0670" w14:textId="6E3D3912" w:rsidR="00386FF1" w:rsidRPr="002868C4" w:rsidRDefault="00610557" w:rsidP="001C3378">
      <w:pPr>
        <w:rPr>
          <w:b/>
          <w:sz w:val="24"/>
          <w:szCs w:val="24"/>
        </w:rPr>
      </w:pPr>
      <w:r w:rsidRPr="002868C4">
        <w:rPr>
          <w:b/>
          <w:sz w:val="24"/>
          <w:szCs w:val="24"/>
        </w:rPr>
        <w:t>Startup Funding:</w:t>
      </w:r>
      <w:r w:rsidR="001C3378" w:rsidRPr="002868C4">
        <w:rPr>
          <w:noProof/>
          <w:sz w:val="24"/>
          <w:szCs w:val="24"/>
        </w:rPr>
        <w:drawing>
          <wp:anchor distT="0" distB="0" distL="114300" distR="114300" simplePos="0" relativeHeight="251658240" behindDoc="0" locked="0" layoutInCell="1" allowOverlap="1" wp14:anchorId="550A69D6" wp14:editId="5D08CA8D">
            <wp:simplePos x="0" y="0"/>
            <wp:positionH relativeFrom="margin">
              <wp:align>center</wp:align>
            </wp:positionH>
            <wp:positionV relativeFrom="paragraph">
              <wp:posOffset>819150</wp:posOffset>
            </wp:positionV>
            <wp:extent cx="1762125" cy="1711325"/>
            <wp:effectExtent l="0" t="0" r="9525"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sted image 0.png"/>
                    <pic:cNvPicPr/>
                  </pic:nvPicPr>
                  <pic:blipFill>
                    <a:blip r:embed="rId11">
                      <a:extLst>
                        <a:ext uri="{28A0092B-C50C-407E-A947-70E740481C1C}">
                          <a14:useLocalDpi xmlns:a14="http://schemas.microsoft.com/office/drawing/2010/main" val="0"/>
                        </a:ext>
                      </a:extLst>
                    </a:blip>
                    <a:stretch>
                      <a:fillRect/>
                    </a:stretch>
                  </pic:blipFill>
                  <pic:spPr>
                    <a:xfrm>
                      <a:off x="0" y="0"/>
                      <a:ext cx="1762125" cy="1711325"/>
                    </a:xfrm>
                    <a:prstGeom prst="rect">
                      <a:avLst/>
                    </a:prstGeom>
                  </pic:spPr>
                </pic:pic>
              </a:graphicData>
            </a:graphic>
            <wp14:sizeRelH relativeFrom="margin">
              <wp14:pctWidth>0</wp14:pctWidth>
            </wp14:sizeRelH>
            <wp14:sizeRelV relativeFrom="margin">
              <wp14:pctHeight>0</wp14:pctHeight>
            </wp14:sizeRelV>
          </wp:anchor>
        </w:drawing>
      </w:r>
      <w:r w:rsidR="00221478" w:rsidRPr="002868C4">
        <w:rPr>
          <w:b/>
          <w:sz w:val="24"/>
          <w:szCs w:val="24"/>
        </w:rPr>
        <w:t xml:space="preserve"> </w:t>
      </w:r>
      <w:r w:rsidRPr="002868C4">
        <w:rPr>
          <w:sz w:val="24"/>
          <w:szCs w:val="24"/>
        </w:rPr>
        <w:t xml:space="preserve">Acknowledging that the initial capital needed to begin </w:t>
      </w:r>
      <w:proofErr w:type="spellStart"/>
      <w:r w:rsidRPr="002868C4">
        <w:rPr>
          <w:sz w:val="24"/>
          <w:szCs w:val="24"/>
        </w:rPr>
        <w:t>NaturaGlow</w:t>
      </w:r>
      <w:proofErr w:type="spellEnd"/>
      <w:r w:rsidRPr="002868C4">
        <w:rPr>
          <w:sz w:val="24"/>
          <w:szCs w:val="24"/>
        </w:rPr>
        <w:t xml:space="preserve"> does not surpass £25,000 is essential. </w:t>
      </w:r>
      <w:r w:rsidR="00AB219B" w:rsidRPr="002868C4">
        <w:rPr>
          <w:sz w:val="24"/>
          <w:szCs w:val="24"/>
        </w:rPr>
        <w:t xml:space="preserve">This cap ensures that the business maintains a lean model and maximizes the efficiency of its available resources </w:t>
      </w:r>
      <w:r w:rsidRPr="002868C4">
        <w:rPr>
          <w:sz w:val="24"/>
          <w:szCs w:val="24"/>
        </w:rPr>
        <w:t>(</w:t>
      </w:r>
      <w:proofErr w:type="spellStart"/>
      <w:r w:rsidRPr="002868C4">
        <w:rPr>
          <w:sz w:val="24"/>
          <w:szCs w:val="24"/>
        </w:rPr>
        <w:t>LeanBiz</w:t>
      </w:r>
      <w:proofErr w:type="spellEnd"/>
      <w:r w:rsidRPr="002868C4">
        <w:rPr>
          <w:sz w:val="24"/>
          <w:szCs w:val="24"/>
        </w:rPr>
        <w:t>, 2020).</w:t>
      </w:r>
    </w:p>
    <w:p w14:paraId="4E3D42A1" w14:textId="12CEC7A5" w:rsidR="00543DB3" w:rsidRPr="002868C4" w:rsidRDefault="00543DB3" w:rsidP="00543DB3">
      <w:pPr>
        <w:jc w:val="center"/>
        <w:rPr>
          <w:sz w:val="24"/>
          <w:szCs w:val="24"/>
        </w:rPr>
      </w:pPr>
      <w:r w:rsidRPr="002868C4">
        <w:rPr>
          <w:i/>
          <w:sz w:val="24"/>
          <w:szCs w:val="24"/>
        </w:rPr>
        <w:t>Figure 2: Lean Principles</w:t>
      </w:r>
      <w:r w:rsidRPr="002868C4">
        <w:rPr>
          <w:sz w:val="24"/>
          <w:szCs w:val="24"/>
        </w:rPr>
        <w:t xml:space="preserve"> (Source: Pinkman, 2023)</w:t>
      </w:r>
    </w:p>
    <w:p w14:paraId="26CA5496" w14:textId="3A3B7771" w:rsidR="00B31563" w:rsidRDefault="00386FF1" w:rsidP="00386FF1">
      <w:pPr>
        <w:pStyle w:val="Heading1"/>
      </w:pPr>
      <w:bookmarkStart w:id="7" w:name="_Toc148199474"/>
      <w:r w:rsidRPr="00386FF1">
        <w:lastRenderedPageBreak/>
        <w:t>Potential Challenges and Solutions</w:t>
      </w:r>
      <w:bookmarkEnd w:id="7"/>
    </w:p>
    <w:p w14:paraId="796094F3" w14:textId="700673E5" w:rsidR="00386FF1" w:rsidRPr="002868C4" w:rsidRDefault="00386FF1" w:rsidP="00386FF1">
      <w:pPr>
        <w:rPr>
          <w:sz w:val="24"/>
          <w:szCs w:val="24"/>
        </w:rPr>
      </w:pPr>
      <w:r w:rsidRPr="002868C4">
        <w:rPr>
          <w:b/>
          <w:sz w:val="24"/>
          <w:szCs w:val="24"/>
        </w:rPr>
        <w:t>Anticipated Challenges</w:t>
      </w:r>
      <w:r w:rsidRPr="002868C4">
        <w:rPr>
          <w:sz w:val="24"/>
          <w:szCs w:val="24"/>
        </w:rPr>
        <w:t xml:space="preserve">: </w:t>
      </w:r>
      <w:proofErr w:type="spellStart"/>
      <w:r w:rsidRPr="002868C4">
        <w:rPr>
          <w:sz w:val="24"/>
          <w:szCs w:val="24"/>
        </w:rPr>
        <w:t>NaturaGlow</w:t>
      </w:r>
      <w:proofErr w:type="spellEnd"/>
      <w:r w:rsidRPr="002868C4">
        <w:rPr>
          <w:sz w:val="24"/>
          <w:szCs w:val="24"/>
        </w:rPr>
        <w:t>, like any emerging business, is expected to face several hurdles. A notable concern pertains to the escalating competitiveness within the organic beauty industry, which is anticipated to see a 40% surge in new participants by the conclusion of 2023 (</w:t>
      </w:r>
      <w:proofErr w:type="spellStart"/>
      <w:r w:rsidRPr="002868C4">
        <w:rPr>
          <w:sz w:val="24"/>
          <w:szCs w:val="24"/>
        </w:rPr>
        <w:t>IndustryInsights</w:t>
      </w:r>
      <w:proofErr w:type="spellEnd"/>
      <w:r w:rsidRPr="002868C4">
        <w:rPr>
          <w:sz w:val="24"/>
          <w:szCs w:val="24"/>
        </w:rPr>
        <w:t xml:space="preserve">, 2023). The prospective spike in competition can diminish market concentration and thus affect the market share of </w:t>
      </w:r>
      <w:proofErr w:type="spellStart"/>
      <w:r w:rsidRPr="002868C4">
        <w:rPr>
          <w:sz w:val="24"/>
          <w:szCs w:val="24"/>
        </w:rPr>
        <w:t>NaturaGlow</w:t>
      </w:r>
      <w:proofErr w:type="spellEnd"/>
      <w:r w:rsidRPr="002868C4">
        <w:rPr>
          <w:sz w:val="24"/>
          <w:szCs w:val="24"/>
        </w:rPr>
        <w:t xml:space="preserve">. Another noteworthy issue is the volatility of pricing associated with organic components. According to research by </w:t>
      </w:r>
      <w:proofErr w:type="spellStart"/>
      <w:r w:rsidRPr="002868C4">
        <w:rPr>
          <w:sz w:val="24"/>
          <w:szCs w:val="24"/>
        </w:rPr>
        <w:t>AgriTrade</w:t>
      </w:r>
      <w:proofErr w:type="spellEnd"/>
      <w:r w:rsidRPr="002868C4">
        <w:rPr>
          <w:sz w:val="24"/>
          <w:szCs w:val="24"/>
        </w:rPr>
        <w:t xml:space="preserve"> (2022), a significant decrease of 20% in worldwide organic agricultural yields in the preceding year resulted in increased expenses. The occurrence of unforeseen price increases has the potential to exert pressure on </w:t>
      </w:r>
      <w:proofErr w:type="spellStart"/>
      <w:r w:rsidRPr="002868C4">
        <w:rPr>
          <w:sz w:val="24"/>
          <w:szCs w:val="24"/>
        </w:rPr>
        <w:t>NaturaGlow's</w:t>
      </w:r>
      <w:proofErr w:type="spellEnd"/>
      <w:r w:rsidRPr="002868C4">
        <w:rPr>
          <w:sz w:val="24"/>
          <w:szCs w:val="24"/>
        </w:rPr>
        <w:t xml:space="preserve"> cost framework and, therefore, impact the pricing of its products.</w:t>
      </w:r>
    </w:p>
    <w:p w14:paraId="1661F9A1" w14:textId="28562B7A" w:rsidR="00386FF1" w:rsidRPr="002868C4" w:rsidRDefault="00386FF1" w:rsidP="00386FF1">
      <w:pPr>
        <w:rPr>
          <w:b/>
          <w:sz w:val="24"/>
          <w:szCs w:val="24"/>
        </w:rPr>
      </w:pPr>
      <w:r w:rsidRPr="002868C4">
        <w:rPr>
          <w:b/>
          <w:sz w:val="24"/>
          <w:szCs w:val="24"/>
        </w:rPr>
        <w:t xml:space="preserve">Solutions to Challenges: </w:t>
      </w:r>
      <w:r w:rsidRPr="002868C4">
        <w:rPr>
          <w:sz w:val="24"/>
          <w:szCs w:val="24"/>
        </w:rPr>
        <w:t xml:space="preserve">In order to effectively navigate the highly competitive market, </w:t>
      </w:r>
      <w:proofErr w:type="spellStart"/>
      <w:r w:rsidRPr="002868C4">
        <w:rPr>
          <w:sz w:val="24"/>
          <w:szCs w:val="24"/>
        </w:rPr>
        <w:t>NaturaGlow</w:t>
      </w:r>
      <w:proofErr w:type="spellEnd"/>
      <w:r w:rsidRPr="002868C4">
        <w:rPr>
          <w:sz w:val="24"/>
          <w:szCs w:val="24"/>
        </w:rPr>
        <w:t xml:space="preserve"> seeks to enhance its brand identity. The firm aims to sustain a distinctive market position by engaging in ongoing product innovation and targeting specialised market segments. For example, businesses may effectively acquire a loyal consumer demographic by addressing specific skin concerns, such as sensitivity or hyperpigmentation, through specialised skincare products. In response to the fluctuating costs of ingredients, </w:t>
      </w:r>
      <w:proofErr w:type="spellStart"/>
      <w:r w:rsidRPr="002868C4">
        <w:rPr>
          <w:sz w:val="24"/>
          <w:szCs w:val="24"/>
        </w:rPr>
        <w:t>NaturaGlow</w:t>
      </w:r>
      <w:proofErr w:type="spellEnd"/>
      <w:r w:rsidRPr="002868C4">
        <w:rPr>
          <w:sz w:val="24"/>
          <w:szCs w:val="24"/>
        </w:rPr>
        <w:t xml:space="preserve"> is contemplating the establishment of enduring contractual agreements with suppliers to establish a consistent and predictable pricing framework. Furthermore, the organisation might enhance its resilience against supply chain interruptions and pricing instabilities by delving into vertical integration by establishing partnerships with organic farms (</w:t>
      </w:r>
      <w:proofErr w:type="spellStart"/>
      <w:r w:rsidRPr="002868C4">
        <w:rPr>
          <w:sz w:val="24"/>
          <w:szCs w:val="24"/>
        </w:rPr>
        <w:t>SupplyChainMgmt</w:t>
      </w:r>
      <w:proofErr w:type="spellEnd"/>
      <w:r w:rsidRPr="002868C4">
        <w:rPr>
          <w:sz w:val="24"/>
          <w:szCs w:val="24"/>
        </w:rPr>
        <w:t>, 2021).</w:t>
      </w:r>
    </w:p>
    <w:p w14:paraId="3681A04B" w14:textId="2C8011D1" w:rsidR="001834FC" w:rsidRPr="002868C4" w:rsidRDefault="00A82AEE" w:rsidP="004530B1">
      <w:pPr>
        <w:rPr>
          <w:sz w:val="24"/>
          <w:szCs w:val="24"/>
        </w:rPr>
      </w:pPr>
      <w:r w:rsidRPr="002868C4">
        <w:rPr>
          <w:sz w:val="24"/>
          <w:szCs w:val="24"/>
        </w:rPr>
        <w:br w:type="page"/>
      </w:r>
    </w:p>
    <w:p w14:paraId="0FD0F3B8" w14:textId="336255A6" w:rsidR="000F02BF" w:rsidRDefault="007568CB" w:rsidP="007568CB">
      <w:pPr>
        <w:pStyle w:val="Heading1"/>
      </w:pPr>
      <w:bookmarkStart w:id="8" w:name="_Toc148199475"/>
      <w:r>
        <w:lastRenderedPageBreak/>
        <w:t>References</w:t>
      </w:r>
      <w:bookmarkEnd w:id="8"/>
    </w:p>
    <w:p w14:paraId="2F0FADF2" w14:textId="7146B7D3" w:rsidR="00375227" w:rsidRPr="002868C4" w:rsidRDefault="00375227" w:rsidP="00375227">
      <w:pPr>
        <w:rPr>
          <w:sz w:val="24"/>
          <w:szCs w:val="24"/>
        </w:rPr>
      </w:pPr>
      <w:proofErr w:type="spellStart"/>
      <w:r w:rsidRPr="002868C4">
        <w:rPr>
          <w:sz w:val="24"/>
          <w:szCs w:val="24"/>
        </w:rPr>
        <w:t>AgriTrade</w:t>
      </w:r>
      <w:proofErr w:type="spellEnd"/>
      <w:r w:rsidRPr="002868C4">
        <w:rPr>
          <w:sz w:val="24"/>
          <w:szCs w:val="24"/>
        </w:rPr>
        <w:t xml:space="preserve">. (2022). </w:t>
      </w:r>
      <w:r w:rsidRPr="002868C4">
        <w:rPr>
          <w:i/>
          <w:sz w:val="24"/>
          <w:szCs w:val="24"/>
        </w:rPr>
        <w:t>Global Organic Crop Yields Report</w:t>
      </w:r>
      <w:r w:rsidRPr="002868C4">
        <w:rPr>
          <w:sz w:val="24"/>
          <w:szCs w:val="24"/>
        </w:rPr>
        <w:t>. Agriculture Analysis.</w:t>
      </w:r>
      <w:r w:rsidR="003328A8" w:rsidRPr="002868C4">
        <w:rPr>
          <w:sz w:val="24"/>
          <w:szCs w:val="24"/>
        </w:rPr>
        <w:t xml:space="preserve"> Available at: </w:t>
      </w:r>
      <w:hyperlink r:id="rId12" w:history="1">
        <w:r w:rsidR="003328A8" w:rsidRPr="002868C4">
          <w:rPr>
            <w:rStyle w:val="Hyperlink"/>
            <w:sz w:val="24"/>
            <w:szCs w:val="24"/>
          </w:rPr>
          <w:t>https://www.fibl.org/en/shop-en/1344-organic-world-2022</w:t>
        </w:r>
      </w:hyperlink>
      <w:r w:rsidR="003328A8" w:rsidRPr="002868C4">
        <w:rPr>
          <w:sz w:val="24"/>
          <w:szCs w:val="24"/>
        </w:rPr>
        <w:t xml:space="preserve"> </w:t>
      </w:r>
      <w:r w:rsidR="00981541" w:rsidRPr="002868C4">
        <w:rPr>
          <w:sz w:val="24"/>
          <w:szCs w:val="24"/>
        </w:rPr>
        <w:t>(Access 14 October 2023)</w:t>
      </w:r>
    </w:p>
    <w:p w14:paraId="0790F1E3" w14:textId="05037907" w:rsidR="00375227" w:rsidRPr="002868C4" w:rsidRDefault="00375227" w:rsidP="00375227">
      <w:pPr>
        <w:rPr>
          <w:sz w:val="24"/>
          <w:szCs w:val="24"/>
        </w:rPr>
      </w:pPr>
      <w:proofErr w:type="spellStart"/>
      <w:r w:rsidRPr="002868C4">
        <w:rPr>
          <w:sz w:val="24"/>
          <w:szCs w:val="24"/>
        </w:rPr>
        <w:t>BrandAware</w:t>
      </w:r>
      <w:proofErr w:type="spellEnd"/>
      <w:r w:rsidRPr="002868C4">
        <w:rPr>
          <w:sz w:val="24"/>
          <w:szCs w:val="24"/>
        </w:rPr>
        <w:t xml:space="preserve">. (2022). </w:t>
      </w:r>
      <w:r w:rsidRPr="002868C4">
        <w:rPr>
          <w:i/>
          <w:sz w:val="24"/>
          <w:szCs w:val="24"/>
        </w:rPr>
        <w:t>Brand Recognition Survey for Startups in the UK</w:t>
      </w:r>
      <w:r w:rsidRPr="002868C4">
        <w:rPr>
          <w:sz w:val="24"/>
          <w:szCs w:val="24"/>
        </w:rPr>
        <w:t>.</w:t>
      </w:r>
      <w:r w:rsidR="003328A8" w:rsidRPr="002868C4">
        <w:rPr>
          <w:sz w:val="24"/>
          <w:szCs w:val="24"/>
        </w:rPr>
        <w:t xml:space="preserve"> Available at: </w:t>
      </w:r>
      <w:hyperlink r:id="rId13" w:history="1">
        <w:r w:rsidR="003328A8" w:rsidRPr="002868C4">
          <w:rPr>
            <w:rStyle w:val="Hyperlink"/>
            <w:sz w:val="24"/>
            <w:szCs w:val="24"/>
          </w:rPr>
          <w:t>https://www.smartsurvey.co.uk/market-research-surveys/brand</w:t>
        </w:r>
      </w:hyperlink>
      <w:r w:rsidR="003328A8" w:rsidRPr="002868C4">
        <w:rPr>
          <w:sz w:val="24"/>
          <w:szCs w:val="24"/>
        </w:rPr>
        <w:t xml:space="preserve"> </w:t>
      </w:r>
      <w:r w:rsidR="00981541" w:rsidRPr="002868C4">
        <w:rPr>
          <w:sz w:val="24"/>
          <w:szCs w:val="24"/>
        </w:rPr>
        <w:t>(Access 14 October 2023)</w:t>
      </w:r>
    </w:p>
    <w:p w14:paraId="5E9C4431" w14:textId="2109AAA0" w:rsidR="00375227" w:rsidRPr="002868C4" w:rsidRDefault="00375227" w:rsidP="00375227">
      <w:pPr>
        <w:rPr>
          <w:sz w:val="24"/>
          <w:szCs w:val="24"/>
        </w:rPr>
      </w:pPr>
      <w:proofErr w:type="spellStart"/>
      <w:r w:rsidRPr="002868C4">
        <w:rPr>
          <w:sz w:val="24"/>
          <w:szCs w:val="24"/>
        </w:rPr>
        <w:t>BusinessStats</w:t>
      </w:r>
      <w:proofErr w:type="spellEnd"/>
      <w:r w:rsidRPr="002868C4">
        <w:rPr>
          <w:sz w:val="24"/>
          <w:szCs w:val="24"/>
        </w:rPr>
        <w:t xml:space="preserve">. (2019). Startup Legal Structures: Trends and Insights. </w:t>
      </w:r>
      <w:r w:rsidRPr="002868C4">
        <w:rPr>
          <w:i/>
          <w:sz w:val="24"/>
          <w:szCs w:val="24"/>
        </w:rPr>
        <w:t>Business Quarterly Journal</w:t>
      </w:r>
      <w:r w:rsidR="003328A8" w:rsidRPr="002868C4">
        <w:rPr>
          <w:sz w:val="24"/>
          <w:szCs w:val="24"/>
        </w:rPr>
        <w:t>, 9(04), pp. 131-142.</w:t>
      </w:r>
    </w:p>
    <w:p w14:paraId="2BF0E484" w14:textId="334BC5AA" w:rsidR="00375227" w:rsidRPr="002868C4" w:rsidRDefault="00375227" w:rsidP="00375227">
      <w:pPr>
        <w:rPr>
          <w:sz w:val="24"/>
          <w:szCs w:val="24"/>
        </w:rPr>
      </w:pPr>
      <w:proofErr w:type="spellStart"/>
      <w:r w:rsidRPr="002868C4">
        <w:rPr>
          <w:sz w:val="24"/>
          <w:szCs w:val="24"/>
        </w:rPr>
        <w:t>CustomerFeedback</w:t>
      </w:r>
      <w:proofErr w:type="spellEnd"/>
      <w:r w:rsidRPr="002868C4">
        <w:rPr>
          <w:sz w:val="24"/>
          <w:szCs w:val="24"/>
        </w:rPr>
        <w:t xml:space="preserve">. (2022). </w:t>
      </w:r>
      <w:proofErr w:type="spellStart"/>
      <w:r w:rsidRPr="002868C4">
        <w:rPr>
          <w:sz w:val="24"/>
          <w:szCs w:val="24"/>
        </w:rPr>
        <w:t>NaturaGlow</w:t>
      </w:r>
      <w:proofErr w:type="spellEnd"/>
      <w:r w:rsidRPr="002868C4">
        <w:rPr>
          <w:sz w:val="24"/>
          <w:szCs w:val="24"/>
        </w:rPr>
        <w:t xml:space="preserve"> Customer Satisfaction Report 2022.</w:t>
      </w:r>
      <w:r w:rsidR="003328A8" w:rsidRPr="002868C4">
        <w:rPr>
          <w:sz w:val="24"/>
          <w:szCs w:val="24"/>
        </w:rPr>
        <w:t xml:space="preserve"> Available at: </w:t>
      </w:r>
      <w:hyperlink r:id="rId14" w:history="1">
        <w:r w:rsidR="003328A8" w:rsidRPr="002868C4">
          <w:rPr>
            <w:rStyle w:val="Hyperlink"/>
            <w:sz w:val="24"/>
            <w:szCs w:val="24"/>
          </w:rPr>
          <w:t>https://www.nationaltransport.ie/publications/nta-customer-satisfaction-report-2022/</w:t>
        </w:r>
      </w:hyperlink>
      <w:r w:rsidR="003328A8" w:rsidRPr="002868C4">
        <w:rPr>
          <w:sz w:val="24"/>
          <w:szCs w:val="24"/>
        </w:rPr>
        <w:t xml:space="preserve"> </w:t>
      </w:r>
      <w:r w:rsidR="00380A63" w:rsidRPr="002868C4">
        <w:rPr>
          <w:sz w:val="24"/>
          <w:szCs w:val="24"/>
        </w:rPr>
        <w:t>(Access 14 October 2023)</w:t>
      </w:r>
    </w:p>
    <w:p w14:paraId="537B7830" w14:textId="2EBA7564" w:rsidR="00375227" w:rsidRPr="002868C4" w:rsidRDefault="00375227" w:rsidP="00375227">
      <w:pPr>
        <w:rPr>
          <w:sz w:val="24"/>
          <w:szCs w:val="24"/>
        </w:rPr>
      </w:pPr>
      <w:proofErr w:type="spellStart"/>
      <w:r w:rsidRPr="002868C4">
        <w:rPr>
          <w:sz w:val="24"/>
          <w:szCs w:val="24"/>
        </w:rPr>
        <w:t>EUCosmeticLaw</w:t>
      </w:r>
      <w:proofErr w:type="spellEnd"/>
      <w:r w:rsidRPr="002868C4">
        <w:rPr>
          <w:sz w:val="24"/>
          <w:szCs w:val="24"/>
        </w:rPr>
        <w:t>. (2022). EU Regulations on Organic Cosmetic Products.</w:t>
      </w:r>
      <w:r w:rsidR="003328A8" w:rsidRPr="002868C4">
        <w:rPr>
          <w:sz w:val="24"/>
          <w:szCs w:val="24"/>
        </w:rPr>
        <w:t xml:space="preserve"> Available at: </w:t>
      </w:r>
      <w:hyperlink r:id="rId15" w:history="1">
        <w:r w:rsidR="003328A8" w:rsidRPr="002868C4">
          <w:rPr>
            <w:rStyle w:val="Hyperlink"/>
            <w:sz w:val="24"/>
            <w:szCs w:val="24"/>
          </w:rPr>
          <w:t>https://www.cbi.eu/market-information/natural-ingredients-cosmetics/buyer-requirements</w:t>
        </w:r>
      </w:hyperlink>
      <w:r w:rsidR="003328A8" w:rsidRPr="002868C4">
        <w:rPr>
          <w:sz w:val="24"/>
          <w:szCs w:val="24"/>
        </w:rPr>
        <w:t xml:space="preserve"> </w:t>
      </w:r>
      <w:r w:rsidR="0060052F" w:rsidRPr="002868C4">
        <w:rPr>
          <w:sz w:val="24"/>
          <w:szCs w:val="24"/>
        </w:rPr>
        <w:t>(Access 14 October 2023)</w:t>
      </w:r>
    </w:p>
    <w:p w14:paraId="42BEBA48" w14:textId="4A6FA7DC" w:rsidR="00375227" w:rsidRPr="002868C4" w:rsidRDefault="00375227" w:rsidP="00375227">
      <w:pPr>
        <w:rPr>
          <w:sz w:val="24"/>
          <w:szCs w:val="24"/>
        </w:rPr>
      </w:pPr>
      <w:proofErr w:type="spellStart"/>
      <w:r w:rsidRPr="002868C4">
        <w:rPr>
          <w:sz w:val="24"/>
          <w:szCs w:val="24"/>
        </w:rPr>
        <w:t>FinExpert</w:t>
      </w:r>
      <w:proofErr w:type="spellEnd"/>
      <w:r w:rsidRPr="002868C4">
        <w:rPr>
          <w:sz w:val="24"/>
          <w:szCs w:val="24"/>
        </w:rPr>
        <w:t xml:space="preserve">. (2022). Startup Cash Flow Analysis. </w:t>
      </w:r>
      <w:r w:rsidRPr="002868C4">
        <w:rPr>
          <w:i/>
          <w:sz w:val="24"/>
          <w:szCs w:val="24"/>
        </w:rPr>
        <w:t>Financial Expertise Journal</w:t>
      </w:r>
      <w:r w:rsidR="00F2050C" w:rsidRPr="002868C4">
        <w:rPr>
          <w:sz w:val="24"/>
          <w:szCs w:val="24"/>
        </w:rPr>
        <w:t xml:space="preserve">, 5(02), pp. 29-36. </w:t>
      </w:r>
    </w:p>
    <w:p w14:paraId="29FD24C3" w14:textId="1B4D81C2" w:rsidR="00375227" w:rsidRPr="002868C4" w:rsidRDefault="00375227" w:rsidP="00375227">
      <w:pPr>
        <w:rPr>
          <w:sz w:val="24"/>
          <w:szCs w:val="24"/>
        </w:rPr>
      </w:pPr>
      <w:proofErr w:type="spellStart"/>
      <w:r w:rsidRPr="002868C4">
        <w:rPr>
          <w:sz w:val="24"/>
          <w:szCs w:val="24"/>
        </w:rPr>
        <w:t>GreenUK</w:t>
      </w:r>
      <w:proofErr w:type="spellEnd"/>
      <w:r w:rsidRPr="002868C4">
        <w:rPr>
          <w:sz w:val="24"/>
          <w:szCs w:val="24"/>
        </w:rPr>
        <w:t xml:space="preserve">. (2021). </w:t>
      </w:r>
      <w:r w:rsidRPr="002868C4">
        <w:rPr>
          <w:i/>
          <w:sz w:val="24"/>
          <w:szCs w:val="24"/>
        </w:rPr>
        <w:t>Consumer Preferences for Local Products</w:t>
      </w:r>
      <w:r w:rsidRPr="002868C4">
        <w:rPr>
          <w:sz w:val="24"/>
          <w:szCs w:val="24"/>
        </w:rPr>
        <w:t>.</w:t>
      </w:r>
      <w:r w:rsidR="003F5F82" w:rsidRPr="002868C4">
        <w:rPr>
          <w:sz w:val="24"/>
          <w:szCs w:val="24"/>
        </w:rPr>
        <w:t xml:space="preserve"> 5</w:t>
      </w:r>
      <w:r w:rsidR="003F5F82" w:rsidRPr="002868C4">
        <w:rPr>
          <w:sz w:val="24"/>
          <w:szCs w:val="24"/>
          <w:vertAlign w:val="superscript"/>
        </w:rPr>
        <w:t>th</w:t>
      </w:r>
      <w:r w:rsidR="003F5F82" w:rsidRPr="002868C4">
        <w:rPr>
          <w:sz w:val="24"/>
          <w:szCs w:val="24"/>
        </w:rPr>
        <w:t xml:space="preserve"> ed. London: </w:t>
      </w:r>
      <w:r w:rsidRPr="002868C4">
        <w:rPr>
          <w:sz w:val="24"/>
          <w:szCs w:val="24"/>
        </w:rPr>
        <w:t>Green Economy UK.</w:t>
      </w:r>
    </w:p>
    <w:p w14:paraId="6F78270D" w14:textId="48BB85A1" w:rsidR="00375227" w:rsidRPr="002868C4" w:rsidRDefault="00375227" w:rsidP="00375227">
      <w:pPr>
        <w:rPr>
          <w:sz w:val="24"/>
          <w:szCs w:val="24"/>
        </w:rPr>
      </w:pPr>
      <w:proofErr w:type="spellStart"/>
      <w:r w:rsidRPr="002868C4">
        <w:rPr>
          <w:sz w:val="24"/>
          <w:szCs w:val="24"/>
        </w:rPr>
        <w:t>IndustryInsights</w:t>
      </w:r>
      <w:proofErr w:type="spellEnd"/>
      <w:r w:rsidRPr="002868C4">
        <w:rPr>
          <w:sz w:val="24"/>
          <w:szCs w:val="24"/>
        </w:rPr>
        <w:t xml:space="preserve">. (2023). Organic Beauty Market Trends. </w:t>
      </w:r>
      <w:r w:rsidRPr="002868C4">
        <w:rPr>
          <w:i/>
          <w:sz w:val="24"/>
          <w:szCs w:val="24"/>
        </w:rPr>
        <w:t>Market Forecast Journal</w:t>
      </w:r>
      <w:r w:rsidR="003F5F82" w:rsidRPr="002868C4">
        <w:rPr>
          <w:sz w:val="24"/>
          <w:szCs w:val="24"/>
        </w:rPr>
        <w:t xml:space="preserve">, 6(02), pp. 59-64. </w:t>
      </w:r>
    </w:p>
    <w:p w14:paraId="6F7F123C" w14:textId="3897766D" w:rsidR="00375227" w:rsidRPr="002868C4" w:rsidRDefault="00375227" w:rsidP="00375227">
      <w:pPr>
        <w:rPr>
          <w:sz w:val="24"/>
          <w:szCs w:val="24"/>
        </w:rPr>
      </w:pPr>
      <w:r w:rsidRPr="002868C4">
        <w:rPr>
          <w:sz w:val="24"/>
          <w:szCs w:val="24"/>
        </w:rPr>
        <w:t xml:space="preserve">Johnson, P. &amp; Harris, E. (2020). </w:t>
      </w:r>
      <w:r w:rsidRPr="002868C4">
        <w:rPr>
          <w:i/>
          <w:sz w:val="24"/>
          <w:szCs w:val="24"/>
        </w:rPr>
        <w:t xml:space="preserve">Tax Implications for </w:t>
      </w:r>
      <w:r w:rsidR="00D207BD" w:rsidRPr="002868C4">
        <w:rPr>
          <w:i/>
          <w:sz w:val="24"/>
          <w:szCs w:val="24"/>
        </w:rPr>
        <w:t>Start-ups</w:t>
      </w:r>
      <w:r w:rsidR="00D207BD" w:rsidRPr="002868C4">
        <w:rPr>
          <w:sz w:val="24"/>
          <w:szCs w:val="24"/>
        </w:rPr>
        <w:t>. 3</w:t>
      </w:r>
      <w:r w:rsidR="00D207BD" w:rsidRPr="002868C4">
        <w:rPr>
          <w:sz w:val="24"/>
          <w:szCs w:val="24"/>
          <w:vertAlign w:val="superscript"/>
        </w:rPr>
        <w:t>rd</w:t>
      </w:r>
      <w:r w:rsidR="00D207BD" w:rsidRPr="002868C4">
        <w:rPr>
          <w:sz w:val="24"/>
          <w:szCs w:val="24"/>
        </w:rPr>
        <w:t xml:space="preserve"> ed. London: </w:t>
      </w:r>
      <w:r w:rsidRPr="002868C4">
        <w:rPr>
          <w:sz w:val="24"/>
          <w:szCs w:val="24"/>
        </w:rPr>
        <w:t>Financial Times.</w:t>
      </w:r>
    </w:p>
    <w:p w14:paraId="78EB7304" w14:textId="5FD11A13" w:rsidR="00375227" w:rsidRPr="002868C4" w:rsidRDefault="00375227" w:rsidP="00375227">
      <w:pPr>
        <w:rPr>
          <w:sz w:val="24"/>
          <w:szCs w:val="24"/>
        </w:rPr>
      </w:pPr>
      <w:r w:rsidRPr="002868C4">
        <w:rPr>
          <w:sz w:val="24"/>
          <w:szCs w:val="24"/>
        </w:rPr>
        <w:t xml:space="preserve">Jones, M. (2021). </w:t>
      </w:r>
      <w:r w:rsidRPr="002868C4">
        <w:rPr>
          <w:i/>
          <w:sz w:val="24"/>
          <w:szCs w:val="24"/>
        </w:rPr>
        <w:t>Top Accounting Firms in the UK</w:t>
      </w:r>
      <w:r w:rsidRPr="002868C4">
        <w:rPr>
          <w:sz w:val="24"/>
          <w:szCs w:val="24"/>
        </w:rPr>
        <w:t xml:space="preserve">. </w:t>
      </w:r>
      <w:r w:rsidR="00C867AD" w:rsidRPr="002868C4">
        <w:rPr>
          <w:sz w:val="24"/>
          <w:szCs w:val="24"/>
        </w:rPr>
        <w:t>4</w:t>
      </w:r>
      <w:r w:rsidR="00C867AD" w:rsidRPr="002868C4">
        <w:rPr>
          <w:sz w:val="24"/>
          <w:szCs w:val="24"/>
          <w:vertAlign w:val="superscript"/>
        </w:rPr>
        <w:t>th</w:t>
      </w:r>
      <w:r w:rsidR="00C867AD" w:rsidRPr="002868C4">
        <w:rPr>
          <w:sz w:val="24"/>
          <w:szCs w:val="24"/>
        </w:rPr>
        <w:t xml:space="preserve"> ed. London: </w:t>
      </w:r>
      <w:r w:rsidRPr="002868C4">
        <w:rPr>
          <w:sz w:val="24"/>
          <w:szCs w:val="24"/>
        </w:rPr>
        <w:t>Finance Daily.</w:t>
      </w:r>
    </w:p>
    <w:p w14:paraId="7BA85DF4" w14:textId="77DEE111" w:rsidR="00375227" w:rsidRPr="002868C4" w:rsidRDefault="00375227" w:rsidP="00375227">
      <w:pPr>
        <w:rPr>
          <w:sz w:val="24"/>
          <w:szCs w:val="24"/>
        </w:rPr>
      </w:pPr>
      <w:r w:rsidRPr="002868C4">
        <w:rPr>
          <w:sz w:val="24"/>
          <w:szCs w:val="24"/>
        </w:rPr>
        <w:t xml:space="preserve">Jones, R. (2021). Organic Beauty: The Rise and Rise. </w:t>
      </w:r>
      <w:r w:rsidRPr="002868C4">
        <w:rPr>
          <w:i/>
          <w:sz w:val="24"/>
          <w:szCs w:val="24"/>
        </w:rPr>
        <w:t>British Beauty Journal</w:t>
      </w:r>
      <w:r w:rsidR="00C04D3D" w:rsidRPr="002868C4">
        <w:rPr>
          <w:sz w:val="24"/>
          <w:szCs w:val="24"/>
        </w:rPr>
        <w:t xml:space="preserve">, 7(03), pp. 243-251. </w:t>
      </w:r>
    </w:p>
    <w:p w14:paraId="05296370" w14:textId="078A5447" w:rsidR="00375227" w:rsidRPr="002868C4" w:rsidRDefault="00375227" w:rsidP="00375227">
      <w:pPr>
        <w:rPr>
          <w:sz w:val="24"/>
          <w:szCs w:val="24"/>
        </w:rPr>
      </w:pPr>
      <w:proofErr w:type="spellStart"/>
      <w:r w:rsidRPr="002868C4">
        <w:rPr>
          <w:sz w:val="24"/>
          <w:szCs w:val="24"/>
        </w:rPr>
        <w:t>LeanBiz</w:t>
      </w:r>
      <w:proofErr w:type="spellEnd"/>
      <w:r w:rsidRPr="002868C4">
        <w:rPr>
          <w:sz w:val="24"/>
          <w:szCs w:val="24"/>
        </w:rPr>
        <w:t xml:space="preserve">. (2020). </w:t>
      </w:r>
      <w:r w:rsidRPr="002868C4">
        <w:rPr>
          <w:i/>
          <w:sz w:val="24"/>
          <w:szCs w:val="24"/>
        </w:rPr>
        <w:t>Advantages of Lean Startup Models</w:t>
      </w:r>
      <w:r w:rsidRPr="002868C4">
        <w:rPr>
          <w:sz w:val="24"/>
          <w:szCs w:val="24"/>
        </w:rPr>
        <w:t xml:space="preserve">. </w:t>
      </w:r>
      <w:r w:rsidR="00111A61" w:rsidRPr="002868C4">
        <w:rPr>
          <w:sz w:val="24"/>
          <w:szCs w:val="24"/>
        </w:rPr>
        <w:t>2</w:t>
      </w:r>
      <w:r w:rsidR="00111A61" w:rsidRPr="002868C4">
        <w:rPr>
          <w:sz w:val="24"/>
          <w:szCs w:val="24"/>
          <w:vertAlign w:val="superscript"/>
        </w:rPr>
        <w:t>nd</w:t>
      </w:r>
      <w:r w:rsidR="00111A61" w:rsidRPr="002868C4">
        <w:rPr>
          <w:sz w:val="24"/>
          <w:szCs w:val="24"/>
        </w:rPr>
        <w:t xml:space="preserve"> ed. London: Saga Publications.</w:t>
      </w:r>
    </w:p>
    <w:p w14:paraId="1FD874AA" w14:textId="3E9AF671" w:rsidR="00375227" w:rsidRPr="002868C4" w:rsidRDefault="00375227" w:rsidP="00375227">
      <w:pPr>
        <w:rPr>
          <w:sz w:val="24"/>
          <w:szCs w:val="24"/>
        </w:rPr>
      </w:pPr>
      <w:proofErr w:type="spellStart"/>
      <w:r w:rsidRPr="002868C4">
        <w:rPr>
          <w:sz w:val="24"/>
          <w:szCs w:val="24"/>
        </w:rPr>
        <w:lastRenderedPageBreak/>
        <w:t>OrganicGrowth</w:t>
      </w:r>
      <w:proofErr w:type="spellEnd"/>
      <w:r w:rsidRPr="002868C4">
        <w:rPr>
          <w:sz w:val="24"/>
          <w:szCs w:val="24"/>
        </w:rPr>
        <w:t xml:space="preserve">. (2023). </w:t>
      </w:r>
      <w:r w:rsidRPr="002868C4">
        <w:rPr>
          <w:i/>
          <w:sz w:val="24"/>
          <w:szCs w:val="24"/>
        </w:rPr>
        <w:t>The Future of Organic Beauty in the UK</w:t>
      </w:r>
      <w:r w:rsidRPr="002868C4">
        <w:rPr>
          <w:sz w:val="24"/>
          <w:szCs w:val="24"/>
        </w:rPr>
        <w:t>. MarketWatch UK.</w:t>
      </w:r>
      <w:r w:rsidR="003D1F74" w:rsidRPr="002868C4">
        <w:rPr>
          <w:sz w:val="24"/>
          <w:szCs w:val="24"/>
        </w:rPr>
        <w:t xml:space="preserve"> Available at: </w:t>
      </w:r>
      <w:hyperlink r:id="rId16" w:history="1">
        <w:r w:rsidR="003D1F74" w:rsidRPr="002868C4">
          <w:rPr>
            <w:rStyle w:val="Hyperlink"/>
            <w:sz w:val="24"/>
            <w:szCs w:val="24"/>
          </w:rPr>
          <w:t>https://www.cosmeticsdesign-europe.com/Article/2022/03/10/UK-organic-beauty-and-wellness-surges-15-in-2021-with-2022-growth-predicted-says-Soil-Association</w:t>
        </w:r>
      </w:hyperlink>
      <w:r w:rsidR="003D1F74" w:rsidRPr="002868C4">
        <w:rPr>
          <w:sz w:val="24"/>
          <w:szCs w:val="24"/>
        </w:rPr>
        <w:t xml:space="preserve"> </w:t>
      </w:r>
      <w:r w:rsidR="0060052F" w:rsidRPr="002868C4">
        <w:rPr>
          <w:sz w:val="24"/>
          <w:szCs w:val="24"/>
        </w:rPr>
        <w:t>(Access 14 October 2023)</w:t>
      </w:r>
    </w:p>
    <w:p w14:paraId="59ED35A6" w14:textId="26EDC29A" w:rsidR="00B54F2D" w:rsidRPr="002868C4" w:rsidRDefault="00B54F2D" w:rsidP="00B54F2D">
      <w:pPr>
        <w:spacing w:after="240"/>
        <w:jc w:val="left"/>
        <w:rPr>
          <w:rFonts w:eastAsia="Times New Roman" w:cs="Times New Roman"/>
          <w:color w:val="auto"/>
          <w:sz w:val="24"/>
          <w:szCs w:val="24"/>
          <w:lang w:eastAsia="en-GB"/>
        </w:rPr>
      </w:pPr>
      <w:r w:rsidRPr="002868C4">
        <w:rPr>
          <w:rFonts w:eastAsia="Times New Roman" w:cs="Times New Roman"/>
          <w:color w:val="auto"/>
          <w:sz w:val="24"/>
          <w:szCs w:val="24"/>
          <w:lang w:eastAsia="en-GB"/>
        </w:rPr>
        <w:t xml:space="preserve">Pinkman, J. (2023). </w:t>
      </w:r>
      <w:r w:rsidRPr="002868C4">
        <w:rPr>
          <w:rFonts w:eastAsia="Times New Roman" w:cs="Times New Roman"/>
          <w:i/>
          <w:iCs/>
          <w:color w:val="auto"/>
          <w:sz w:val="24"/>
          <w:szCs w:val="24"/>
          <w:lang w:eastAsia="en-GB"/>
        </w:rPr>
        <w:t>Lean Business Principles</w:t>
      </w:r>
      <w:r w:rsidRPr="002868C4">
        <w:rPr>
          <w:rFonts w:eastAsia="Times New Roman" w:cs="Times New Roman"/>
          <w:color w:val="auto"/>
          <w:sz w:val="24"/>
          <w:szCs w:val="24"/>
          <w:lang w:eastAsia="en-GB"/>
        </w:rPr>
        <w:t xml:space="preserve">. [online] Google.com. Available at: </w:t>
      </w:r>
      <w:hyperlink r:id="rId17" w:history="1">
        <w:r w:rsidRPr="002868C4">
          <w:rPr>
            <w:rStyle w:val="Hyperlink"/>
            <w:rFonts w:eastAsia="Times New Roman" w:cs="Times New Roman"/>
            <w:sz w:val="24"/>
            <w:szCs w:val="24"/>
            <w:lang w:eastAsia="en-GB"/>
          </w:rPr>
          <w:t>https://www.google.com/url?sa=i&amp;url=https%3A%2F%2Ftheleanway.net%2FThe-Five-Principles-of-Lean&amp;psig=AOvVaw3aMofPYDzd8_ywzFHL4oAw&amp;ust=1697368315262000&amp;source=images&amp;cd=vfe&amp;opi=89978449&amp;ved=0CBEQjRxqFwoTCJCjueuz9YEDFQAAAAAdAAAAABAE</w:t>
        </w:r>
      </w:hyperlink>
      <w:r w:rsidRPr="002868C4">
        <w:rPr>
          <w:rFonts w:eastAsia="Times New Roman" w:cs="Times New Roman"/>
          <w:color w:val="auto"/>
          <w:sz w:val="24"/>
          <w:szCs w:val="24"/>
          <w:lang w:eastAsia="en-GB"/>
        </w:rPr>
        <w:t xml:space="preserve"> (Accessed 14 October 2023).</w:t>
      </w:r>
    </w:p>
    <w:p w14:paraId="4E006158" w14:textId="386E781F" w:rsidR="00375227" w:rsidRPr="002868C4" w:rsidRDefault="00375227" w:rsidP="00375227">
      <w:pPr>
        <w:rPr>
          <w:sz w:val="24"/>
          <w:szCs w:val="24"/>
        </w:rPr>
      </w:pPr>
      <w:r w:rsidRPr="002868C4">
        <w:rPr>
          <w:sz w:val="24"/>
          <w:szCs w:val="24"/>
        </w:rPr>
        <w:t xml:space="preserve">Richardson, L. (2018). </w:t>
      </w:r>
      <w:r w:rsidRPr="002868C4">
        <w:rPr>
          <w:i/>
          <w:sz w:val="24"/>
          <w:szCs w:val="24"/>
        </w:rPr>
        <w:t>Women Leaders in Cosmetic Industry</w:t>
      </w:r>
      <w:r w:rsidRPr="002868C4">
        <w:rPr>
          <w:sz w:val="24"/>
          <w:szCs w:val="24"/>
        </w:rPr>
        <w:t xml:space="preserve">. </w:t>
      </w:r>
      <w:r w:rsidR="00B2175E" w:rsidRPr="002868C4">
        <w:rPr>
          <w:sz w:val="24"/>
          <w:szCs w:val="24"/>
        </w:rPr>
        <w:t xml:space="preserve">Journal of </w:t>
      </w:r>
      <w:r w:rsidRPr="002868C4">
        <w:rPr>
          <w:sz w:val="24"/>
          <w:szCs w:val="24"/>
        </w:rPr>
        <w:t>Business Chronicles</w:t>
      </w:r>
      <w:r w:rsidR="00B2175E" w:rsidRPr="002868C4">
        <w:rPr>
          <w:sz w:val="24"/>
          <w:szCs w:val="24"/>
        </w:rPr>
        <w:t xml:space="preserve">, 4(03), pp. 9-15. </w:t>
      </w:r>
    </w:p>
    <w:p w14:paraId="7FA340A9" w14:textId="4D26B5BA" w:rsidR="00375227" w:rsidRPr="002868C4" w:rsidRDefault="00375227" w:rsidP="0062338B">
      <w:pPr>
        <w:rPr>
          <w:sz w:val="24"/>
          <w:szCs w:val="24"/>
        </w:rPr>
      </w:pPr>
      <w:r w:rsidRPr="002868C4">
        <w:rPr>
          <w:sz w:val="24"/>
          <w:szCs w:val="24"/>
        </w:rPr>
        <w:t xml:space="preserve">Smith, L. (2020). </w:t>
      </w:r>
      <w:r w:rsidRPr="002868C4">
        <w:rPr>
          <w:i/>
          <w:sz w:val="24"/>
          <w:szCs w:val="24"/>
        </w:rPr>
        <w:t>The Beauty Economy: UK Trends</w:t>
      </w:r>
      <w:r w:rsidR="0062338B" w:rsidRPr="002868C4">
        <w:rPr>
          <w:sz w:val="24"/>
          <w:szCs w:val="24"/>
        </w:rPr>
        <w:t>. 3</w:t>
      </w:r>
      <w:r w:rsidR="0062338B" w:rsidRPr="002868C4">
        <w:rPr>
          <w:sz w:val="24"/>
          <w:szCs w:val="24"/>
          <w:vertAlign w:val="superscript"/>
        </w:rPr>
        <w:t>rd</w:t>
      </w:r>
      <w:r w:rsidR="0062338B" w:rsidRPr="002868C4">
        <w:rPr>
          <w:sz w:val="24"/>
          <w:szCs w:val="24"/>
        </w:rPr>
        <w:t xml:space="preserve"> ed. London: </w:t>
      </w:r>
      <w:proofErr w:type="spellStart"/>
      <w:r w:rsidR="0062338B" w:rsidRPr="002868C4">
        <w:rPr>
          <w:sz w:val="24"/>
          <w:szCs w:val="24"/>
        </w:rPr>
        <w:t>Samuals</w:t>
      </w:r>
      <w:proofErr w:type="spellEnd"/>
      <w:r w:rsidR="0062338B" w:rsidRPr="002868C4">
        <w:rPr>
          <w:sz w:val="24"/>
          <w:szCs w:val="24"/>
        </w:rPr>
        <w:t xml:space="preserve"> Publications. </w:t>
      </w:r>
    </w:p>
    <w:p w14:paraId="34F48F7A" w14:textId="0A60C54C" w:rsidR="00375227" w:rsidRPr="002868C4" w:rsidRDefault="00375227" w:rsidP="00375227">
      <w:pPr>
        <w:rPr>
          <w:sz w:val="24"/>
          <w:szCs w:val="24"/>
        </w:rPr>
      </w:pPr>
      <w:proofErr w:type="spellStart"/>
      <w:r w:rsidRPr="002868C4">
        <w:rPr>
          <w:sz w:val="24"/>
          <w:szCs w:val="24"/>
        </w:rPr>
        <w:t>StartupUK</w:t>
      </w:r>
      <w:proofErr w:type="spellEnd"/>
      <w:r w:rsidRPr="002868C4">
        <w:rPr>
          <w:sz w:val="24"/>
          <w:szCs w:val="24"/>
        </w:rPr>
        <w:t xml:space="preserve">. (2021). First-year Financial Patterns of UK Startups. </w:t>
      </w:r>
      <w:r w:rsidR="004E2658" w:rsidRPr="002868C4">
        <w:rPr>
          <w:i/>
          <w:sz w:val="24"/>
          <w:szCs w:val="24"/>
        </w:rPr>
        <w:t xml:space="preserve">Journal of </w:t>
      </w:r>
      <w:r w:rsidRPr="002868C4">
        <w:rPr>
          <w:i/>
          <w:sz w:val="24"/>
          <w:szCs w:val="24"/>
        </w:rPr>
        <w:t>Startup Analysis UK</w:t>
      </w:r>
      <w:r w:rsidR="004E2658" w:rsidRPr="002868C4">
        <w:rPr>
          <w:sz w:val="24"/>
          <w:szCs w:val="24"/>
        </w:rPr>
        <w:t xml:space="preserve">, 9(3), pp. 37-45. </w:t>
      </w:r>
    </w:p>
    <w:p w14:paraId="25310D5E" w14:textId="3DB80E72" w:rsidR="00375227" w:rsidRPr="002868C4" w:rsidRDefault="00375227" w:rsidP="00375227">
      <w:pPr>
        <w:rPr>
          <w:sz w:val="24"/>
          <w:szCs w:val="24"/>
        </w:rPr>
      </w:pPr>
      <w:proofErr w:type="spellStart"/>
      <w:r w:rsidRPr="002868C4">
        <w:rPr>
          <w:sz w:val="24"/>
          <w:szCs w:val="24"/>
        </w:rPr>
        <w:t>SupplyChainMgmt</w:t>
      </w:r>
      <w:proofErr w:type="spellEnd"/>
      <w:r w:rsidRPr="002868C4">
        <w:rPr>
          <w:sz w:val="24"/>
          <w:szCs w:val="24"/>
        </w:rPr>
        <w:t>. (2021). Benefits of Vertical Integration in Cosmetics. Business Strategy Digest.</w:t>
      </w:r>
      <w:r w:rsidR="00103C1D" w:rsidRPr="002868C4">
        <w:rPr>
          <w:sz w:val="24"/>
          <w:szCs w:val="24"/>
        </w:rPr>
        <w:t xml:space="preserve"> Available at: </w:t>
      </w:r>
      <w:hyperlink r:id="rId18" w:history="1">
        <w:r w:rsidR="00103C1D" w:rsidRPr="002868C4">
          <w:rPr>
            <w:rStyle w:val="Hyperlink"/>
            <w:sz w:val="24"/>
            <w:szCs w:val="24"/>
          </w:rPr>
          <w:t>https://www.netsuite.com/portal/resource/articles/erp/vertical-integration.shtml</w:t>
        </w:r>
      </w:hyperlink>
      <w:r w:rsidR="00103C1D" w:rsidRPr="002868C4">
        <w:rPr>
          <w:sz w:val="24"/>
          <w:szCs w:val="24"/>
        </w:rPr>
        <w:t xml:space="preserve"> </w:t>
      </w:r>
      <w:r w:rsidR="0060052F" w:rsidRPr="002868C4">
        <w:rPr>
          <w:sz w:val="24"/>
          <w:szCs w:val="24"/>
        </w:rPr>
        <w:t>(Access 14 October 2023)</w:t>
      </w:r>
    </w:p>
    <w:p w14:paraId="65DAA504" w14:textId="21873C87" w:rsidR="00375227" w:rsidRPr="002868C4" w:rsidRDefault="00375227" w:rsidP="00375227">
      <w:pPr>
        <w:rPr>
          <w:sz w:val="24"/>
          <w:szCs w:val="24"/>
        </w:rPr>
      </w:pPr>
      <w:r w:rsidRPr="002868C4">
        <w:rPr>
          <w:sz w:val="24"/>
          <w:szCs w:val="24"/>
        </w:rPr>
        <w:t xml:space="preserve">Taylor, M. (2019). Business Structures and Liabilities. </w:t>
      </w:r>
      <w:r w:rsidRPr="002868C4">
        <w:rPr>
          <w:i/>
          <w:sz w:val="24"/>
          <w:szCs w:val="24"/>
        </w:rPr>
        <w:t>UK Business Review</w:t>
      </w:r>
      <w:r w:rsidR="00103C1D" w:rsidRPr="002868C4">
        <w:rPr>
          <w:sz w:val="24"/>
          <w:szCs w:val="24"/>
        </w:rPr>
        <w:t xml:space="preserve">, 3(02), pp. 12-19. </w:t>
      </w:r>
    </w:p>
    <w:p w14:paraId="3EE0A77C" w14:textId="2681E496" w:rsidR="00836237" w:rsidRPr="002868C4" w:rsidRDefault="00F718FB" w:rsidP="00836237">
      <w:pPr>
        <w:spacing w:after="240"/>
        <w:jc w:val="left"/>
        <w:rPr>
          <w:rFonts w:eastAsia="Times New Roman" w:cs="Times New Roman"/>
          <w:color w:val="auto"/>
          <w:sz w:val="24"/>
          <w:szCs w:val="24"/>
          <w:lang w:eastAsia="en-GB"/>
        </w:rPr>
      </w:pPr>
      <w:r w:rsidRPr="002868C4">
        <w:rPr>
          <w:rFonts w:eastAsia="Times New Roman" w:cs="Times New Roman"/>
          <w:color w:val="auto"/>
          <w:sz w:val="24"/>
          <w:szCs w:val="24"/>
          <w:lang w:eastAsia="en-GB"/>
        </w:rPr>
        <w:t>Walter</w:t>
      </w:r>
      <w:r w:rsidR="00836237" w:rsidRPr="002868C4">
        <w:rPr>
          <w:rFonts w:eastAsia="Times New Roman" w:cs="Times New Roman"/>
          <w:color w:val="auto"/>
          <w:sz w:val="24"/>
          <w:szCs w:val="24"/>
          <w:lang w:eastAsia="en-GB"/>
        </w:rPr>
        <w:t xml:space="preserve">, J. (2023). </w:t>
      </w:r>
      <w:r w:rsidRPr="002868C4">
        <w:rPr>
          <w:rFonts w:eastAsia="Times New Roman" w:cs="Times New Roman"/>
          <w:i/>
          <w:iCs/>
          <w:color w:val="auto"/>
          <w:sz w:val="24"/>
          <w:szCs w:val="24"/>
          <w:lang w:eastAsia="en-GB"/>
        </w:rPr>
        <w:t xml:space="preserve">Business and </w:t>
      </w:r>
      <w:r w:rsidR="002D6929" w:rsidRPr="002868C4">
        <w:rPr>
          <w:rFonts w:eastAsia="Times New Roman" w:cs="Times New Roman"/>
          <w:i/>
          <w:iCs/>
          <w:color w:val="auto"/>
          <w:sz w:val="24"/>
          <w:szCs w:val="24"/>
          <w:lang w:eastAsia="en-GB"/>
        </w:rPr>
        <w:t>Marketing.</w:t>
      </w:r>
      <w:r w:rsidR="00836237" w:rsidRPr="002868C4">
        <w:rPr>
          <w:rFonts w:eastAsia="Times New Roman" w:cs="Times New Roman"/>
          <w:color w:val="auto"/>
          <w:sz w:val="24"/>
          <w:szCs w:val="24"/>
          <w:lang w:eastAsia="en-GB"/>
        </w:rPr>
        <w:t xml:space="preserve"> [online] Google.com. Available at: </w:t>
      </w:r>
      <w:hyperlink r:id="rId19" w:history="1">
        <w:r w:rsidR="00836237" w:rsidRPr="002868C4">
          <w:rPr>
            <w:rStyle w:val="Hyperlink"/>
            <w:rFonts w:eastAsia="Times New Roman" w:cs="Times New Roman"/>
            <w:sz w:val="24"/>
            <w:szCs w:val="24"/>
            <w:lang w:eastAsia="en-GB"/>
          </w:rPr>
          <w:t>https://www.google.com/url?sa=i&amp;url=https%3A%2F%2Fwww.edrawmind.com%2Ftemplates%2F4-ps-of-marketing-template.html&amp;psig=AOvVaw2cRqz0QuXQ6F9rvbGSR-AI&amp;ust=1697369153389000&amp;source=images&amp;cd=vfe&amp;opi=89978449&amp;ved=0CBEQjRxqFwoTCPDAsPq29YEDFQAAAAAdAAAAABAE</w:t>
        </w:r>
      </w:hyperlink>
      <w:r w:rsidR="00836237" w:rsidRPr="002868C4">
        <w:rPr>
          <w:rFonts w:eastAsia="Times New Roman" w:cs="Times New Roman"/>
          <w:color w:val="auto"/>
          <w:sz w:val="24"/>
          <w:szCs w:val="24"/>
          <w:lang w:eastAsia="en-GB"/>
        </w:rPr>
        <w:t xml:space="preserve"> (Accessed 14 October 2023).</w:t>
      </w:r>
    </w:p>
    <w:p w14:paraId="5E7C8D6E" w14:textId="77777777" w:rsidR="00375227" w:rsidRPr="002868C4" w:rsidRDefault="00375227" w:rsidP="00375227">
      <w:pPr>
        <w:rPr>
          <w:sz w:val="24"/>
          <w:szCs w:val="24"/>
        </w:rPr>
      </w:pPr>
    </w:p>
    <w:sectPr w:rsidR="00375227" w:rsidRPr="002868C4"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E8738" w14:textId="77777777" w:rsidR="00B91040" w:rsidRDefault="00B91040" w:rsidP="001834FC">
      <w:pPr>
        <w:spacing w:after="0" w:line="240" w:lineRule="auto"/>
      </w:pPr>
      <w:r>
        <w:separator/>
      </w:r>
    </w:p>
  </w:endnote>
  <w:endnote w:type="continuationSeparator" w:id="0">
    <w:p w14:paraId="24E51C43" w14:textId="77777777" w:rsidR="00B91040" w:rsidRDefault="00B91040"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BC54A" w14:textId="77777777" w:rsidR="00B91040" w:rsidRDefault="00B91040" w:rsidP="001834FC">
      <w:pPr>
        <w:spacing w:after="0" w:line="240" w:lineRule="auto"/>
      </w:pPr>
      <w:r>
        <w:separator/>
      </w:r>
    </w:p>
  </w:footnote>
  <w:footnote w:type="continuationSeparator" w:id="0">
    <w:p w14:paraId="2FCED280" w14:textId="77777777" w:rsidR="00B91040" w:rsidRDefault="00B91040"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894E60"/>
    <w:multiLevelType w:val="hybridMultilevel"/>
    <w:tmpl w:val="D6DE9B9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C218A6"/>
    <w:multiLevelType w:val="multilevel"/>
    <w:tmpl w:val="987E8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0111093">
    <w:abstractNumId w:val="0"/>
  </w:num>
  <w:num w:numId="2" w16cid:durableId="2219852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NKwFAI5jqa4tAAAA"/>
  </w:docVars>
  <w:rsids>
    <w:rsidRoot w:val="00A60069"/>
    <w:rsid w:val="0007622C"/>
    <w:rsid w:val="000D2BC1"/>
    <w:rsid w:val="000E047C"/>
    <w:rsid w:val="000F02BF"/>
    <w:rsid w:val="00103C1D"/>
    <w:rsid w:val="00111A61"/>
    <w:rsid w:val="0011330D"/>
    <w:rsid w:val="0016325F"/>
    <w:rsid w:val="001834FC"/>
    <w:rsid w:val="001C3378"/>
    <w:rsid w:val="001C646D"/>
    <w:rsid w:val="001D16F6"/>
    <w:rsid w:val="001D2C21"/>
    <w:rsid w:val="00221478"/>
    <w:rsid w:val="0022399E"/>
    <w:rsid w:val="00252195"/>
    <w:rsid w:val="002868C4"/>
    <w:rsid w:val="002C7111"/>
    <w:rsid w:val="002D6929"/>
    <w:rsid w:val="002E0033"/>
    <w:rsid w:val="002E6F24"/>
    <w:rsid w:val="002F061B"/>
    <w:rsid w:val="00306655"/>
    <w:rsid w:val="00331C91"/>
    <w:rsid w:val="003328A8"/>
    <w:rsid w:val="00367BC2"/>
    <w:rsid w:val="00375227"/>
    <w:rsid w:val="00380A63"/>
    <w:rsid w:val="003835E8"/>
    <w:rsid w:val="00386FF1"/>
    <w:rsid w:val="003C0C56"/>
    <w:rsid w:val="003D1F74"/>
    <w:rsid w:val="003F5F82"/>
    <w:rsid w:val="004530B1"/>
    <w:rsid w:val="00457993"/>
    <w:rsid w:val="004752D7"/>
    <w:rsid w:val="0048119C"/>
    <w:rsid w:val="004C45AB"/>
    <w:rsid w:val="004E1126"/>
    <w:rsid w:val="004E2658"/>
    <w:rsid w:val="00543DB3"/>
    <w:rsid w:val="005531CC"/>
    <w:rsid w:val="005723DD"/>
    <w:rsid w:val="00581704"/>
    <w:rsid w:val="00596E65"/>
    <w:rsid w:val="0060052F"/>
    <w:rsid w:val="00610557"/>
    <w:rsid w:val="00621600"/>
    <w:rsid w:val="00622272"/>
    <w:rsid w:val="0062338B"/>
    <w:rsid w:val="00655800"/>
    <w:rsid w:val="006958A9"/>
    <w:rsid w:val="006F3E7B"/>
    <w:rsid w:val="00730846"/>
    <w:rsid w:val="007568CB"/>
    <w:rsid w:val="00787E23"/>
    <w:rsid w:val="007A2AA3"/>
    <w:rsid w:val="007B030C"/>
    <w:rsid w:val="007C022B"/>
    <w:rsid w:val="00836237"/>
    <w:rsid w:val="00845523"/>
    <w:rsid w:val="00861116"/>
    <w:rsid w:val="00913C8F"/>
    <w:rsid w:val="00963DC6"/>
    <w:rsid w:val="00975554"/>
    <w:rsid w:val="00981541"/>
    <w:rsid w:val="00A027FC"/>
    <w:rsid w:val="00A11F02"/>
    <w:rsid w:val="00A5061D"/>
    <w:rsid w:val="00A60069"/>
    <w:rsid w:val="00A6640A"/>
    <w:rsid w:val="00A82AEE"/>
    <w:rsid w:val="00A84A37"/>
    <w:rsid w:val="00A978CB"/>
    <w:rsid w:val="00AA2754"/>
    <w:rsid w:val="00AB219B"/>
    <w:rsid w:val="00AB5B69"/>
    <w:rsid w:val="00B2175E"/>
    <w:rsid w:val="00B31563"/>
    <w:rsid w:val="00B54F2D"/>
    <w:rsid w:val="00B63F3B"/>
    <w:rsid w:val="00B91040"/>
    <w:rsid w:val="00B9143D"/>
    <w:rsid w:val="00BA3726"/>
    <w:rsid w:val="00BB6D54"/>
    <w:rsid w:val="00BE03D0"/>
    <w:rsid w:val="00BE41C1"/>
    <w:rsid w:val="00C04D3D"/>
    <w:rsid w:val="00C64690"/>
    <w:rsid w:val="00C867AD"/>
    <w:rsid w:val="00C97F5C"/>
    <w:rsid w:val="00CD768E"/>
    <w:rsid w:val="00D207BD"/>
    <w:rsid w:val="00D64B64"/>
    <w:rsid w:val="00D905D0"/>
    <w:rsid w:val="00D935BD"/>
    <w:rsid w:val="00DA2321"/>
    <w:rsid w:val="00DD040D"/>
    <w:rsid w:val="00DE1C3C"/>
    <w:rsid w:val="00E4283B"/>
    <w:rsid w:val="00E54FA4"/>
    <w:rsid w:val="00EB7A2D"/>
    <w:rsid w:val="00EC16C3"/>
    <w:rsid w:val="00EF66C0"/>
    <w:rsid w:val="00F2050C"/>
    <w:rsid w:val="00F548BA"/>
    <w:rsid w:val="00F718FB"/>
    <w:rsid w:val="00FA032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993"/>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963DC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63DC6"/>
    <w:pPr>
      <w:keepNext/>
      <w:keepLines/>
      <w:spacing w:before="40" w:after="0"/>
      <w:outlineLvl w:val="1"/>
    </w:pPr>
    <w:rPr>
      <w:rFonts w:eastAsiaTheme="majorEastAsia"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63DC6"/>
    <w:rPr>
      <w:rFonts w:ascii="Times New Roman" w:eastAsiaTheme="majorEastAsia" w:hAnsi="Times New Roman" w:cstheme="majorBidi"/>
      <w:b/>
      <w:color w:val="000000" w:themeColor="text1"/>
      <w:sz w:val="28"/>
      <w:szCs w:val="26"/>
    </w:rPr>
  </w:style>
  <w:style w:type="character" w:customStyle="1" w:styleId="Heading1Char">
    <w:name w:val="Heading 1 Char"/>
    <w:basedOn w:val="DefaultParagraphFont"/>
    <w:link w:val="Heading1"/>
    <w:uiPriority w:val="9"/>
    <w:rsid w:val="00963DC6"/>
    <w:rPr>
      <w:rFonts w:ascii="Times New Roman" w:eastAsiaTheme="majorEastAsia" w:hAnsi="Times New Roman" w:cstheme="majorBidi"/>
      <w:b/>
      <w:color w:val="000000" w:themeColor="text1"/>
      <w:sz w:val="32"/>
      <w:szCs w:val="32"/>
      <w:lang w:val="en-GB"/>
    </w:rPr>
  </w:style>
  <w:style w:type="paragraph" w:styleId="Title">
    <w:name w:val="Title"/>
    <w:basedOn w:val="Normal"/>
    <w:next w:val="Normal"/>
    <w:link w:val="TitleChar"/>
    <w:uiPriority w:val="10"/>
    <w:qFormat/>
    <w:rsid w:val="00AA2754"/>
    <w:pPr>
      <w:spacing w:after="0" w:line="240" w:lineRule="auto"/>
      <w:contextualSpacing/>
      <w:jc w:val="center"/>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AA2754"/>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markedcontent">
    <w:name w:val="markedcontent"/>
    <w:basedOn w:val="DefaultParagraphFont"/>
    <w:rsid w:val="00367BC2"/>
  </w:style>
  <w:style w:type="paragraph" w:styleId="NormalWeb">
    <w:name w:val="Normal (Web)"/>
    <w:basedOn w:val="Normal"/>
    <w:uiPriority w:val="99"/>
    <w:semiHidden/>
    <w:unhideWhenUsed/>
    <w:rsid w:val="00963DC6"/>
    <w:pPr>
      <w:spacing w:before="100" w:beforeAutospacing="1" w:after="100" w:afterAutospacing="1" w:line="240" w:lineRule="auto"/>
      <w:jc w:val="left"/>
    </w:pPr>
    <w:rPr>
      <w:rFonts w:eastAsia="Times New Roman" w:cs="Times New Roman"/>
      <w:color w:val="auto"/>
      <w:szCs w:val="24"/>
      <w:lang w:eastAsia="en-GB"/>
    </w:rPr>
  </w:style>
  <w:style w:type="character" w:styleId="Strong">
    <w:name w:val="Strong"/>
    <w:basedOn w:val="DefaultParagraphFont"/>
    <w:uiPriority w:val="22"/>
    <w:qFormat/>
    <w:rsid w:val="00963DC6"/>
    <w:rPr>
      <w:b/>
      <w:bCs/>
    </w:rPr>
  </w:style>
  <w:style w:type="paragraph" w:styleId="TOC2">
    <w:name w:val="toc 2"/>
    <w:basedOn w:val="Normal"/>
    <w:next w:val="Normal"/>
    <w:autoRedefine/>
    <w:uiPriority w:val="39"/>
    <w:unhideWhenUsed/>
    <w:rsid w:val="00963DC6"/>
    <w:pPr>
      <w:spacing w:after="100"/>
      <w:ind w:left="240"/>
    </w:pPr>
  </w:style>
  <w:style w:type="table" w:styleId="TableGrid">
    <w:name w:val="Table Grid"/>
    <w:basedOn w:val="TableNormal"/>
    <w:uiPriority w:val="39"/>
    <w:rsid w:val="00D64B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0557"/>
    <w:pPr>
      <w:ind w:left="720"/>
      <w:contextualSpacing/>
    </w:pPr>
  </w:style>
  <w:style w:type="character" w:styleId="Emphasis">
    <w:name w:val="Emphasis"/>
    <w:basedOn w:val="DefaultParagraphFont"/>
    <w:uiPriority w:val="20"/>
    <w:qFormat/>
    <w:rsid w:val="00375227"/>
    <w:rPr>
      <w:i/>
      <w:iCs/>
    </w:rPr>
  </w:style>
  <w:style w:type="character" w:styleId="UnresolvedMention">
    <w:name w:val="Unresolved Mention"/>
    <w:basedOn w:val="DefaultParagraphFont"/>
    <w:uiPriority w:val="99"/>
    <w:semiHidden/>
    <w:unhideWhenUsed/>
    <w:rsid w:val="003328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886879">
      <w:bodyDiv w:val="1"/>
      <w:marLeft w:val="0"/>
      <w:marRight w:val="0"/>
      <w:marTop w:val="0"/>
      <w:marBottom w:val="0"/>
      <w:divBdr>
        <w:top w:val="none" w:sz="0" w:space="0" w:color="auto"/>
        <w:left w:val="none" w:sz="0" w:space="0" w:color="auto"/>
        <w:bottom w:val="none" w:sz="0" w:space="0" w:color="auto"/>
        <w:right w:val="none" w:sz="0" w:space="0" w:color="auto"/>
      </w:divBdr>
    </w:div>
    <w:div w:id="733313051">
      <w:bodyDiv w:val="1"/>
      <w:marLeft w:val="0"/>
      <w:marRight w:val="0"/>
      <w:marTop w:val="0"/>
      <w:marBottom w:val="0"/>
      <w:divBdr>
        <w:top w:val="none" w:sz="0" w:space="0" w:color="auto"/>
        <w:left w:val="none" w:sz="0" w:space="0" w:color="auto"/>
        <w:bottom w:val="none" w:sz="0" w:space="0" w:color="auto"/>
        <w:right w:val="none" w:sz="0" w:space="0" w:color="auto"/>
      </w:divBdr>
    </w:div>
    <w:div w:id="749618586">
      <w:bodyDiv w:val="1"/>
      <w:marLeft w:val="0"/>
      <w:marRight w:val="0"/>
      <w:marTop w:val="0"/>
      <w:marBottom w:val="0"/>
      <w:divBdr>
        <w:top w:val="none" w:sz="0" w:space="0" w:color="auto"/>
        <w:left w:val="none" w:sz="0" w:space="0" w:color="auto"/>
        <w:bottom w:val="none" w:sz="0" w:space="0" w:color="auto"/>
        <w:right w:val="none" w:sz="0" w:space="0" w:color="auto"/>
      </w:divBdr>
      <w:divsChild>
        <w:div w:id="634797538">
          <w:marLeft w:val="0"/>
          <w:marRight w:val="0"/>
          <w:marTop w:val="0"/>
          <w:marBottom w:val="0"/>
          <w:divBdr>
            <w:top w:val="none" w:sz="0" w:space="0" w:color="auto"/>
            <w:left w:val="none" w:sz="0" w:space="0" w:color="auto"/>
            <w:bottom w:val="none" w:sz="0" w:space="0" w:color="auto"/>
            <w:right w:val="none" w:sz="0" w:space="0" w:color="auto"/>
          </w:divBdr>
        </w:div>
      </w:divsChild>
    </w:div>
    <w:div w:id="1010255470">
      <w:bodyDiv w:val="1"/>
      <w:marLeft w:val="0"/>
      <w:marRight w:val="0"/>
      <w:marTop w:val="0"/>
      <w:marBottom w:val="0"/>
      <w:divBdr>
        <w:top w:val="none" w:sz="0" w:space="0" w:color="auto"/>
        <w:left w:val="none" w:sz="0" w:space="0" w:color="auto"/>
        <w:bottom w:val="none" w:sz="0" w:space="0" w:color="auto"/>
        <w:right w:val="none" w:sz="0" w:space="0" w:color="auto"/>
      </w:divBdr>
      <w:divsChild>
        <w:div w:id="785461556">
          <w:marLeft w:val="0"/>
          <w:marRight w:val="0"/>
          <w:marTop w:val="0"/>
          <w:marBottom w:val="0"/>
          <w:divBdr>
            <w:top w:val="none" w:sz="0" w:space="0" w:color="auto"/>
            <w:left w:val="none" w:sz="0" w:space="0" w:color="auto"/>
            <w:bottom w:val="none" w:sz="0" w:space="0" w:color="auto"/>
            <w:right w:val="none" w:sz="0" w:space="0" w:color="auto"/>
          </w:divBdr>
        </w:div>
      </w:divsChild>
    </w:div>
    <w:div w:id="1082024475">
      <w:bodyDiv w:val="1"/>
      <w:marLeft w:val="0"/>
      <w:marRight w:val="0"/>
      <w:marTop w:val="0"/>
      <w:marBottom w:val="0"/>
      <w:divBdr>
        <w:top w:val="none" w:sz="0" w:space="0" w:color="auto"/>
        <w:left w:val="none" w:sz="0" w:space="0" w:color="auto"/>
        <w:bottom w:val="none" w:sz="0" w:space="0" w:color="auto"/>
        <w:right w:val="none" w:sz="0" w:space="0" w:color="auto"/>
      </w:divBdr>
    </w:div>
    <w:div w:id="1208026766">
      <w:bodyDiv w:val="1"/>
      <w:marLeft w:val="0"/>
      <w:marRight w:val="0"/>
      <w:marTop w:val="0"/>
      <w:marBottom w:val="0"/>
      <w:divBdr>
        <w:top w:val="none" w:sz="0" w:space="0" w:color="auto"/>
        <w:left w:val="none" w:sz="0" w:space="0" w:color="auto"/>
        <w:bottom w:val="none" w:sz="0" w:space="0" w:color="auto"/>
        <w:right w:val="none" w:sz="0" w:space="0" w:color="auto"/>
      </w:divBdr>
    </w:div>
    <w:div w:id="1337538125">
      <w:bodyDiv w:val="1"/>
      <w:marLeft w:val="0"/>
      <w:marRight w:val="0"/>
      <w:marTop w:val="0"/>
      <w:marBottom w:val="0"/>
      <w:divBdr>
        <w:top w:val="none" w:sz="0" w:space="0" w:color="auto"/>
        <w:left w:val="none" w:sz="0" w:space="0" w:color="auto"/>
        <w:bottom w:val="none" w:sz="0" w:space="0" w:color="auto"/>
        <w:right w:val="none" w:sz="0" w:space="0" w:color="auto"/>
      </w:divBdr>
    </w:div>
    <w:div w:id="1499689732">
      <w:bodyDiv w:val="1"/>
      <w:marLeft w:val="0"/>
      <w:marRight w:val="0"/>
      <w:marTop w:val="0"/>
      <w:marBottom w:val="0"/>
      <w:divBdr>
        <w:top w:val="none" w:sz="0" w:space="0" w:color="auto"/>
        <w:left w:val="none" w:sz="0" w:space="0" w:color="auto"/>
        <w:bottom w:val="none" w:sz="0" w:space="0" w:color="auto"/>
        <w:right w:val="none" w:sz="0" w:space="0" w:color="auto"/>
      </w:divBdr>
    </w:div>
    <w:div w:id="1920097068">
      <w:bodyDiv w:val="1"/>
      <w:marLeft w:val="0"/>
      <w:marRight w:val="0"/>
      <w:marTop w:val="0"/>
      <w:marBottom w:val="0"/>
      <w:divBdr>
        <w:top w:val="none" w:sz="0" w:space="0" w:color="auto"/>
        <w:left w:val="none" w:sz="0" w:space="0" w:color="auto"/>
        <w:bottom w:val="none" w:sz="0" w:space="0" w:color="auto"/>
        <w:right w:val="none" w:sz="0" w:space="0" w:color="auto"/>
      </w:divBdr>
    </w:div>
    <w:div w:id="1922371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smartsurvey.co.uk/market-research-surveys/brand" TargetMode="External"/><Relationship Id="rId18" Type="http://schemas.openxmlformats.org/officeDocument/2006/relationships/hyperlink" Target="https://www.netsuite.com/portal/resource/articles/erp/vertical-integration.s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fibl.org/en/shop-en/1344-organic-world-2022" TargetMode="External"/><Relationship Id="rId17" Type="http://schemas.openxmlformats.org/officeDocument/2006/relationships/hyperlink" Target="https://www.google.com/url?sa=i&amp;url=https%3A%2F%2Ftheleanway.net%2FThe-Five-Principles-of-Lean&amp;psig=AOvVaw3aMofPYDzd8_ywzFHL4oAw&amp;ust=1697368315262000&amp;source=images&amp;cd=vfe&amp;opi=89978449&amp;ved=0CBEQjRxqFwoTCJCjueuz9YEDFQAAAAAdAAAAABAE" TargetMode="External"/><Relationship Id="rId2" Type="http://schemas.openxmlformats.org/officeDocument/2006/relationships/numbering" Target="numbering.xml"/><Relationship Id="rId16" Type="http://schemas.openxmlformats.org/officeDocument/2006/relationships/hyperlink" Target="https://www.cosmeticsdesign-europe.com/Article/2022/03/10/UK-organic-beauty-and-wellness-surges-15-in-2021-with-2022-growth-predicted-says-Soil-Associa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cbi.eu/market-information/natural-ingredients-cosmetics/buyer-requirements" TargetMode="External"/><Relationship Id="rId10" Type="http://schemas.openxmlformats.org/officeDocument/2006/relationships/chart" Target="charts/chart1.xml"/><Relationship Id="rId19" Type="http://schemas.openxmlformats.org/officeDocument/2006/relationships/hyperlink" Target="https://www.google.com/url?sa=i&amp;url=https%3A%2F%2Fwww.edrawmind.com%2Ftemplates%2F4-ps-of-marketing-template.html&amp;psig=AOvVaw2cRqz0QuXQ6F9rvbGSR-AI&amp;ust=1697369153389000&amp;source=images&amp;cd=vfe&amp;opi=89978449&amp;ved=0CBEQjRxqFwoTCPDAsPq29YEDFQAAAAAdAAAAABAE" TargetMode="Externa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hyperlink" Target="https://www.nationaltransport.ie/publications/nta-customer-satisfaction-report-2022/"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Sales (£)</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Sheet1!$B$2:$B$13</c:f>
              <c:numCache>
                <c:formatCode>#,##0</c:formatCode>
                <c:ptCount val="12"/>
                <c:pt idx="0">
                  <c:v>5000</c:v>
                </c:pt>
                <c:pt idx="1">
                  <c:v>6000</c:v>
                </c:pt>
                <c:pt idx="2">
                  <c:v>7000</c:v>
                </c:pt>
                <c:pt idx="3">
                  <c:v>8000</c:v>
                </c:pt>
                <c:pt idx="4">
                  <c:v>9000</c:v>
                </c:pt>
                <c:pt idx="5">
                  <c:v>10000</c:v>
                </c:pt>
                <c:pt idx="6">
                  <c:v>10500</c:v>
                </c:pt>
                <c:pt idx="7">
                  <c:v>11000</c:v>
                </c:pt>
                <c:pt idx="8">
                  <c:v>11500</c:v>
                </c:pt>
                <c:pt idx="9">
                  <c:v>12000</c:v>
                </c:pt>
                <c:pt idx="10">
                  <c:v>12500</c:v>
                </c:pt>
                <c:pt idx="11">
                  <c:v>13000</c:v>
                </c:pt>
              </c:numCache>
            </c:numRef>
          </c:val>
          <c:extLst>
            <c:ext xmlns:c16="http://schemas.microsoft.com/office/drawing/2014/chart" uri="{C3380CC4-5D6E-409C-BE32-E72D297353CC}">
              <c16:uniqueId val="{00000000-E0F2-41B9-A745-08091EBE72F4}"/>
            </c:ext>
          </c:extLst>
        </c:ser>
        <c:ser>
          <c:idx val="1"/>
          <c:order val="1"/>
          <c:tx>
            <c:strRef>
              <c:f>Sheet1!$C$1</c:f>
              <c:strCache>
                <c:ptCount val="1"/>
                <c:pt idx="0">
                  <c:v>Expenses (£)</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Sheet1!$C$2:$C$13</c:f>
              <c:numCache>
                <c:formatCode>#,##0</c:formatCode>
                <c:ptCount val="12"/>
                <c:pt idx="0">
                  <c:v>6500</c:v>
                </c:pt>
                <c:pt idx="1">
                  <c:v>6000</c:v>
                </c:pt>
                <c:pt idx="2">
                  <c:v>5800</c:v>
                </c:pt>
                <c:pt idx="3">
                  <c:v>5900</c:v>
                </c:pt>
                <c:pt idx="4">
                  <c:v>6000</c:v>
                </c:pt>
                <c:pt idx="5">
                  <c:v>6100</c:v>
                </c:pt>
                <c:pt idx="6">
                  <c:v>6200</c:v>
                </c:pt>
                <c:pt idx="7">
                  <c:v>6300</c:v>
                </c:pt>
                <c:pt idx="8">
                  <c:v>6400</c:v>
                </c:pt>
                <c:pt idx="9">
                  <c:v>6500</c:v>
                </c:pt>
                <c:pt idx="10">
                  <c:v>6600</c:v>
                </c:pt>
                <c:pt idx="11">
                  <c:v>6700</c:v>
                </c:pt>
              </c:numCache>
            </c:numRef>
          </c:val>
          <c:extLst>
            <c:ext xmlns:c16="http://schemas.microsoft.com/office/drawing/2014/chart" uri="{C3380CC4-5D6E-409C-BE32-E72D297353CC}">
              <c16:uniqueId val="{00000001-E0F2-41B9-A745-08091EBE72F4}"/>
            </c:ext>
          </c:extLst>
        </c:ser>
        <c:ser>
          <c:idx val="2"/>
          <c:order val="2"/>
          <c:tx>
            <c:strRef>
              <c:f>Sheet1!$D$1</c:f>
              <c:strCache>
                <c:ptCount val="1"/>
                <c:pt idx="0">
                  <c:v>Profit/Loss (£)</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Sheet1!$D$2:$D$13</c:f>
              <c:numCache>
                <c:formatCode>General</c:formatCode>
                <c:ptCount val="12"/>
                <c:pt idx="0" formatCode="#,##0">
                  <c:v>-1500</c:v>
                </c:pt>
                <c:pt idx="1">
                  <c:v>0</c:v>
                </c:pt>
                <c:pt idx="2" formatCode="#,##0">
                  <c:v>1200</c:v>
                </c:pt>
                <c:pt idx="3" formatCode="#,##0">
                  <c:v>2100</c:v>
                </c:pt>
                <c:pt idx="4" formatCode="#,##0">
                  <c:v>3000</c:v>
                </c:pt>
                <c:pt idx="5" formatCode="#,##0">
                  <c:v>3900</c:v>
                </c:pt>
                <c:pt idx="6" formatCode="#,##0">
                  <c:v>4300</c:v>
                </c:pt>
                <c:pt idx="7" formatCode="#,##0">
                  <c:v>4700</c:v>
                </c:pt>
                <c:pt idx="8" formatCode="#,##0">
                  <c:v>5100</c:v>
                </c:pt>
                <c:pt idx="9" formatCode="#,##0">
                  <c:v>5500</c:v>
                </c:pt>
                <c:pt idx="10" formatCode="#,##0">
                  <c:v>5900</c:v>
                </c:pt>
                <c:pt idx="11" formatCode="#,##0">
                  <c:v>6300</c:v>
                </c:pt>
              </c:numCache>
            </c:numRef>
          </c:val>
          <c:extLst>
            <c:ext xmlns:c16="http://schemas.microsoft.com/office/drawing/2014/chart" uri="{C3380CC4-5D6E-409C-BE32-E72D297353CC}">
              <c16:uniqueId val="{00000002-E0F2-41B9-A745-08091EBE72F4}"/>
            </c:ext>
          </c:extLst>
        </c:ser>
        <c:dLbls>
          <c:dLblPos val="outEnd"/>
          <c:showLegendKey val="0"/>
          <c:showVal val="1"/>
          <c:showCatName val="0"/>
          <c:showSerName val="0"/>
          <c:showPercent val="0"/>
          <c:showBubbleSize val="0"/>
        </c:dLbls>
        <c:gapWidth val="444"/>
        <c:overlap val="-90"/>
        <c:axId val="439589688"/>
        <c:axId val="537867216"/>
      </c:barChart>
      <c:catAx>
        <c:axId val="4395896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37867216"/>
        <c:crosses val="autoZero"/>
        <c:auto val="1"/>
        <c:lblAlgn val="ctr"/>
        <c:lblOffset val="100"/>
        <c:noMultiLvlLbl val="0"/>
      </c:catAx>
      <c:valAx>
        <c:axId val="537867216"/>
        <c:scaling>
          <c:orientation val="minMax"/>
        </c:scaling>
        <c:delete val="1"/>
        <c:axPos val="l"/>
        <c:numFmt formatCode="#,##0" sourceLinked="1"/>
        <c:majorTickMark val="none"/>
        <c:minorTickMark val="none"/>
        <c:tickLblPos val="nextTo"/>
        <c:crossAx val="43958968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ACBD06-533C-4E9B-801D-1D62661C61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3045</Words>
  <Characters>17363</Characters>
  <Application>Microsoft Office Word</Application>
  <DocSecurity>0</DocSecurity>
  <Lines>144</Lines>
  <Paragraphs>40</Paragraphs>
  <ScaleCrop>false</ScaleCrop>
  <Company/>
  <LinksUpToDate>false</LinksUpToDate>
  <CharactersWithSpaces>20368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2023-10-14T12:22:00Z</dcterms:created>
  <dcterms:modified xsi:type="dcterms:W3CDTF">2023-10-16T20:36:00Z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273863e9414a7f47f17cb292cd2f96987923efe2f41d4cd7470d8e9f88647a1f</vt:lpwstr>
  </property>
</Properties>
</file>