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57C3C" w14:textId="1BDCB6EC" w:rsidR="00367FA3" w:rsidRPr="00961FF9" w:rsidRDefault="00367FA3" w:rsidP="00961FF9">
      <w:pPr>
        <w:spacing w:line="360" w:lineRule="auto"/>
        <w:jc w:val="center"/>
        <w:rPr>
          <w:rFonts w:ascii="Arial" w:hAnsi="Arial" w:cs="Arial"/>
          <w:b/>
          <w:bCs/>
          <w:sz w:val="22"/>
          <w:szCs w:val="22"/>
        </w:rPr>
      </w:pPr>
      <w:r w:rsidRPr="00961FF9">
        <w:rPr>
          <w:rFonts w:ascii="Arial" w:hAnsi="Arial" w:cs="Arial"/>
          <w:b/>
          <w:bCs/>
          <w:sz w:val="22"/>
          <w:szCs w:val="22"/>
        </w:rPr>
        <w:t>BSc</w:t>
      </w:r>
      <w:r w:rsidR="00511954" w:rsidRPr="00961FF9">
        <w:rPr>
          <w:rFonts w:ascii="Arial" w:hAnsi="Arial" w:cs="Arial"/>
          <w:b/>
          <w:bCs/>
          <w:sz w:val="22"/>
          <w:szCs w:val="22"/>
        </w:rPr>
        <w:t xml:space="preserve"> (Hons) </w:t>
      </w:r>
      <w:r w:rsidRPr="00961FF9">
        <w:rPr>
          <w:rFonts w:ascii="Arial" w:hAnsi="Arial" w:cs="Arial"/>
          <w:b/>
          <w:bCs/>
          <w:sz w:val="22"/>
          <w:szCs w:val="22"/>
        </w:rPr>
        <w:t>Health and Social Care</w:t>
      </w:r>
    </w:p>
    <w:p w14:paraId="171C0A01" w14:textId="77777777" w:rsidR="00367FA3" w:rsidRPr="00961FF9" w:rsidRDefault="00367FA3" w:rsidP="00961FF9">
      <w:pPr>
        <w:spacing w:line="360" w:lineRule="auto"/>
        <w:rPr>
          <w:rFonts w:ascii="Arial" w:hAnsi="Arial" w:cs="Arial"/>
          <w:b/>
          <w:bCs/>
          <w:sz w:val="22"/>
          <w:szCs w:val="22"/>
        </w:rPr>
      </w:pPr>
    </w:p>
    <w:p w14:paraId="29B873C0" w14:textId="77777777" w:rsidR="00367FA3" w:rsidRPr="00961FF9" w:rsidRDefault="00367FA3" w:rsidP="00961FF9">
      <w:pPr>
        <w:spacing w:line="360" w:lineRule="auto"/>
        <w:rPr>
          <w:rFonts w:ascii="Arial" w:hAnsi="Arial" w:cs="Arial"/>
          <w:b/>
          <w:bCs/>
          <w:sz w:val="22"/>
          <w:szCs w:val="22"/>
        </w:rPr>
      </w:pPr>
      <w:r w:rsidRPr="00961FF9">
        <w:rPr>
          <w:rFonts w:ascii="Arial" w:hAnsi="Arial" w:cs="Arial"/>
          <w:b/>
          <w:bCs/>
          <w:sz w:val="22"/>
          <w:szCs w:val="22"/>
        </w:rPr>
        <w:t xml:space="preserve">Student name: Hasna Ur Rehman </w:t>
      </w:r>
    </w:p>
    <w:p w14:paraId="243D46BF" w14:textId="77777777" w:rsidR="00367FA3" w:rsidRPr="00961FF9" w:rsidRDefault="00367FA3" w:rsidP="00961FF9">
      <w:pPr>
        <w:spacing w:line="360" w:lineRule="auto"/>
        <w:rPr>
          <w:rFonts w:ascii="Arial" w:hAnsi="Arial" w:cs="Arial"/>
          <w:b/>
          <w:bCs/>
          <w:sz w:val="22"/>
          <w:szCs w:val="22"/>
        </w:rPr>
      </w:pPr>
    </w:p>
    <w:p w14:paraId="5DCFD77D" w14:textId="77777777" w:rsidR="00367FA3" w:rsidRPr="00961FF9" w:rsidRDefault="00367FA3" w:rsidP="00961FF9">
      <w:pPr>
        <w:spacing w:line="360" w:lineRule="auto"/>
        <w:rPr>
          <w:rFonts w:ascii="Arial" w:hAnsi="Arial" w:cs="Arial"/>
          <w:b/>
          <w:bCs/>
          <w:sz w:val="22"/>
          <w:szCs w:val="22"/>
        </w:rPr>
      </w:pPr>
      <w:r w:rsidRPr="00961FF9">
        <w:rPr>
          <w:rFonts w:ascii="Arial" w:hAnsi="Arial" w:cs="Arial"/>
          <w:b/>
          <w:bCs/>
          <w:sz w:val="22"/>
          <w:szCs w:val="22"/>
        </w:rPr>
        <w:t>Student id: 2329511</w:t>
      </w:r>
    </w:p>
    <w:p w14:paraId="098AC8E7" w14:textId="77777777" w:rsidR="00367FA3" w:rsidRPr="00961FF9" w:rsidRDefault="00367FA3" w:rsidP="00961FF9">
      <w:pPr>
        <w:spacing w:line="360" w:lineRule="auto"/>
        <w:rPr>
          <w:rFonts w:ascii="Arial" w:hAnsi="Arial" w:cs="Arial"/>
          <w:b/>
          <w:bCs/>
          <w:sz w:val="22"/>
          <w:szCs w:val="22"/>
        </w:rPr>
      </w:pPr>
    </w:p>
    <w:p w14:paraId="05D4B702" w14:textId="66BF6DE9" w:rsidR="004766E7" w:rsidRPr="00961FF9" w:rsidRDefault="00367FA3" w:rsidP="00961FF9">
      <w:pPr>
        <w:spacing w:before="120" w:after="120" w:line="360" w:lineRule="auto"/>
        <w:rPr>
          <w:rFonts w:ascii="Arial" w:eastAsia="Times New Roman" w:hAnsi="Arial" w:cs="Arial"/>
          <w:b/>
          <w:sz w:val="22"/>
          <w:szCs w:val="22"/>
          <w:lang w:val="en-GB" w:eastAsia="en-US"/>
        </w:rPr>
      </w:pPr>
      <w:r w:rsidRPr="00961FF9">
        <w:rPr>
          <w:rFonts w:ascii="Arial" w:hAnsi="Arial" w:cs="Arial"/>
          <w:b/>
          <w:bCs/>
          <w:sz w:val="22"/>
          <w:szCs w:val="22"/>
        </w:rPr>
        <w:t xml:space="preserve">Module: </w:t>
      </w:r>
      <w:r w:rsidR="004766E7" w:rsidRPr="00961FF9">
        <w:rPr>
          <w:rFonts w:ascii="Arial" w:hAnsi="Arial" w:cs="Arial"/>
          <w:b/>
          <w:sz w:val="22"/>
          <w:szCs w:val="22"/>
          <w:lang w:eastAsia="en-US"/>
        </w:rPr>
        <w:t>Digital Transformation in the Health and Care Professions</w:t>
      </w:r>
    </w:p>
    <w:p w14:paraId="2C4A0E60" w14:textId="11A89359" w:rsidR="00367FA3" w:rsidRPr="00961FF9" w:rsidRDefault="00367FA3" w:rsidP="00961FF9">
      <w:pPr>
        <w:spacing w:line="360" w:lineRule="auto"/>
        <w:rPr>
          <w:rFonts w:ascii="Arial" w:hAnsi="Arial" w:cs="Arial"/>
          <w:b/>
          <w:bCs/>
          <w:sz w:val="22"/>
          <w:szCs w:val="22"/>
        </w:rPr>
      </w:pPr>
    </w:p>
    <w:p w14:paraId="6167BF8F" w14:textId="32575BC4" w:rsidR="00367FA3" w:rsidRPr="00961FF9" w:rsidRDefault="00367FA3" w:rsidP="00961FF9">
      <w:pPr>
        <w:spacing w:line="360" w:lineRule="auto"/>
        <w:rPr>
          <w:rFonts w:ascii="Arial" w:hAnsi="Arial" w:cs="Arial"/>
          <w:b/>
          <w:bCs/>
          <w:sz w:val="22"/>
          <w:szCs w:val="22"/>
        </w:rPr>
      </w:pPr>
      <w:r w:rsidRPr="00961FF9">
        <w:rPr>
          <w:rFonts w:ascii="Arial" w:hAnsi="Arial" w:cs="Arial"/>
          <w:b/>
          <w:bCs/>
          <w:sz w:val="22"/>
          <w:szCs w:val="22"/>
        </w:rPr>
        <w:t>Module code: BMHP</w:t>
      </w:r>
      <w:r w:rsidR="00283D99" w:rsidRPr="00961FF9">
        <w:rPr>
          <w:rFonts w:ascii="Arial" w:hAnsi="Arial" w:cs="Arial"/>
          <w:b/>
          <w:bCs/>
          <w:sz w:val="22"/>
          <w:szCs w:val="22"/>
        </w:rPr>
        <w:t>6026</w:t>
      </w:r>
    </w:p>
    <w:p w14:paraId="642CBB58" w14:textId="77777777" w:rsidR="00367FA3" w:rsidRPr="00961FF9" w:rsidRDefault="00367FA3" w:rsidP="00961FF9">
      <w:pPr>
        <w:spacing w:line="360" w:lineRule="auto"/>
        <w:rPr>
          <w:rFonts w:ascii="Arial" w:hAnsi="Arial" w:cs="Arial"/>
          <w:b/>
          <w:bCs/>
          <w:sz w:val="22"/>
          <w:szCs w:val="22"/>
        </w:rPr>
      </w:pPr>
    </w:p>
    <w:p w14:paraId="231C1C7A" w14:textId="02229301" w:rsidR="00367FA3" w:rsidRPr="00961FF9" w:rsidRDefault="00367FA3" w:rsidP="00961FF9">
      <w:pPr>
        <w:spacing w:line="360" w:lineRule="auto"/>
        <w:rPr>
          <w:rFonts w:ascii="Arial" w:hAnsi="Arial" w:cs="Arial"/>
          <w:b/>
          <w:bCs/>
          <w:sz w:val="22"/>
          <w:szCs w:val="22"/>
        </w:rPr>
      </w:pPr>
      <w:r w:rsidRPr="00961FF9">
        <w:rPr>
          <w:rFonts w:ascii="Arial" w:hAnsi="Arial" w:cs="Arial"/>
          <w:b/>
          <w:bCs/>
          <w:sz w:val="22"/>
          <w:szCs w:val="22"/>
        </w:rPr>
        <w:t>Lecturer name:</w:t>
      </w:r>
      <w:r w:rsidR="002C25B8" w:rsidRPr="00961FF9">
        <w:rPr>
          <w:rFonts w:ascii="Arial" w:hAnsi="Arial" w:cs="Arial"/>
          <w:b/>
          <w:bCs/>
          <w:sz w:val="22"/>
          <w:szCs w:val="22"/>
        </w:rPr>
        <w:t xml:space="preserve"> Tomy </w:t>
      </w:r>
      <w:proofErr w:type="spellStart"/>
      <w:r w:rsidR="002C25B8" w:rsidRPr="00961FF9">
        <w:rPr>
          <w:rFonts w:ascii="Arial" w:hAnsi="Arial" w:cs="Arial"/>
          <w:b/>
          <w:bCs/>
          <w:sz w:val="22"/>
          <w:szCs w:val="22"/>
        </w:rPr>
        <w:t>Adattu</w:t>
      </w:r>
      <w:proofErr w:type="spellEnd"/>
      <w:r w:rsidR="002C25B8" w:rsidRPr="00961FF9">
        <w:rPr>
          <w:rFonts w:ascii="Arial" w:hAnsi="Arial" w:cs="Arial"/>
          <w:b/>
          <w:bCs/>
          <w:sz w:val="22"/>
          <w:szCs w:val="22"/>
        </w:rPr>
        <w:t xml:space="preserve"> </w:t>
      </w:r>
      <w:r w:rsidR="00151017" w:rsidRPr="00961FF9">
        <w:rPr>
          <w:rFonts w:ascii="Arial" w:hAnsi="Arial" w:cs="Arial"/>
          <w:b/>
          <w:bCs/>
          <w:sz w:val="22"/>
          <w:szCs w:val="22"/>
        </w:rPr>
        <w:t>Chacko</w:t>
      </w:r>
      <w:r w:rsidRPr="00961FF9">
        <w:rPr>
          <w:rFonts w:ascii="Arial" w:hAnsi="Arial" w:cs="Arial"/>
          <w:b/>
          <w:bCs/>
          <w:sz w:val="22"/>
          <w:szCs w:val="22"/>
        </w:rPr>
        <w:t xml:space="preserve"> </w:t>
      </w:r>
    </w:p>
    <w:p w14:paraId="087D3151" w14:textId="77777777" w:rsidR="00367FA3" w:rsidRPr="00961FF9" w:rsidRDefault="00367FA3" w:rsidP="00961FF9">
      <w:pPr>
        <w:spacing w:line="360" w:lineRule="auto"/>
        <w:rPr>
          <w:rFonts w:ascii="Arial" w:hAnsi="Arial" w:cs="Arial"/>
          <w:b/>
          <w:bCs/>
          <w:sz w:val="22"/>
          <w:szCs w:val="22"/>
        </w:rPr>
      </w:pPr>
    </w:p>
    <w:p w14:paraId="45D99E5B" w14:textId="450932CA" w:rsidR="00367FA3" w:rsidRPr="00961FF9" w:rsidRDefault="00367FA3" w:rsidP="00961FF9">
      <w:pPr>
        <w:spacing w:line="360" w:lineRule="auto"/>
        <w:rPr>
          <w:rFonts w:ascii="Arial" w:hAnsi="Arial" w:cs="Arial"/>
          <w:b/>
          <w:bCs/>
          <w:sz w:val="22"/>
          <w:szCs w:val="22"/>
        </w:rPr>
      </w:pPr>
      <w:r w:rsidRPr="00961FF9">
        <w:rPr>
          <w:rFonts w:ascii="Arial" w:hAnsi="Arial" w:cs="Arial"/>
          <w:b/>
          <w:bCs/>
          <w:sz w:val="22"/>
          <w:szCs w:val="22"/>
        </w:rPr>
        <w:t xml:space="preserve">Assignment title: Component </w:t>
      </w:r>
      <w:r w:rsidR="002C25B8" w:rsidRPr="00961FF9">
        <w:rPr>
          <w:rFonts w:ascii="Arial" w:hAnsi="Arial" w:cs="Arial"/>
          <w:b/>
          <w:bCs/>
          <w:sz w:val="22"/>
          <w:szCs w:val="22"/>
        </w:rPr>
        <w:t>1: written Report</w:t>
      </w:r>
    </w:p>
    <w:p w14:paraId="489CF029" w14:textId="77777777" w:rsidR="00367FA3" w:rsidRPr="00961FF9" w:rsidRDefault="00367FA3" w:rsidP="00961FF9">
      <w:pPr>
        <w:spacing w:line="360" w:lineRule="auto"/>
        <w:rPr>
          <w:rFonts w:ascii="Arial" w:hAnsi="Arial" w:cs="Arial"/>
          <w:b/>
          <w:bCs/>
          <w:sz w:val="22"/>
          <w:szCs w:val="22"/>
        </w:rPr>
      </w:pPr>
    </w:p>
    <w:p w14:paraId="292C24BA" w14:textId="27A88F0B" w:rsidR="00A45FC1" w:rsidRDefault="00367FA3" w:rsidP="00961FF9">
      <w:pPr>
        <w:spacing w:before="120" w:after="120" w:line="360" w:lineRule="auto"/>
        <w:jc w:val="both"/>
        <w:rPr>
          <w:rFonts w:ascii="Arial" w:hAnsi="Arial" w:cs="Arial"/>
          <w:b/>
          <w:bCs/>
          <w:sz w:val="22"/>
          <w:szCs w:val="22"/>
        </w:rPr>
      </w:pPr>
      <w:r w:rsidRPr="00961FF9">
        <w:rPr>
          <w:rFonts w:ascii="Arial" w:hAnsi="Arial" w:cs="Arial"/>
          <w:b/>
          <w:bCs/>
          <w:sz w:val="22"/>
          <w:szCs w:val="22"/>
        </w:rPr>
        <w:t xml:space="preserve">Submission deadline: </w:t>
      </w:r>
      <w:r w:rsidR="008D144D" w:rsidRPr="00961FF9">
        <w:rPr>
          <w:rFonts w:ascii="Arial" w:hAnsi="Arial" w:cs="Arial"/>
          <w:b/>
          <w:bCs/>
          <w:sz w:val="22"/>
          <w:szCs w:val="22"/>
        </w:rPr>
        <w:t>Sunday 28</w:t>
      </w:r>
      <w:r w:rsidR="008D144D" w:rsidRPr="00961FF9">
        <w:rPr>
          <w:rFonts w:ascii="Arial" w:hAnsi="Arial" w:cs="Arial"/>
          <w:b/>
          <w:bCs/>
          <w:sz w:val="22"/>
          <w:szCs w:val="22"/>
          <w:vertAlign w:val="superscript"/>
        </w:rPr>
        <w:t>th</w:t>
      </w:r>
      <w:r w:rsidR="008D144D" w:rsidRPr="00961FF9">
        <w:rPr>
          <w:rFonts w:ascii="Arial" w:hAnsi="Arial" w:cs="Arial"/>
          <w:b/>
          <w:bCs/>
          <w:sz w:val="22"/>
          <w:szCs w:val="22"/>
        </w:rPr>
        <w:t xml:space="preserve"> June 2026 </w:t>
      </w:r>
    </w:p>
    <w:p w14:paraId="6215CC18" w14:textId="77777777" w:rsidR="00A26C06" w:rsidRDefault="00A26C06" w:rsidP="00961FF9">
      <w:pPr>
        <w:spacing w:before="120" w:after="120" w:line="360" w:lineRule="auto"/>
        <w:jc w:val="both"/>
        <w:rPr>
          <w:rFonts w:ascii="Arial" w:hAnsi="Arial" w:cs="Arial"/>
          <w:b/>
          <w:bCs/>
          <w:sz w:val="22"/>
          <w:szCs w:val="22"/>
        </w:rPr>
      </w:pPr>
    </w:p>
    <w:p w14:paraId="2F9B774E" w14:textId="77777777" w:rsidR="00A26C06" w:rsidRDefault="00A26C06" w:rsidP="00961FF9">
      <w:pPr>
        <w:spacing w:before="120" w:after="120" w:line="360" w:lineRule="auto"/>
        <w:jc w:val="both"/>
        <w:rPr>
          <w:rFonts w:ascii="Arial" w:hAnsi="Arial" w:cs="Arial"/>
          <w:b/>
          <w:bCs/>
          <w:sz w:val="22"/>
          <w:szCs w:val="22"/>
        </w:rPr>
      </w:pPr>
    </w:p>
    <w:p w14:paraId="04DE89A2" w14:textId="77777777" w:rsidR="00A26C06" w:rsidRDefault="00A26C06" w:rsidP="00961FF9">
      <w:pPr>
        <w:spacing w:before="120" w:after="120" w:line="360" w:lineRule="auto"/>
        <w:jc w:val="both"/>
        <w:rPr>
          <w:rFonts w:ascii="Arial" w:hAnsi="Arial" w:cs="Arial"/>
          <w:b/>
          <w:bCs/>
          <w:sz w:val="22"/>
          <w:szCs w:val="22"/>
        </w:rPr>
      </w:pPr>
    </w:p>
    <w:p w14:paraId="47E4DDCF" w14:textId="77777777" w:rsidR="00A26C06" w:rsidRDefault="00A26C06" w:rsidP="00961FF9">
      <w:pPr>
        <w:spacing w:before="120" w:after="120" w:line="360" w:lineRule="auto"/>
        <w:jc w:val="both"/>
        <w:rPr>
          <w:rFonts w:ascii="Arial" w:hAnsi="Arial" w:cs="Arial"/>
          <w:b/>
          <w:bCs/>
          <w:sz w:val="22"/>
          <w:szCs w:val="22"/>
        </w:rPr>
      </w:pPr>
    </w:p>
    <w:p w14:paraId="4C937B0B" w14:textId="77777777" w:rsidR="00A26C06" w:rsidRDefault="00A26C06" w:rsidP="00961FF9">
      <w:pPr>
        <w:spacing w:before="120" w:after="120" w:line="360" w:lineRule="auto"/>
        <w:jc w:val="both"/>
        <w:rPr>
          <w:rFonts w:ascii="Arial" w:hAnsi="Arial" w:cs="Arial"/>
          <w:b/>
          <w:bCs/>
          <w:sz w:val="22"/>
          <w:szCs w:val="22"/>
        </w:rPr>
      </w:pPr>
    </w:p>
    <w:p w14:paraId="5C0B233E" w14:textId="77777777" w:rsidR="00A26C06" w:rsidRDefault="00A26C06" w:rsidP="00961FF9">
      <w:pPr>
        <w:spacing w:before="120" w:after="120" w:line="360" w:lineRule="auto"/>
        <w:jc w:val="both"/>
        <w:rPr>
          <w:rFonts w:ascii="Arial" w:hAnsi="Arial" w:cs="Arial"/>
          <w:b/>
          <w:bCs/>
          <w:sz w:val="22"/>
          <w:szCs w:val="22"/>
        </w:rPr>
      </w:pPr>
    </w:p>
    <w:p w14:paraId="56F3865E" w14:textId="77777777" w:rsidR="00A26C06" w:rsidRDefault="00A26C06" w:rsidP="00961FF9">
      <w:pPr>
        <w:spacing w:before="120" w:after="120" w:line="360" w:lineRule="auto"/>
        <w:jc w:val="both"/>
        <w:rPr>
          <w:rFonts w:ascii="Arial" w:hAnsi="Arial" w:cs="Arial"/>
          <w:b/>
          <w:bCs/>
          <w:sz w:val="22"/>
          <w:szCs w:val="22"/>
        </w:rPr>
      </w:pPr>
    </w:p>
    <w:p w14:paraId="00189C3D" w14:textId="77777777" w:rsidR="00A26C06" w:rsidRDefault="00A26C06" w:rsidP="00961FF9">
      <w:pPr>
        <w:spacing w:before="120" w:after="120" w:line="360" w:lineRule="auto"/>
        <w:jc w:val="both"/>
        <w:rPr>
          <w:rFonts w:ascii="Arial" w:hAnsi="Arial" w:cs="Arial"/>
          <w:b/>
          <w:bCs/>
          <w:sz w:val="22"/>
          <w:szCs w:val="22"/>
        </w:rPr>
      </w:pPr>
    </w:p>
    <w:p w14:paraId="4F74B8CE" w14:textId="77777777" w:rsidR="00A26C06" w:rsidRDefault="00A26C06" w:rsidP="00961FF9">
      <w:pPr>
        <w:spacing w:before="120" w:after="120" w:line="360" w:lineRule="auto"/>
        <w:jc w:val="both"/>
        <w:rPr>
          <w:rFonts w:ascii="Arial" w:hAnsi="Arial" w:cs="Arial"/>
          <w:b/>
          <w:bCs/>
          <w:sz w:val="22"/>
          <w:szCs w:val="22"/>
        </w:rPr>
      </w:pPr>
    </w:p>
    <w:p w14:paraId="4FD4B780" w14:textId="77777777" w:rsidR="00A26C06" w:rsidRDefault="00A26C06" w:rsidP="00961FF9">
      <w:pPr>
        <w:spacing w:before="120" w:after="120" w:line="360" w:lineRule="auto"/>
        <w:jc w:val="both"/>
        <w:rPr>
          <w:rFonts w:ascii="Arial" w:hAnsi="Arial" w:cs="Arial"/>
          <w:b/>
          <w:bCs/>
          <w:sz w:val="22"/>
          <w:szCs w:val="22"/>
        </w:rPr>
      </w:pPr>
    </w:p>
    <w:p w14:paraId="1A0B7697" w14:textId="77777777" w:rsidR="00A26C06" w:rsidRPr="00961FF9" w:rsidRDefault="00A26C06" w:rsidP="00961FF9">
      <w:pPr>
        <w:spacing w:before="120" w:after="120" w:line="360" w:lineRule="auto"/>
        <w:jc w:val="both"/>
        <w:rPr>
          <w:rFonts w:ascii="Arial" w:hAnsi="Arial" w:cs="Arial"/>
          <w:b/>
          <w:bCs/>
          <w:sz w:val="22"/>
          <w:szCs w:val="22"/>
        </w:rPr>
      </w:pPr>
    </w:p>
    <w:p w14:paraId="78960557" w14:textId="15D6D785" w:rsidR="00367FA3" w:rsidRPr="00961FF9" w:rsidRDefault="00367FA3" w:rsidP="00A26C06">
      <w:pPr>
        <w:spacing w:line="278" w:lineRule="auto"/>
        <w:rPr>
          <w:rFonts w:ascii="Arial" w:hAnsi="Arial" w:cs="Arial"/>
          <w:b/>
          <w:bCs/>
          <w:sz w:val="22"/>
          <w:szCs w:val="22"/>
        </w:rPr>
      </w:pPr>
      <w:r w:rsidRPr="00961FF9">
        <w:rPr>
          <w:rFonts w:ascii="Arial" w:hAnsi="Arial" w:cs="Arial"/>
          <w:b/>
          <w:bCs/>
          <w:sz w:val="22"/>
          <w:szCs w:val="22"/>
        </w:rPr>
        <w:br w:type="page"/>
      </w:r>
    </w:p>
    <w:p w14:paraId="5A2E04D2" w14:textId="689D96EF" w:rsidR="00A45FC1" w:rsidRPr="00961FF9" w:rsidRDefault="00A45FC1" w:rsidP="00961FF9">
      <w:pPr>
        <w:spacing w:line="360" w:lineRule="auto"/>
        <w:jc w:val="center"/>
        <w:rPr>
          <w:rFonts w:ascii="Arial" w:hAnsi="Arial" w:cs="Arial"/>
          <w:b/>
          <w:bCs/>
          <w:sz w:val="22"/>
          <w:szCs w:val="22"/>
        </w:rPr>
      </w:pPr>
      <w:r w:rsidRPr="00961FF9">
        <w:rPr>
          <w:rFonts w:ascii="Arial" w:hAnsi="Arial" w:cs="Arial"/>
          <w:b/>
          <w:bCs/>
          <w:sz w:val="22"/>
          <w:szCs w:val="22"/>
        </w:rPr>
        <w:lastRenderedPageBreak/>
        <w:t>Table of Contents</w:t>
      </w:r>
    </w:p>
    <w:p w14:paraId="1C1E7597" w14:textId="1038235F" w:rsidR="00936D66" w:rsidRPr="00961FF9" w:rsidRDefault="00936D66" w:rsidP="00961FF9">
      <w:pPr>
        <w:tabs>
          <w:tab w:val="left" w:leader="dot" w:pos="7938"/>
        </w:tabs>
        <w:spacing w:line="360" w:lineRule="auto"/>
        <w:rPr>
          <w:rFonts w:ascii="Arial" w:hAnsi="Arial" w:cs="Arial"/>
          <w:sz w:val="22"/>
          <w:szCs w:val="22"/>
        </w:rPr>
      </w:pPr>
      <w:r w:rsidRPr="00961FF9">
        <w:rPr>
          <w:rFonts w:ascii="Arial" w:hAnsi="Arial" w:cs="Arial"/>
          <w:sz w:val="22"/>
          <w:szCs w:val="22"/>
        </w:rPr>
        <w:t>Introduction</w:t>
      </w:r>
      <w:r w:rsidR="0027514F" w:rsidRPr="00961FF9">
        <w:rPr>
          <w:rFonts w:ascii="Arial" w:hAnsi="Arial" w:cs="Arial"/>
          <w:sz w:val="22"/>
          <w:szCs w:val="22"/>
        </w:rPr>
        <w:tab/>
      </w:r>
      <w:r w:rsidR="00050099" w:rsidRPr="00961FF9">
        <w:rPr>
          <w:rFonts w:ascii="Arial" w:hAnsi="Arial" w:cs="Arial"/>
          <w:sz w:val="22"/>
          <w:szCs w:val="22"/>
        </w:rPr>
        <w:t>3</w:t>
      </w:r>
    </w:p>
    <w:p w14:paraId="372AA002" w14:textId="77777777" w:rsidR="00027345" w:rsidRPr="00961FF9" w:rsidRDefault="00512F61" w:rsidP="00961FF9">
      <w:pPr>
        <w:tabs>
          <w:tab w:val="left" w:leader="dot" w:pos="7938"/>
        </w:tabs>
        <w:spacing w:line="360" w:lineRule="auto"/>
        <w:rPr>
          <w:rFonts w:ascii="Arial" w:hAnsi="Arial" w:cs="Arial"/>
          <w:sz w:val="22"/>
          <w:szCs w:val="22"/>
        </w:rPr>
      </w:pPr>
      <w:r w:rsidRPr="00961FF9">
        <w:rPr>
          <w:rFonts w:ascii="Arial" w:hAnsi="Arial" w:cs="Arial"/>
          <w:sz w:val="22"/>
          <w:szCs w:val="22"/>
        </w:rPr>
        <w:t>Workforce</w:t>
      </w:r>
      <w:r w:rsidRPr="00961FF9">
        <w:rPr>
          <w:rFonts w:ascii="Arial" w:hAnsi="Arial" w:cs="Arial"/>
          <w:sz w:val="22"/>
          <w:szCs w:val="22"/>
        </w:rPr>
        <w:tab/>
        <w:t>3</w:t>
      </w:r>
    </w:p>
    <w:p w14:paraId="5AA81236" w14:textId="2CCC5D78" w:rsidR="00512F61" w:rsidRPr="00961FF9" w:rsidRDefault="00512F61" w:rsidP="00961FF9">
      <w:pPr>
        <w:tabs>
          <w:tab w:val="left" w:leader="dot" w:pos="7938"/>
        </w:tabs>
        <w:spacing w:line="360" w:lineRule="auto"/>
        <w:rPr>
          <w:rFonts w:ascii="Arial" w:hAnsi="Arial" w:cs="Arial"/>
          <w:sz w:val="22"/>
          <w:szCs w:val="22"/>
        </w:rPr>
      </w:pPr>
      <w:r w:rsidRPr="00961FF9">
        <w:rPr>
          <w:rFonts w:ascii="Arial" w:hAnsi="Arial" w:cs="Arial"/>
          <w:sz w:val="22"/>
          <w:szCs w:val="22"/>
        </w:rPr>
        <w:t>Service Delivery</w:t>
      </w:r>
      <w:r w:rsidRPr="00961FF9">
        <w:rPr>
          <w:rFonts w:ascii="Arial" w:hAnsi="Arial" w:cs="Arial"/>
          <w:sz w:val="22"/>
          <w:szCs w:val="22"/>
        </w:rPr>
        <w:tab/>
      </w:r>
      <w:r w:rsidR="00027345" w:rsidRPr="00961FF9">
        <w:rPr>
          <w:rFonts w:ascii="Arial" w:hAnsi="Arial" w:cs="Arial"/>
          <w:sz w:val="22"/>
          <w:szCs w:val="22"/>
        </w:rPr>
        <w:t>4</w:t>
      </w:r>
    </w:p>
    <w:p w14:paraId="08DA94BC" w14:textId="4CBF1516" w:rsidR="00027345" w:rsidRPr="00961FF9" w:rsidRDefault="00027345" w:rsidP="00961FF9">
      <w:pPr>
        <w:tabs>
          <w:tab w:val="left" w:leader="dot" w:pos="7938"/>
        </w:tabs>
        <w:spacing w:line="360" w:lineRule="auto"/>
        <w:rPr>
          <w:rFonts w:ascii="Arial" w:hAnsi="Arial" w:cs="Arial"/>
          <w:sz w:val="22"/>
          <w:szCs w:val="22"/>
        </w:rPr>
      </w:pPr>
      <w:r w:rsidRPr="00961FF9">
        <w:rPr>
          <w:rFonts w:ascii="Arial" w:hAnsi="Arial" w:cs="Arial"/>
          <w:sz w:val="22"/>
          <w:szCs w:val="22"/>
        </w:rPr>
        <w:t xml:space="preserve">Patient and Service Users </w:t>
      </w:r>
      <w:r w:rsidRPr="00961FF9">
        <w:rPr>
          <w:rFonts w:ascii="Arial" w:hAnsi="Arial" w:cs="Arial"/>
          <w:sz w:val="22"/>
          <w:szCs w:val="22"/>
        </w:rPr>
        <w:tab/>
        <w:t>5</w:t>
      </w:r>
    </w:p>
    <w:p w14:paraId="557266A7" w14:textId="72BC7DAE" w:rsidR="00027345" w:rsidRPr="00961FF9" w:rsidRDefault="00027345" w:rsidP="00961FF9">
      <w:pPr>
        <w:tabs>
          <w:tab w:val="left" w:leader="dot" w:pos="7938"/>
        </w:tabs>
        <w:spacing w:line="360" w:lineRule="auto"/>
        <w:rPr>
          <w:rFonts w:ascii="Arial" w:hAnsi="Arial" w:cs="Arial"/>
          <w:sz w:val="22"/>
          <w:szCs w:val="22"/>
        </w:rPr>
      </w:pPr>
      <w:r w:rsidRPr="00961FF9">
        <w:rPr>
          <w:rFonts w:ascii="Arial" w:hAnsi="Arial" w:cs="Arial"/>
          <w:sz w:val="22"/>
          <w:szCs w:val="22"/>
        </w:rPr>
        <w:t>Community</w:t>
      </w:r>
      <w:r w:rsidRPr="00961FF9">
        <w:rPr>
          <w:rFonts w:ascii="Arial" w:hAnsi="Arial" w:cs="Arial"/>
          <w:sz w:val="22"/>
          <w:szCs w:val="22"/>
        </w:rPr>
        <w:tab/>
      </w:r>
      <w:r w:rsidR="00DE3E3A" w:rsidRPr="00961FF9">
        <w:rPr>
          <w:rFonts w:ascii="Arial" w:hAnsi="Arial" w:cs="Arial"/>
          <w:sz w:val="22"/>
          <w:szCs w:val="22"/>
        </w:rPr>
        <w:t>6</w:t>
      </w:r>
    </w:p>
    <w:p w14:paraId="141A0A48" w14:textId="2C351FF1" w:rsidR="00027345" w:rsidRPr="00961FF9" w:rsidRDefault="00DE3E3A" w:rsidP="00961FF9">
      <w:pPr>
        <w:tabs>
          <w:tab w:val="left" w:leader="dot" w:pos="7938"/>
        </w:tabs>
        <w:spacing w:line="360" w:lineRule="auto"/>
        <w:rPr>
          <w:rFonts w:ascii="Arial" w:hAnsi="Arial" w:cs="Arial"/>
          <w:sz w:val="22"/>
          <w:szCs w:val="22"/>
        </w:rPr>
      </w:pPr>
      <w:r w:rsidRPr="00961FF9">
        <w:rPr>
          <w:rFonts w:ascii="Arial" w:hAnsi="Arial" w:cs="Arial"/>
          <w:sz w:val="22"/>
          <w:szCs w:val="22"/>
        </w:rPr>
        <w:t>Recommendations</w:t>
      </w:r>
      <w:r w:rsidRPr="00961FF9">
        <w:rPr>
          <w:rFonts w:ascii="Arial" w:hAnsi="Arial" w:cs="Arial"/>
          <w:sz w:val="22"/>
          <w:szCs w:val="22"/>
        </w:rPr>
        <w:tab/>
        <w:t>7</w:t>
      </w:r>
    </w:p>
    <w:p w14:paraId="201218FC" w14:textId="21625E28" w:rsidR="00DE3E3A" w:rsidRPr="00961FF9" w:rsidRDefault="00DE3E3A" w:rsidP="00961FF9">
      <w:pPr>
        <w:tabs>
          <w:tab w:val="left" w:leader="dot" w:pos="7938"/>
        </w:tabs>
        <w:spacing w:line="360" w:lineRule="auto"/>
        <w:rPr>
          <w:rFonts w:ascii="Arial" w:hAnsi="Arial" w:cs="Arial"/>
          <w:sz w:val="22"/>
          <w:szCs w:val="22"/>
        </w:rPr>
      </w:pPr>
      <w:r w:rsidRPr="00961FF9">
        <w:rPr>
          <w:rFonts w:ascii="Arial" w:hAnsi="Arial" w:cs="Arial"/>
          <w:sz w:val="22"/>
          <w:szCs w:val="22"/>
        </w:rPr>
        <w:t>Conclusions</w:t>
      </w:r>
      <w:r w:rsidRPr="00961FF9">
        <w:rPr>
          <w:rFonts w:ascii="Arial" w:hAnsi="Arial" w:cs="Arial"/>
          <w:sz w:val="22"/>
          <w:szCs w:val="22"/>
        </w:rPr>
        <w:tab/>
        <w:t>8</w:t>
      </w:r>
    </w:p>
    <w:p w14:paraId="39F265C1" w14:textId="0D1722A4" w:rsidR="00DE3E3A" w:rsidRDefault="00DE3E3A" w:rsidP="00961FF9">
      <w:pPr>
        <w:tabs>
          <w:tab w:val="left" w:leader="dot" w:pos="7938"/>
        </w:tabs>
        <w:spacing w:line="360" w:lineRule="auto"/>
        <w:rPr>
          <w:rFonts w:ascii="Arial" w:hAnsi="Arial" w:cs="Arial"/>
          <w:sz w:val="22"/>
          <w:szCs w:val="22"/>
        </w:rPr>
      </w:pPr>
      <w:r w:rsidRPr="00961FF9">
        <w:rPr>
          <w:rFonts w:ascii="Arial" w:hAnsi="Arial" w:cs="Arial"/>
          <w:sz w:val="22"/>
          <w:szCs w:val="22"/>
        </w:rPr>
        <w:t>References</w:t>
      </w:r>
      <w:r w:rsidRPr="00961FF9">
        <w:rPr>
          <w:rFonts w:ascii="Arial" w:hAnsi="Arial" w:cs="Arial"/>
          <w:sz w:val="22"/>
          <w:szCs w:val="22"/>
        </w:rPr>
        <w:tab/>
        <w:t>9</w:t>
      </w:r>
    </w:p>
    <w:p w14:paraId="000A9C81" w14:textId="77777777" w:rsidR="00AC17B7" w:rsidRDefault="00AC17B7" w:rsidP="00AC17B7">
      <w:pPr>
        <w:spacing w:line="278" w:lineRule="auto"/>
        <w:rPr>
          <w:rFonts w:ascii="Arial" w:hAnsi="Arial" w:cs="Arial"/>
          <w:sz w:val="22"/>
          <w:szCs w:val="22"/>
        </w:rPr>
      </w:pPr>
    </w:p>
    <w:p w14:paraId="75B2BEB4" w14:textId="77777777" w:rsidR="00AC17B7" w:rsidRDefault="00AC17B7" w:rsidP="00AC17B7">
      <w:pPr>
        <w:spacing w:line="278" w:lineRule="auto"/>
        <w:rPr>
          <w:rFonts w:ascii="Arial" w:hAnsi="Arial" w:cs="Arial"/>
          <w:sz w:val="22"/>
          <w:szCs w:val="22"/>
        </w:rPr>
      </w:pPr>
    </w:p>
    <w:p w14:paraId="060EC07E" w14:textId="77777777" w:rsidR="00AC17B7" w:rsidRDefault="00AC17B7" w:rsidP="00AC17B7">
      <w:pPr>
        <w:spacing w:line="278" w:lineRule="auto"/>
        <w:rPr>
          <w:rFonts w:ascii="Arial" w:hAnsi="Arial" w:cs="Arial"/>
          <w:sz w:val="22"/>
          <w:szCs w:val="22"/>
        </w:rPr>
      </w:pPr>
    </w:p>
    <w:p w14:paraId="0D3E5030" w14:textId="77777777" w:rsidR="00AC17B7" w:rsidRDefault="00AC17B7" w:rsidP="00AC17B7">
      <w:pPr>
        <w:spacing w:line="278" w:lineRule="auto"/>
        <w:rPr>
          <w:rFonts w:ascii="Arial" w:hAnsi="Arial" w:cs="Arial"/>
          <w:sz w:val="22"/>
          <w:szCs w:val="22"/>
        </w:rPr>
      </w:pPr>
    </w:p>
    <w:p w14:paraId="7FC51E11" w14:textId="77777777" w:rsidR="00AC17B7" w:rsidRDefault="00AC17B7" w:rsidP="00AC17B7">
      <w:pPr>
        <w:spacing w:line="278" w:lineRule="auto"/>
        <w:rPr>
          <w:rFonts w:ascii="Arial" w:hAnsi="Arial" w:cs="Arial"/>
          <w:sz w:val="22"/>
          <w:szCs w:val="22"/>
        </w:rPr>
      </w:pPr>
    </w:p>
    <w:p w14:paraId="7AEF33E9" w14:textId="77777777" w:rsidR="00AC17B7" w:rsidRDefault="00AC17B7" w:rsidP="00AC17B7">
      <w:pPr>
        <w:spacing w:line="278" w:lineRule="auto"/>
        <w:rPr>
          <w:rFonts w:ascii="Arial" w:hAnsi="Arial" w:cs="Arial"/>
          <w:sz w:val="22"/>
          <w:szCs w:val="22"/>
        </w:rPr>
      </w:pPr>
    </w:p>
    <w:p w14:paraId="43B9044D" w14:textId="77777777" w:rsidR="00AC17B7" w:rsidRDefault="00AC17B7" w:rsidP="00AC17B7">
      <w:pPr>
        <w:spacing w:line="278" w:lineRule="auto"/>
        <w:rPr>
          <w:rFonts w:ascii="Arial" w:hAnsi="Arial" w:cs="Arial"/>
          <w:sz w:val="22"/>
          <w:szCs w:val="22"/>
        </w:rPr>
      </w:pPr>
    </w:p>
    <w:p w14:paraId="514E3F9B" w14:textId="77777777" w:rsidR="00AC17B7" w:rsidRDefault="00AC17B7" w:rsidP="00AC17B7">
      <w:pPr>
        <w:spacing w:line="278" w:lineRule="auto"/>
        <w:rPr>
          <w:rFonts w:ascii="Arial" w:hAnsi="Arial" w:cs="Arial"/>
          <w:sz w:val="22"/>
          <w:szCs w:val="22"/>
        </w:rPr>
      </w:pPr>
    </w:p>
    <w:p w14:paraId="6EBC171A" w14:textId="77777777" w:rsidR="00AC17B7" w:rsidRDefault="00AC17B7" w:rsidP="00AC17B7">
      <w:pPr>
        <w:spacing w:line="278" w:lineRule="auto"/>
        <w:rPr>
          <w:rFonts w:ascii="Arial" w:hAnsi="Arial" w:cs="Arial"/>
          <w:sz w:val="22"/>
          <w:szCs w:val="22"/>
        </w:rPr>
      </w:pPr>
    </w:p>
    <w:p w14:paraId="69299B0C" w14:textId="77777777" w:rsidR="00AC17B7" w:rsidRDefault="00AC17B7" w:rsidP="00AC17B7">
      <w:pPr>
        <w:spacing w:line="278" w:lineRule="auto"/>
        <w:rPr>
          <w:rFonts w:ascii="Arial" w:hAnsi="Arial" w:cs="Arial"/>
          <w:sz w:val="22"/>
          <w:szCs w:val="22"/>
        </w:rPr>
      </w:pPr>
    </w:p>
    <w:p w14:paraId="0E8864A3" w14:textId="77777777" w:rsidR="00AC17B7" w:rsidRDefault="00AC17B7" w:rsidP="00AC17B7">
      <w:pPr>
        <w:spacing w:line="278" w:lineRule="auto"/>
        <w:rPr>
          <w:rFonts w:ascii="Arial" w:hAnsi="Arial" w:cs="Arial"/>
          <w:sz w:val="22"/>
          <w:szCs w:val="22"/>
        </w:rPr>
      </w:pPr>
    </w:p>
    <w:p w14:paraId="313D3CC0" w14:textId="77777777" w:rsidR="00AC17B7" w:rsidRDefault="00AC17B7" w:rsidP="00AC17B7">
      <w:pPr>
        <w:spacing w:line="278" w:lineRule="auto"/>
        <w:rPr>
          <w:rFonts w:ascii="Arial" w:hAnsi="Arial" w:cs="Arial"/>
          <w:sz w:val="22"/>
          <w:szCs w:val="22"/>
        </w:rPr>
      </w:pPr>
    </w:p>
    <w:p w14:paraId="471FE9D7" w14:textId="77777777" w:rsidR="00AC17B7" w:rsidRDefault="00AC17B7" w:rsidP="00AC17B7">
      <w:pPr>
        <w:spacing w:line="278" w:lineRule="auto"/>
        <w:rPr>
          <w:rFonts w:ascii="Arial" w:hAnsi="Arial" w:cs="Arial"/>
          <w:sz w:val="22"/>
          <w:szCs w:val="22"/>
        </w:rPr>
      </w:pPr>
    </w:p>
    <w:p w14:paraId="6A37676D" w14:textId="77777777" w:rsidR="00AC17B7" w:rsidRDefault="00AC17B7" w:rsidP="00AC17B7">
      <w:pPr>
        <w:spacing w:line="278" w:lineRule="auto"/>
        <w:rPr>
          <w:rFonts w:ascii="Arial" w:hAnsi="Arial" w:cs="Arial"/>
          <w:sz w:val="22"/>
          <w:szCs w:val="22"/>
        </w:rPr>
      </w:pPr>
    </w:p>
    <w:p w14:paraId="745B5162" w14:textId="77777777" w:rsidR="00AC17B7" w:rsidRDefault="00AC17B7" w:rsidP="00AC17B7">
      <w:pPr>
        <w:spacing w:line="278" w:lineRule="auto"/>
        <w:rPr>
          <w:rFonts w:ascii="Arial" w:hAnsi="Arial" w:cs="Arial"/>
          <w:sz w:val="22"/>
          <w:szCs w:val="22"/>
        </w:rPr>
      </w:pPr>
    </w:p>
    <w:p w14:paraId="45B99C53" w14:textId="77777777" w:rsidR="00AC17B7" w:rsidRDefault="00AC17B7" w:rsidP="00AC17B7">
      <w:pPr>
        <w:spacing w:line="278" w:lineRule="auto"/>
        <w:rPr>
          <w:rFonts w:ascii="Arial" w:hAnsi="Arial" w:cs="Arial"/>
          <w:sz w:val="22"/>
          <w:szCs w:val="22"/>
        </w:rPr>
      </w:pPr>
    </w:p>
    <w:p w14:paraId="5EE0A5CA" w14:textId="77777777" w:rsidR="00AC17B7" w:rsidRDefault="00AC17B7" w:rsidP="00AC17B7">
      <w:pPr>
        <w:spacing w:line="278" w:lineRule="auto"/>
        <w:rPr>
          <w:rFonts w:ascii="Arial" w:hAnsi="Arial" w:cs="Arial"/>
          <w:sz w:val="22"/>
          <w:szCs w:val="22"/>
        </w:rPr>
      </w:pPr>
    </w:p>
    <w:p w14:paraId="55919519" w14:textId="77777777" w:rsidR="00AC17B7" w:rsidRDefault="00AC17B7" w:rsidP="00AC17B7">
      <w:pPr>
        <w:spacing w:line="278" w:lineRule="auto"/>
        <w:rPr>
          <w:rFonts w:ascii="Arial" w:hAnsi="Arial" w:cs="Arial"/>
          <w:sz w:val="22"/>
          <w:szCs w:val="22"/>
        </w:rPr>
      </w:pPr>
    </w:p>
    <w:p w14:paraId="52738157" w14:textId="77777777" w:rsidR="00AC17B7" w:rsidRDefault="00AC17B7" w:rsidP="00AC17B7">
      <w:pPr>
        <w:spacing w:line="278" w:lineRule="auto"/>
        <w:rPr>
          <w:rFonts w:ascii="Arial" w:hAnsi="Arial" w:cs="Arial"/>
          <w:sz w:val="22"/>
          <w:szCs w:val="22"/>
        </w:rPr>
      </w:pPr>
    </w:p>
    <w:p w14:paraId="60CA9CB9" w14:textId="1FEC1856" w:rsidR="00AC17B7" w:rsidRDefault="00AC17B7" w:rsidP="00917C28">
      <w:pPr>
        <w:spacing w:line="278" w:lineRule="auto"/>
        <w:rPr>
          <w:rFonts w:ascii="Arial" w:hAnsi="Arial" w:cs="Arial"/>
          <w:sz w:val="22"/>
          <w:szCs w:val="22"/>
        </w:rPr>
      </w:pPr>
      <w:r>
        <w:rPr>
          <w:rFonts w:ascii="Arial" w:hAnsi="Arial" w:cs="Arial"/>
          <w:sz w:val="22"/>
          <w:szCs w:val="22"/>
        </w:rPr>
        <w:br w:type="page"/>
      </w:r>
    </w:p>
    <w:p w14:paraId="6E024846" w14:textId="7E81BE6E" w:rsidR="00CE02FE" w:rsidRPr="00AC17B7" w:rsidRDefault="00CE02FE" w:rsidP="00AC17B7">
      <w:pPr>
        <w:spacing w:line="278" w:lineRule="auto"/>
        <w:rPr>
          <w:rFonts w:ascii="Arial" w:hAnsi="Arial" w:cs="Arial"/>
          <w:sz w:val="22"/>
          <w:szCs w:val="22"/>
        </w:rPr>
      </w:pPr>
      <w:r w:rsidRPr="00961FF9">
        <w:rPr>
          <w:rFonts w:ascii="Arial" w:hAnsi="Arial" w:cs="Arial"/>
          <w:b/>
          <w:bCs/>
          <w:sz w:val="22"/>
          <w:szCs w:val="22"/>
        </w:rPr>
        <w:lastRenderedPageBreak/>
        <w:t>Introduction</w:t>
      </w:r>
    </w:p>
    <w:p w14:paraId="0F8B0F2E" w14:textId="2C238E01" w:rsidR="00CE02FE" w:rsidRPr="00961FF9" w:rsidRDefault="009C64ED" w:rsidP="00961FF9">
      <w:pPr>
        <w:spacing w:line="360" w:lineRule="auto"/>
        <w:rPr>
          <w:rFonts w:ascii="Arial" w:hAnsi="Arial" w:cs="Arial"/>
          <w:sz w:val="22"/>
          <w:szCs w:val="22"/>
        </w:rPr>
      </w:pPr>
      <w:r>
        <w:rPr>
          <w:rFonts w:ascii="Arial" w:hAnsi="Arial" w:cs="Arial"/>
          <w:sz w:val="22"/>
          <w:szCs w:val="22"/>
        </w:rPr>
        <w:t xml:space="preserve">The UK </w:t>
      </w:r>
      <w:r w:rsidR="00CE02FE" w:rsidRPr="00961FF9">
        <w:rPr>
          <w:rFonts w:ascii="Arial" w:hAnsi="Arial" w:cs="Arial"/>
          <w:sz w:val="22"/>
          <w:szCs w:val="22"/>
        </w:rPr>
        <w:t>health and social care</w:t>
      </w:r>
      <w:r w:rsidR="00A223DD">
        <w:rPr>
          <w:rFonts w:ascii="Arial" w:hAnsi="Arial" w:cs="Arial"/>
          <w:sz w:val="22"/>
          <w:szCs w:val="22"/>
        </w:rPr>
        <w:t xml:space="preserve"> </w:t>
      </w:r>
      <w:proofErr w:type="spellStart"/>
      <w:proofErr w:type="gramStart"/>
      <w:r w:rsidR="00A223DD">
        <w:rPr>
          <w:rFonts w:ascii="Arial" w:hAnsi="Arial" w:cs="Arial"/>
          <w:sz w:val="22"/>
          <w:szCs w:val="22"/>
        </w:rPr>
        <w:t>sectorhas</w:t>
      </w:r>
      <w:proofErr w:type="spellEnd"/>
      <w:proofErr w:type="gramEnd"/>
      <w:r w:rsidR="00A223DD">
        <w:rPr>
          <w:rFonts w:ascii="Arial" w:hAnsi="Arial" w:cs="Arial"/>
          <w:sz w:val="22"/>
          <w:szCs w:val="22"/>
        </w:rPr>
        <w:t xml:space="preserve"> increasingly</w:t>
      </w:r>
      <w:r w:rsidR="00CE02FE" w:rsidRPr="00961FF9">
        <w:rPr>
          <w:rFonts w:ascii="Arial" w:hAnsi="Arial" w:cs="Arial"/>
          <w:sz w:val="22"/>
          <w:szCs w:val="22"/>
        </w:rPr>
        <w:t xml:space="preserve"> </w:t>
      </w:r>
      <w:r w:rsidR="00B73C7F">
        <w:rPr>
          <w:rFonts w:ascii="Arial" w:hAnsi="Arial" w:cs="Arial"/>
          <w:sz w:val="22"/>
          <w:szCs w:val="22"/>
        </w:rPr>
        <w:t>adopted digital technologies to enhance healthcare quality</w:t>
      </w:r>
      <w:r w:rsidR="00C10D47">
        <w:rPr>
          <w:rFonts w:ascii="Arial" w:hAnsi="Arial" w:cs="Arial"/>
          <w:sz w:val="22"/>
          <w:szCs w:val="22"/>
        </w:rPr>
        <w:t xml:space="preserve">, improve access to </w:t>
      </w:r>
      <w:r w:rsidR="00CE02FE" w:rsidRPr="00961FF9">
        <w:rPr>
          <w:rFonts w:ascii="Arial" w:hAnsi="Arial" w:cs="Arial"/>
          <w:sz w:val="22"/>
          <w:szCs w:val="22"/>
        </w:rPr>
        <w:t>services</w:t>
      </w:r>
      <w:r w:rsidR="00C10D47">
        <w:rPr>
          <w:rFonts w:ascii="Arial" w:hAnsi="Arial" w:cs="Arial"/>
          <w:sz w:val="22"/>
          <w:szCs w:val="22"/>
        </w:rPr>
        <w:t xml:space="preserve"> and support more </w:t>
      </w:r>
      <w:r w:rsidR="005E02B6">
        <w:rPr>
          <w:rFonts w:ascii="Arial" w:hAnsi="Arial" w:cs="Arial"/>
          <w:sz w:val="22"/>
          <w:szCs w:val="22"/>
        </w:rPr>
        <w:t>efficient care delivery.</w:t>
      </w:r>
      <w:r w:rsidR="00CE02FE" w:rsidRPr="00961FF9">
        <w:rPr>
          <w:rFonts w:ascii="Arial" w:hAnsi="Arial" w:cs="Arial"/>
          <w:sz w:val="22"/>
          <w:szCs w:val="22"/>
        </w:rPr>
        <w:t xml:space="preserve"> The UK Government's</w:t>
      </w:r>
      <w:r w:rsidR="009A7CA2">
        <w:rPr>
          <w:rFonts w:ascii="Arial" w:hAnsi="Arial" w:cs="Arial"/>
          <w:sz w:val="22"/>
          <w:szCs w:val="22"/>
        </w:rPr>
        <w:t xml:space="preserve"> d</w:t>
      </w:r>
      <w:r w:rsidR="00CE02FE" w:rsidRPr="00961FF9">
        <w:rPr>
          <w:rFonts w:ascii="Arial" w:hAnsi="Arial" w:cs="Arial"/>
          <w:sz w:val="22"/>
          <w:szCs w:val="22"/>
        </w:rPr>
        <w:t xml:space="preserve">igital </w:t>
      </w:r>
      <w:r w:rsidR="009A7CA2">
        <w:rPr>
          <w:rFonts w:ascii="Arial" w:hAnsi="Arial" w:cs="Arial"/>
          <w:sz w:val="22"/>
          <w:szCs w:val="22"/>
        </w:rPr>
        <w:t>h</w:t>
      </w:r>
      <w:r w:rsidR="00CE02FE" w:rsidRPr="00961FF9">
        <w:rPr>
          <w:rFonts w:ascii="Arial" w:hAnsi="Arial" w:cs="Arial"/>
          <w:sz w:val="22"/>
          <w:szCs w:val="22"/>
        </w:rPr>
        <w:t xml:space="preserve">ealth </w:t>
      </w:r>
      <w:r w:rsidR="009A7CA2">
        <w:rPr>
          <w:rFonts w:ascii="Arial" w:hAnsi="Arial" w:cs="Arial"/>
          <w:sz w:val="22"/>
          <w:szCs w:val="22"/>
        </w:rPr>
        <w:t xml:space="preserve">strategy </w:t>
      </w:r>
      <w:proofErr w:type="spellStart"/>
      <w:r w:rsidR="009A7CA2">
        <w:rPr>
          <w:rFonts w:ascii="Arial" w:hAnsi="Arial" w:cs="Arial"/>
          <w:sz w:val="22"/>
          <w:szCs w:val="22"/>
        </w:rPr>
        <w:t>emp</w:t>
      </w:r>
      <w:r w:rsidR="00B12CAE">
        <w:rPr>
          <w:rFonts w:ascii="Arial" w:hAnsi="Arial" w:cs="Arial"/>
          <w:sz w:val="22"/>
          <w:szCs w:val="22"/>
        </w:rPr>
        <w:t>hasises</w:t>
      </w:r>
      <w:proofErr w:type="spellEnd"/>
      <w:r w:rsidR="00B12CAE">
        <w:rPr>
          <w:rFonts w:ascii="Arial" w:hAnsi="Arial" w:cs="Arial"/>
          <w:sz w:val="22"/>
          <w:szCs w:val="22"/>
        </w:rPr>
        <w:t xml:space="preserve"> the role of technology in enhancing</w:t>
      </w:r>
      <w:r w:rsidR="00CE02FE" w:rsidRPr="00961FF9">
        <w:rPr>
          <w:rFonts w:ascii="Arial" w:hAnsi="Arial" w:cs="Arial"/>
          <w:sz w:val="22"/>
          <w:szCs w:val="22"/>
        </w:rPr>
        <w:t xml:space="preserve"> patient-</w:t>
      </w:r>
      <w:proofErr w:type="spellStart"/>
      <w:r w:rsidR="00CE02FE" w:rsidRPr="00961FF9">
        <w:rPr>
          <w:rFonts w:ascii="Arial" w:hAnsi="Arial" w:cs="Arial"/>
          <w:sz w:val="22"/>
          <w:szCs w:val="22"/>
        </w:rPr>
        <w:t>centred</w:t>
      </w:r>
      <w:proofErr w:type="spellEnd"/>
      <w:r w:rsidR="00CE02FE" w:rsidRPr="00961FF9">
        <w:rPr>
          <w:rFonts w:ascii="Arial" w:hAnsi="Arial" w:cs="Arial"/>
          <w:sz w:val="22"/>
          <w:szCs w:val="22"/>
        </w:rPr>
        <w:t xml:space="preserve"> care and improving </w:t>
      </w:r>
      <w:r w:rsidR="007670F8">
        <w:rPr>
          <w:rFonts w:ascii="Arial" w:hAnsi="Arial" w:cs="Arial"/>
          <w:sz w:val="22"/>
          <w:szCs w:val="22"/>
        </w:rPr>
        <w:t xml:space="preserve">the quality and efficiency of </w:t>
      </w:r>
      <w:r w:rsidR="00DD3DC1">
        <w:rPr>
          <w:rFonts w:ascii="Arial" w:hAnsi="Arial" w:cs="Arial"/>
          <w:sz w:val="22"/>
          <w:szCs w:val="22"/>
        </w:rPr>
        <w:t>healthcare services</w:t>
      </w:r>
      <w:r w:rsidR="00CE02FE" w:rsidRPr="00961FF9">
        <w:rPr>
          <w:rFonts w:ascii="Arial" w:hAnsi="Arial" w:cs="Arial"/>
          <w:sz w:val="22"/>
          <w:szCs w:val="22"/>
        </w:rPr>
        <w:t xml:space="preserve"> (Department of Health and Social Care, 2022). </w:t>
      </w:r>
      <w:r w:rsidR="00666913">
        <w:rPr>
          <w:rFonts w:ascii="Arial" w:hAnsi="Arial" w:cs="Arial"/>
          <w:sz w:val="22"/>
          <w:szCs w:val="22"/>
        </w:rPr>
        <w:t xml:space="preserve">A key </w:t>
      </w:r>
      <w:r w:rsidR="00226F2D">
        <w:rPr>
          <w:rFonts w:ascii="Arial" w:hAnsi="Arial" w:cs="Arial"/>
          <w:sz w:val="22"/>
          <w:szCs w:val="22"/>
        </w:rPr>
        <w:t xml:space="preserve">example of recent </w:t>
      </w:r>
      <w:r w:rsidR="00991988">
        <w:rPr>
          <w:rFonts w:ascii="Arial" w:hAnsi="Arial" w:cs="Arial"/>
          <w:sz w:val="22"/>
          <w:szCs w:val="22"/>
        </w:rPr>
        <w:t xml:space="preserve">digital innovation in England is the NHS App, which </w:t>
      </w:r>
      <w:r w:rsidR="00E46077">
        <w:rPr>
          <w:rFonts w:ascii="Arial" w:hAnsi="Arial" w:cs="Arial"/>
          <w:sz w:val="22"/>
          <w:szCs w:val="22"/>
        </w:rPr>
        <w:t xml:space="preserve">was introduced to support </w:t>
      </w:r>
      <w:r w:rsidR="00073C37">
        <w:rPr>
          <w:rFonts w:ascii="Arial" w:hAnsi="Arial" w:cs="Arial"/>
          <w:sz w:val="22"/>
          <w:szCs w:val="22"/>
        </w:rPr>
        <w:t xml:space="preserve">patient access to NHS </w:t>
      </w:r>
      <w:r w:rsidR="00676F05">
        <w:rPr>
          <w:rFonts w:ascii="Arial" w:hAnsi="Arial" w:cs="Arial"/>
          <w:sz w:val="22"/>
          <w:szCs w:val="22"/>
        </w:rPr>
        <w:t>services</w:t>
      </w:r>
      <w:r w:rsidR="00676F05" w:rsidRPr="00961FF9">
        <w:rPr>
          <w:rFonts w:ascii="Arial" w:hAnsi="Arial" w:cs="Arial"/>
          <w:sz w:val="22"/>
          <w:szCs w:val="22"/>
        </w:rPr>
        <w:t xml:space="preserve"> (</w:t>
      </w:r>
      <w:r w:rsidR="00CE02FE" w:rsidRPr="00961FF9">
        <w:rPr>
          <w:rFonts w:ascii="Arial" w:hAnsi="Arial" w:cs="Arial"/>
          <w:sz w:val="22"/>
          <w:szCs w:val="22"/>
        </w:rPr>
        <w:t>NHS England, 2019).</w:t>
      </w:r>
    </w:p>
    <w:p w14:paraId="6BEC809D" w14:textId="5541D072" w:rsidR="00CE02FE" w:rsidRPr="00961FF9" w:rsidRDefault="00CE02FE" w:rsidP="00961FF9">
      <w:pPr>
        <w:spacing w:line="360" w:lineRule="auto"/>
        <w:rPr>
          <w:rFonts w:ascii="Arial" w:hAnsi="Arial" w:cs="Arial"/>
          <w:sz w:val="22"/>
          <w:szCs w:val="22"/>
        </w:rPr>
      </w:pPr>
      <w:r w:rsidRPr="00961FF9">
        <w:rPr>
          <w:rFonts w:ascii="Arial" w:hAnsi="Arial" w:cs="Arial"/>
          <w:sz w:val="22"/>
          <w:szCs w:val="22"/>
        </w:rPr>
        <w:t>Th</w:t>
      </w:r>
      <w:r w:rsidR="0006283F">
        <w:rPr>
          <w:rFonts w:ascii="Arial" w:hAnsi="Arial" w:cs="Arial"/>
          <w:sz w:val="22"/>
          <w:szCs w:val="22"/>
        </w:rPr>
        <w:t>rough mobile</w:t>
      </w:r>
      <w:r w:rsidR="00EE4D1A">
        <w:rPr>
          <w:rFonts w:ascii="Arial" w:hAnsi="Arial" w:cs="Arial"/>
          <w:sz w:val="22"/>
          <w:szCs w:val="22"/>
        </w:rPr>
        <w:t xml:space="preserve"> and digital technologies</w:t>
      </w:r>
      <w:r w:rsidRPr="00961FF9">
        <w:rPr>
          <w:rFonts w:ascii="Arial" w:hAnsi="Arial" w:cs="Arial"/>
          <w:sz w:val="22"/>
          <w:szCs w:val="22"/>
        </w:rPr>
        <w:t>,</w:t>
      </w:r>
      <w:r w:rsidR="00EE4D1A">
        <w:rPr>
          <w:rFonts w:ascii="Arial" w:hAnsi="Arial" w:cs="Arial"/>
          <w:sz w:val="22"/>
          <w:szCs w:val="22"/>
        </w:rPr>
        <w:t xml:space="preserve"> the NHS App allows </w:t>
      </w:r>
      <w:r w:rsidR="00B97248">
        <w:rPr>
          <w:rFonts w:ascii="Arial" w:hAnsi="Arial" w:cs="Arial"/>
          <w:sz w:val="22"/>
          <w:szCs w:val="22"/>
        </w:rPr>
        <w:t>users to interact with NHS services remotely,</w:t>
      </w:r>
      <w:r w:rsidRPr="00961FF9">
        <w:rPr>
          <w:rFonts w:ascii="Arial" w:hAnsi="Arial" w:cs="Arial"/>
          <w:sz w:val="22"/>
          <w:szCs w:val="22"/>
        </w:rPr>
        <w:t xml:space="preserve"> including booking appointments, ordering repeat prescriptions and viewing health records (NHS</w:t>
      </w:r>
      <w:r w:rsidR="00C652C5" w:rsidRPr="00961FF9">
        <w:rPr>
          <w:rFonts w:ascii="Arial" w:hAnsi="Arial" w:cs="Arial"/>
          <w:sz w:val="22"/>
          <w:szCs w:val="22"/>
        </w:rPr>
        <w:t xml:space="preserve"> England, 2019</w:t>
      </w:r>
      <w:r w:rsidRPr="00961FF9">
        <w:rPr>
          <w:rFonts w:ascii="Arial" w:hAnsi="Arial" w:cs="Arial"/>
          <w:sz w:val="22"/>
          <w:szCs w:val="22"/>
        </w:rPr>
        <w:t xml:space="preserve">). </w:t>
      </w:r>
      <w:r w:rsidR="009671D9">
        <w:rPr>
          <w:rFonts w:ascii="Arial" w:hAnsi="Arial" w:cs="Arial"/>
          <w:sz w:val="22"/>
          <w:szCs w:val="22"/>
        </w:rPr>
        <w:t xml:space="preserve">The NHS App was introduced as part of broader national </w:t>
      </w:r>
      <w:r w:rsidR="00531C8A">
        <w:rPr>
          <w:rFonts w:ascii="Arial" w:hAnsi="Arial" w:cs="Arial"/>
          <w:sz w:val="22"/>
          <w:szCs w:val="22"/>
        </w:rPr>
        <w:t>efforts to increase the integration of digital technologies with healthcare services</w:t>
      </w:r>
      <w:r w:rsidR="00B6206C" w:rsidRPr="00961FF9">
        <w:rPr>
          <w:rFonts w:ascii="Arial" w:hAnsi="Arial" w:cs="Arial"/>
          <w:sz w:val="22"/>
          <w:szCs w:val="22"/>
        </w:rPr>
        <w:t xml:space="preserve"> (Department of </w:t>
      </w:r>
      <w:r w:rsidR="002A318B" w:rsidRPr="00961FF9">
        <w:rPr>
          <w:rFonts w:ascii="Arial" w:hAnsi="Arial" w:cs="Arial"/>
          <w:sz w:val="22"/>
          <w:szCs w:val="22"/>
        </w:rPr>
        <w:t>Health and Social Care, 2022).</w:t>
      </w:r>
    </w:p>
    <w:p w14:paraId="35CA180E" w14:textId="7C9168A5" w:rsidR="00CE02FE" w:rsidRPr="00961FF9" w:rsidRDefault="00CE02FE" w:rsidP="00961FF9">
      <w:pPr>
        <w:spacing w:line="360" w:lineRule="auto"/>
        <w:rPr>
          <w:rFonts w:ascii="Arial" w:hAnsi="Arial" w:cs="Arial"/>
          <w:sz w:val="22"/>
          <w:szCs w:val="22"/>
        </w:rPr>
      </w:pPr>
      <w:r w:rsidRPr="00961FF9">
        <w:rPr>
          <w:rFonts w:ascii="Arial" w:hAnsi="Arial" w:cs="Arial"/>
          <w:sz w:val="22"/>
          <w:szCs w:val="22"/>
        </w:rPr>
        <w:t xml:space="preserve">Although the NHS App has been </w:t>
      </w:r>
      <w:r w:rsidR="007F53AF">
        <w:rPr>
          <w:rFonts w:ascii="Arial" w:hAnsi="Arial" w:cs="Arial"/>
          <w:sz w:val="22"/>
          <w:szCs w:val="22"/>
        </w:rPr>
        <w:t>extensively</w:t>
      </w:r>
      <w:r w:rsidRPr="00961FF9">
        <w:rPr>
          <w:rFonts w:ascii="Arial" w:hAnsi="Arial" w:cs="Arial"/>
          <w:sz w:val="22"/>
          <w:szCs w:val="22"/>
        </w:rPr>
        <w:t xml:space="preserve"> promoted as a tool for improving access to healthcare and patient engagement, concerns remain regarding digital exclusion, workforce adaptation and data security (</w:t>
      </w:r>
      <w:r w:rsidR="00424625" w:rsidRPr="00961FF9">
        <w:rPr>
          <w:rFonts w:ascii="Arial" w:hAnsi="Arial" w:cs="Arial"/>
          <w:sz w:val="22"/>
          <w:szCs w:val="22"/>
        </w:rPr>
        <w:t>Greaves et al., 2026</w:t>
      </w:r>
      <w:r w:rsidRPr="00961FF9">
        <w:rPr>
          <w:rFonts w:ascii="Arial" w:hAnsi="Arial" w:cs="Arial"/>
          <w:sz w:val="22"/>
          <w:szCs w:val="22"/>
        </w:rPr>
        <w:t>). Therefore, it is important to critically evaluate its impact on healthcare services.</w:t>
      </w:r>
    </w:p>
    <w:p w14:paraId="7E202114" w14:textId="22D61EFB" w:rsidR="00CE02FE" w:rsidRPr="00961FF9" w:rsidRDefault="00CE02FE" w:rsidP="00961FF9">
      <w:pPr>
        <w:spacing w:line="360" w:lineRule="auto"/>
        <w:rPr>
          <w:rFonts w:ascii="Arial" w:hAnsi="Arial" w:cs="Arial"/>
          <w:sz w:val="22"/>
          <w:szCs w:val="22"/>
        </w:rPr>
      </w:pPr>
      <w:r w:rsidRPr="00961FF9">
        <w:rPr>
          <w:rFonts w:ascii="Arial" w:hAnsi="Arial" w:cs="Arial"/>
          <w:sz w:val="22"/>
          <w:szCs w:val="22"/>
        </w:rPr>
        <w:t xml:space="preserve">This report critically examines the NHS App's influence on the workforce, service delivery and patient/service users, </w:t>
      </w:r>
      <w:r w:rsidR="00EA6711">
        <w:rPr>
          <w:rFonts w:ascii="Arial" w:hAnsi="Arial" w:cs="Arial"/>
          <w:sz w:val="22"/>
          <w:szCs w:val="22"/>
        </w:rPr>
        <w:t xml:space="preserve">exploring </w:t>
      </w:r>
      <w:proofErr w:type="spellStart"/>
      <w:r w:rsidR="00146936">
        <w:rPr>
          <w:rFonts w:ascii="Arial" w:hAnsi="Arial" w:cs="Arial"/>
          <w:sz w:val="22"/>
          <w:szCs w:val="22"/>
        </w:rPr>
        <w:t>its</w:t>
      </w:r>
      <w:proofErr w:type="spellEnd"/>
      <w:r w:rsidR="00146936">
        <w:rPr>
          <w:rFonts w:ascii="Arial" w:hAnsi="Arial" w:cs="Arial"/>
          <w:sz w:val="22"/>
          <w:szCs w:val="22"/>
        </w:rPr>
        <w:t xml:space="preserve"> advantages and limitations in relation to the</w:t>
      </w:r>
      <w:r w:rsidRPr="00961FF9">
        <w:rPr>
          <w:rFonts w:ascii="Arial" w:hAnsi="Arial" w:cs="Arial"/>
          <w:sz w:val="22"/>
          <w:szCs w:val="22"/>
        </w:rPr>
        <w:t xml:space="preserve"> UK health and social care</w:t>
      </w:r>
      <w:r w:rsidR="00146936">
        <w:rPr>
          <w:rFonts w:ascii="Arial" w:hAnsi="Arial" w:cs="Arial"/>
          <w:sz w:val="22"/>
          <w:szCs w:val="22"/>
        </w:rPr>
        <w:t xml:space="preserve"> system.</w:t>
      </w:r>
    </w:p>
    <w:p w14:paraId="1B00322E" w14:textId="4A77FC53" w:rsidR="009B06B8" w:rsidRPr="00961FF9" w:rsidRDefault="009B06B8" w:rsidP="00961FF9">
      <w:pPr>
        <w:spacing w:line="360" w:lineRule="auto"/>
        <w:rPr>
          <w:rFonts w:ascii="Arial" w:hAnsi="Arial" w:cs="Arial"/>
          <w:b/>
          <w:bCs/>
          <w:sz w:val="22"/>
          <w:szCs w:val="22"/>
        </w:rPr>
      </w:pPr>
      <w:r w:rsidRPr="00961FF9">
        <w:rPr>
          <w:rFonts w:ascii="Arial" w:hAnsi="Arial" w:cs="Arial"/>
          <w:b/>
          <w:bCs/>
          <w:sz w:val="22"/>
          <w:szCs w:val="22"/>
        </w:rPr>
        <w:t>Workforce</w:t>
      </w:r>
    </w:p>
    <w:p w14:paraId="7ED95658" w14:textId="263F234F" w:rsidR="000B6EAC" w:rsidRPr="00961FF9" w:rsidRDefault="000B6EAC" w:rsidP="00961FF9">
      <w:pPr>
        <w:spacing w:line="360" w:lineRule="auto"/>
        <w:rPr>
          <w:rFonts w:ascii="Arial" w:hAnsi="Arial" w:cs="Arial"/>
          <w:sz w:val="22"/>
          <w:szCs w:val="22"/>
        </w:rPr>
      </w:pPr>
      <w:r w:rsidRPr="00961FF9">
        <w:rPr>
          <w:rFonts w:ascii="Arial" w:hAnsi="Arial" w:cs="Arial"/>
          <w:sz w:val="22"/>
          <w:szCs w:val="22"/>
        </w:rPr>
        <w:t>The implementation of the NHS App has significantly influenced the NHS workforce by changing how healthcare professionals deliver services and interact with patients. One positive impact is the reduction of administrative workload through features such as online appointment booking, repeat prescription requests and access to medical records</w:t>
      </w:r>
      <w:r w:rsidR="008D2A89">
        <w:rPr>
          <w:rFonts w:ascii="Arial" w:hAnsi="Arial" w:cs="Arial"/>
          <w:sz w:val="22"/>
          <w:szCs w:val="22"/>
        </w:rPr>
        <w:t xml:space="preserve"> (Reidy et al., 2025).</w:t>
      </w:r>
      <w:r w:rsidRPr="00961FF9">
        <w:rPr>
          <w:rFonts w:ascii="Arial" w:hAnsi="Arial" w:cs="Arial"/>
          <w:sz w:val="22"/>
          <w:szCs w:val="22"/>
        </w:rPr>
        <w:t xml:space="preserve"> By </w:t>
      </w:r>
      <w:r w:rsidR="000E454D">
        <w:rPr>
          <w:rFonts w:ascii="Arial" w:hAnsi="Arial" w:cs="Arial"/>
          <w:sz w:val="22"/>
          <w:szCs w:val="22"/>
        </w:rPr>
        <w:t>allowing individuals</w:t>
      </w:r>
      <w:r w:rsidRPr="00961FF9">
        <w:rPr>
          <w:rFonts w:ascii="Arial" w:hAnsi="Arial" w:cs="Arial"/>
          <w:sz w:val="22"/>
          <w:szCs w:val="22"/>
        </w:rPr>
        <w:t xml:space="preserve"> to manage aspects of their own care, the app has the potential to free staff time and improve operational efficiency within primary care settings (Greaves et al., 202</w:t>
      </w:r>
      <w:r w:rsidR="00BF59B5" w:rsidRPr="00961FF9">
        <w:rPr>
          <w:rFonts w:ascii="Arial" w:hAnsi="Arial" w:cs="Arial"/>
          <w:sz w:val="22"/>
          <w:szCs w:val="22"/>
        </w:rPr>
        <w:t>6</w:t>
      </w:r>
      <w:r w:rsidRPr="00961FF9">
        <w:rPr>
          <w:rFonts w:ascii="Arial" w:hAnsi="Arial" w:cs="Arial"/>
          <w:sz w:val="22"/>
          <w:szCs w:val="22"/>
        </w:rPr>
        <w:t>).</w:t>
      </w:r>
      <w:r w:rsidR="00952825" w:rsidRPr="00961FF9">
        <w:rPr>
          <w:rFonts w:ascii="Arial" w:hAnsi="Arial" w:cs="Arial"/>
          <w:sz w:val="22"/>
          <w:szCs w:val="22"/>
        </w:rPr>
        <w:t xml:space="preserve"> </w:t>
      </w:r>
      <w:r w:rsidRPr="00961FF9">
        <w:rPr>
          <w:rFonts w:ascii="Arial" w:hAnsi="Arial" w:cs="Arial"/>
          <w:sz w:val="22"/>
          <w:szCs w:val="22"/>
        </w:rPr>
        <w:t>However, the study also identified lower uptake among deprived and digitally excluded populations, suggesting that workforce efficiencies may not be experienced equally across all patient groups</w:t>
      </w:r>
      <w:r w:rsidR="008326DF">
        <w:rPr>
          <w:rFonts w:ascii="Arial" w:hAnsi="Arial" w:cs="Arial"/>
          <w:sz w:val="22"/>
          <w:szCs w:val="22"/>
        </w:rPr>
        <w:t xml:space="preserve"> (Greaves et al., 2025).</w:t>
      </w:r>
    </w:p>
    <w:p w14:paraId="2443D609" w14:textId="786F7563" w:rsidR="000B6EAC" w:rsidRPr="00961FF9" w:rsidRDefault="000B6EAC" w:rsidP="00961FF9">
      <w:pPr>
        <w:spacing w:line="360" w:lineRule="auto"/>
        <w:rPr>
          <w:rFonts w:ascii="Arial" w:hAnsi="Arial" w:cs="Arial"/>
          <w:sz w:val="22"/>
          <w:szCs w:val="22"/>
        </w:rPr>
      </w:pPr>
      <w:r w:rsidRPr="00961FF9">
        <w:rPr>
          <w:rFonts w:ascii="Arial" w:hAnsi="Arial" w:cs="Arial"/>
          <w:sz w:val="22"/>
          <w:szCs w:val="22"/>
        </w:rPr>
        <w:t xml:space="preserve">Despite these benefits, the NHS App has created challenges for healthcare professionals. Reidy et al. (2025) found that staff experienced difficulties integrating digital technologies into existing workflows and routine practice.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capacity varied between healthcare settings, resulting in inconsistent implementation and different levels of staff </w:t>
      </w:r>
      <w:r w:rsidRPr="00961FF9">
        <w:rPr>
          <w:rFonts w:ascii="Arial" w:hAnsi="Arial" w:cs="Arial"/>
          <w:sz w:val="22"/>
          <w:szCs w:val="22"/>
        </w:rPr>
        <w:lastRenderedPageBreak/>
        <w:t xml:space="preserve">engagement with technology. These findings suggest that </w:t>
      </w:r>
      <w:r w:rsidR="00013B9A">
        <w:rPr>
          <w:rFonts w:ascii="Arial" w:hAnsi="Arial" w:cs="Arial"/>
          <w:sz w:val="22"/>
          <w:szCs w:val="22"/>
        </w:rPr>
        <w:t xml:space="preserve">effective </w:t>
      </w:r>
      <w:r w:rsidR="00520070">
        <w:rPr>
          <w:rFonts w:ascii="Arial" w:hAnsi="Arial" w:cs="Arial"/>
          <w:sz w:val="22"/>
          <w:szCs w:val="22"/>
        </w:rPr>
        <w:t xml:space="preserve">adoption of </w:t>
      </w:r>
      <w:r w:rsidRPr="00961FF9">
        <w:rPr>
          <w:rFonts w:ascii="Arial" w:hAnsi="Arial" w:cs="Arial"/>
          <w:sz w:val="22"/>
          <w:szCs w:val="22"/>
        </w:rPr>
        <w:t xml:space="preserve">digital </w:t>
      </w:r>
      <w:r w:rsidR="00520070">
        <w:rPr>
          <w:rFonts w:ascii="Arial" w:hAnsi="Arial" w:cs="Arial"/>
          <w:sz w:val="22"/>
          <w:szCs w:val="22"/>
        </w:rPr>
        <w:t xml:space="preserve">healthcare </w:t>
      </w:r>
      <w:proofErr w:type="gramStart"/>
      <w:r w:rsidR="00520070">
        <w:rPr>
          <w:rFonts w:ascii="Arial" w:hAnsi="Arial" w:cs="Arial"/>
          <w:sz w:val="22"/>
          <w:szCs w:val="22"/>
        </w:rPr>
        <w:t xml:space="preserve">innovations </w:t>
      </w:r>
      <w:r w:rsidRPr="00961FF9">
        <w:rPr>
          <w:rFonts w:ascii="Arial" w:hAnsi="Arial" w:cs="Arial"/>
          <w:sz w:val="22"/>
          <w:szCs w:val="22"/>
        </w:rPr>
        <w:t xml:space="preserve"> depends</w:t>
      </w:r>
      <w:proofErr w:type="gramEnd"/>
      <w:r w:rsidRPr="00961FF9">
        <w:rPr>
          <w:rFonts w:ascii="Arial" w:hAnsi="Arial" w:cs="Arial"/>
          <w:sz w:val="22"/>
          <w:szCs w:val="22"/>
        </w:rPr>
        <w:t xml:space="preserve"> not only on the technology itself but also on workforce readiness and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support</w:t>
      </w:r>
      <w:r w:rsidR="00A3158F">
        <w:rPr>
          <w:rFonts w:ascii="Arial" w:hAnsi="Arial" w:cs="Arial"/>
          <w:sz w:val="22"/>
          <w:szCs w:val="22"/>
        </w:rPr>
        <w:t xml:space="preserve"> (Reidy et al., 2025).</w:t>
      </w:r>
    </w:p>
    <w:p w14:paraId="41BC3FFA" w14:textId="527BA391" w:rsidR="000B6EAC" w:rsidRPr="00961FF9" w:rsidRDefault="000B6EAC" w:rsidP="00961FF9">
      <w:pPr>
        <w:spacing w:line="360" w:lineRule="auto"/>
        <w:rPr>
          <w:rFonts w:ascii="Arial" w:hAnsi="Arial" w:cs="Arial"/>
          <w:sz w:val="22"/>
          <w:szCs w:val="22"/>
        </w:rPr>
      </w:pPr>
      <w:r w:rsidRPr="00961FF9">
        <w:rPr>
          <w:rFonts w:ascii="Arial" w:hAnsi="Arial" w:cs="Arial"/>
          <w:sz w:val="22"/>
          <w:szCs w:val="22"/>
        </w:rPr>
        <w:t xml:space="preserve">The introduction of the NHS App has also altered healthcare </w:t>
      </w:r>
      <w:proofErr w:type="gramStart"/>
      <w:r w:rsidRPr="00961FF9">
        <w:rPr>
          <w:rFonts w:ascii="Arial" w:hAnsi="Arial" w:cs="Arial"/>
          <w:sz w:val="22"/>
          <w:szCs w:val="22"/>
        </w:rPr>
        <w:t>professionals</w:t>
      </w:r>
      <w:proofErr w:type="gramEnd"/>
      <w:r w:rsidRPr="00961FF9">
        <w:rPr>
          <w:rFonts w:ascii="Arial" w:hAnsi="Arial" w:cs="Arial"/>
          <w:sz w:val="22"/>
          <w:szCs w:val="22"/>
        </w:rPr>
        <w:t xml:space="preserve"> roles by requiring them to support patients in accessing digital services while continuing to provide clinical care.</w:t>
      </w:r>
      <w:r w:rsidR="00C7693F" w:rsidRPr="00961FF9">
        <w:rPr>
          <w:rFonts w:ascii="Arial" w:hAnsi="Arial" w:cs="Arial"/>
          <w:sz w:val="22"/>
          <w:szCs w:val="22"/>
        </w:rPr>
        <w:t xml:space="preserve"> </w:t>
      </w:r>
      <w:r w:rsidR="006957A3" w:rsidRPr="00961FF9">
        <w:rPr>
          <w:rFonts w:ascii="Arial" w:hAnsi="Arial" w:cs="Arial"/>
          <w:sz w:val="22"/>
          <w:szCs w:val="22"/>
        </w:rPr>
        <w:t xml:space="preserve">Health care professionals are increasingly expected to act </w:t>
      </w:r>
      <w:r w:rsidR="00195F3E" w:rsidRPr="00961FF9">
        <w:rPr>
          <w:rFonts w:ascii="Arial" w:hAnsi="Arial" w:cs="Arial"/>
          <w:sz w:val="22"/>
          <w:szCs w:val="22"/>
        </w:rPr>
        <w:t>as digital facilitators, helping patients use online appointment</w:t>
      </w:r>
      <w:r w:rsidR="00F7151B" w:rsidRPr="00961FF9">
        <w:rPr>
          <w:rFonts w:ascii="Arial" w:hAnsi="Arial" w:cs="Arial"/>
          <w:sz w:val="22"/>
          <w:szCs w:val="22"/>
        </w:rPr>
        <w:t xml:space="preserve"> systems, access medical records and manage aspects of their </w:t>
      </w:r>
      <w:r w:rsidR="000A4395" w:rsidRPr="00961FF9">
        <w:rPr>
          <w:rFonts w:ascii="Arial" w:hAnsi="Arial" w:cs="Arial"/>
          <w:sz w:val="22"/>
          <w:szCs w:val="22"/>
        </w:rPr>
        <w:t>own care through the NHS App</w:t>
      </w:r>
      <w:r w:rsidR="00FD2FF6">
        <w:rPr>
          <w:rFonts w:ascii="Arial" w:hAnsi="Arial" w:cs="Arial"/>
          <w:sz w:val="22"/>
          <w:szCs w:val="22"/>
        </w:rPr>
        <w:t xml:space="preserve"> (Reidy et al; Greaves et al., 2026).</w:t>
      </w:r>
      <w:r w:rsidR="000A4395" w:rsidRPr="00961FF9">
        <w:rPr>
          <w:rFonts w:ascii="Arial" w:hAnsi="Arial" w:cs="Arial"/>
          <w:sz w:val="22"/>
          <w:szCs w:val="22"/>
        </w:rPr>
        <w:t xml:space="preserve">This represents a shift </w:t>
      </w:r>
      <w:r w:rsidR="00275C9D" w:rsidRPr="00961FF9">
        <w:rPr>
          <w:rFonts w:ascii="Arial" w:hAnsi="Arial" w:cs="Arial"/>
          <w:sz w:val="22"/>
          <w:szCs w:val="22"/>
        </w:rPr>
        <w:t xml:space="preserve">from traditional face to </w:t>
      </w:r>
      <w:r w:rsidR="000E2C9C" w:rsidRPr="00961FF9">
        <w:rPr>
          <w:rFonts w:ascii="Arial" w:hAnsi="Arial" w:cs="Arial"/>
          <w:sz w:val="22"/>
          <w:szCs w:val="22"/>
        </w:rPr>
        <w:t>face administrative</w:t>
      </w:r>
      <w:r w:rsidR="00275C9D" w:rsidRPr="00961FF9">
        <w:rPr>
          <w:rFonts w:ascii="Arial" w:hAnsi="Arial" w:cs="Arial"/>
          <w:sz w:val="22"/>
          <w:szCs w:val="22"/>
        </w:rPr>
        <w:t xml:space="preserve"> support towards a more </w:t>
      </w:r>
      <w:r w:rsidR="00C7598E" w:rsidRPr="00961FF9">
        <w:rPr>
          <w:rFonts w:ascii="Arial" w:hAnsi="Arial" w:cs="Arial"/>
          <w:sz w:val="22"/>
          <w:szCs w:val="22"/>
        </w:rPr>
        <w:t xml:space="preserve">technology enabled role, requiring staff to balance clinical responsibilities </w:t>
      </w:r>
      <w:r w:rsidR="000202AE" w:rsidRPr="00961FF9">
        <w:rPr>
          <w:rFonts w:ascii="Arial" w:hAnsi="Arial" w:cs="Arial"/>
          <w:sz w:val="22"/>
          <w:szCs w:val="22"/>
        </w:rPr>
        <w:t>with digital guidance and patient education (Reidy et al., 2025)</w:t>
      </w:r>
      <w:r w:rsidR="000E2C9C" w:rsidRPr="00961FF9">
        <w:rPr>
          <w:rFonts w:ascii="Arial" w:hAnsi="Arial" w:cs="Arial"/>
          <w:sz w:val="22"/>
          <w:szCs w:val="22"/>
        </w:rPr>
        <w:t xml:space="preserve">. </w:t>
      </w:r>
      <w:r w:rsidRPr="00961FF9">
        <w:rPr>
          <w:rFonts w:ascii="Arial" w:hAnsi="Arial" w:cs="Arial"/>
          <w:sz w:val="22"/>
          <w:szCs w:val="22"/>
        </w:rPr>
        <w:t>Consequently, staff have needed to develop new digital skills and competencies to support patient engagement and digital healthcare delivery (Reidy et al., 2025</w:t>
      </w:r>
      <w:r w:rsidR="00D043F9">
        <w:rPr>
          <w:rFonts w:ascii="Arial" w:hAnsi="Arial" w:cs="Arial"/>
          <w:sz w:val="22"/>
          <w:szCs w:val="22"/>
        </w:rPr>
        <w:t>; Pote et al., 2021</w:t>
      </w:r>
      <w:r w:rsidRPr="00961FF9">
        <w:rPr>
          <w:rFonts w:ascii="Arial" w:hAnsi="Arial" w:cs="Arial"/>
          <w:sz w:val="22"/>
          <w:szCs w:val="22"/>
        </w:rPr>
        <w:t>).</w:t>
      </w:r>
      <w:r w:rsidR="00592728" w:rsidRPr="00961FF9">
        <w:rPr>
          <w:rFonts w:ascii="Arial" w:hAnsi="Arial" w:cs="Arial"/>
          <w:sz w:val="22"/>
          <w:szCs w:val="22"/>
        </w:rPr>
        <w:t xml:space="preserve"> This reflects </w:t>
      </w:r>
      <w:r w:rsidR="00411055" w:rsidRPr="00961FF9">
        <w:rPr>
          <w:rFonts w:ascii="Arial" w:hAnsi="Arial" w:cs="Arial"/>
          <w:sz w:val="22"/>
          <w:szCs w:val="22"/>
        </w:rPr>
        <w:t xml:space="preserve">wider concerns regarding digital skills gaps across the NHS </w:t>
      </w:r>
      <w:r w:rsidR="00967E74" w:rsidRPr="00961FF9">
        <w:rPr>
          <w:rFonts w:ascii="Arial" w:hAnsi="Arial" w:cs="Arial"/>
          <w:sz w:val="22"/>
          <w:szCs w:val="22"/>
        </w:rPr>
        <w:t xml:space="preserve">workforce and the need for ongoing investments in digital </w:t>
      </w:r>
      <w:r w:rsidR="00EA7ADA" w:rsidRPr="00961FF9">
        <w:rPr>
          <w:rFonts w:ascii="Arial" w:hAnsi="Arial" w:cs="Arial"/>
          <w:sz w:val="22"/>
          <w:szCs w:val="22"/>
        </w:rPr>
        <w:t>literacy and training</w:t>
      </w:r>
      <w:r w:rsidR="009A7DAB">
        <w:rPr>
          <w:rFonts w:ascii="Arial" w:hAnsi="Arial" w:cs="Arial"/>
          <w:sz w:val="22"/>
          <w:szCs w:val="22"/>
        </w:rPr>
        <w:t xml:space="preserve"> and workforce training</w:t>
      </w:r>
      <w:r w:rsidR="00EA7ADA" w:rsidRPr="00961FF9">
        <w:rPr>
          <w:rFonts w:ascii="Arial" w:hAnsi="Arial" w:cs="Arial"/>
          <w:sz w:val="22"/>
          <w:szCs w:val="22"/>
        </w:rPr>
        <w:t xml:space="preserve"> (Peckham, 2023</w:t>
      </w:r>
      <w:r w:rsidR="00643727">
        <w:rPr>
          <w:rFonts w:ascii="Arial" w:hAnsi="Arial" w:cs="Arial"/>
          <w:sz w:val="22"/>
          <w:szCs w:val="22"/>
        </w:rPr>
        <w:t>;</w:t>
      </w:r>
      <w:r w:rsidR="00E704FC">
        <w:rPr>
          <w:rFonts w:ascii="Arial" w:hAnsi="Arial" w:cs="Arial"/>
          <w:sz w:val="22"/>
          <w:szCs w:val="22"/>
        </w:rPr>
        <w:t xml:space="preserve"> </w:t>
      </w:r>
      <w:r w:rsidR="00643727">
        <w:rPr>
          <w:rFonts w:ascii="Arial" w:hAnsi="Arial" w:cs="Arial"/>
          <w:sz w:val="22"/>
          <w:szCs w:val="22"/>
        </w:rPr>
        <w:t>A</w:t>
      </w:r>
      <w:r w:rsidR="00E704FC">
        <w:rPr>
          <w:rFonts w:ascii="Arial" w:hAnsi="Arial" w:cs="Arial"/>
          <w:sz w:val="22"/>
          <w:szCs w:val="22"/>
        </w:rPr>
        <w:t>nderson et al.,2021</w:t>
      </w:r>
      <w:r w:rsidR="00EA7ADA" w:rsidRPr="00961FF9">
        <w:rPr>
          <w:rFonts w:ascii="Arial" w:hAnsi="Arial" w:cs="Arial"/>
          <w:sz w:val="22"/>
          <w:szCs w:val="22"/>
        </w:rPr>
        <w:t xml:space="preserve">). </w:t>
      </w:r>
      <w:r w:rsidR="006429CE" w:rsidRPr="00961FF9">
        <w:rPr>
          <w:rFonts w:ascii="Arial" w:hAnsi="Arial" w:cs="Arial"/>
          <w:sz w:val="22"/>
          <w:szCs w:val="22"/>
        </w:rPr>
        <w:t xml:space="preserve"> Holland</w:t>
      </w:r>
      <w:r w:rsidRPr="00961FF9">
        <w:rPr>
          <w:rFonts w:ascii="Arial" w:hAnsi="Arial" w:cs="Arial"/>
          <w:sz w:val="22"/>
          <w:szCs w:val="22"/>
        </w:rPr>
        <w:t xml:space="preserve"> Brown</w:t>
      </w:r>
      <w:r w:rsidR="006429CE" w:rsidRPr="00961FF9">
        <w:rPr>
          <w:rFonts w:ascii="Arial" w:hAnsi="Arial" w:cs="Arial"/>
          <w:sz w:val="22"/>
          <w:szCs w:val="22"/>
        </w:rPr>
        <w:t xml:space="preserve"> and </w:t>
      </w:r>
      <w:r w:rsidRPr="00961FF9">
        <w:rPr>
          <w:rFonts w:ascii="Arial" w:hAnsi="Arial" w:cs="Arial"/>
          <w:sz w:val="22"/>
          <w:szCs w:val="22"/>
        </w:rPr>
        <w:t>Bewick (2023) argue that a digitally ready workforce is essential for the successful implementation of digital health technologies, highlighting the importance of ongoing staff training and professional development.</w:t>
      </w:r>
    </w:p>
    <w:p w14:paraId="5BD10159" w14:textId="174A65EF" w:rsidR="000B6EAC" w:rsidRPr="00961FF9" w:rsidRDefault="000B6EAC" w:rsidP="00961FF9">
      <w:pPr>
        <w:spacing w:line="360" w:lineRule="auto"/>
        <w:rPr>
          <w:rFonts w:ascii="Arial" w:hAnsi="Arial" w:cs="Arial"/>
          <w:sz w:val="22"/>
          <w:szCs w:val="22"/>
        </w:rPr>
      </w:pPr>
      <w:r w:rsidRPr="00961FF9">
        <w:rPr>
          <w:rFonts w:ascii="Arial" w:hAnsi="Arial" w:cs="Arial"/>
          <w:sz w:val="22"/>
          <w:szCs w:val="22"/>
        </w:rPr>
        <w:t xml:space="preserve">Overall, the NHS App </w:t>
      </w:r>
      <w:r w:rsidR="00A954D4">
        <w:rPr>
          <w:rFonts w:ascii="Arial" w:hAnsi="Arial" w:cs="Arial"/>
          <w:sz w:val="22"/>
          <w:szCs w:val="22"/>
        </w:rPr>
        <w:t xml:space="preserve">may enhance </w:t>
      </w:r>
      <w:r w:rsidRPr="00961FF9">
        <w:rPr>
          <w:rFonts w:ascii="Arial" w:hAnsi="Arial" w:cs="Arial"/>
          <w:sz w:val="22"/>
          <w:szCs w:val="22"/>
        </w:rPr>
        <w:t xml:space="preserve">workforce efficiency by </w:t>
      </w:r>
      <w:r w:rsidR="00BA37EF">
        <w:rPr>
          <w:rFonts w:ascii="Arial" w:hAnsi="Arial" w:cs="Arial"/>
          <w:sz w:val="22"/>
          <w:szCs w:val="22"/>
        </w:rPr>
        <w:t xml:space="preserve">streamlining </w:t>
      </w:r>
      <w:r w:rsidRPr="00961FF9">
        <w:rPr>
          <w:rFonts w:ascii="Arial" w:hAnsi="Arial" w:cs="Arial"/>
          <w:sz w:val="22"/>
          <w:szCs w:val="22"/>
        </w:rPr>
        <w:t>administrativ</w:t>
      </w:r>
      <w:r w:rsidR="00BA37EF">
        <w:rPr>
          <w:rFonts w:ascii="Arial" w:hAnsi="Arial" w:cs="Arial"/>
          <w:sz w:val="22"/>
          <w:szCs w:val="22"/>
        </w:rPr>
        <w:t>e proce</w:t>
      </w:r>
      <w:r w:rsidR="000C1DEA">
        <w:rPr>
          <w:rFonts w:ascii="Arial" w:hAnsi="Arial" w:cs="Arial"/>
          <w:sz w:val="22"/>
          <w:szCs w:val="22"/>
        </w:rPr>
        <w:t>sses</w:t>
      </w:r>
      <w:r w:rsidRPr="00961FF9">
        <w:rPr>
          <w:rFonts w:ascii="Arial" w:hAnsi="Arial" w:cs="Arial"/>
          <w:sz w:val="22"/>
          <w:szCs w:val="22"/>
        </w:rPr>
        <w:t xml:space="preserve"> and </w:t>
      </w:r>
      <w:r w:rsidR="000C1DEA">
        <w:rPr>
          <w:rFonts w:ascii="Arial" w:hAnsi="Arial" w:cs="Arial"/>
          <w:sz w:val="22"/>
          <w:szCs w:val="22"/>
        </w:rPr>
        <w:t xml:space="preserve">supporting </w:t>
      </w:r>
      <w:r w:rsidRPr="00961FF9">
        <w:rPr>
          <w:rFonts w:ascii="Arial" w:hAnsi="Arial" w:cs="Arial"/>
          <w:sz w:val="22"/>
          <w:szCs w:val="22"/>
        </w:rPr>
        <w:t>patient self-management (Greaves et al., 202</w:t>
      </w:r>
      <w:r w:rsidR="00BF59B5" w:rsidRPr="00961FF9">
        <w:rPr>
          <w:rFonts w:ascii="Arial" w:hAnsi="Arial" w:cs="Arial"/>
          <w:sz w:val="22"/>
          <w:szCs w:val="22"/>
        </w:rPr>
        <w:t>6</w:t>
      </w:r>
      <w:r w:rsidR="00DF675F">
        <w:rPr>
          <w:rFonts w:ascii="Arial" w:hAnsi="Arial" w:cs="Arial"/>
          <w:sz w:val="22"/>
          <w:szCs w:val="22"/>
        </w:rPr>
        <w:t>)</w:t>
      </w:r>
      <w:r w:rsidRPr="00961FF9">
        <w:rPr>
          <w:rFonts w:ascii="Arial" w:hAnsi="Arial" w:cs="Arial"/>
          <w:sz w:val="22"/>
          <w:szCs w:val="22"/>
        </w:rPr>
        <w:t xml:space="preserve">. However, evidence suggests that successful implementation requires adequate workforce training,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capacity and ongoing support for both staff and patients (</w:t>
      </w:r>
      <w:r w:rsidR="0086134B" w:rsidRPr="00961FF9">
        <w:rPr>
          <w:rFonts w:ascii="Arial" w:hAnsi="Arial" w:cs="Arial"/>
          <w:sz w:val="22"/>
          <w:szCs w:val="22"/>
        </w:rPr>
        <w:t xml:space="preserve">Holland </w:t>
      </w:r>
      <w:r w:rsidRPr="00961FF9">
        <w:rPr>
          <w:rFonts w:ascii="Arial" w:hAnsi="Arial" w:cs="Arial"/>
          <w:sz w:val="22"/>
          <w:szCs w:val="22"/>
        </w:rPr>
        <w:t>Brown</w:t>
      </w:r>
      <w:r w:rsidR="0086134B" w:rsidRPr="00961FF9">
        <w:rPr>
          <w:rFonts w:ascii="Arial" w:hAnsi="Arial" w:cs="Arial"/>
          <w:sz w:val="22"/>
          <w:szCs w:val="22"/>
        </w:rPr>
        <w:t xml:space="preserve"> and </w:t>
      </w:r>
      <w:r w:rsidRPr="00961FF9">
        <w:rPr>
          <w:rFonts w:ascii="Arial" w:hAnsi="Arial" w:cs="Arial"/>
          <w:sz w:val="22"/>
          <w:szCs w:val="22"/>
        </w:rPr>
        <w:t>Bewick, 2023; Reidy et al., 2025).</w:t>
      </w:r>
    </w:p>
    <w:p w14:paraId="28AF9DCE" w14:textId="64FB28DF" w:rsidR="00094327" w:rsidRPr="00961FF9" w:rsidRDefault="005D6834" w:rsidP="00961FF9">
      <w:pPr>
        <w:spacing w:line="360" w:lineRule="auto"/>
        <w:rPr>
          <w:rFonts w:ascii="Arial" w:hAnsi="Arial" w:cs="Arial"/>
          <w:b/>
          <w:bCs/>
          <w:sz w:val="22"/>
          <w:szCs w:val="22"/>
        </w:rPr>
      </w:pPr>
      <w:r w:rsidRPr="00961FF9">
        <w:rPr>
          <w:rFonts w:ascii="Arial" w:hAnsi="Arial" w:cs="Arial"/>
          <w:b/>
          <w:bCs/>
          <w:sz w:val="22"/>
          <w:szCs w:val="22"/>
        </w:rPr>
        <w:t>Service Delivery</w:t>
      </w:r>
    </w:p>
    <w:p w14:paraId="705C2002" w14:textId="6C56B9D8" w:rsidR="000F2F72" w:rsidRPr="00961FF9" w:rsidRDefault="000F2F72" w:rsidP="00961FF9">
      <w:pPr>
        <w:spacing w:line="360" w:lineRule="auto"/>
        <w:rPr>
          <w:rFonts w:ascii="Arial" w:hAnsi="Arial" w:cs="Arial"/>
          <w:sz w:val="22"/>
          <w:szCs w:val="22"/>
        </w:rPr>
      </w:pPr>
      <w:r w:rsidRPr="00961FF9">
        <w:rPr>
          <w:rFonts w:ascii="Arial" w:hAnsi="Arial" w:cs="Arial"/>
          <w:sz w:val="22"/>
          <w:szCs w:val="22"/>
        </w:rPr>
        <w:t>Digital health technologies are increasingly used within the NHS to improve accessibility, efficiency and patient-</w:t>
      </w:r>
      <w:proofErr w:type="spellStart"/>
      <w:r w:rsidRPr="00961FF9">
        <w:rPr>
          <w:rFonts w:ascii="Arial" w:hAnsi="Arial" w:cs="Arial"/>
          <w:sz w:val="22"/>
          <w:szCs w:val="22"/>
        </w:rPr>
        <w:t>centred</w:t>
      </w:r>
      <w:proofErr w:type="spellEnd"/>
      <w:r w:rsidRPr="00961FF9">
        <w:rPr>
          <w:rFonts w:ascii="Arial" w:hAnsi="Arial" w:cs="Arial"/>
          <w:sz w:val="22"/>
          <w:szCs w:val="22"/>
        </w:rPr>
        <w:t xml:space="preserve"> care</w:t>
      </w:r>
      <w:r w:rsidR="009A1B48">
        <w:rPr>
          <w:rFonts w:ascii="Arial" w:hAnsi="Arial" w:cs="Arial"/>
          <w:sz w:val="22"/>
          <w:szCs w:val="22"/>
        </w:rPr>
        <w:t xml:space="preserve"> (</w:t>
      </w:r>
      <w:r w:rsidR="00183ECB">
        <w:rPr>
          <w:rFonts w:ascii="Arial" w:hAnsi="Arial" w:cs="Arial"/>
          <w:sz w:val="22"/>
          <w:szCs w:val="22"/>
        </w:rPr>
        <w:t>Allcock et al., 2024).</w:t>
      </w:r>
      <w:r w:rsidRPr="00961FF9">
        <w:rPr>
          <w:rFonts w:ascii="Arial" w:hAnsi="Arial" w:cs="Arial"/>
          <w:sz w:val="22"/>
          <w:szCs w:val="22"/>
        </w:rPr>
        <w:t>The NHS App represents a key element of this digital transformation by enabling patients to access services remotely</w:t>
      </w:r>
      <w:r w:rsidR="00EF6A11">
        <w:rPr>
          <w:rFonts w:ascii="Arial" w:hAnsi="Arial" w:cs="Arial"/>
          <w:sz w:val="22"/>
          <w:szCs w:val="22"/>
        </w:rPr>
        <w:t xml:space="preserve"> </w:t>
      </w:r>
      <w:r w:rsidR="00AA75D2">
        <w:rPr>
          <w:rFonts w:ascii="Arial" w:hAnsi="Arial" w:cs="Arial"/>
          <w:sz w:val="22"/>
          <w:szCs w:val="22"/>
        </w:rPr>
        <w:t>(Greave</w:t>
      </w:r>
      <w:r w:rsidR="00817A1D">
        <w:rPr>
          <w:rFonts w:ascii="Arial" w:hAnsi="Arial" w:cs="Arial"/>
          <w:sz w:val="22"/>
          <w:szCs w:val="22"/>
        </w:rPr>
        <w:t>s</w:t>
      </w:r>
      <w:r w:rsidR="00AA75D2">
        <w:rPr>
          <w:rFonts w:ascii="Arial" w:hAnsi="Arial" w:cs="Arial"/>
          <w:sz w:val="22"/>
          <w:szCs w:val="22"/>
        </w:rPr>
        <w:t xml:space="preserve"> et al., </w:t>
      </w:r>
      <w:r w:rsidR="00817A1D">
        <w:rPr>
          <w:rFonts w:ascii="Arial" w:hAnsi="Arial" w:cs="Arial"/>
          <w:sz w:val="22"/>
          <w:szCs w:val="22"/>
        </w:rPr>
        <w:t>2026).</w:t>
      </w:r>
      <w:r w:rsidRPr="00961FF9">
        <w:rPr>
          <w:rFonts w:ascii="Arial" w:hAnsi="Arial" w:cs="Arial"/>
          <w:sz w:val="22"/>
          <w:szCs w:val="22"/>
        </w:rPr>
        <w:t>However, while digital innovations can improve service delivery, their effectiveness is influenced by implementation challenges and inequalities in access</w:t>
      </w:r>
      <w:r w:rsidR="00F63951">
        <w:rPr>
          <w:rFonts w:ascii="Arial" w:hAnsi="Arial" w:cs="Arial"/>
          <w:sz w:val="22"/>
          <w:szCs w:val="22"/>
        </w:rPr>
        <w:t xml:space="preserve"> (Reidy et al., 2025).</w:t>
      </w:r>
    </w:p>
    <w:p w14:paraId="02C1098B" w14:textId="037C6241" w:rsidR="000F2F72" w:rsidRPr="00961FF9" w:rsidRDefault="000F2F72" w:rsidP="00961FF9">
      <w:pPr>
        <w:spacing w:line="360" w:lineRule="auto"/>
        <w:rPr>
          <w:rFonts w:ascii="Arial" w:hAnsi="Arial" w:cs="Arial"/>
          <w:sz w:val="22"/>
          <w:szCs w:val="22"/>
        </w:rPr>
      </w:pPr>
      <w:r w:rsidRPr="00961FF9">
        <w:rPr>
          <w:rFonts w:ascii="Arial" w:hAnsi="Arial" w:cs="Arial"/>
          <w:sz w:val="22"/>
          <w:szCs w:val="22"/>
        </w:rPr>
        <w:t xml:space="preserve">Greaves et al. (2026) reported that the NHS App improved access to primary care services by enabling patients to book appointments, access medical </w:t>
      </w:r>
      <w:proofErr w:type="gramStart"/>
      <w:r w:rsidRPr="00961FF9">
        <w:rPr>
          <w:rFonts w:ascii="Arial" w:hAnsi="Arial" w:cs="Arial"/>
          <w:sz w:val="22"/>
          <w:szCs w:val="22"/>
        </w:rPr>
        <w:t>records</w:t>
      </w:r>
      <w:proofErr w:type="gramEnd"/>
      <w:r w:rsidRPr="00961FF9">
        <w:rPr>
          <w:rFonts w:ascii="Arial" w:hAnsi="Arial" w:cs="Arial"/>
          <w:sz w:val="22"/>
          <w:szCs w:val="22"/>
        </w:rPr>
        <w:t xml:space="preserve"> </w:t>
      </w:r>
      <w:r w:rsidR="00B642E7" w:rsidRPr="00961FF9">
        <w:rPr>
          <w:rFonts w:ascii="Arial" w:hAnsi="Arial" w:cs="Arial"/>
          <w:sz w:val="22"/>
          <w:szCs w:val="22"/>
        </w:rPr>
        <w:t xml:space="preserve">order repeat </w:t>
      </w:r>
      <w:r w:rsidR="00662C4E" w:rsidRPr="00961FF9">
        <w:rPr>
          <w:rFonts w:ascii="Arial" w:hAnsi="Arial" w:cs="Arial"/>
          <w:sz w:val="22"/>
          <w:szCs w:val="22"/>
        </w:rPr>
        <w:t>prescriptions digitally</w:t>
      </w:r>
      <w:r w:rsidR="00D97BC7" w:rsidRPr="00961FF9">
        <w:rPr>
          <w:rFonts w:ascii="Arial" w:hAnsi="Arial" w:cs="Arial"/>
          <w:sz w:val="22"/>
          <w:szCs w:val="22"/>
        </w:rPr>
        <w:t xml:space="preserve">. </w:t>
      </w:r>
      <w:r w:rsidR="00FE14E5" w:rsidRPr="00961FF9">
        <w:rPr>
          <w:rFonts w:ascii="Arial" w:hAnsi="Arial" w:cs="Arial"/>
          <w:sz w:val="22"/>
          <w:szCs w:val="22"/>
        </w:rPr>
        <w:t xml:space="preserve">The app also </w:t>
      </w:r>
      <w:r w:rsidR="00706B30" w:rsidRPr="00961FF9">
        <w:rPr>
          <w:rFonts w:ascii="Arial" w:hAnsi="Arial" w:cs="Arial"/>
          <w:sz w:val="22"/>
          <w:szCs w:val="22"/>
        </w:rPr>
        <w:t xml:space="preserve">provides a digital platform through which patients can engage </w:t>
      </w:r>
      <w:r w:rsidR="0060793D" w:rsidRPr="00961FF9">
        <w:rPr>
          <w:rFonts w:ascii="Arial" w:hAnsi="Arial" w:cs="Arial"/>
          <w:sz w:val="22"/>
          <w:szCs w:val="22"/>
        </w:rPr>
        <w:t xml:space="preserve">with NHS services </w:t>
      </w:r>
      <w:r w:rsidR="005D7830" w:rsidRPr="00961FF9">
        <w:rPr>
          <w:rFonts w:ascii="Arial" w:hAnsi="Arial" w:cs="Arial"/>
          <w:sz w:val="22"/>
          <w:szCs w:val="22"/>
        </w:rPr>
        <w:t xml:space="preserve">and access </w:t>
      </w:r>
      <w:r w:rsidR="000B2817" w:rsidRPr="00961FF9">
        <w:rPr>
          <w:rFonts w:ascii="Arial" w:hAnsi="Arial" w:cs="Arial"/>
          <w:sz w:val="22"/>
          <w:szCs w:val="22"/>
        </w:rPr>
        <w:t xml:space="preserve">healthcare information, reducing </w:t>
      </w:r>
      <w:r w:rsidR="002D2740" w:rsidRPr="00961FF9">
        <w:rPr>
          <w:rFonts w:ascii="Arial" w:hAnsi="Arial" w:cs="Arial"/>
          <w:sz w:val="22"/>
          <w:szCs w:val="22"/>
        </w:rPr>
        <w:t>reliance on traditional methods of contact</w:t>
      </w:r>
      <w:r w:rsidR="00DE6754" w:rsidRPr="00961FF9">
        <w:rPr>
          <w:rFonts w:ascii="Arial" w:hAnsi="Arial" w:cs="Arial"/>
          <w:sz w:val="22"/>
          <w:szCs w:val="22"/>
        </w:rPr>
        <w:t xml:space="preserve"> (</w:t>
      </w:r>
      <w:r w:rsidR="00E85778">
        <w:rPr>
          <w:rFonts w:ascii="Arial" w:hAnsi="Arial" w:cs="Arial"/>
          <w:sz w:val="22"/>
          <w:szCs w:val="22"/>
        </w:rPr>
        <w:t>NHS</w:t>
      </w:r>
      <w:r w:rsidR="00274EA9">
        <w:rPr>
          <w:rFonts w:ascii="Arial" w:hAnsi="Arial" w:cs="Arial"/>
          <w:sz w:val="22"/>
          <w:szCs w:val="22"/>
        </w:rPr>
        <w:t>, 2025</w:t>
      </w:r>
      <w:r w:rsidR="00DE6754" w:rsidRPr="00961FF9">
        <w:rPr>
          <w:rFonts w:ascii="Arial" w:hAnsi="Arial" w:cs="Arial"/>
          <w:sz w:val="22"/>
          <w:szCs w:val="22"/>
        </w:rPr>
        <w:t xml:space="preserve">). </w:t>
      </w:r>
      <w:r w:rsidR="004B1F6F" w:rsidRPr="00961FF9">
        <w:rPr>
          <w:rFonts w:ascii="Arial" w:hAnsi="Arial" w:cs="Arial"/>
          <w:sz w:val="22"/>
          <w:szCs w:val="22"/>
        </w:rPr>
        <w:t xml:space="preserve">The NHS App has also improved communication </w:t>
      </w:r>
      <w:r w:rsidR="004B1F6F" w:rsidRPr="00961FF9">
        <w:rPr>
          <w:rFonts w:ascii="Arial" w:hAnsi="Arial" w:cs="Arial"/>
          <w:sz w:val="22"/>
          <w:szCs w:val="22"/>
        </w:rPr>
        <w:lastRenderedPageBreak/>
        <w:t>between patien</w:t>
      </w:r>
      <w:r w:rsidR="00B7491C" w:rsidRPr="00961FF9">
        <w:rPr>
          <w:rFonts w:ascii="Arial" w:hAnsi="Arial" w:cs="Arial"/>
          <w:sz w:val="22"/>
          <w:szCs w:val="22"/>
        </w:rPr>
        <w:t>ts and healthcare providers by enabling ac</w:t>
      </w:r>
      <w:r w:rsidR="00BB20E8" w:rsidRPr="00961FF9">
        <w:rPr>
          <w:rFonts w:ascii="Arial" w:hAnsi="Arial" w:cs="Arial"/>
          <w:sz w:val="22"/>
          <w:szCs w:val="22"/>
        </w:rPr>
        <w:t xml:space="preserve">cess to health information and digital interactions through a single platform </w:t>
      </w:r>
      <w:r w:rsidR="005A14A4" w:rsidRPr="00961FF9">
        <w:rPr>
          <w:rFonts w:ascii="Arial" w:hAnsi="Arial" w:cs="Arial"/>
          <w:sz w:val="22"/>
          <w:szCs w:val="22"/>
        </w:rPr>
        <w:t>(NHS England, 202</w:t>
      </w:r>
      <w:r w:rsidR="00E1422D">
        <w:rPr>
          <w:rFonts w:ascii="Arial" w:hAnsi="Arial" w:cs="Arial"/>
          <w:sz w:val="22"/>
          <w:szCs w:val="22"/>
        </w:rPr>
        <w:t>5</w:t>
      </w:r>
      <w:r w:rsidR="005A14A4" w:rsidRPr="00961FF9">
        <w:rPr>
          <w:rFonts w:ascii="Arial" w:hAnsi="Arial" w:cs="Arial"/>
          <w:sz w:val="22"/>
          <w:szCs w:val="22"/>
        </w:rPr>
        <w:t xml:space="preserve">). </w:t>
      </w:r>
      <w:r w:rsidR="00895D2B" w:rsidRPr="00895D2B">
        <w:rPr>
          <w:rFonts w:ascii="Arial" w:hAnsi="Arial" w:cs="Arial"/>
          <w:sz w:val="22"/>
          <w:szCs w:val="22"/>
        </w:rPr>
        <w:t>Greaves et al. (2026) evaluated the national rollout of the NHS App and its impact on access and service use. A major strength of this study is its mixed-method design, which combined large-scale quantitative usage data with qualitative insights, increasing the credibility of the findings. However, the study also identified lower registration and usage rates among deprived and ethnically diverse populations. This suggests that, although the NHS App can improve service accessibility, it may unintentionally widen existing health inequalities. Therefore, increased uptake should not automatically be interpreted as equitable access to healthcare services</w:t>
      </w:r>
      <w:r w:rsidR="00D1359F">
        <w:rPr>
          <w:rFonts w:ascii="Arial" w:hAnsi="Arial" w:cs="Arial"/>
          <w:sz w:val="22"/>
          <w:szCs w:val="22"/>
        </w:rPr>
        <w:t xml:space="preserve"> (Greaves et al., 2026).</w:t>
      </w:r>
    </w:p>
    <w:p w14:paraId="6CC92AC3" w14:textId="160D0420" w:rsidR="000F2F72" w:rsidRPr="00961FF9" w:rsidRDefault="000F2F72" w:rsidP="00961FF9">
      <w:pPr>
        <w:spacing w:line="360" w:lineRule="auto"/>
        <w:rPr>
          <w:rFonts w:ascii="Arial" w:hAnsi="Arial" w:cs="Arial"/>
          <w:sz w:val="22"/>
          <w:szCs w:val="22"/>
        </w:rPr>
      </w:pPr>
      <w:r w:rsidRPr="00961FF9">
        <w:rPr>
          <w:rFonts w:ascii="Arial" w:hAnsi="Arial" w:cs="Arial"/>
          <w:sz w:val="22"/>
          <w:szCs w:val="22"/>
        </w:rPr>
        <w:t xml:space="preserve">These concerns are reinforced by Reidy et al. (2025), who found that patients generally valued the convenience and accessibility of the NHS App. Nevertheless, the study highlighted inconsistencies in implementation across healthcare settings, with healthcare professionals reporting difficulties integrating the app into routine practice. Unlike Greaves et al. (2026), who focused primarily on uptake and usage patterns, Reidy et al. (2025) </w:t>
      </w:r>
      <w:proofErr w:type="spellStart"/>
      <w:r w:rsidRPr="00961FF9">
        <w:rPr>
          <w:rFonts w:ascii="Arial" w:hAnsi="Arial" w:cs="Arial"/>
          <w:sz w:val="22"/>
          <w:szCs w:val="22"/>
        </w:rPr>
        <w:t>emphasised</w:t>
      </w:r>
      <w:proofErr w:type="spellEnd"/>
      <w:r w:rsidRPr="00961FF9">
        <w:rPr>
          <w:rFonts w:ascii="Arial" w:hAnsi="Arial" w:cs="Arial"/>
          <w:sz w:val="22"/>
          <w:szCs w:val="22"/>
        </w:rPr>
        <w:t xml:space="preserve">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barriers that limited the app’s effectiveness. This </w:t>
      </w:r>
      <w:r w:rsidR="002D4EF5">
        <w:rPr>
          <w:rFonts w:ascii="Arial" w:hAnsi="Arial" w:cs="Arial"/>
          <w:sz w:val="22"/>
          <w:szCs w:val="22"/>
        </w:rPr>
        <w:t xml:space="preserve">suggests </w:t>
      </w:r>
      <w:r w:rsidRPr="00961FF9">
        <w:rPr>
          <w:rFonts w:ascii="Arial" w:hAnsi="Arial" w:cs="Arial"/>
          <w:sz w:val="22"/>
          <w:szCs w:val="22"/>
        </w:rPr>
        <w:t xml:space="preserve">that successful digital transformation </w:t>
      </w:r>
      <w:proofErr w:type="gramStart"/>
      <w:r w:rsidR="002D4EF5">
        <w:rPr>
          <w:rFonts w:ascii="Arial" w:hAnsi="Arial" w:cs="Arial"/>
          <w:sz w:val="22"/>
          <w:szCs w:val="22"/>
        </w:rPr>
        <w:t>require</w:t>
      </w:r>
      <w:proofErr w:type="gramEnd"/>
      <w:r w:rsidR="002D4EF5">
        <w:rPr>
          <w:rFonts w:ascii="Arial" w:hAnsi="Arial" w:cs="Arial"/>
          <w:sz w:val="22"/>
          <w:szCs w:val="22"/>
        </w:rPr>
        <w:t xml:space="preserve"> both </w:t>
      </w:r>
      <w:r w:rsidRPr="00961FF9">
        <w:rPr>
          <w:rFonts w:ascii="Arial" w:hAnsi="Arial" w:cs="Arial"/>
          <w:sz w:val="22"/>
          <w:szCs w:val="22"/>
        </w:rPr>
        <w:t>patient a</w:t>
      </w:r>
      <w:r w:rsidR="002E1708">
        <w:rPr>
          <w:rFonts w:ascii="Arial" w:hAnsi="Arial" w:cs="Arial"/>
          <w:sz w:val="22"/>
          <w:szCs w:val="22"/>
        </w:rPr>
        <w:t>nd</w:t>
      </w:r>
      <w:r w:rsidRPr="00961FF9">
        <w:rPr>
          <w:rFonts w:ascii="Arial" w:hAnsi="Arial" w:cs="Arial"/>
          <w:sz w:val="22"/>
          <w:szCs w:val="22"/>
        </w:rPr>
        <w:t xml:space="preserve">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support</w:t>
      </w:r>
      <w:r w:rsidR="002E1708">
        <w:rPr>
          <w:rFonts w:ascii="Arial" w:hAnsi="Arial" w:cs="Arial"/>
          <w:sz w:val="22"/>
          <w:szCs w:val="22"/>
        </w:rPr>
        <w:t>.</w:t>
      </w:r>
    </w:p>
    <w:p w14:paraId="20D8568F" w14:textId="36900DCB" w:rsidR="00D73EFD" w:rsidRPr="00961FF9" w:rsidRDefault="000F2F72" w:rsidP="00961FF9">
      <w:pPr>
        <w:spacing w:line="360" w:lineRule="auto"/>
        <w:rPr>
          <w:rFonts w:ascii="Arial" w:hAnsi="Arial" w:cs="Arial"/>
          <w:sz w:val="22"/>
          <w:szCs w:val="22"/>
        </w:rPr>
      </w:pPr>
      <w:r w:rsidRPr="00961FF9">
        <w:rPr>
          <w:rFonts w:ascii="Arial" w:hAnsi="Arial" w:cs="Arial"/>
          <w:sz w:val="22"/>
          <w:szCs w:val="22"/>
        </w:rPr>
        <w:t xml:space="preserve">Furthermore, Altaf (2024) identified digital literacy, awareness and access to technology as significant factors influencing engagement with NHS digital services. While the study provides valuable insight into patient experiences, its small local sample limits the </w:t>
      </w:r>
      <w:proofErr w:type="spellStart"/>
      <w:r w:rsidRPr="00961FF9">
        <w:rPr>
          <w:rFonts w:ascii="Arial" w:hAnsi="Arial" w:cs="Arial"/>
          <w:sz w:val="22"/>
          <w:szCs w:val="22"/>
        </w:rPr>
        <w:t>generalisability</w:t>
      </w:r>
      <w:proofErr w:type="spellEnd"/>
      <w:r w:rsidRPr="00961FF9">
        <w:rPr>
          <w:rFonts w:ascii="Arial" w:hAnsi="Arial" w:cs="Arial"/>
          <w:sz w:val="22"/>
          <w:szCs w:val="22"/>
        </w:rPr>
        <w:t xml:space="preserve"> of the findings to the wider NHS population. Despite this limitation, the study highlights the continuing problem of digital exclusion, particularly among individuals with limited </w:t>
      </w:r>
      <w:r w:rsidR="00387143">
        <w:rPr>
          <w:rFonts w:ascii="Arial" w:hAnsi="Arial" w:cs="Arial"/>
          <w:sz w:val="22"/>
          <w:szCs w:val="22"/>
        </w:rPr>
        <w:t xml:space="preserve">digital </w:t>
      </w:r>
      <w:r w:rsidRPr="00961FF9">
        <w:rPr>
          <w:rFonts w:ascii="Arial" w:hAnsi="Arial" w:cs="Arial"/>
          <w:sz w:val="22"/>
          <w:szCs w:val="22"/>
        </w:rPr>
        <w:t xml:space="preserve">skills or access to </w:t>
      </w:r>
      <w:r w:rsidR="00387143">
        <w:rPr>
          <w:rFonts w:ascii="Arial" w:hAnsi="Arial" w:cs="Arial"/>
          <w:sz w:val="22"/>
          <w:szCs w:val="22"/>
        </w:rPr>
        <w:t>technology</w:t>
      </w:r>
      <w:r w:rsidRPr="00961FF9">
        <w:rPr>
          <w:rFonts w:ascii="Arial" w:hAnsi="Arial" w:cs="Arial"/>
          <w:sz w:val="22"/>
          <w:szCs w:val="22"/>
        </w:rPr>
        <w:t>. Consequently, the benefits of digital healthcare may not be experienced equally across all patient groups</w:t>
      </w:r>
      <w:r w:rsidR="00E727CD">
        <w:rPr>
          <w:rFonts w:ascii="Arial" w:hAnsi="Arial" w:cs="Arial"/>
          <w:sz w:val="22"/>
          <w:szCs w:val="22"/>
        </w:rPr>
        <w:t xml:space="preserve"> (Altaf</w:t>
      </w:r>
      <w:r w:rsidR="00931D8E">
        <w:rPr>
          <w:rFonts w:ascii="Arial" w:hAnsi="Arial" w:cs="Arial"/>
          <w:sz w:val="22"/>
          <w:szCs w:val="22"/>
        </w:rPr>
        <w:t>, 2024).</w:t>
      </w:r>
    </w:p>
    <w:p w14:paraId="6F2EEC4F" w14:textId="77777777" w:rsidR="00FE1955" w:rsidRPr="00961FF9" w:rsidRDefault="00FE1955" w:rsidP="00961FF9">
      <w:pPr>
        <w:spacing w:line="360" w:lineRule="auto"/>
        <w:rPr>
          <w:rFonts w:ascii="Arial" w:hAnsi="Arial" w:cs="Arial"/>
          <w:b/>
          <w:bCs/>
          <w:sz w:val="22"/>
          <w:szCs w:val="22"/>
        </w:rPr>
      </w:pPr>
      <w:r w:rsidRPr="00961FF9">
        <w:rPr>
          <w:rFonts w:ascii="Arial" w:hAnsi="Arial" w:cs="Arial"/>
          <w:b/>
          <w:bCs/>
          <w:sz w:val="22"/>
          <w:szCs w:val="22"/>
        </w:rPr>
        <w:t>Patient and Service Users</w:t>
      </w:r>
    </w:p>
    <w:p w14:paraId="78F19E73" w14:textId="27D7A3DA" w:rsidR="009644A7" w:rsidRPr="00961FF9" w:rsidRDefault="00FE1955" w:rsidP="00961FF9">
      <w:pPr>
        <w:spacing w:line="360" w:lineRule="auto"/>
        <w:rPr>
          <w:rFonts w:ascii="Arial" w:hAnsi="Arial" w:cs="Arial"/>
          <w:sz w:val="22"/>
          <w:szCs w:val="22"/>
        </w:rPr>
      </w:pPr>
      <w:r w:rsidRPr="00961FF9">
        <w:rPr>
          <w:rFonts w:ascii="Arial" w:hAnsi="Arial" w:cs="Arial"/>
          <w:sz w:val="22"/>
          <w:szCs w:val="22"/>
        </w:rPr>
        <w:t>The NHS App has changed how patients access healthcare by providing digital access to appointments, prescriptions and health records. Although the app has improved convenience and patient autonomy, evidence suggests that its benefits are not experienced equally across all patient groups</w:t>
      </w:r>
      <w:r w:rsidR="007F2FF0">
        <w:rPr>
          <w:rFonts w:ascii="Arial" w:hAnsi="Arial" w:cs="Arial"/>
          <w:sz w:val="22"/>
          <w:szCs w:val="22"/>
        </w:rPr>
        <w:t xml:space="preserve"> (K</w:t>
      </w:r>
      <w:r w:rsidR="00BE41B4">
        <w:rPr>
          <w:rFonts w:ascii="Arial" w:hAnsi="Arial" w:cs="Arial"/>
          <w:sz w:val="22"/>
          <w:szCs w:val="22"/>
        </w:rPr>
        <w:t>C et al., 2024).</w:t>
      </w:r>
    </w:p>
    <w:p w14:paraId="6C273AB2" w14:textId="6DDBB641" w:rsidR="00FB66F2" w:rsidRPr="00961FF9" w:rsidRDefault="00FE1955" w:rsidP="00961FF9">
      <w:pPr>
        <w:spacing w:line="360" w:lineRule="auto"/>
        <w:rPr>
          <w:rFonts w:ascii="Arial" w:hAnsi="Arial" w:cs="Arial"/>
          <w:sz w:val="22"/>
          <w:szCs w:val="22"/>
        </w:rPr>
      </w:pPr>
      <w:r w:rsidRPr="00961FF9">
        <w:rPr>
          <w:rFonts w:ascii="Arial" w:hAnsi="Arial" w:cs="Arial"/>
          <w:sz w:val="22"/>
          <w:szCs w:val="22"/>
        </w:rPr>
        <w:t xml:space="preserve">Greaves et al. (2026) found that the app enabled patients to book appointments, request repeat prescriptions and access health information remotely, supporting greater self-management and engagement with healthcare. The study reported substantial uptake following the national rollout, indicating that many patients viewed the app as a convenient way to interact with NHS services (Greaves et al., 2026). The mixed-method design strengthens the reliability of the findings. However, increased registration rates do not </w:t>
      </w:r>
      <w:r w:rsidRPr="00961FF9">
        <w:rPr>
          <w:rFonts w:ascii="Arial" w:hAnsi="Arial" w:cs="Arial"/>
          <w:sz w:val="22"/>
          <w:szCs w:val="22"/>
        </w:rPr>
        <w:lastRenderedPageBreak/>
        <w:t>necessarily indicate improved health outcomes, suggesting that the effectiveness of the app may be overstated if measured solely through uptake figures</w:t>
      </w:r>
      <w:r w:rsidR="00FF022E">
        <w:rPr>
          <w:rFonts w:ascii="Arial" w:hAnsi="Arial" w:cs="Arial"/>
          <w:sz w:val="22"/>
          <w:szCs w:val="22"/>
        </w:rPr>
        <w:t>.</w:t>
      </w:r>
    </w:p>
    <w:p w14:paraId="401E982B" w14:textId="2287D2A4" w:rsidR="00FE1955" w:rsidRPr="00961FF9" w:rsidRDefault="00FE1955" w:rsidP="00961FF9">
      <w:pPr>
        <w:spacing w:line="360" w:lineRule="auto"/>
        <w:rPr>
          <w:rFonts w:ascii="Arial" w:hAnsi="Arial" w:cs="Arial"/>
          <w:sz w:val="22"/>
          <w:szCs w:val="22"/>
        </w:rPr>
      </w:pPr>
      <w:r w:rsidRPr="00961FF9">
        <w:rPr>
          <w:rFonts w:ascii="Arial" w:hAnsi="Arial" w:cs="Arial"/>
          <w:sz w:val="22"/>
          <w:szCs w:val="22"/>
        </w:rPr>
        <w:t xml:space="preserve">Similarly, Reidy et al. (2025) found that patients valued the convenience and accessibility offered by the NHS App, particularly its ability to provide easier access to healthcare information and services. However, patient experiences were not consistently positive. The study identified variations in the availability of app functions across healthcare </w:t>
      </w:r>
      <w:proofErr w:type="spellStart"/>
      <w:r w:rsidRPr="00961FF9">
        <w:rPr>
          <w:rFonts w:ascii="Arial" w:hAnsi="Arial" w:cs="Arial"/>
          <w:sz w:val="22"/>
          <w:szCs w:val="22"/>
        </w:rPr>
        <w:t>organisations</w:t>
      </w:r>
      <w:proofErr w:type="spellEnd"/>
      <w:r w:rsidRPr="00961FF9">
        <w:rPr>
          <w:rFonts w:ascii="Arial" w:hAnsi="Arial" w:cs="Arial"/>
          <w:sz w:val="22"/>
          <w:szCs w:val="22"/>
        </w:rPr>
        <w:t>, which affected user satisfaction and overall experiences (Reidy et al., 2025). Furthermore, qualitative findings may not represent all NHS App users. This suggests that p</w:t>
      </w:r>
      <w:r w:rsidR="00F2146D" w:rsidRPr="00961FF9">
        <w:rPr>
          <w:rFonts w:ascii="Arial" w:hAnsi="Arial" w:cs="Arial"/>
          <w:sz w:val="22"/>
          <w:szCs w:val="22"/>
        </w:rPr>
        <w:t xml:space="preserve">atient </w:t>
      </w:r>
      <w:r w:rsidR="004F2AAF" w:rsidRPr="00961FF9">
        <w:rPr>
          <w:rFonts w:ascii="Arial" w:hAnsi="Arial" w:cs="Arial"/>
          <w:sz w:val="22"/>
          <w:szCs w:val="22"/>
        </w:rPr>
        <w:t>experiences depend on effective implementation.</w:t>
      </w:r>
    </w:p>
    <w:p w14:paraId="223E5189" w14:textId="565D0D45" w:rsidR="00FE1955" w:rsidRPr="00961FF9" w:rsidRDefault="00FE1955" w:rsidP="00961FF9">
      <w:pPr>
        <w:spacing w:line="360" w:lineRule="auto"/>
        <w:rPr>
          <w:rFonts w:ascii="Arial" w:hAnsi="Arial" w:cs="Arial"/>
          <w:sz w:val="22"/>
          <w:szCs w:val="22"/>
        </w:rPr>
      </w:pPr>
      <w:r w:rsidRPr="00961FF9">
        <w:rPr>
          <w:rFonts w:ascii="Arial" w:hAnsi="Arial" w:cs="Arial"/>
          <w:sz w:val="22"/>
          <w:szCs w:val="22"/>
        </w:rPr>
        <w:t>Despite these benefits, digital exclusion remains a significant concern. Altaf (2024) found that digital literacy, education and access to technology influenced patients' ability to engage with NHS digital services. Individuals with limited digital skills, language barriers or poor internet access may struggle to use the NHS App effectively (Altaf, 2024</w:t>
      </w:r>
      <w:r w:rsidR="00EA5CD3" w:rsidRPr="00961FF9">
        <w:rPr>
          <w:rFonts w:ascii="Arial" w:hAnsi="Arial" w:cs="Arial"/>
          <w:sz w:val="22"/>
          <w:szCs w:val="22"/>
        </w:rPr>
        <w:t>).</w:t>
      </w:r>
      <w:r w:rsidR="00C57541" w:rsidRPr="00961FF9">
        <w:rPr>
          <w:rFonts w:ascii="Arial" w:hAnsi="Arial" w:cs="Arial"/>
          <w:sz w:val="22"/>
          <w:szCs w:val="22"/>
        </w:rPr>
        <w:t xml:space="preserve"> </w:t>
      </w:r>
      <w:r w:rsidRPr="00961FF9">
        <w:rPr>
          <w:rFonts w:ascii="Arial" w:hAnsi="Arial" w:cs="Arial"/>
          <w:sz w:val="22"/>
          <w:szCs w:val="22"/>
        </w:rPr>
        <w:t>These findings are supported by Greaves et al. (2026), who reported lower uptake among deprived and ethnically diverse populations.</w:t>
      </w:r>
      <w:r w:rsidR="00093219" w:rsidRPr="00961FF9">
        <w:rPr>
          <w:rFonts w:ascii="Arial" w:hAnsi="Arial" w:cs="Arial"/>
          <w:sz w:val="22"/>
          <w:szCs w:val="22"/>
        </w:rPr>
        <w:t xml:space="preserve"> </w:t>
      </w:r>
      <w:r w:rsidR="00B5312F" w:rsidRPr="00961FF9">
        <w:rPr>
          <w:rFonts w:ascii="Arial" w:hAnsi="Arial" w:cs="Arial"/>
          <w:sz w:val="22"/>
          <w:szCs w:val="22"/>
        </w:rPr>
        <w:t xml:space="preserve">NHS England (2023) similarly </w:t>
      </w:r>
      <w:proofErr w:type="spellStart"/>
      <w:r w:rsidR="00B5312F" w:rsidRPr="00961FF9">
        <w:rPr>
          <w:rFonts w:ascii="Arial" w:hAnsi="Arial" w:cs="Arial"/>
          <w:sz w:val="22"/>
          <w:szCs w:val="22"/>
        </w:rPr>
        <w:t>recognised</w:t>
      </w:r>
      <w:proofErr w:type="spellEnd"/>
      <w:r w:rsidR="00B5312F" w:rsidRPr="00961FF9">
        <w:rPr>
          <w:rFonts w:ascii="Arial" w:hAnsi="Arial" w:cs="Arial"/>
          <w:sz w:val="22"/>
          <w:szCs w:val="22"/>
        </w:rPr>
        <w:t xml:space="preserve"> digital </w:t>
      </w:r>
      <w:r w:rsidR="003310EF" w:rsidRPr="00961FF9">
        <w:rPr>
          <w:rFonts w:ascii="Arial" w:hAnsi="Arial" w:cs="Arial"/>
          <w:sz w:val="22"/>
          <w:szCs w:val="22"/>
        </w:rPr>
        <w:t xml:space="preserve">exclusion as a major challenge and </w:t>
      </w:r>
      <w:proofErr w:type="spellStart"/>
      <w:r w:rsidR="003310EF" w:rsidRPr="00961FF9">
        <w:rPr>
          <w:rFonts w:ascii="Arial" w:hAnsi="Arial" w:cs="Arial"/>
          <w:sz w:val="22"/>
          <w:szCs w:val="22"/>
        </w:rPr>
        <w:t>emphasised</w:t>
      </w:r>
      <w:proofErr w:type="spellEnd"/>
      <w:r w:rsidR="003310EF" w:rsidRPr="00961FF9">
        <w:rPr>
          <w:rFonts w:ascii="Arial" w:hAnsi="Arial" w:cs="Arial"/>
          <w:sz w:val="22"/>
          <w:szCs w:val="22"/>
        </w:rPr>
        <w:t xml:space="preserve"> </w:t>
      </w:r>
      <w:r w:rsidR="00B00BAA" w:rsidRPr="00961FF9">
        <w:rPr>
          <w:rFonts w:ascii="Arial" w:hAnsi="Arial" w:cs="Arial"/>
          <w:sz w:val="22"/>
          <w:szCs w:val="22"/>
        </w:rPr>
        <w:t xml:space="preserve">that digital healthcare services should complement rather </w:t>
      </w:r>
      <w:r w:rsidR="0015479E" w:rsidRPr="00961FF9">
        <w:rPr>
          <w:rFonts w:ascii="Arial" w:hAnsi="Arial" w:cs="Arial"/>
          <w:sz w:val="22"/>
          <w:szCs w:val="22"/>
        </w:rPr>
        <w:t xml:space="preserve">than replace traditional methods of access. This highlights the need for </w:t>
      </w:r>
      <w:r w:rsidR="00152E89" w:rsidRPr="00961FF9">
        <w:rPr>
          <w:rFonts w:ascii="Arial" w:hAnsi="Arial" w:cs="Arial"/>
          <w:sz w:val="22"/>
          <w:szCs w:val="22"/>
        </w:rPr>
        <w:t xml:space="preserve">inclusive approaches </w:t>
      </w:r>
      <w:r w:rsidR="00C67FAD" w:rsidRPr="00961FF9">
        <w:rPr>
          <w:rFonts w:ascii="Arial" w:hAnsi="Arial" w:cs="Arial"/>
          <w:sz w:val="22"/>
          <w:szCs w:val="22"/>
        </w:rPr>
        <w:t>to ensure</w:t>
      </w:r>
      <w:r w:rsidR="00152E89" w:rsidRPr="00961FF9">
        <w:rPr>
          <w:rFonts w:ascii="Arial" w:hAnsi="Arial" w:cs="Arial"/>
          <w:sz w:val="22"/>
          <w:szCs w:val="22"/>
        </w:rPr>
        <w:t xml:space="preserve"> </w:t>
      </w:r>
      <w:r w:rsidR="00C67FAD" w:rsidRPr="00961FF9">
        <w:rPr>
          <w:rFonts w:ascii="Arial" w:hAnsi="Arial" w:cs="Arial"/>
          <w:sz w:val="22"/>
          <w:szCs w:val="22"/>
        </w:rPr>
        <w:t>that</w:t>
      </w:r>
      <w:r w:rsidR="00152E89" w:rsidRPr="00961FF9">
        <w:rPr>
          <w:rFonts w:ascii="Arial" w:hAnsi="Arial" w:cs="Arial"/>
          <w:sz w:val="22"/>
          <w:szCs w:val="22"/>
        </w:rPr>
        <w:t xml:space="preserve"> digital innovations do not </w:t>
      </w:r>
      <w:r w:rsidR="0034379C" w:rsidRPr="00961FF9">
        <w:rPr>
          <w:rFonts w:ascii="Arial" w:hAnsi="Arial" w:cs="Arial"/>
          <w:sz w:val="22"/>
          <w:szCs w:val="22"/>
        </w:rPr>
        <w:t>widen existing health inequalities.</w:t>
      </w:r>
    </w:p>
    <w:p w14:paraId="138D6909" w14:textId="109A568E" w:rsidR="00FE1955" w:rsidRPr="00961FF9" w:rsidRDefault="00FE1955" w:rsidP="00961FF9">
      <w:pPr>
        <w:spacing w:line="360" w:lineRule="auto"/>
        <w:rPr>
          <w:rFonts w:ascii="Arial" w:hAnsi="Arial" w:cs="Arial"/>
          <w:sz w:val="22"/>
          <w:szCs w:val="22"/>
        </w:rPr>
      </w:pPr>
      <w:r w:rsidRPr="00961FF9">
        <w:rPr>
          <w:rFonts w:ascii="Arial" w:hAnsi="Arial" w:cs="Arial"/>
          <w:sz w:val="22"/>
          <w:szCs w:val="22"/>
        </w:rPr>
        <w:t xml:space="preserve">Patient trust is also crucial to the success of the NHS App. The app stores sensitive health information, making data security essential. The UK General Data Protection Regulation (UK GDPR) and the Data Protection Act 2018 require </w:t>
      </w:r>
      <w:proofErr w:type="spellStart"/>
      <w:r w:rsidRPr="00961FF9">
        <w:rPr>
          <w:rFonts w:ascii="Arial" w:hAnsi="Arial" w:cs="Arial"/>
          <w:sz w:val="22"/>
          <w:szCs w:val="22"/>
        </w:rPr>
        <w:t>organisations</w:t>
      </w:r>
      <w:proofErr w:type="spellEnd"/>
      <w:r w:rsidRPr="00961FF9">
        <w:rPr>
          <w:rFonts w:ascii="Arial" w:hAnsi="Arial" w:cs="Arial"/>
          <w:sz w:val="22"/>
          <w:szCs w:val="22"/>
        </w:rPr>
        <w:t xml:space="preserve"> to process personal data lawfully and securely, providing safeguards for patient information (</w:t>
      </w:r>
      <w:r w:rsidR="002D57EE" w:rsidRPr="00961FF9">
        <w:rPr>
          <w:rFonts w:ascii="Arial" w:hAnsi="Arial" w:cs="Arial"/>
          <w:sz w:val="22"/>
          <w:szCs w:val="22"/>
        </w:rPr>
        <w:t>ICO</w:t>
      </w:r>
      <w:r w:rsidR="0058342D" w:rsidRPr="00961FF9">
        <w:rPr>
          <w:rFonts w:ascii="Arial" w:hAnsi="Arial" w:cs="Arial"/>
          <w:sz w:val="22"/>
          <w:szCs w:val="22"/>
        </w:rPr>
        <w:t>, 2023</w:t>
      </w:r>
      <w:r w:rsidRPr="00961FF9">
        <w:rPr>
          <w:rFonts w:ascii="Arial" w:hAnsi="Arial" w:cs="Arial"/>
          <w:sz w:val="22"/>
          <w:szCs w:val="22"/>
        </w:rPr>
        <w:t>; Data Protection Act 2018). However, concerns regarding privacy and potential data breaches may discourage some individuals from using digital healthcare services. Therefore,</w:t>
      </w:r>
      <w:r w:rsidR="006B75EF" w:rsidRPr="00961FF9">
        <w:rPr>
          <w:rFonts w:ascii="Arial" w:hAnsi="Arial" w:cs="Arial"/>
          <w:sz w:val="22"/>
          <w:szCs w:val="22"/>
        </w:rPr>
        <w:t xml:space="preserve"> while the NHS </w:t>
      </w:r>
      <w:r w:rsidR="00A61647" w:rsidRPr="00961FF9">
        <w:rPr>
          <w:rFonts w:ascii="Arial" w:hAnsi="Arial" w:cs="Arial"/>
          <w:sz w:val="22"/>
          <w:szCs w:val="22"/>
        </w:rPr>
        <w:t xml:space="preserve">App has improved patient access, convenience and engagement, its effectiveness </w:t>
      </w:r>
      <w:r w:rsidR="00D97E51" w:rsidRPr="00961FF9">
        <w:rPr>
          <w:rFonts w:ascii="Arial" w:hAnsi="Arial" w:cs="Arial"/>
          <w:sz w:val="22"/>
          <w:szCs w:val="22"/>
        </w:rPr>
        <w:t>remains dependent on digital inclusion and public confidence in data security</w:t>
      </w:r>
      <w:r w:rsidR="00BD0362" w:rsidRPr="00961FF9">
        <w:rPr>
          <w:rFonts w:ascii="Arial" w:hAnsi="Arial" w:cs="Arial"/>
          <w:sz w:val="22"/>
          <w:szCs w:val="22"/>
        </w:rPr>
        <w:t xml:space="preserve">, demonstrating that technologies innovation alone </w:t>
      </w:r>
      <w:r w:rsidR="00D7755A" w:rsidRPr="00961FF9">
        <w:rPr>
          <w:rFonts w:ascii="Arial" w:hAnsi="Arial" w:cs="Arial"/>
          <w:sz w:val="22"/>
          <w:szCs w:val="22"/>
        </w:rPr>
        <w:t>cannot guarantee equitable healthcare access.</w:t>
      </w:r>
    </w:p>
    <w:p w14:paraId="590150DB" w14:textId="6FFBEA47" w:rsidR="000C7E91" w:rsidRPr="00961FF9" w:rsidRDefault="00B90056" w:rsidP="00961FF9">
      <w:pPr>
        <w:spacing w:line="360" w:lineRule="auto"/>
        <w:rPr>
          <w:rFonts w:ascii="Arial" w:hAnsi="Arial" w:cs="Arial"/>
          <w:b/>
          <w:bCs/>
          <w:sz w:val="22"/>
          <w:szCs w:val="22"/>
        </w:rPr>
      </w:pPr>
      <w:r w:rsidRPr="00961FF9">
        <w:rPr>
          <w:rFonts w:ascii="Arial" w:hAnsi="Arial" w:cs="Arial"/>
          <w:b/>
          <w:bCs/>
          <w:sz w:val="22"/>
          <w:szCs w:val="22"/>
        </w:rPr>
        <w:t>Community</w:t>
      </w:r>
    </w:p>
    <w:p w14:paraId="041A8B3B" w14:textId="77777777" w:rsidR="009A27AC" w:rsidRPr="00961FF9" w:rsidRDefault="009A27AC" w:rsidP="00961FF9">
      <w:pPr>
        <w:spacing w:line="360" w:lineRule="auto"/>
        <w:rPr>
          <w:rFonts w:ascii="Arial" w:hAnsi="Arial" w:cs="Arial"/>
          <w:sz w:val="22"/>
          <w:szCs w:val="22"/>
        </w:rPr>
      </w:pPr>
      <w:r w:rsidRPr="00961FF9">
        <w:rPr>
          <w:rFonts w:ascii="Arial" w:hAnsi="Arial" w:cs="Arial"/>
          <w:sz w:val="22"/>
          <w:szCs w:val="22"/>
        </w:rPr>
        <w:t>The NHS App has created opportunities for communities to access healthcare services more efficiently. Improved access to health information, appointment booking and prescription services can reduce the need for face-to-face contact. NHS England (2023) argues that digital healthcare can improve service accessibility and support greater patient engagement, particularly for individuals who require regular contact with healthcare services. This can improve convenience and access for many community members (NHS England, 2023).</w:t>
      </w:r>
    </w:p>
    <w:p w14:paraId="095BFC80" w14:textId="77777777" w:rsidR="009A27AC" w:rsidRPr="00961FF9" w:rsidRDefault="009A27AC" w:rsidP="00961FF9">
      <w:pPr>
        <w:spacing w:line="360" w:lineRule="auto"/>
        <w:rPr>
          <w:rFonts w:ascii="Arial" w:hAnsi="Arial" w:cs="Arial"/>
          <w:sz w:val="22"/>
          <w:szCs w:val="22"/>
        </w:rPr>
      </w:pPr>
      <w:r w:rsidRPr="00961FF9">
        <w:rPr>
          <w:rFonts w:ascii="Arial" w:hAnsi="Arial" w:cs="Arial"/>
          <w:sz w:val="22"/>
          <w:szCs w:val="22"/>
        </w:rPr>
        <w:lastRenderedPageBreak/>
        <w:t>Furthermore, digital healthcare can support communities that experience geographical barriers to healthcare access. Mee et al. (2025) found that online health services can benefit people living in rural and coastal areas where access to healthcare facilities may be limited. The study suggests that digital technologies can reduce challenges associated with travel and geographical isolation by enabling individuals to access healthcare information and services remotely (Mee et al., 2025). This demonstrates how the NHS App may contribute to greater healthcare accessibility within communities.</w:t>
      </w:r>
    </w:p>
    <w:p w14:paraId="28F27878" w14:textId="77777777" w:rsidR="009A27AC" w:rsidRPr="00961FF9" w:rsidRDefault="009A27AC" w:rsidP="00961FF9">
      <w:pPr>
        <w:spacing w:line="360" w:lineRule="auto"/>
        <w:rPr>
          <w:rFonts w:ascii="Arial" w:hAnsi="Arial" w:cs="Arial"/>
          <w:sz w:val="22"/>
          <w:szCs w:val="22"/>
        </w:rPr>
      </w:pPr>
      <w:r w:rsidRPr="00961FF9">
        <w:rPr>
          <w:rFonts w:ascii="Arial" w:hAnsi="Arial" w:cs="Arial"/>
          <w:sz w:val="22"/>
          <w:szCs w:val="22"/>
        </w:rPr>
        <w:t xml:space="preserve">However, the benefits of digital healthcare are not experienced equally across all populations. Mee et al. (2025) identified digital exclusion as a significant issue, particularly among individuals experiencing deprivation, poor digital connectivity and limited digital literacy. The authors found that digital exclusion can increase </w:t>
      </w:r>
      <w:proofErr w:type="spellStart"/>
      <w:r w:rsidRPr="00961FF9">
        <w:rPr>
          <w:rFonts w:ascii="Arial" w:hAnsi="Arial" w:cs="Arial"/>
          <w:sz w:val="22"/>
          <w:szCs w:val="22"/>
        </w:rPr>
        <w:t>marginalisation</w:t>
      </w:r>
      <w:proofErr w:type="spellEnd"/>
      <w:r w:rsidRPr="00961FF9">
        <w:rPr>
          <w:rFonts w:ascii="Arial" w:hAnsi="Arial" w:cs="Arial"/>
          <w:sz w:val="22"/>
          <w:szCs w:val="22"/>
        </w:rPr>
        <w:t xml:space="preserve"> and social inequality, meaning some community members may be unable to benefit from services provided through the NHS App (Mee et al., 2025). Similarly, Wilson et al. (2024) identified several groups at increased risk of digital exclusion, including older adults, people with disabilities, individuals from ethnic minority backgrounds, those living in rural or deprived areas and people with lower educational attainment. Barriers such as poor internet access, limited digital skills and financial constraints reduced engagement with digital health technologies (Wilson et al., 2024).</w:t>
      </w:r>
    </w:p>
    <w:p w14:paraId="79044F62" w14:textId="458EA809" w:rsidR="009A27AC" w:rsidRPr="00961FF9" w:rsidRDefault="009A27AC" w:rsidP="00961FF9">
      <w:pPr>
        <w:spacing w:line="360" w:lineRule="auto"/>
        <w:rPr>
          <w:rFonts w:ascii="Arial" w:hAnsi="Arial" w:cs="Arial"/>
          <w:sz w:val="22"/>
          <w:szCs w:val="22"/>
        </w:rPr>
      </w:pPr>
      <w:r w:rsidRPr="00961FF9">
        <w:rPr>
          <w:rFonts w:ascii="Arial" w:hAnsi="Arial" w:cs="Arial"/>
          <w:sz w:val="22"/>
          <w:szCs w:val="22"/>
        </w:rPr>
        <w:t>The NHS App may also provide benefits for family members and informal carers by improving access to healthcare information, appointment management and prescription services. Digital healthcare technologies can support carers in coordinating care more effectively and reducing some of the administrative burden associated with caring responsibilities (NHS England, n.d.). In addition, greater access to information may support collaboration between patients, carers and healthcare professionals when making healthcare decisions.</w:t>
      </w:r>
      <w:r w:rsidR="00B564BC" w:rsidRPr="00961FF9">
        <w:rPr>
          <w:rFonts w:ascii="Arial" w:hAnsi="Arial" w:cs="Arial"/>
          <w:sz w:val="22"/>
          <w:szCs w:val="22"/>
        </w:rPr>
        <w:t xml:space="preserve"> At a population level </w:t>
      </w:r>
      <w:r w:rsidR="00C11839" w:rsidRPr="00961FF9">
        <w:rPr>
          <w:rFonts w:ascii="Arial" w:hAnsi="Arial" w:cs="Arial"/>
          <w:sz w:val="22"/>
          <w:szCs w:val="22"/>
        </w:rPr>
        <w:t xml:space="preserve">health technologies may support </w:t>
      </w:r>
      <w:r w:rsidR="007018C5" w:rsidRPr="00961FF9">
        <w:rPr>
          <w:rFonts w:ascii="Arial" w:hAnsi="Arial" w:cs="Arial"/>
          <w:sz w:val="22"/>
          <w:szCs w:val="22"/>
        </w:rPr>
        <w:t xml:space="preserve">public health by encouraging self-management and improving access to health information (NHS England, </w:t>
      </w:r>
      <w:r w:rsidR="0078333D" w:rsidRPr="00961FF9">
        <w:rPr>
          <w:rFonts w:ascii="Arial" w:hAnsi="Arial" w:cs="Arial"/>
          <w:sz w:val="22"/>
          <w:szCs w:val="22"/>
        </w:rPr>
        <w:t>n.d.</w:t>
      </w:r>
      <w:r w:rsidR="007018C5" w:rsidRPr="00961FF9">
        <w:rPr>
          <w:rFonts w:ascii="Arial" w:hAnsi="Arial" w:cs="Arial"/>
          <w:sz w:val="22"/>
          <w:szCs w:val="22"/>
        </w:rPr>
        <w:t>).</w:t>
      </w:r>
    </w:p>
    <w:p w14:paraId="3471D6DF" w14:textId="356660DB" w:rsidR="00D73EFD" w:rsidRPr="00961FF9" w:rsidRDefault="009A27AC" w:rsidP="00961FF9">
      <w:pPr>
        <w:spacing w:line="360" w:lineRule="auto"/>
        <w:rPr>
          <w:rFonts w:ascii="Arial" w:hAnsi="Arial" w:cs="Arial"/>
          <w:sz w:val="22"/>
          <w:szCs w:val="22"/>
        </w:rPr>
      </w:pPr>
      <w:r w:rsidRPr="00961FF9">
        <w:rPr>
          <w:rFonts w:ascii="Arial" w:hAnsi="Arial" w:cs="Arial"/>
          <w:sz w:val="22"/>
          <w:szCs w:val="22"/>
        </w:rPr>
        <w:t xml:space="preserve">Critically, while the NHS App promotes convenience and efficiency, reliance on digital technology alone may disadvantage vulnerable groups. NHS England (2023) therefore recommends that digital services should </w:t>
      </w:r>
      <w:proofErr w:type="gramStart"/>
      <w:r w:rsidRPr="00961FF9">
        <w:rPr>
          <w:rFonts w:ascii="Arial" w:hAnsi="Arial" w:cs="Arial"/>
          <w:sz w:val="22"/>
          <w:szCs w:val="22"/>
        </w:rPr>
        <w:t>complement</w:t>
      </w:r>
      <w:proofErr w:type="gramEnd"/>
      <w:r w:rsidRPr="00961FF9">
        <w:rPr>
          <w:rFonts w:ascii="Arial" w:hAnsi="Arial" w:cs="Arial"/>
          <w:sz w:val="22"/>
          <w:szCs w:val="22"/>
        </w:rPr>
        <w:t xml:space="preserve"> rather than replace traditional methods of healthcare access. Overall, the NHS App has the potential to improve community healthcare access, support carers and strengthen community engagement; however, ongoing digital exclusion remains a significant challenge requiring inclusive service design and support.</w:t>
      </w:r>
    </w:p>
    <w:p w14:paraId="1BB3691A" w14:textId="1FC6F5B9" w:rsidR="00C80598" w:rsidRPr="00961FF9" w:rsidRDefault="00C80598" w:rsidP="00961FF9">
      <w:pPr>
        <w:spacing w:line="360" w:lineRule="auto"/>
        <w:rPr>
          <w:rFonts w:ascii="Arial" w:hAnsi="Arial" w:cs="Arial"/>
          <w:b/>
          <w:bCs/>
          <w:sz w:val="22"/>
          <w:szCs w:val="22"/>
        </w:rPr>
      </w:pPr>
      <w:r w:rsidRPr="00961FF9">
        <w:rPr>
          <w:rFonts w:ascii="Arial" w:hAnsi="Arial" w:cs="Arial"/>
          <w:b/>
          <w:bCs/>
          <w:sz w:val="22"/>
          <w:szCs w:val="22"/>
        </w:rPr>
        <w:t>Recommendations</w:t>
      </w:r>
    </w:p>
    <w:p w14:paraId="3454C8D4" w14:textId="407C5FFA" w:rsidR="004B34DE" w:rsidRPr="00961FF9" w:rsidRDefault="004B34DE" w:rsidP="00961FF9">
      <w:pPr>
        <w:spacing w:line="360" w:lineRule="auto"/>
        <w:rPr>
          <w:rFonts w:ascii="Arial" w:hAnsi="Arial" w:cs="Arial"/>
          <w:sz w:val="22"/>
          <w:szCs w:val="22"/>
        </w:rPr>
      </w:pPr>
      <w:r w:rsidRPr="00961FF9">
        <w:rPr>
          <w:rFonts w:ascii="Arial" w:hAnsi="Arial" w:cs="Arial"/>
          <w:sz w:val="22"/>
          <w:szCs w:val="22"/>
        </w:rPr>
        <w:lastRenderedPageBreak/>
        <w:t xml:space="preserve">To </w:t>
      </w:r>
      <w:proofErr w:type="spellStart"/>
      <w:r w:rsidRPr="00961FF9">
        <w:rPr>
          <w:rFonts w:ascii="Arial" w:hAnsi="Arial" w:cs="Arial"/>
          <w:sz w:val="22"/>
          <w:szCs w:val="22"/>
        </w:rPr>
        <w:t>maximise</w:t>
      </w:r>
      <w:proofErr w:type="spellEnd"/>
      <w:r w:rsidRPr="00961FF9">
        <w:rPr>
          <w:rFonts w:ascii="Arial" w:hAnsi="Arial" w:cs="Arial"/>
          <w:sz w:val="22"/>
          <w:szCs w:val="22"/>
        </w:rPr>
        <w:t xml:space="preserve"> the benefits of the NHS App, NHS </w:t>
      </w:r>
      <w:proofErr w:type="spellStart"/>
      <w:r w:rsidRPr="00961FF9">
        <w:rPr>
          <w:rFonts w:ascii="Arial" w:hAnsi="Arial" w:cs="Arial"/>
          <w:sz w:val="22"/>
          <w:szCs w:val="22"/>
        </w:rPr>
        <w:t>organisations</w:t>
      </w:r>
      <w:proofErr w:type="spellEnd"/>
      <w:r w:rsidRPr="00961FF9">
        <w:rPr>
          <w:rFonts w:ascii="Arial" w:hAnsi="Arial" w:cs="Arial"/>
          <w:sz w:val="22"/>
          <w:szCs w:val="22"/>
        </w:rPr>
        <w:t xml:space="preserve"> should provide targeted support for digitally excluded populations through digital literacy </w:t>
      </w:r>
      <w:proofErr w:type="spellStart"/>
      <w:r w:rsidRPr="00961FF9">
        <w:rPr>
          <w:rFonts w:ascii="Arial" w:hAnsi="Arial" w:cs="Arial"/>
          <w:sz w:val="22"/>
          <w:szCs w:val="22"/>
        </w:rPr>
        <w:t>programmes</w:t>
      </w:r>
      <w:proofErr w:type="spellEnd"/>
      <w:r w:rsidRPr="00961FF9">
        <w:rPr>
          <w:rFonts w:ascii="Arial" w:hAnsi="Arial" w:cs="Arial"/>
          <w:sz w:val="22"/>
          <w:szCs w:val="22"/>
        </w:rPr>
        <w:t xml:space="preserve"> and patient education. Research has identified lower levels of NHS App use among patients from deprived communities, highlighting the need for tailored interventions to ensure equitable access to digital healthcare services (KC et al., 2024). In addition, workforce training and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support should continue to be </w:t>
      </w:r>
      <w:proofErr w:type="spellStart"/>
      <w:r w:rsidRPr="00961FF9">
        <w:rPr>
          <w:rFonts w:ascii="Arial" w:hAnsi="Arial" w:cs="Arial"/>
          <w:sz w:val="22"/>
          <w:szCs w:val="22"/>
        </w:rPr>
        <w:t>prioritised</w:t>
      </w:r>
      <w:proofErr w:type="spellEnd"/>
      <w:r w:rsidRPr="00961FF9">
        <w:rPr>
          <w:rFonts w:ascii="Arial" w:hAnsi="Arial" w:cs="Arial"/>
          <w:sz w:val="22"/>
          <w:szCs w:val="22"/>
        </w:rPr>
        <w:t xml:space="preserve">, as successful implementation depends on staff readiness, digital competence and </w:t>
      </w:r>
      <w:proofErr w:type="spellStart"/>
      <w:r w:rsidRPr="00961FF9">
        <w:rPr>
          <w:rFonts w:ascii="Arial" w:hAnsi="Arial" w:cs="Arial"/>
          <w:sz w:val="22"/>
          <w:szCs w:val="22"/>
        </w:rPr>
        <w:t>organisational</w:t>
      </w:r>
      <w:proofErr w:type="spellEnd"/>
      <w:r w:rsidRPr="00961FF9">
        <w:rPr>
          <w:rFonts w:ascii="Arial" w:hAnsi="Arial" w:cs="Arial"/>
          <w:sz w:val="22"/>
          <w:szCs w:val="22"/>
        </w:rPr>
        <w:t xml:space="preserve"> capacity</w:t>
      </w:r>
      <w:r w:rsidR="00567273">
        <w:rPr>
          <w:rFonts w:ascii="Arial" w:hAnsi="Arial" w:cs="Arial"/>
          <w:sz w:val="22"/>
          <w:szCs w:val="22"/>
        </w:rPr>
        <w:t xml:space="preserve">, while wider </w:t>
      </w:r>
      <w:r w:rsidR="006A7290">
        <w:rPr>
          <w:rFonts w:ascii="Arial" w:hAnsi="Arial" w:cs="Arial"/>
          <w:sz w:val="22"/>
          <w:szCs w:val="22"/>
        </w:rPr>
        <w:t xml:space="preserve">NHS workforce development and sustainability remain key </w:t>
      </w:r>
      <w:r w:rsidR="00B222D2">
        <w:rPr>
          <w:rFonts w:ascii="Arial" w:hAnsi="Arial" w:cs="Arial"/>
          <w:sz w:val="22"/>
          <w:szCs w:val="22"/>
        </w:rPr>
        <w:t>priorities</w:t>
      </w:r>
      <w:r w:rsidRPr="00961FF9">
        <w:rPr>
          <w:rFonts w:ascii="Arial" w:hAnsi="Arial" w:cs="Arial"/>
          <w:sz w:val="22"/>
          <w:szCs w:val="22"/>
        </w:rPr>
        <w:t xml:space="preserve"> (Reidy et al., 2025</w:t>
      </w:r>
      <w:r w:rsidR="00B222D2">
        <w:rPr>
          <w:rFonts w:ascii="Arial" w:hAnsi="Arial" w:cs="Arial"/>
          <w:sz w:val="22"/>
          <w:szCs w:val="22"/>
        </w:rPr>
        <w:t>; Leary, 2023</w:t>
      </w:r>
      <w:r w:rsidRPr="00961FF9">
        <w:rPr>
          <w:rFonts w:ascii="Arial" w:hAnsi="Arial" w:cs="Arial"/>
          <w:sz w:val="22"/>
          <w:szCs w:val="22"/>
        </w:rPr>
        <w:t>). Furthermore, digital health applications should be designed using clear, accessible information and user-friendly interfaces, as difficulties understanding app functionality and concerns regarding privacy may negatively affect user engagement and adoption (Panchal, Singh and Rodriguez-Villegas, 2021).</w:t>
      </w:r>
    </w:p>
    <w:p w14:paraId="74715E26" w14:textId="77777777" w:rsidR="00C80598" w:rsidRPr="00961FF9" w:rsidRDefault="00C80598" w:rsidP="00961FF9">
      <w:pPr>
        <w:spacing w:line="360" w:lineRule="auto"/>
        <w:rPr>
          <w:rFonts w:ascii="Arial" w:hAnsi="Arial" w:cs="Arial"/>
          <w:b/>
          <w:bCs/>
          <w:sz w:val="22"/>
          <w:szCs w:val="22"/>
        </w:rPr>
      </w:pPr>
      <w:r w:rsidRPr="00961FF9">
        <w:rPr>
          <w:rFonts w:ascii="Arial" w:hAnsi="Arial" w:cs="Arial"/>
          <w:b/>
          <w:bCs/>
          <w:sz w:val="22"/>
          <w:szCs w:val="22"/>
        </w:rPr>
        <w:t>Conclusion</w:t>
      </w:r>
    </w:p>
    <w:p w14:paraId="3ABB3F25" w14:textId="49258E4D" w:rsidR="00D73EFD" w:rsidRDefault="00A5460D" w:rsidP="00961FF9">
      <w:pPr>
        <w:spacing w:line="360" w:lineRule="auto"/>
        <w:rPr>
          <w:rFonts w:ascii="Arial" w:hAnsi="Arial" w:cs="Arial"/>
          <w:sz w:val="22"/>
          <w:szCs w:val="22"/>
        </w:rPr>
      </w:pPr>
      <w:r w:rsidRPr="00961FF9">
        <w:rPr>
          <w:rFonts w:ascii="Arial" w:hAnsi="Arial" w:cs="Arial"/>
          <w:sz w:val="22"/>
          <w:szCs w:val="22"/>
        </w:rPr>
        <w:t xml:space="preserve">The NHS App has played a significant role in the digital transformation of health and social care in England by improving access to healthcare services, supporting patient engagement and increasing service efficiency. However, this report has demonstrated that the benefits of the NHS App are not experienced equally across all population groups. Challenges relating to digital exclusion, workforce readiness, implementation and data security continue to affect its overall effectiveness. While the NHS App has improved opportunities for patient self-management and access to care, ongoing investment in digital inclusion, workforce development and </w:t>
      </w:r>
      <w:r w:rsidR="00146936" w:rsidRPr="00961FF9">
        <w:rPr>
          <w:rFonts w:ascii="Arial" w:hAnsi="Arial" w:cs="Arial"/>
          <w:sz w:val="22"/>
          <w:szCs w:val="22"/>
        </w:rPr>
        <w:t>user-centered</w:t>
      </w:r>
      <w:r w:rsidRPr="00961FF9">
        <w:rPr>
          <w:rFonts w:ascii="Arial" w:hAnsi="Arial" w:cs="Arial"/>
          <w:sz w:val="22"/>
          <w:szCs w:val="22"/>
        </w:rPr>
        <w:t xml:space="preserve"> design </w:t>
      </w:r>
      <w:proofErr w:type="gramStart"/>
      <w:r w:rsidRPr="00961FF9">
        <w:rPr>
          <w:rFonts w:ascii="Arial" w:hAnsi="Arial" w:cs="Arial"/>
          <w:sz w:val="22"/>
          <w:szCs w:val="22"/>
        </w:rPr>
        <w:t>is</w:t>
      </w:r>
      <w:proofErr w:type="gramEnd"/>
      <w:r w:rsidRPr="00961FF9">
        <w:rPr>
          <w:rFonts w:ascii="Arial" w:hAnsi="Arial" w:cs="Arial"/>
          <w:sz w:val="22"/>
          <w:szCs w:val="22"/>
        </w:rPr>
        <w:t xml:space="preserve"> required to </w:t>
      </w:r>
      <w:proofErr w:type="spellStart"/>
      <w:r w:rsidRPr="00961FF9">
        <w:rPr>
          <w:rFonts w:ascii="Arial" w:hAnsi="Arial" w:cs="Arial"/>
          <w:sz w:val="22"/>
          <w:szCs w:val="22"/>
        </w:rPr>
        <w:t>maximise</w:t>
      </w:r>
      <w:proofErr w:type="spellEnd"/>
      <w:r w:rsidRPr="00961FF9">
        <w:rPr>
          <w:rFonts w:ascii="Arial" w:hAnsi="Arial" w:cs="Arial"/>
          <w:sz w:val="22"/>
          <w:szCs w:val="22"/>
        </w:rPr>
        <w:t xml:space="preserve"> its benefits. Therefore, digital innovations such as the NHS App should complement rather than replace traditional healthcare services to ensure equitable access for all patients.</w:t>
      </w:r>
    </w:p>
    <w:p w14:paraId="2CE4BD6C" w14:textId="77777777" w:rsidR="000835D5" w:rsidRDefault="000835D5" w:rsidP="000835D5">
      <w:pPr>
        <w:spacing w:line="278" w:lineRule="auto"/>
        <w:rPr>
          <w:rFonts w:ascii="Arial" w:hAnsi="Arial" w:cs="Arial"/>
          <w:sz w:val="22"/>
          <w:szCs w:val="22"/>
        </w:rPr>
      </w:pPr>
    </w:p>
    <w:p w14:paraId="63FF8C7F" w14:textId="77777777" w:rsidR="000835D5" w:rsidRDefault="000835D5" w:rsidP="000835D5">
      <w:pPr>
        <w:spacing w:line="278" w:lineRule="auto"/>
        <w:rPr>
          <w:rFonts w:ascii="Arial" w:hAnsi="Arial" w:cs="Arial"/>
          <w:sz w:val="22"/>
          <w:szCs w:val="22"/>
        </w:rPr>
      </w:pPr>
    </w:p>
    <w:p w14:paraId="58219875" w14:textId="77777777" w:rsidR="000835D5" w:rsidRDefault="000835D5" w:rsidP="000835D5">
      <w:pPr>
        <w:spacing w:line="278" w:lineRule="auto"/>
        <w:rPr>
          <w:rFonts w:ascii="Arial" w:hAnsi="Arial" w:cs="Arial"/>
          <w:sz w:val="22"/>
          <w:szCs w:val="22"/>
        </w:rPr>
      </w:pPr>
    </w:p>
    <w:p w14:paraId="62D16AE7" w14:textId="77777777" w:rsidR="000835D5" w:rsidRDefault="000835D5" w:rsidP="000835D5">
      <w:pPr>
        <w:spacing w:line="278" w:lineRule="auto"/>
        <w:rPr>
          <w:rFonts w:ascii="Arial" w:hAnsi="Arial" w:cs="Arial"/>
          <w:sz w:val="22"/>
          <w:szCs w:val="22"/>
        </w:rPr>
      </w:pPr>
    </w:p>
    <w:p w14:paraId="4F9DAF31" w14:textId="77777777" w:rsidR="000835D5" w:rsidRDefault="000835D5" w:rsidP="000835D5">
      <w:pPr>
        <w:spacing w:line="278" w:lineRule="auto"/>
        <w:rPr>
          <w:rFonts w:ascii="Arial" w:hAnsi="Arial" w:cs="Arial"/>
          <w:sz w:val="22"/>
          <w:szCs w:val="22"/>
        </w:rPr>
      </w:pPr>
    </w:p>
    <w:p w14:paraId="6D21CC00" w14:textId="77777777" w:rsidR="000835D5" w:rsidRDefault="000835D5" w:rsidP="000835D5">
      <w:pPr>
        <w:spacing w:line="278" w:lineRule="auto"/>
        <w:rPr>
          <w:rFonts w:ascii="Arial" w:hAnsi="Arial" w:cs="Arial"/>
          <w:sz w:val="22"/>
          <w:szCs w:val="22"/>
        </w:rPr>
      </w:pPr>
    </w:p>
    <w:p w14:paraId="3174A559" w14:textId="77777777" w:rsidR="000835D5" w:rsidRDefault="000835D5" w:rsidP="000835D5">
      <w:pPr>
        <w:spacing w:line="278" w:lineRule="auto"/>
        <w:rPr>
          <w:rFonts w:ascii="Arial" w:hAnsi="Arial" w:cs="Arial"/>
          <w:sz w:val="22"/>
          <w:szCs w:val="22"/>
        </w:rPr>
      </w:pPr>
    </w:p>
    <w:p w14:paraId="6437457E" w14:textId="77777777" w:rsidR="000835D5" w:rsidRDefault="000835D5" w:rsidP="000835D5">
      <w:pPr>
        <w:spacing w:line="278" w:lineRule="auto"/>
        <w:rPr>
          <w:rFonts w:ascii="Arial" w:hAnsi="Arial" w:cs="Arial"/>
          <w:sz w:val="22"/>
          <w:szCs w:val="22"/>
        </w:rPr>
      </w:pPr>
    </w:p>
    <w:p w14:paraId="23E31349" w14:textId="77777777" w:rsidR="000835D5" w:rsidRDefault="000835D5" w:rsidP="000835D5">
      <w:pPr>
        <w:spacing w:line="278" w:lineRule="auto"/>
        <w:rPr>
          <w:rFonts w:ascii="Arial" w:hAnsi="Arial" w:cs="Arial"/>
          <w:sz w:val="22"/>
          <w:szCs w:val="22"/>
        </w:rPr>
      </w:pPr>
    </w:p>
    <w:p w14:paraId="442ECA2F" w14:textId="77777777" w:rsidR="00CE050E" w:rsidRDefault="00CE050E" w:rsidP="000835D5">
      <w:pPr>
        <w:spacing w:line="278" w:lineRule="auto"/>
        <w:rPr>
          <w:rFonts w:ascii="Arial" w:hAnsi="Arial" w:cs="Arial"/>
          <w:sz w:val="22"/>
          <w:szCs w:val="22"/>
        </w:rPr>
      </w:pPr>
    </w:p>
    <w:p w14:paraId="31A1F1D4" w14:textId="1CFEC05B" w:rsidR="00CE02FE" w:rsidRPr="000835D5" w:rsidRDefault="00CE050E" w:rsidP="000835D5">
      <w:pPr>
        <w:spacing w:line="278" w:lineRule="auto"/>
        <w:rPr>
          <w:rFonts w:ascii="Arial" w:hAnsi="Arial" w:cs="Arial"/>
          <w:sz w:val="22"/>
          <w:szCs w:val="22"/>
        </w:rPr>
      </w:pPr>
      <w:r>
        <w:rPr>
          <w:rFonts w:ascii="Arial" w:hAnsi="Arial" w:cs="Arial"/>
          <w:sz w:val="22"/>
          <w:szCs w:val="22"/>
        </w:rPr>
        <w:br w:type="page"/>
      </w:r>
      <w:r w:rsidR="00CE02FE" w:rsidRPr="00961FF9">
        <w:rPr>
          <w:rFonts w:ascii="Arial" w:hAnsi="Arial" w:cs="Arial"/>
          <w:b/>
          <w:bCs/>
          <w:sz w:val="22"/>
          <w:szCs w:val="22"/>
        </w:rPr>
        <w:lastRenderedPageBreak/>
        <w:t>Reference</w:t>
      </w:r>
      <w:r w:rsidR="00C15084" w:rsidRPr="00961FF9">
        <w:rPr>
          <w:rFonts w:ascii="Arial" w:hAnsi="Arial" w:cs="Arial"/>
          <w:b/>
          <w:bCs/>
          <w:sz w:val="22"/>
          <w:szCs w:val="22"/>
        </w:rPr>
        <w:t>s</w:t>
      </w:r>
    </w:p>
    <w:p w14:paraId="2A11B582" w14:textId="2C229FDA" w:rsidR="00F26307" w:rsidRDefault="00F26307" w:rsidP="00961FF9">
      <w:pPr>
        <w:spacing w:line="360" w:lineRule="auto"/>
        <w:rPr>
          <w:rFonts w:ascii="Arial" w:hAnsi="Arial" w:cs="Arial"/>
          <w:sz w:val="22"/>
          <w:szCs w:val="22"/>
        </w:rPr>
      </w:pPr>
      <w:r w:rsidRPr="00961FF9">
        <w:rPr>
          <w:rFonts w:ascii="Arial" w:hAnsi="Arial" w:cs="Arial"/>
          <w:sz w:val="22"/>
          <w:szCs w:val="22"/>
        </w:rPr>
        <w:t xml:space="preserve">Anderson, M., O'Neill, C., Clark, J.M., Street, A., Woods, M., Johnston-Webber, C., Charlesworth, A., Whyte, M., Foster, M., Majeed, A. and Pitchforth, E. (2021) Securing a sustainable and fit-for-purpose UK health and care workforce’, </w:t>
      </w:r>
      <w:r w:rsidRPr="008A5CAE">
        <w:rPr>
          <w:rFonts w:ascii="Arial" w:hAnsi="Arial" w:cs="Arial"/>
          <w:i/>
          <w:iCs/>
          <w:sz w:val="22"/>
          <w:szCs w:val="22"/>
        </w:rPr>
        <w:t>The Lancet</w:t>
      </w:r>
      <w:r w:rsidRPr="00961FF9">
        <w:rPr>
          <w:rFonts w:ascii="Arial" w:hAnsi="Arial" w:cs="Arial"/>
          <w:sz w:val="22"/>
          <w:szCs w:val="22"/>
        </w:rPr>
        <w:t>, 397(10288), pp. 1992-2011.</w:t>
      </w:r>
    </w:p>
    <w:p w14:paraId="14D2423E" w14:textId="7E512AD4" w:rsidR="00B67639" w:rsidRPr="00961FF9" w:rsidRDefault="00B67639" w:rsidP="00961FF9">
      <w:pPr>
        <w:spacing w:line="360" w:lineRule="auto"/>
        <w:rPr>
          <w:rFonts w:ascii="Arial" w:hAnsi="Arial" w:cs="Arial"/>
          <w:sz w:val="22"/>
          <w:szCs w:val="22"/>
        </w:rPr>
      </w:pPr>
      <w:r w:rsidRPr="00B67639">
        <w:rPr>
          <w:rFonts w:ascii="Arial" w:hAnsi="Arial" w:cs="Arial"/>
          <w:sz w:val="22"/>
          <w:szCs w:val="22"/>
        </w:rPr>
        <w:t xml:space="preserve">Allcock, J.A., Zhuang, M., Li, S. and Zhao, X., 2024. Landscape of digital technologies used in the national health service in England: content analysis. </w:t>
      </w:r>
      <w:r w:rsidRPr="007C1FE2">
        <w:rPr>
          <w:rFonts w:ascii="Arial" w:hAnsi="Arial" w:cs="Arial"/>
          <w:i/>
          <w:iCs/>
          <w:sz w:val="22"/>
          <w:szCs w:val="22"/>
        </w:rPr>
        <w:t>JMIR Formative Research</w:t>
      </w:r>
      <w:r w:rsidRPr="00B67639">
        <w:rPr>
          <w:rFonts w:ascii="Arial" w:hAnsi="Arial" w:cs="Arial"/>
          <w:sz w:val="22"/>
          <w:szCs w:val="22"/>
        </w:rPr>
        <w:t>, 8, p.e51859.</w:t>
      </w:r>
    </w:p>
    <w:p w14:paraId="7791BFF2" w14:textId="74261C4D" w:rsidR="00CF1F98" w:rsidRPr="00961FF9" w:rsidRDefault="00CF1F98" w:rsidP="00961FF9">
      <w:pPr>
        <w:shd w:val="clear" w:color="auto" w:fill="FFFFFF"/>
        <w:spacing w:after="0" w:line="360" w:lineRule="auto"/>
        <w:rPr>
          <w:rFonts w:ascii="Arial" w:hAnsi="Arial" w:cs="Arial"/>
          <w:sz w:val="22"/>
          <w:szCs w:val="22"/>
        </w:rPr>
      </w:pPr>
      <w:r w:rsidRPr="00961FF9">
        <w:rPr>
          <w:rFonts w:ascii="Arial" w:hAnsi="Arial" w:cs="Arial"/>
          <w:sz w:val="22"/>
          <w:szCs w:val="22"/>
        </w:rPr>
        <w:t xml:space="preserve">Altaf, A. (2024) Digital health: </w:t>
      </w:r>
      <w:proofErr w:type="spellStart"/>
      <w:r w:rsidRPr="00961FF9">
        <w:rPr>
          <w:rFonts w:ascii="Arial" w:hAnsi="Arial" w:cs="Arial"/>
          <w:sz w:val="22"/>
          <w:szCs w:val="22"/>
        </w:rPr>
        <w:t>Analysing</w:t>
      </w:r>
      <w:proofErr w:type="spellEnd"/>
      <w:r w:rsidRPr="00961FF9">
        <w:rPr>
          <w:rFonts w:ascii="Arial" w:hAnsi="Arial" w:cs="Arial"/>
          <w:sz w:val="22"/>
          <w:szCs w:val="22"/>
        </w:rPr>
        <w:t xml:space="preserve"> </w:t>
      </w:r>
      <w:proofErr w:type="gramStart"/>
      <w:r w:rsidRPr="00961FF9">
        <w:rPr>
          <w:rFonts w:ascii="Arial" w:hAnsi="Arial" w:cs="Arial"/>
          <w:sz w:val="22"/>
          <w:szCs w:val="22"/>
        </w:rPr>
        <w:t>patients</w:t>
      </w:r>
      <w:proofErr w:type="gramEnd"/>
      <w:r w:rsidRPr="00961FF9">
        <w:rPr>
          <w:rFonts w:ascii="Arial" w:hAnsi="Arial" w:cs="Arial"/>
          <w:sz w:val="22"/>
          <w:szCs w:val="22"/>
        </w:rPr>
        <w:t xml:space="preserve"> education, inclusion and use of different </w:t>
      </w:r>
    </w:p>
    <w:p w14:paraId="630E7EBA" w14:textId="19F5AC0E" w:rsidR="00CF1F98" w:rsidRDefault="00CF1F98" w:rsidP="00961FF9">
      <w:pPr>
        <w:shd w:val="clear" w:color="auto" w:fill="FFFFFF"/>
        <w:spacing w:after="0" w:line="360" w:lineRule="auto"/>
        <w:rPr>
          <w:rFonts w:ascii="Arial" w:eastAsia="Times New Roman" w:hAnsi="Arial" w:cs="Arial"/>
          <w:color w:val="3A3A3A"/>
          <w:sz w:val="22"/>
          <w:szCs w:val="22"/>
          <w:lang w:val="en-GB" w:eastAsia="en-GB"/>
        </w:rPr>
      </w:pPr>
      <w:r w:rsidRPr="00961FF9">
        <w:rPr>
          <w:rFonts w:ascii="Arial" w:hAnsi="Arial" w:cs="Arial"/>
          <w:sz w:val="22"/>
          <w:szCs w:val="22"/>
        </w:rPr>
        <w:t xml:space="preserve">online NHS services, </w:t>
      </w:r>
      <w:r w:rsidRPr="008A5CAE">
        <w:rPr>
          <w:rFonts w:ascii="Arial" w:hAnsi="Arial" w:cs="Arial"/>
          <w:i/>
          <w:iCs/>
          <w:sz w:val="22"/>
          <w:szCs w:val="22"/>
        </w:rPr>
        <w:t>BMJ Leader</w:t>
      </w:r>
      <w:r w:rsidRPr="00961FF9">
        <w:rPr>
          <w:rFonts w:ascii="Arial" w:hAnsi="Arial" w:cs="Arial"/>
          <w:sz w:val="22"/>
          <w:szCs w:val="22"/>
        </w:rPr>
        <w:t xml:space="preserve">, 8(Suppl 1), pp. A15-A16. </w:t>
      </w:r>
      <w:r w:rsidRPr="00961FF9">
        <w:rPr>
          <w:rFonts w:ascii="Arial" w:eastAsia="Times New Roman" w:hAnsi="Arial" w:cs="Arial"/>
          <w:color w:val="3A3A3A"/>
          <w:sz w:val="22"/>
          <w:szCs w:val="22"/>
          <w:lang w:val="en-GB" w:eastAsia="en-GB"/>
        </w:rPr>
        <w:t xml:space="preserve">Available at: </w:t>
      </w:r>
      <w:hyperlink r:id="rId9" w:history="1">
        <w:r w:rsidRPr="00961FF9">
          <w:rPr>
            <w:rStyle w:val="Hyperlink"/>
            <w:rFonts w:ascii="Arial" w:eastAsia="Times New Roman" w:hAnsi="Arial" w:cs="Arial"/>
            <w:sz w:val="22"/>
            <w:szCs w:val="22"/>
            <w:lang w:val="en-GB" w:eastAsia="en-GB"/>
          </w:rPr>
          <w:t>https://doi.org/10.1136/leader-2024-FMLM.20</w:t>
        </w:r>
      </w:hyperlink>
      <w:r w:rsidRPr="00961FF9">
        <w:rPr>
          <w:rFonts w:ascii="Arial" w:eastAsia="Times New Roman" w:hAnsi="Arial" w:cs="Arial"/>
          <w:color w:val="3A3A3A"/>
          <w:sz w:val="22"/>
          <w:szCs w:val="22"/>
          <w:lang w:val="en-GB" w:eastAsia="en-GB"/>
        </w:rPr>
        <w:t xml:space="preserve">. </w:t>
      </w:r>
    </w:p>
    <w:p w14:paraId="535D7E9D" w14:textId="631C5ABA" w:rsidR="00936560" w:rsidRPr="00961FF9" w:rsidRDefault="00936560" w:rsidP="00961FF9">
      <w:pPr>
        <w:shd w:val="clear" w:color="auto" w:fill="FFFFFF"/>
        <w:spacing w:after="0" w:line="360" w:lineRule="auto"/>
        <w:rPr>
          <w:rFonts w:ascii="Arial" w:eastAsia="Times New Roman" w:hAnsi="Arial" w:cs="Arial"/>
          <w:color w:val="3A3A3A"/>
          <w:sz w:val="22"/>
          <w:szCs w:val="22"/>
          <w:lang w:val="en-GB" w:eastAsia="en-GB"/>
        </w:rPr>
      </w:pPr>
      <w:r w:rsidRPr="00936560">
        <w:rPr>
          <w:rFonts w:ascii="Arial" w:eastAsia="Times New Roman" w:hAnsi="Arial" w:cs="Arial"/>
          <w:color w:val="3A3A3A"/>
          <w:sz w:val="22"/>
          <w:szCs w:val="22"/>
          <w:lang w:val="en-GB" w:eastAsia="en-GB"/>
        </w:rPr>
        <w:t>Data Protection Act 2018</w:t>
      </w:r>
      <w:r w:rsidR="00AD1BDF">
        <w:rPr>
          <w:rFonts w:ascii="Arial" w:eastAsia="Times New Roman" w:hAnsi="Arial" w:cs="Arial"/>
          <w:color w:val="3A3A3A"/>
          <w:sz w:val="22"/>
          <w:szCs w:val="22"/>
          <w:lang w:val="en-GB" w:eastAsia="en-GB"/>
        </w:rPr>
        <w:t>.</w:t>
      </w:r>
      <w:r w:rsidRPr="00936560">
        <w:rPr>
          <w:rFonts w:ascii="Arial" w:eastAsia="Times New Roman" w:hAnsi="Arial" w:cs="Arial"/>
          <w:color w:val="3A3A3A"/>
          <w:sz w:val="22"/>
          <w:szCs w:val="22"/>
          <w:lang w:val="en-GB" w:eastAsia="en-GB"/>
        </w:rPr>
        <w:t xml:space="preserve"> (2018) c.12. London: The Stationery Office. Available at: </w:t>
      </w:r>
      <w:hyperlink r:id="rId10" w:history="1">
        <w:r w:rsidRPr="00542BE0">
          <w:rPr>
            <w:rStyle w:val="Hyperlink"/>
            <w:rFonts w:ascii="Arial" w:eastAsia="Times New Roman" w:hAnsi="Arial" w:cs="Arial"/>
            <w:sz w:val="22"/>
            <w:szCs w:val="22"/>
            <w:lang w:val="en-GB" w:eastAsia="en-GB"/>
          </w:rPr>
          <w:t>https://www.legislation.gov.uk/ukpga/2018/12/contents</w:t>
        </w:r>
      </w:hyperlink>
      <w:r>
        <w:rPr>
          <w:rFonts w:ascii="Segoe UI Symbol" w:eastAsia="Times New Roman" w:hAnsi="Segoe UI Symbol" w:cs="Segoe UI Symbol"/>
          <w:color w:val="3A3A3A"/>
          <w:sz w:val="22"/>
          <w:szCs w:val="22"/>
          <w:lang w:val="en-GB" w:eastAsia="en-GB"/>
        </w:rPr>
        <w:t xml:space="preserve"> [</w:t>
      </w:r>
      <w:r w:rsidRPr="00936560">
        <w:rPr>
          <w:rFonts w:ascii="Arial" w:eastAsia="Times New Roman" w:hAnsi="Arial" w:cs="Arial"/>
          <w:color w:val="3A3A3A"/>
          <w:sz w:val="22"/>
          <w:szCs w:val="22"/>
          <w:lang w:val="en-GB" w:eastAsia="en-GB"/>
        </w:rPr>
        <w:t>Accessed: 6 June 2026</w:t>
      </w:r>
      <w:r>
        <w:rPr>
          <w:rFonts w:ascii="Arial" w:eastAsia="Times New Roman" w:hAnsi="Arial" w:cs="Arial"/>
          <w:color w:val="3A3A3A"/>
          <w:sz w:val="22"/>
          <w:szCs w:val="22"/>
          <w:lang w:val="en-GB" w:eastAsia="en-GB"/>
        </w:rPr>
        <w:t>]</w:t>
      </w:r>
      <w:r w:rsidRPr="00936560">
        <w:rPr>
          <w:rFonts w:ascii="Arial" w:eastAsia="Times New Roman" w:hAnsi="Arial" w:cs="Arial"/>
          <w:color w:val="3A3A3A"/>
          <w:sz w:val="22"/>
          <w:szCs w:val="22"/>
          <w:lang w:val="en-GB" w:eastAsia="en-GB"/>
        </w:rPr>
        <w:t>.</w:t>
      </w:r>
    </w:p>
    <w:p w14:paraId="394EC316" w14:textId="5228BD44" w:rsidR="004039A7" w:rsidRPr="00961FF9" w:rsidRDefault="00CE02FE" w:rsidP="00961FF9">
      <w:pPr>
        <w:spacing w:line="360" w:lineRule="auto"/>
        <w:rPr>
          <w:rFonts w:ascii="Arial" w:hAnsi="Arial" w:cs="Arial"/>
          <w:sz w:val="22"/>
          <w:szCs w:val="22"/>
        </w:rPr>
      </w:pPr>
      <w:r w:rsidRPr="00961FF9">
        <w:rPr>
          <w:rFonts w:ascii="Arial" w:hAnsi="Arial" w:cs="Arial"/>
          <w:sz w:val="22"/>
          <w:szCs w:val="22"/>
        </w:rPr>
        <w:t xml:space="preserve">Department of Health and Social Care (2022) </w:t>
      </w:r>
      <w:r w:rsidRPr="008A5CAE">
        <w:rPr>
          <w:rFonts w:ascii="Arial" w:hAnsi="Arial" w:cs="Arial"/>
          <w:i/>
          <w:iCs/>
          <w:sz w:val="22"/>
          <w:szCs w:val="22"/>
        </w:rPr>
        <w:t>A Plan for Digital Health and Social Care.</w:t>
      </w:r>
      <w:r w:rsidRPr="00961FF9">
        <w:rPr>
          <w:rFonts w:ascii="Arial" w:hAnsi="Arial" w:cs="Arial"/>
          <w:sz w:val="22"/>
          <w:szCs w:val="22"/>
        </w:rPr>
        <w:t xml:space="preserve"> London: Department of Health and Social Care. Available at:</w:t>
      </w:r>
      <w:r w:rsidR="00A77853" w:rsidRPr="00961FF9">
        <w:rPr>
          <w:rFonts w:ascii="Arial" w:hAnsi="Arial" w:cs="Arial"/>
          <w:sz w:val="22"/>
          <w:szCs w:val="22"/>
        </w:rPr>
        <w:t xml:space="preserve"> </w:t>
      </w:r>
      <w:hyperlink r:id="rId11" w:history="1">
        <w:r w:rsidR="00A77853" w:rsidRPr="00961FF9">
          <w:rPr>
            <w:rStyle w:val="Hyperlink"/>
            <w:rFonts w:ascii="Arial" w:hAnsi="Arial" w:cs="Arial"/>
            <w:sz w:val="22"/>
            <w:szCs w:val="22"/>
          </w:rPr>
          <w:t>https://www.gov.uk/government/publications/a-plan-for-digital-health-and-social-care</w:t>
        </w:r>
      </w:hyperlink>
      <w:r w:rsidR="00A77853" w:rsidRPr="00961FF9">
        <w:rPr>
          <w:rFonts w:ascii="Arial" w:hAnsi="Arial" w:cs="Arial"/>
          <w:sz w:val="22"/>
          <w:szCs w:val="22"/>
        </w:rPr>
        <w:t xml:space="preserve"> </w:t>
      </w:r>
      <w:r w:rsidR="00A21EBD" w:rsidRPr="00961FF9">
        <w:rPr>
          <w:rFonts w:ascii="Arial" w:hAnsi="Arial" w:cs="Arial"/>
          <w:sz w:val="22"/>
          <w:szCs w:val="22"/>
        </w:rPr>
        <w:t>[</w:t>
      </w:r>
      <w:r w:rsidRPr="00961FF9">
        <w:rPr>
          <w:rFonts w:ascii="Arial" w:hAnsi="Arial" w:cs="Arial"/>
          <w:sz w:val="22"/>
          <w:szCs w:val="22"/>
        </w:rPr>
        <w:t>Accessed: 5 June 2026</w:t>
      </w:r>
      <w:r w:rsidR="00A21EBD" w:rsidRPr="00961FF9">
        <w:rPr>
          <w:rFonts w:ascii="Arial" w:hAnsi="Arial" w:cs="Arial"/>
          <w:sz w:val="22"/>
          <w:szCs w:val="22"/>
        </w:rPr>
        <w:t>]</w:t>
      </w:r>
      <w:r w:rsidRPr="00961FF9">
        <w:rPr>
          <w:rFonts w:ascii="Arial" w:hAnsi="Arial" w:cs="Arial"/>
          <w:sz w:val="22"/>
          <w:szCs w:val="22"/>
        </w:rPr>
        <w:t>.</w:t>
      </w:r>
    </w:p>
    <w:p w14:paraId="09DAEF37" w14:textId="77777777" w:rsidR="00CF1F98" w:rsidRPr="00961FF9" w:rsidRDefault="00CF1F98" w:rsidP="00961FF9">
      <w:pPr>
        <w:spacing w:line="360" w:lineRule="auto"/>
        <w:rPr>
          <w:rFonts w:ascii="Arial" w:hAnsi="Arial" w:cs="Arial"/>
          <w:sz w:val="22"/>
          <w:szCs w:val="22"/>
        </w:rPr>
      </w:pPr>
      <w:r w:rsidRPr="00961FF9">
        <w:rPr>
          <w:rFonts w:ascii="Arial" w:hAnsi="Arial" w:cs="Arial"/>
          <w:sz w:val="22"/>
          <w:szCs w:val="22"/>
        </w:rPr>
        <w:t xml:space="preserve">Greaves, F. et al. (2026) </w:t>
      </w:r>
      <w:r w:rsidRPr="0024226B">
        <w:rPr>
          <w:rFonts w:ascii="Arial" w:hAnsi="Arial" w:cs="Arial"/>
          <w:i/>
          <w:iCs/>
          <w:sz w:val="22"/>
          <w:szCs w:val="22"/>
        </w:rPr>
        <w:t>Evaluating the national rollout of the NHS App in England using</w:t>
      </w:r>
      <w:r w:rsidRPr="00961FF9">
        <w:rPr>
          <w:rFonts w:ascii="Arial" w:hAnsi="Arial" w:cs="Arial"/>
          <w:sz w:val="22"/>
          <w:szCs w:val="22"/>
        </w:rPr>
        <w:t xml:space="preserve"> </w:t>
      </w:r>
      <w:r w:rsidRPr="0024226B">
        <w:rPr>
          <w:rFonts w:ascii="Arial" w:hAnsi="Arial" w:cs="Arial"/>
          <w:i/>
          <w:iCs/>
          <w:sz w:val="22"/>
          <w:szCs w:val="22"/>
        </w:rPr>
        <w:t>qualitative and quantitative methods</w:t>
      </w:r>
      <w:r w:rsidRPr="00961FF9">
        <w:rPr>
          <w:rFonts w:ascii="Arial" w:hAnsi="Arial" w:cs="Arial"/>
          <w:sz w:val="22"/>
          <w:szCs w:val="22"/>
        </w:rPr>
        <w:t xml:space="preserve">. </w:t>
      </w:r>
      <w:r w:rsidRPr="00415A2C">
        <w:rPr>
          <w:rFonts w:ascii="Arial" w:hAnsi="Arial" w:cs="Arial"/>
          <w:i/>
          <w:iCs/>
          <w:sz w:val="22"/>
          <w:szCs w:val="22"/>
        </w:rPr>
        <w:t>Health and Social Care Delivery Research</w:t>
      </w:r>
      <w:r w:rsidRPr="00961FF9">
        <w:rPr>
          <w:rFonts w:ascii="Arial" w:hAnsi="Arial" w:cs="Arial"/>
          <w:sz w:val="22"/>
          <w:szCs w:val="22"/>
        </w:rPr>
        <w:t xml:space="preserve">, 14(15). Available at: </w:t>
      </w:r>
      <w:hyperlink r:id="rId12" w:history="1">
        <w:r w:rsidRPr="00961FF9">
          <w:rPr>
            <w:rStyle w:val="Hyperlink"/>
            <w:rFonts w:ascii="Arial" w:hAnsi="Arial" w:cs="Arial"/>
            <w:sz w:val="22"/>
            <w:szCs w:val="22"/>
          </w:rPr>
          <w:t>https://doi.org/10.3310/XYRV6485</w:t>
        </w:r>
      </w:hyperlink>
    </w:p>
    <w:p w14:paraId="6630F467" w14:textId="4A3EA06A" w:rsidR="00BE7E9D" w:rsidRPr="00961FF9" w:rsidRDefault="00BE7E9D" w:rsidP="00961FF9">
      <w:pPr>
        <w:shd w:val="clear" w:color="auto" w:fill="FFFFFF"/>
        <w:spacing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 xml:space="preserve">Holland Brown, T.M. and Bewick, M. (2023) Digital health education: the need for a digitally ready workforce, </w:t>
      </w:r>
      <w:r w:rsidRPr="00BB3D62">
        <w:rPr>
          <w:rFonts w:ascii="Arial" w:eastAsia="Times New Roman" w:hAnsi="Arial" w:cs="Arial"/>
          <w:i/>
          <w:iCs/>
          <w:color w:val="3A3A3A"/>
          <w:sz w:val="22"/>
          <w:szCs w:val="22"/>
          <w:lang w:val="en-GB" w:eastAsia="en-GB"/>
        </w:rPr>
        <w:t>Archives of Disease in Childhood: Education and Practice Edition</w:t>
      </w:r>
      <w:r w:rsidRPr="00961FF9">
        <w:rPr>
          <w:rFonts w:ascii="Arial" w:eastAsia="Times New Roman" w:hAnsi="Arial" w:cs="Arial"/>
          <w:color w:val="3A3A3A"/>
          <w:sz w:val="22"/>
          <w:szCs w:val="22"/>
          <w:lang w:val="en-GB" w:eastAsia="en-GB"/>
        </w:rPr>
        <w:t>, 108(3), pp. 214-217.</w:t>
      </w:r>
    </w:p>
    <w:p w14:paraId="252846DE" w14:textId="452230FB" w:rsidR="00B83392" w:rsidRPr="00961FF9" w:rsidRDefault="00BE7E9D" w:rsidP="00961FF9">
      <w:pPr>
        <w:shd w:val="clear" w:color="auto" w:fill="FFFFFF"/>
        <w:spacing w:after="0"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 xml:space="preserve">Information Commissioner's Office (ICO) (2023) </w:t>
      </w:r>
      <w:r w:rsidRPr="009F26F6">
        <w:rPr>
          <w:rFonts w:ascii="Arial" w:eastAsia="Times New Roman" w:hAnsi="Arial" w:cs="Arial"/>
          <w:i/>
          <w:iCs/>
          <w:color w:val="3A3A3A"/>
          <w:sz w:val="22"/>
          <w:szCs w:val="22"/>
          <w:lang w:val="en-GB" w:eastAsia="en-GB"/>
        </w:rPr>
        <w:t>Guide to the UK General Data Protection</w:t>
      </w:r>
      <w:r w:rsidRPr="00961FF9">
        <w:rPr>
          <w:rFonts w:ascii="Arial" w:eastAsia="Times New Roman" w:hAnsi="Arial" w:cs="Arial"/>
          <w:color w:val="3A3A3A"/>
          <w:sz w:val="22"/>
          <w:szCs w:val="22"/>
          <w:lang w:val="en-GB" w:eastAsia="en-GB"/>
        </w:rPr>
        <w:t xml:space="preserve"> </w:t>
      </w:r>
      <w:r w:rsidRPr="009F26F6">
        <w:rPr>
          <w:rFonts w:ascii="Arial" w:eastAsia="Times New Roman" w:hAnsi="Arial" w:cs="Arial"/>
          <w:i/>
          <w:iCs/>
          <w:color w:val="3A3A3A"/>
          <w:sz w:val="22"/>
          <w:szCs w:val="22"/>
          <w:lang w:val="en-GB" w:eastAsia="en-GB"/>
        </w:rPr>
        <w:t>Regulation (UK GDPR).</w:t>
      </w:r>
      <w:r w:rsidRPr="00961FF9">
        <w:rPr>
          <w:rFonts w:ascii="Arial" w:eastAsia="Times New Roman" w:hAnsi="Arial" w:cs="Arial"/>
          <w:color w:val="3A3A3A"/>
          <w:sz w:val="22"/>
          <w:szCs w:val="22"/>
          <w:lang w:val="en-GB" w:eastAsia="en-GB"/>
        </w:rPr>
        <w:t xml:space="preserve"> Available at: </w:t>
      </w:r>
      <w:hyperlink r:id="rId13" w:history="1">
        <w:r w:rsidRPr="00961FF9">
          <w:rPr>
            <w:rStyle w:val="Hyperlink"/>
            <w:rFonts w:ascii="Arial" w:eastAsia="Times New Roman" w:hAnsi="Arial" w:cs="Arial"/>
            <w:sz w:val="22"/>
            <w:szCs w:val="22"/>
            <w:lang w:val="en-GB" w:eastAsia="en-GB"/>
          </w:rPr>
          <w:t>https://ico.org.uk/for-organisations/uk-gdpr-guidance-and-resources/</w:t>
        </w:r>
      </w:hyperlink>
      <w:r w:rsidRPr="00961FF9">
        <w:rPr>
          <w:rFonts w:ascii="Arial" w:eastAsia="Times New Roman" w:hAnsi="Arial" w:cs="Arial"/>
          <w:color w:val="3A3A3A"/>
          <w:sz w:val="22"/>
          <w:szCs w:val="22"/>
          <w:lang w:val="en-GB" w:eastAsia="en-GB"/>
        </w:rPr>
        <w:t xml:space="preserve"> [Accessed: 6 June 2026].</w:t>
      </w:r>
    </w:p>
    <w:p w14:paraId="7A08E703" w14:textId="7A47FEB4" w:rsidR="00011693" w:rsidRDefault="003F7D60" w:rsidP="00961FF9">
      <w:pPr>
        <w:shd w:val="clear" w:color="auto" w:fill="FFFFFF"/>
        <w:spacing w:after="0" w:line="360" w:lineRule="auto"/>
        <w:rPr>
          <w:rFonts w:ascii="Arial" w:hAnsi="Arial" w:cs="Arial"/>
          <w:color w:val="555555"/>
          <w:sz w:val="22"/>
          <w:szCs w:val="22"/>
          <w:shd w:val="clear" w:color="auto" w:fill="FFFFFF"/>
        </w:rPr>
      </w:pPr>
      <w:r w:rsidRPr="00961FF9">
        <w:rPr>
          <w:rFonts w:ascii="Arial" w:eastAsia="Times New Roman" w:hAnsi="Arial" w:cs="Arial"/>
          <w:color w:val="3A3A3A"/>
          <w:sz w:val="22"/>
          <w:szCs w:val="22"/>
          <w:lang w:val="en-GB" w:eastAsia="en-GB"/>
        </w:rPr>
        <w:t>KC, S., Papoutsi, C., Reidy, C., Gudgin, B., Powell, J., Majeed, A., Greaves, F. and Laverty, A.A. (202</w:t>
      </w:r>
      <w:r w:rsidR="002D2FDA" w:rsidRPr="00961FF9">
        <w:rPr>
          <w:rFonts w:ascii="Arial" w:eastAsia="Times New Roman" w:hAnsi="Arial" w:cs="Arial"/>
          <w:color w:val="3A3A3A"/>
          <w:sz w:val="22"/>
          <w:szCs w:val="22"/>
          <w:lang w:val="en-GB" w:eastAsia="en-GB"/>
        </w:rPr>
        <w:t>4</w:t>
      </w:r>
      <w:r w:rsidRPr="00961FF9">
        <w:rPr>
          <w:rFonts w:ascii="Arial" w:eastAsia="Times New Roman" w:hAnsi="Arial" w:cs="Arial"/>
          <w:color w:val="3A3A3A"/>
          <w:sz w:val="22"/>
          <w:szCs w:val="22"/>
          <w:lang w:val="en-GB" w:eastAsia="en-GB"/>
        </w:rPr>
        <w:t xml:space="preserve">) Differences in use of a patient portal across sociodemographic groups: observational study of the NHS App in England, </w:t>
      </w:r>
      <w:r w:rsidRPr="000549ED">
        <w:rPr>
          <w:rFonts w:ascii="Arial" w:eastAsia="Times New Roman" w:hAnsi="Arial" w:cs="Arial"/>
          <w:i/>
          <w:iCs/>
          <w:color w:val="3A3A3A"/>
          <w:sz w:val="22"/>
          <w:szCs w:val="22"/>
          <w:lang w:val="en-GB" w:eastAsia="en-GB"/>
        </w:rPr>
        <w:t>Journal of Medical Internet Research</w:t>
      </w:r>
      <w:r w:rsidRPr="00961FF9">
        <w:rPr>
          <w:rFonts w:ascii="Arial" w:eastAsia="Times New Roman" w:hAnsi="Arial" w:cs="Arial"/>
          <w:color w:val="3A3A3A"/>
          <w:sz w:val="22"/>
          <w:szCs w:val="22"/>
          <w:lang w:val="en-GB" w:eastAsia="en-GB"/>
        </w:rPr>
        <w:t>, 2</w:t>
      </w:r>
      <w:r w:rsidR="007758BE" w:rsidRPr="00961FF9">
        <w:rPr>
          <w:rFonts w:ascii="Arial" w:eastAsia="Times New Roman" w:hAnsi="Arial" w:cs="Arial"/>
          <w:color w:val="3A3A3A"/>
          <w:sz w:val="22"/>
          <w:szCs w:val="22"/>
          <w:lang w:val="en-GB" w:eastAsia="en-GB"/>
        </w:rPr>
        <w:t>6</w:t>
      </w:r>
      <w:r w:rsidRPr="00961FF9">
        <w:rPr>
          <w:rFonts w:ascii="Arial" w:eastAsia="Times New Roman" w:hAnsi="Arial" w:cs="Arial"/>
          <w:color w:val="3A3A3A"/>
          <w:sz w:val="22"/>
          <w:szCs w:val="22"/>
          <w:lang w:val="en-GB" w:eastAsia="en-GB"/>
        </w:rPr>
        <w:t>, e</w:t>
      </w:r>
      <w:r w:rsidR="003A5357" w:rsidRPr="00961FF9">
        <w:rPr>
          <w:rFonts w:ascii="Arial" w:eastAsia="Times New Roman" w:hAnsi="Arial" w:cs="Arial"/>
          <w:color w:val="3A3A3A"/>
          <w:sz w:val="22"/>
          <w:szCs w:val="22"/>
          <w:lang w:val="en-GB" w:eastAsia="en-GB"/>
        </w:rPr>
        <w:t>56320</w:t>
      </w:r>
      <w:r w:rsidRPr="00961FF9">
        <w:rPr>
          <w:rFonts w:ascii="Arial" w:eastAsia="Times New Roman" w:hAnsi="Arial" w:cs="Arial"/>
          <w:color w:val="3A3A3A"/>
          <w:sz w:val="22"/>
          <w:szCs w:val="22"/>
          <w:lang w:val="en-GB" w:eastAsia="en-GB"/>
        </w:rPr>
        <w:t xml:space="preserve">. Available at: </w:t>
      </w:r>
      <w:hyperlink r:id="rId14" w:history="1">
        <w:r w:rsidR="00570780" w:rsidRPr="00542BE0">
          <w:rPr>
            <w:rStyle w:val="Hyperlink"/>
            <w:rFonts w:ascii="Arial" w:eastAsia="Times New Roman" w:hAnsi="Arial" w:cs="Arial"/>
            <w:sz w:val="22"/>
            <w:szCs w:val="22"/>
            <w:lang w:val="en-GB" w:eastAsia="en-GB"/>
          </w:rPr>
          <w:t>https://doi.org/</w:t>
        </w:r>
        <w:r w:rsidR="00570780" w:rsidRPr="00542BE0">
          <w:rPr>
            <w:rStyle w:val="Hyperlink"/>
            <w:rFonts w:ascii="Arial" w:hAnsi="Arial" w:cs="Arial"/>
            <w:sz w:val="22"/>
            <w:szCs w:val="22"/>
            <w:shd w:val="clear" w:color="auto" w:fill="FFFFFF"/>
          </w:rPr>
          <w:t>doi:10.2196/56320</w:t>
        </w:r>
      </w:hyperlink>
      <w:r w:rsidR="00D62699" w:rsidRPr="00961FF9">
        <w:rPr>
          <w:rFonts w:ascii="Arial" w:hAnsi="Arial" w:cs="Arial"/>
          <w:color w:val="555555"/>
          <w:sz w:val="22"/>
          <w:szCs w:val="22"/>
          <w:shd w:val="clear" w:color="auto" w:fill="FFFFFF"/>
        </w:rPr>
        <w:t xml:space="preserve"> </w:t>
      </w:r>
    </w:p>
    <w:p w14:paraId="723FC35F" w14:textId="77777777" w:rsidR="00B83392" w:rsidRPr="00961FF9" w:rsidRDefault="00B83392" w:rsidP="00B83392">
      <w:pPr>
        <w:shd w:val="clear" w:color="auto" w:fill="FFFFFF"/>
        <w:spacing w:after="0"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Leary, A. (2023) NHS workforce plan less operational, more a blueprint for the future, </w:t>
      </w:r>
      <w:r w:rsidRPr="00961FF9">
        <w:rPr>
          <w:rFonts w:ascii="Arial" w:eastAsia="Times New Roman" w:hAnsi="Arial" w:cs="Arial"/>
          <w:i/>
          <w:iCs/>
          <w:color w:val="3A3A3A"/>
          <w:sz w:val="22"/>
          <w:szCs w:val="22"/>
          <w:lang w:val="en-GB" w:eastAsia="en-GB"/>
        </w:rPr>
        <w:t>BMJ,</w:t>
      </w:r>
      <w:r w:rsidRPr="00961FF9">
        <w:rPr>
          <w:rFonts w:ascii="Arial" w:eastAsia="Times New Roman" w:hAnsi="Arial" w:cs="Arial"/>
          <w:color w:val="3A3A3A"/>
          <w:sz w:val="22"/>
          <w:szCs w:val="22"/>
          <w:lang w:val="en-GB" w:eastAsia="en-GB"/>
        </w:rPr>
        <w:t xml:space="preserve"> 381, p.1515. Available at: </w:t>
      </w:r>
      <w:hyperlink r:id="rId15" w:history="1">
        <w:r w:rsidRPr="00961FF9">
          <w:rPr>
            <w:rStyle w:val="Hyperlink"/>
            <w:rFonts w:ascii="Arial" w:eastAsia="Times New Roman" w:hAnsi="Arial" w:cs="Arial"/>
            <w:sz w:val="22"/>
            <w:szCs w:val="22"/>
            <w:lang w:val="en-GB" w:eastAsia="en-GB"/>
          </w:rPr>
          <w:t>https://doi.org/10.1136/bmj.p1515</w:t>
        </w:r>
      </w:hyperlink>
      <w:r w:rsidRPr="00961FF9">
        <w:rPr>
          <w:rFonts w:ascii="Arial" w:eastAsia="Times New Roman" w:hAnsi="Arial" w:cs="Arial"/>
          <w:color w:val="3A3A3A"/>
          <w:sz w:val="22"/>
          <w:szCs w:val="22"/>
          <w:lang w:val="en-GB" w:eastAsia="en-GB"/>
        </w:rPr>
        <w:t xml:space="preserve">. </w:t>
      </w:r>
    </w:p>
    <w:p w14:paraId="111F20F3" w14:textId="77777777" w:rsidR="00B83392" w:rsidRPr="00961FF9" w:rsidRDefault="00B83392" w:rsidP="00961FF9">
      <w:pPr>
        <w:shd w:val="clear" w:color="auto" w:fill="FFFFFF"/>
        <w:spacing w:after="0" w:line="360" w:lineRule="auto"/>
        <w:rPr>
          <w:rFonts w:ascii="Arial" w:eastAsia="Times New Roman" w:hAnsi="Arial" w:cs="Arial"/>
          <w:color w:val="3A3A3A"/>
          <w:sz w:val="22"/>
          <w:szCs w:val="22"/>
          <w:lang w:val="en-GB" w:eastAsia="en-GB"/>
        </w:rPr>
      </w:pPr>
    </w:p>
    <w:p w14:paraId="52E34ACA" w14:textId="71829FD1" w:rsidR="00011693" w:rsidRPr="00961FF9" w:rsidRDefault="00BE7E9D" w:rsidP="00961FF9">
      <w:pPr>
        <w:shd w:val="clear" w:color="auto" w:fill="FFFFFF"/>
        <w:spacing w:after="0" w:line="360" w:lineRule="auto"/>
        <w:rPr>
          <w:rFonts w:ascii="Arial" w:hAnsi="Arial" w:cs="Arial"/>
          <w:color w:val="3A3A3A"/>
          <w:sz w:val="22"/>
          <w:szCs w:val="22"/>
          <w:shd w:val="clear" w:color="auto" w:fill="FFFFFF"/>
        </w:rPr>
      </w:pPr>
      <w:r w:rsidRPr="00961FF9">
        <w:rPr>
          <w:rFonts w:ascii="Arial" w:eastAsia="Times New Roman" w:hAnsi="Arial" w:cs="Arial"/>
          <w:color w:val="3A3A3A"/>
          <w:sz w:val="22"/>
          <w:szCs w:val="22"/>
          <w:lang w:val="en-GB" w:eastAsia="en-GB"/>
        </w:rPr>
        <w:lastRenderedPageBreak/>
        <w:t xml:space="preserve">Mee, P., Gussy, M., Huntley, P., Kenny, A., Jarratt, T., Kenward, N., Ward, D. and Vaughan, A. (2025) Digital exclusion as a barrier to accessing healthcare: a summary composite indicator and online tool to explore and quantify local differences in levels of exclusion, </w:t>
      </w:r>
      <w:r w:rsidRPr="000549ED">
        <w:rPr>
          <w:rFonts w:ascii="Arial" w:eastAsia="Times New Roman" w:hAnsi="Arial" w:cs="Arial"/>
          <w:i/>
          <w:iCs/>
          <w:color w:val="3A3A3A"/>
          <w:sz w:val="22"/>
          <w:szCs w:val="22"/>
          <w:lang w:val="en-GB" w:eastAsia="en-GB"/>
        </w:rPr>
        <w:t>Universal Access in the Information Society</w:t>
      </w:r>
      <w:r w:rsidRPr="00961FF9">
        <w:rPr>
          <w:rFonts w:ascii="Arial" w:eastAsia="Times New Roman" w:hAnsi="Arial" w:cs="Arial"/>
          <w:color w:val="3A3A3A"/>
          <w:sz w:val="22"/>
          <w:szCs w:val="22"/>
          <w:lang w:val="en-GB" w:eastAsia="en-GB"/>
        </w:rPr>
        <w:t xml:space="preserve">, 24(2), pp. 1425-1437. </w:t>
      </w:r>
      <w:r w:rsidRPr="00961FF9">
        <w:rPr>
          <w:rFonts w:ascii="Arial" w:hAnsi="Arial" w:cs="Arial"/>
          <w:color w:val="3A3A3A"/>
          <w:sz w:val="22"/>
          <w:szCs w:val="22"/>
          <w:shd w:val="clear" w:color="auto" w:fill="FFFFFF"/>
        </w:rPr>
        <w:t xml:space="preserve"> Available at: </w:t>
      </w:r>
      <w:hyperlink r:id="rId16" w:history="1">
        <w:r w:rsidRPr="00961FF9">
          <w:rPr>
            <w:rStyle w:val="Hyperlink"/>
            <w:rFonts w:ascii="Arial" w:hAnsi="Arial" w:cs="Arial"/>
            <w:sz w:val="22"/>
            <w:szCs w:val="22"/>
            <w:shd w:val="clear" w:color="auto" w:fill="FFFFFF"/>
          </w:rPr>
          <w:t>https://doi.org/10.1007/s10209-024-01148-5</w:t>
        </w:r>
      </w:hyperlink>
      <w:r w:rsidRPr="00961FF9">
        <w:rPr>
          <w:rFonts w:ascii="Arial" w:hAnsi="Arial" w:cs="Arial"/>
          <w:color w:val="3A3A3A"/>
          <w:sz w:val="22"/>
          <w:szCs w:val="22"/>
          <w:shd w:val="clear" w:color="auto" w:fill="FFFFFF"/>
        </w:rPr>
        <w:t xml:space="preserve">. </w:t>
      </w:r>
    </w:p>
    <w:p w14:paraId="6AC56112" w14:textId="65256304" w:rsidR="00877AF6" w:rsidRPr="00961FF9" w:rsidRDefault="00877AF6" w:rsidP="00961FF9">
      <w:pPr>
        <w:shd w:val="clear" w:color="auto" w:fill="FFFFFF"/>
        <w:spacing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 xml:space="preserve">NHS England (n.d.) </w:t>
      </w:r>
      <w:r w:rsidRPr="005822CC">
        <w:rPr>
          <w:rFonts w:ascii="Arial" w:eastAsia="Times New Roman" w:hAnsi="Arial" w:cs="Arial"/>
          <w:i/>
          <w:iCs/>
          <w:color w:val="3A3A3A"/>
          <w:sz w:val="22"/>
          <w:szCs w:val="22"/>
          <w:lang w:val="en-GB" w:eastAsia="en-GB"/>
        </w:rPr>
        <w:t>Digital and technology</w:t>
      </w:r>
      <w:r w:rsidRPr="00961FF9">
        <w:rPr>
          <w:rFonts w:ascii="Arial" w:eastAsia="Times New Roman" w:hAnsi="Arial" w:cs="Arial"/>
          <w:color w:val="3A3A3A"/>
          <w:sz w:val="22"/>
          <w:szCs w:val="22"/>
          <w:lang w:val="en-GB" w:eastAsia="en-GB"/>
        </w:rPr>
        <w:t xml:space="preserve">. Available at: </w:t>
      </w:r>
      <w:hyperlink r:id="rId17" w:history="1">
        <w:r w:rsidRPr="00961FF9">
          <w:rPr>
            <w:rStyle w:val="Hyperlink"/>
            <w:rFonts w:ascii="Arial" w:eastAsia="Times New Roman" w:hAnsi="Arial" w:cs="Arial"/>
            <w:sz w:val="22"/>
            <w:szCs w:val="22"/>
            <w:lang w:val="en-GB" w:eastAsia="en-GB"/>
          </w:rPr>
          <w:t>https://www.england.nhs.uk/mat-transformation/matrons-handbook/digital-and-technology/</w:t>
        </w:r>
      </w:hyperlink>
      <w:r w:rsidRPr="00961FF9">
        <w:rPr>
          <w:rFonts w:ascii="Arial" w:eastAsia="Times New Roman" w:hAnsi="Arial" w:cs="Arial"/>
          <w:color w:val="3A3A3A"/>
          <w:sz w:val="22"/>
          <w:szCs w:val="22"/>
          <w:lang w:val="en-GB" w:eastAsia="en-GB"/>
        </w:rPr>
        <w:t xml:space="preserve"> [Accessed: 6 June 2026].</w:t>
      </w:r>
    </w:p>
    <w:p w14:paraId="532A8A62" w14:textId="77777777" w:rsidR="00011693" w:rsidRPr="00961FF9" w:rsidRDefault="00011693" w:rsidP="00961FF9">
      <w:pPr>
        <w:spacing w:line="360" w:lineRule="auto"/>
        <w:rPr>
          <w:rFonts w:ascii="Arial" w:hAnsi="Arial" w:cs="Arial"/>
          <w:sz w:val="22"/>
          <w:szCs w:val="22"/>
        </w:rPr>
      </w:pPr>
      <w:r w:rsidRPr="00961FF9">
        <w:rPr>
          <w:rFonts w:ascii="Arial" w:hAnsi="Arial" w:cs="Arial"/>
          <w:sz w:val="22"/>
          <w:szCs w:val="22"/>
        </w:rPr>
        <w:t xml:space="preserve">NHS England (2019) </w:t>
      </w:r>
      <w:r w:rsidRPr="005822CC">
        <w:rPr>
          <w:rFonts w:ascii="Arial" w:hAnsi="Arial" w:cs="Arial"/>
          <w:i/>
          <w:iCs/>
          <w:sz w:val="22"/>
          <w:szCs w:val="22"/>
        </w:rPr>
        <w:t>NHS App begins public rollout</w:t>
      </w:r>
      <w:r w:rsidRPr="00961FF9">
        <w:rPr>
          <w:rFonts w:ascii="Arial" w:hAnsi="Arial" w:cs="Arial"/>
          <w:sz w:val="22"/>
          <w:szCs w:val="22"/>
        </w:rPr>
        <w:t xml:space="preserve">. London: NHS England. Available at:   </w:t>
      </w:r>
      <w:hyperlink r:id="rId18" w:history="1">
        <w:r w:rsidRPr="00961FF9">
          <w:rPr>
            <w:rStyle w:val="Hyperlink"/>
            <w:rFonts w:ascii="Arial" w:hAnsi="Arial" w:cs="Arial"/>
            <w:sz w:val="22"/>
            <w:szCs w:val="22"/>
          </w:rPr>
          <w:t>https://www.england.nhs.uk/2019/01/nhs-app-begins-public-rollout/</w:t>
        </w:r>
      </w:hyperlink>
      <w:r w:rsidRPr="00961FF9">
        <w:rPr>
          <w:rFonts w:ascii="Arial" w:hAnsi="Arial" w:cs="Arial"/>
          <w:sz w:val="22"/>
          <w:szCs w:val="22"/>
        </w:rPr>
        <w:t xml:space="preserve"> [Accessed: 5 June 2026].</w:t>
      </w:r>
    </w:p>
    <w:p w14:paraId="34AFC454" w14:textId="75682156" w:rsidR="00011693" w:rsidRPr="00961FF9" w:rsidRDefault="00011693" w:rsidP="00F0329C">
      <w:pPr>
        <w:shd w:val="clear" w:color="auto" w:fill="FFFFFF"/>
        <w:spacing w:after="0"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 xml:space="preserve">NHS England (2023) </w:t>
      </w:r>
      <w:r w:rsidRPr="00062162">
        <w:rPr>
          <w:rFonts w:ascii="Arial" w:eastAsia="Times New Roman" w:hAnsi="Arial" w:cs="Arial"/>
          <w:i/>
          <w:iCs/>
          <w:color w:val="3A3A3A"/>
          <w:sz w:val="22"/>
          <w:szCs w:val="22"/>
          <w:lang w:val="en-GB" w:eastAsia="en-GB"/>
        </w:rPr>
        <w:t>Inclusive digital healthcare: a framework for NHS action on digital</w:t>
      </w:r>
      <w:r w:rsidRPr="00961FF9">
        <w:rPr>
          <w:rFonts w:ascii="Arial" w:eastAsia="Times New Roman" w:hAnsi="Arial" w:cs="Arial"/>
          <w:color w:val="3A3A3A"/>
          <w:sz w:val="22"/>
          <w:szCs w:val="22"/>
          <w:lang w:val="en-GB" w:eastAsia="en-GB"/>
        </w:rPr>
        <w:t xml:space="preserve"> </w:t>
      </w:r>
      <w:r w:rsidRPr="00062162">
        <w:rPr>
          <w:rFonts w:ascii="Arial" w:eastAsia="Times New Roman" w:hAnsi="Arial" w:cs="Arial"/>
          <w:i/>
          <w:iCs/>
          <w:color w:val="3A3A3A"/>
          <w:sz w:val="22"/>
          <w:szCs w:val="22"/>
          <w:lang w:val="en-GB" w:eastAsia="en-GB"/>
        </w:rPr>
        <w:t>inclusion</w:t>
      </w:r>
      <w:r w:rsidRPr="00961FF9">
        <w:rPr>
          <w:rFonts w:ascii="Arial" w:eastAsia="Times New Roman" w:hAnsi="Arial" w:cs="Arial"/>
          <w:color w:val="3A3A3A"/>
          <w:sz w:val="22"/>
          <w:szCs w:val="22"/>
          <w:lang w:val="en-GB" w:eastAsia="en-GB"/>
        </w:rPr>
        <w:t xml:space="preserve">. Available at: </w:t>
      </w:r>
      <w:r w:rsidRPr="00685548">
        <w:rPr>
          <w:rFonts w:ascii="Arial" w:eastAsia="Times New Roman" w:hAnsi="Arial" w:cs="Arial"/>
          <w:sz w:val="22"/>
          <w:szCs w:val="22"/>
          <w:lang w:val="en-GB" w:eastAsia="en-GB"/>
        </w:rPr>
        <w:t>https://www.england.n</w:t>
      </w:r>
      <w:r w:rsidR="00685548" w:rsidRPr="00685548">
        <w:rPr>
          <w:rFonts w:ascii="Arial" w:eastAsia="Times New Roman" w:hAnsi="Arial" w:cs="Arial"/>
          <w:sz w:val="22"/>
          <w:szCs w:val="22"/>
          <w:lang w:val="en-GB" w:eastAsia="en-GB"/>
        </w:rPr>
        <w:t xml:space="preserve"> </w:t>
      </w:r>
      <w:r w:rsidRPr="00685548">
        <w:rPr>
          <w:rFonts w:ascii="Arial" w:eastAsia="Times New Roman" w:hAnsi="Arial" w:cs="Arial"/>
          <w:sz w:val="22"/>
          <w:szCs w:val="22"/>
          <w:lang w:val="en-GB" w:eastAsia="en-GB"/>
        </w:rPr>
        <w:t>hs.uk/long-read/inclusive-digital-healthcare-a-framework-for-nhs-action-on-digital-inclusion/</w:t>
      </w:r>
      <w:r w:rsidRPr="00961FF9">
        <w:rPr>
          <w:rFonts w:ascii="Arial" w:eastAsia="Times New Roman" w:hAnsi="Arial" w:cs="Arial"/>
          <w:color w:val="3A3A3A"/>
          <w:sz w:val="22"/>
          <w:szCs w:val="22"/>
          <w:lang w:val="en-GB" w:eastAsia="en-GB"/>
        </w:rPr>
        <w:t xml:space="preserve"> [Accessed: 6 June 2026].</w:t>
      </w:r>
    </w:p>
    <w:p w14:paraId="2C6ED70B" w14:textId="7B1C0C57" w:rsidR="00CE02FE" w:rsidRDefault="00CE02FE" w:rsidP="00961FF9">
      <w:pPr>
        <w:spacing w:line="360" w:lineRule="auto"/>
        <w:rPr>
          <w:rFonts w:ascii="Arial" w:hAnsi="Arial" w:cs="Arial"/>
          <w:sz w:val="22"/>
          <w:szCs w:val="22"/>
        </w:rPr>
      </w:pPr>
      <w:r w:rsidRPr="00961FF9">
        <w:rPr>
          <w:rFonts w:ascii="Arial" w:hAnsi="Arial" w:cs="Arial"/>
          <w:sz w:val="22"/>
          <w:szCs w:val="22"/>
        </w:rPr>
        <w:t xml:space="preserve">NHS (2025) </w:t>
      </w:r>
      <w:r w:rsidRPr="005251A4">
        <w:rPr>
          <w:rFonts w:ascii="Arial" w:hAnsi="Arial" w:cs="Arial"/>
          <w:i/>
          <w:iCs/>
          <w:sz w:val="22"/>
          <w:szCs w:val="22"/>
        </w:rPr>
        <w:t>NHS App and your NHS account</w:t>
      </w:r>
      <w:r w:rsidRPr="00961FF9">
        <w:rPr>
          <w:rFonts w:ascii="Arial" w:hAnsi="Arial" w:cs="Arial"/>
          <w:sz w:val="22"/>
          <w:szCs w:val="22"/>
        </w:rPr>
        <w:t>.</w:t>
      </w:r>
      <w:r w:rsidR="00BF4538" w:rsidRPr="00961FF9">
        <w:rPr>
          <w:rFonts w:ascii="Arial" w:hAnsi="Arial" w:cs="Arial"/>
          <w:sz w:val="22"/>
          <w:szCs w:val="22"/>
        </w:rPr>
        <w:t xml:space="preserve"> </w:t>
      </w:r>
      <w:r w:rsidRPr="00961FF9">
        <w:rPr>
          <w:rFonts w:ascii="Arial" w:hAnsi="Arial" w:cs="Arial"/>
          <w:sz w:val="22"/>
          <w:szCs w:val="22"/>
        </w:rPr>
        <w:t>Available at:</w:t>
      </w:r>
      <w:r w:rsidR="00D34DC3" w:rsidRPr="00961FF9">
        <w:rPr>
          <w:rFonts w:ascii="Arial" w:hAnsi="Arial" w:cs="Arial"/>
          <w:sz w:val="22"/>
          <w:szCs w:val="22"/>
        </w:rPr>
        <w:t xml:space="preserve"> </w:t>
      </w:r>
      <w:hyperlink r:id="rId19" w:history="1">
        <w:r w:rsidR="00BF4538" w:rsidRPr="00961FF9">
          <w:rPr>
            <w:rStyle w:val="Hyperlink"/>
            <w:rFonts w:ascii="Arial" w:hAnsi="Arial" w:cs="Arial"/>
            <w:sz w:val="22"/>
            <w:szCs w:val="22"/>
          </w:rPr>
          <w:t>https://www.nhs.uk/nhs-app/</w:t>
        </w:r>
      </w:hyperlink>
      <w:r w:rsidR="00BF4538" w:rsidRPr="00961FF9">
        <w:rPr>
          <w:rFonts w:ascii="Arial" w:hAnsi="Arial" w:cs="Arial"/>
          <w:sz w:val="22"/>
          <w:szCs w:val="22"/>
        </w:rPr>
        <w:t xml:space="preserve"> [</w:t>
      </w:r>
      <w:r w:rsidRPr="00961FF9">
        <w:rPr>
          <w:rFonts w:ascii="Arial" w:hAnsi="Arial" w:cs="Arial"/>
          <w:sz w:val="22"/>
          <w:szCs w:val="22"/>
        </w:rPr>
        <w:t>Accessed: 5 June 2026</w:t>
      </w:r>
      <w:r w:rsidR="00BF4538" w:rsidRPr="00961FF9">
        <w:rPr>
          <w:rFonts w:ascii="Arial" w:hAnsi="Arial" w:cs="Arial"/>
          <w:sz w:val="22"/>
          <w:szCs w:val="22"/>
        </w:rPr>
        <w:t>]</w:t>
      </w:r>
      <w:r w:rsidRPr="00961FF9">
        <w:rPr>
          <w:rFonts w:ascii="Arial" w:hAnsi="Arial" w:cs="Arial"/>
          <w:sz w:val="22"/>
          <w:szCs w:val="22"/>
        </w:rPr>
        <w:t>.</w:t>
      </w:r>
    </w:p>
    <w:p w14:paraId="399362B8" w14:textId="45701AFE" w:rsidR="0018078D" w:rsidRPr="00961FF9" w:rsidRDefault="0018078D" w:rsidP="00961FF9">
      <w:pPr>
        <w:spacing w:line="360" w:lineRule="auto"/>
        <w:rPr>
          <w:rFonts w:ascii="Arial" w:hAnsi="Arial" w:cs="Arial"/>
          <w:sz w:val="22"/>
          <w:szCs w:val="22"/>
        </w:rPr>
      </w:pPr>
      <w:r w:rsidRPr="0018078D">
        <w:rPr>
          <w:rFonts w:ascii="Arial" w:hAnsi="Arial" w:cs="Arial"/>
          <w:sz w:val="22"/>
          <w:szCs w:val="22"/>
        </w:rPr>
        <w:t xml:space="preserve">Pote, H., Rees, A., Holloway-Biddle, C. and Griffith, E. (2021) Workforce challenges in digital health implementation: How are clinical psychology training </w:t>
      </w:r>
      <w:proofErr w:type="spellStart"/>
      <w:r w:rsidRPr="0018078D">
        <w:rPr>
          <w:rFonts w:ascii="Arial" w:hAnsi="Arial" w:cs="Arial"/>
          <w:sz w:val="22"/>
          <w:szCs w:val="22"/>
        </w:rPr>
        <w:t>programmes</w:t>
      </w:r>
      <w:proofErr w:type="spellEnd"/>
      <w:r w:rsidRPr="0018078D">
        <w:rPr>
          <w:rFonts w:ascii="Arial" w:hAnsi="Arial" w:cs="Arial"/>
          <w:sz w:val="22"/>
          <w:szCs w:val="22"/>
        </w:rPr>
        <w:t xml:space="preserve"> developing digital </w:t>
      </w:r>
      <w:proofErr w:type="gramStart"/>
      <w:r w:rsidRPr="0018078D">
        <w:rPr>
          <w:rFonts w:ascii="Arial" w:hAnsi="Arial" w:cs="Arial"/>
          <w:sz w:val="22"/>
          <w:szCs w:val="22"/>
        </w:rPr>
        <w:t>competences?,</w:t>
      </w:r>
      <w:proofErr w:type="gramEnd"/>
      <w:r w:rsidRPr="0018078D">
        <w:rPr>
          <w:rFonts w:ascii="Arial" w:hAnsi="Arial" w:cs="Arial"/>
          <w:sz w:val="22"/>
          <w:szCs w:val="22"/>
        </w:rPr>
        <w:t xml:space="preserve"> </w:t>
      </w:r>
      <w:r w:rsidRPr="00AA21B3">
        <w:rPr>
          <w:rFonts w:ascii="Arial" w:hAnsi="Arial" w:cs="Arial"/>
          <w:i/>
          <w:iCs/>
          <w:sz w:val="22"/>
          <w:szCs w:val="22"/>
        </w:rPr>
        <w:t>Digital Health</w:t>
      </w:r>
      <w:r w:rsidRPr="0018078D">
        <w:rPr>
          <w:rFonts w:ascii="Arial" w:hAnsi="Arial" w:cs="Arial"/>
          <w:sz w:val="22"/>
          <w:szCs w:val="22"/>
        </w:rPr>
        <w:t>, 7, p. 2055207620985396.</w:t>
      </w:r>
    </w:p>
    <w:p w14:paraId="66716D33" w14:textId="3BFA1AAA" w:rsidR="00BB0F26" w:rsidRPr="00961FF9" w:rsidRDefault="00BB0F26" w:rsidP="00961FF9">
      <w:pPr>
        <w:spacing w:line="360" w:lineRule="auto"/>
        <w:rPr>
          <w:rFonts w:ascii="Arial" w:hAnsi="Arial" w:cs="Arial"/>
          <w:sz w:val="22"/>
          <w:szCs w:val="22"/>
        </w:rPr>
      </w:pPr>
      <w:r w:rsidRPr="00961FF9">
        <w:rPr>
          <w:rFonts w:ascii="Arial" w:hAnsi="Arial" w:cs="Arial"/>
          <w:sz w:val="22"/>
          <w:szCs w:val="22"/>
        </w:rPr>
        <w:t xml:space="preserve">Panchal, M., Singh, S. and Rodriguez-Villegas, E. (2021) Analysis of the factors affecting the adoption and compliance of the NHS COVID-19 mobile application: a national cross-sectional survey in England, </w:t>
      </w:r>
      <w:r w:rsidRPr="005251A4">
        <w:rPr>
          <w:rFonts w:ascii="Arial" w:hAnsi="Arial" w:cs="Arial"/>
          <w:i/>
          <w:iCs/>
          <w:sz w:val="22"/>
          <w:szCs w:val="22"/>
        </w:rPr>
        <w:t>BMJ Open</w:t>
      </w:r>
      <w:r w:rsidRPr="00961FF9">
        <w:rPr>
          <w:rFonts w:ascii="Arial" w:hAnsi="Arial" w:cs="Arial"/>
          <w:sz w:val="22"/>
          <w:szCs w:val="22"/>
        </w:rPr>
        <w:t xml:space="preserve">, 11(10), e053395. Available at: </w:t>
      </w:r>
      <w:hyperlink r:id="rId20" w:history="1">
        <w:r w:rsidRPr="00961FF9">
          <w:rPr>
            <w:rStyle w:val="Hyperlink"/>
            <w:rFonts w:ascii="Arial" w:hAnsi="Arial" w:cs="Arial"/>
            <w:sz w:val="22"/>
            <w:szCs w:val="22"/>
          </w:rPr>
          <w:t>https://doi.org/10.1136/bmjopen-2021-053395</w:t>
        </w:r>
      </w:hyperlink>
      <w:r w:rsidRPr="00961FF9">
        <w:rPr>
          <w:rFonts w:ascii="Arial" w:hAnsi="Arial" w:cs="Arial"/>
          <w:sz w:val="22"/>
          <w:szCs w:val="22"/>
        </w:rPr>
        <w:t xml:space="preserve"> </w:t>
      </w:r>
    </w:p>
    <w:p w14:paraId="1B4580E5" w14:textId="2F53AEAC" w:rsidR="009F221D" w:rsidRPr="00961FF9" w:rsidRDefault="0039116D" w:rsidP="00961FF9">
      <w:pPr>
        <w:shd w:val="clear" w:color="auto" w:fill="FFFFFF"/>
        <w:spacing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 xml:space="preserve">Peckham, S. (2023) </w:t>
      </w:r>
      <w:r w:rsidRPr="008C3720">
        <w:rPr>
          <w:rFonts w:ascii="Arial" w:eastAsia="Times New Roman" w:hAnsi="Arial" w:cs="Arial"/>
          <w:i/>
          <w:iCs/>
          <w:color w:val="3A3A3A"/>
          <w:sz w:val="22"/>
          <w:szCs w:val="22"/>
          <w:lang w:val="en-GB" w:eastAsia="en-GB"/>
        </w:rPr>
        <w:t>Evaluation of Government Commitments made on the digitisation of the</w:t>
      </w:r>
      <w:r w:rsidRPr="00961FF9">
        <w:rPr>
          <w:rFonts w:ascii="Arial" w:eastAsia="Times New Roman" w:hAnsi="Arial" w:cs="Arial"/>
          <w:color w:val="3A3A3A"/>
          <w:sz w:val="22"/>
          <w:szCs w:val="22"/>
          <w:lang w:val="en-GB" w:eastAsia="en-GB"/>
        </w:rPr>
        <w:t xml:space="preserve"> </w:t>
      </w:r>
      <w:r w:rsidRPr="008C3720">
        <w:rPr>
          <w:rFonts w:ascii="Arial" w:eastAsia="Times New Roman" w:hAnsi="Arial" w:cs="Arial"/>
          <w:i/>
          <w:iCs/>
          <w:color w:val="3A3A3A"/>
          <w:sz w:val="22"/>
          <w:szCs w:val="22"/>
          <w:lang w:val="en-GB" w:eastAsia="en-GB"/>
        </w:rPr>
        <w:t>NHS</w:t>
      </w:r>
      <w:r w:rsidRPr="00961FF9">
        <w:rPr>
          <w:rFonts w:ascii="Arial" w:eastAsia="Times New Roman" w:hAnsi="Arial" w:cs="Arial"/>
          <w:color w:val="3A3A3A"/>
          <w:sz w:val="22"/>
          <w:szCs w:val="22"/>
          <w:lang w:val="en-GB" w:eastAsia="en-GB"/>
        </w:rPr>
        <w:t>. London: House of Commons Health and Social Care Committee Expert Panel.</w:t>
      </w:r>
    </w:p>
    <w:p w14:paraId="344E236D" w14:textId="381A8728" w:rsidR="001A272F" w:rsidRPr="00961FF9" w:rsidRDefault="001D648D" w:rsidP="00961FF9">
      <w:pPr>
        <w:shd w:val="clear" w:color="auto" w:fill="FFFFFF"/>
        <w:spacing w:after="0" w:line="360" w:lineRule="auto"/>
        <w:rPr>
          <w:rFonts w:ascii="Arial" w:eastAsia="Times New Roman" w:hAnsi="Arial" w:cs="Arial"/>
          <w:color w:val="3A3A3A"/>
          <w:sz w:val="22"/>
          <w:szCs w:val="22"/>
          <w:lang w:val="en-GB" w:eastAsia="en-GB"/>
        </w:rPr>
      </w:pPr>
      <w:r w:rsidRPr="00961FF9">
        <w:rPr>
          <w:rFonts w:ascii="Arial" w:hAnsi="Arial" w:cs="Arial"/>
          <w:sz w:val="22"/>
          <w:szCs w:val="22"/>
        </w:rPr>
        <w:t xml:space="preserve">Reidy, C. et al. (2025) Qualitative evaluation of the implementation and national roll-out of the NHS App in England, </w:t>
      </w:r>
      <w:r w:rsidRPr="008C3720">
        <w:rPr>
          <w:rFonts w:ascii="Arial" w:hAnsi="Arial" w:cs="Arial"/>
          <w:i/>
          <w:iCs/>
          <w:sz w:val="22"/>
          <w:szCs w:val="22"/>
        </w:rPr>
        <w:t>BMC Medicine</w:t>
      </w:r>
      <w:r w:rsidRPr="00961FF9">
        <w:rPr>
          <w:rFonts w:ascii="Arial" w:hAnsi="Arial" w:cs="Arial"/>
          <w:sz w:val="22"/>
          <w:szCs w:val="22"/>
        </w:rPr>
        <w:t>, 23(1)</w:t>
      </w:r>
      <w:r w:rsidR="00422529" w:rsidRPr="00961FF9">
        <w:rPr>
          <w:rFonts w:ascii="Arial" w:hAnsi="Arial" w:cs="Arial"/>
          <w:sz w:val="22"/>
          <w:szCs w:val="22"/>
        </w:rPr>
        <w:t xml:space="preserve">. </w:t>
      </w:r>
      <w:r w:rsidR="00703C61" w:rsidRPr="00961FF9">
        <w:rPr>
          <w:rFonts w:ascii="Arial" w:eastAsia="Times New Roman" w:hAnsi="Arial" w:cs="Arial"/>
          <w:color w:val="3A3A3A"/>
          <w:sz w:val="22"/>
          <w:szCs w:val="22"/>
          <w:lang w:val="en-GB" w:eastAsia="en-GB"/>
        </w:rPr>
        <w:t xml:space="preserve">Available at: </w:t>
      </w:r>
      <w:hyperlink r:id="rId21" w:history="1">
        <w:r w:rsidR="00703C61" w:rsidRPr="00961FF9">
          <w:rPr>
            <w:rStyle w:val="Hyperlink"/>
            <w:rFonts w:ascii="Arial" w:eastAsia="Times New Roman" w:hAnsi="Arial" w:cs="Arial"/>
            <w:sz w:val="22"/>
            <w:szCs w:val="22"/>
            <w:lang w:val="en-GB" w:eastAsia="en-GB"/>
          </w:rPr>
          <w:t>https://doi.org/10.1186/s12916-024-03842-w</w:t>
        </w:r>
      </w:hyperlink>
      <w:r w:rsidR="00703C61" w:rsidRPr="00961FF9">
        <w:rPr>
          <w:rFonts w:ascii="Arial" w:eastAsia="Times New Roman" w:hAnsi="Arial" w:cs="Arial"/>
          <w:color w:val="3A3A3A"/>
          <w:sz w:val="22"/>
          <w:szCs w:val="22"/>
          <w:lang w:val="en-GB" w:eastAsia="en-GB"/>
        </w:rPr>
        <w:t xml:space="preserve">. </w:t>
      </w:r>
    </w:p>
    <w:p w14:paraId="543FCB82" w14:textId="130DECED" w:rsidR="00CC7726" w:rsidRPr="00961FF9" w:rsidRDefault="001A272F" w:rsidP="00961FF9">
      <w:pPr>
        <w:shd w:val="clear" w:color="auto" w:fill="FFFFFF"/>
        <w:spacing w:line="360" w:lineRule="auto"/>
        <w:rPr>
          <w:rFonts w:ascii="Arial" w:eastAsia="Times New Roman" w:hAnsi="Arial" w:cs="Arial"/>
          <w:color w:val="3A3A3A"/>
          <w:sz w:val="22"/>
          <w:szCs w:val="22"/>
          <w:lang w:val="en-GB" w:eastAsia="en-GB"/>
        </w:rPr>
      </w:pPr>
      <w:r w:rsidRPr="00961FF9">
        <w:rPr>
          <w:rFonts w:ascii="Arial" w:eastAsia="Times New Roman" w:hAnsi="Arial" w:cs="Arial"/>
          <w:color w:val="3A3A3A"/>
          <w:sz w:val="22"/>
          <w:szCs w:val="22"/>
          <w:lang w:val="en-GB" w:eastAsia="en-GB"/>
        </w:rPr>
        <w:t xml:space="preserve">Wilson, S., Tolley, C., McArdle, R., Slight, R. and Slight, S. (2024) Who is most at risk of digital exclusion within </w:t>
      </w:r>
      <w:proofErr w:type="gramStart"/>
      <w:r w:rsidRPr="00961FF9">
        <w:rPr>
          <w:rFonts w:ascii="Arial" w:eastAsia="Times New Roman" w:hAnsi="Arial" w:cs="Arial"/>
          <w:color w:val="3A3A3A"/>
          <w:sz w:val="22"/>
          <w:szCs w:val="22"/>
          <w:lang w:val="en-GB" w:eastAsia="en-GB"/>
        </w:rPr>
        <w:t>healthcare?,</w:t>
      </w:r>
      <w:proofErr w:type="gramEnd"/>
      <w:r w:rsidRPr="00961FF9">
        <w:rPr>
          <w:rFonts w:ascii="Arial" w:eastAsia="Times New Roman" w:hAnsi="Arial" w:cs="Arial"/>
          <w:color w:val="3A3A3A"/>
          <w:sz w:val="22"/>
          <w:szCs w:val="22"/>
          <w:lang w:val="en-GB" w:eastAsia="en-GB"/>
        </w:rPr>
        <w:t xml:space="preserve"> </w:t>
      </w:r>
      <w:r w:rsidRPr="003453C7">
        <w:rPr>
          <w:rFonts w:ascii="Arial" w:eastAsia="Times New Roman" w:hAnsi="Arial" w:cs="Arial"/>
          <w:i/>
          <w:iCs/>
          <w:color w:val="3A3A3A"/>
          <w:sz w:val="22"/>
          <w:szCs w:val="22"/>
          <w:lang w:val="en-GB" w:eastAsia="en-GB"/>
        </w:rPr>
        <w:t>International Journal of Pharmacy Practice</w:t>
      </w:r>
      <w:r w:rsidRPr="00961FF9">
        <w:rPr>
          <w:rFonts w:ascii="Arial" w:eastAsia="Times New Roman" w:hAnsi="Arial" w:cs="Arial"/>
          <w:color w:val="3A3A3A"/>
          <w:sz w:val="22"/>
          <w:szCs w:val="22"/>
          <w:lang w:val="en-GB" w:eastAsia="en-GB"/>
        </w:rPr>
        <w:t>, 32(Supplement_1), pp. i3</w:t>
      </w:r>
      <w:r w:rsidR="00CC7726" w:rsidRPr="00961FF9">
        <w:rPr>
          <w:rFonts w:ascii="Arial" w:eastAsia="Times New Roman" w:hAnsi="Arial" w:cs="Arial"/>
          <w:color w:val="3A3A3A"/>
          <w:sz w:val="22"/>
          <w:szCs w:val="22"/>
          <w:lang w:val="en-GB" w:eastAsia="en-GB"/>
        </w:rPr>
        <w:t>-</w:t>
      </w:r>
      <w:r w:rsidRPr="00961FF9">
        <w:rPr>
          <w:rFonts w:ascii="Arial" w:eastAsia="Times New Roman" w:hAnsi="Arial" w:cs="Arial"/>
          <w:color w:val="3A3A3A"/>
          <w:sz w:val="22"/>
          <w:szCs w:val="22"/>
          <w:lang w:val="en-GB" w:eastAsia="en-GB"/>
        </w:rPr>
        <w:t>i4.</w:t>
      </w:r>
      <w:r w:rsidR="00CC7726" w:rsidRPr="00961FF9">
        <w:rPr>
          <w:rFonts w:ascii="Arial" w:eastAsia="Times New Roman" w:hAnsi="Arial" w:cs="Arial"/>
          <w:color w:val="3A3A3A"/>
          <w:sz w:val="22"/>
          <w:szCs w:val="22"/>
          <w:lang w:val="en-GB" w:eastAsia="en-GB"/>
        </w:rPr>
        <w:t xml:space="preserve"> Available at: </w:t>
      </w:r>
      <w:hyperlink r:id="rId22" w:history="1">
        <w:r w:rsidR="002B0DC3" w:rsidRPr="00961FF9">
          <w:rPr>
            <w:rStyle w:val="Hyperlink"/>
            <w:rFonts w:ascii="Arial" w:eastAsia="Times New Roman" w:hAnsi="Arial" w:cs="Arial"/>
            <w:sz w:val="22"/>
            <w:szCs w:val="22"/>
            <w:lang w:val="en-GB" w:eastAsia="en-GB"/>
          </w:rPr>
          <w:t>https://doi.org/10.1093/ijpp/riae013.004</w:t>
        </w:r>
      </w:hyperlink>
      <w:r w:rsidR="00CC7726" w:rsidRPr="00961FF9">
        <w:rPr>
          <w:rFonts w:ascii="Arial" w:eastAsia="Times New Roman" w:hAnsi="Arial" w:cs="Arial"/>
          <w:color w:val="3A3A3A"/>
          <w:sz w:val="22"/>
          <w:szCs w:val="22"/>
          <w:lang w:val="en-GB" w:eastAsia="en-GB"/>
        </w:rPr>
        <w:t>.</w:t>
      </w:r>
    </w:p>
    <w:sectPr w:rsidR="00CC7726" w:rsidRPr="00961FF9">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D87A1" w14:textId="77777777" w:rsidR="00B95EDD" w:rsidRDefault="00B95EDD" w:rsidP="005C4C11">
      <w:pPr>
        <w:spacing w:after="0" w:line="240" w:lineRule="auto"/>
      </w:pPr>
      <w:r>
        <w:separator/>
      </w:r>
    </w:p>
  </w:endnote>
  <w:endnote w:type="continuationSeparator" w:id="0">
    <w:p w14:paraId="5F81763A" w14:textId="77777777" w:rsidR="00B95EDD" w:rsidRDefault="00B95EDD" w:rsidP="005C4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558090"/>
      <w:docPartObj>
        <w:docPartGallery w:val="Page Numbers (Bottom of Page)"/>
        <w:docPartUnique/>
      </w:docPartObj>
    </w:sdtPr>
    <w:sdtEndPr>
      <w:rPr>
        <w:noProof/>
      </w:rPr>
    </w:sdtEndPr>
    <w:sdtContent>
      <w:p w14:paraId="0CE11AC5" w14:textId="70FE5456" w:rsidR="00512F61" w:rsidRDefault="00512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01151" w14:textId="77777777" w:rsidR="001E225B" w:rsidRDefault="001E2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FD78C" w14:textId="77777777" w:rsidR="00B95EDD" w:rsidRDefault="00B95EDD" w:rsidP="005C4C11">
      <w:pPr>
        <w:spacing w:after="0" w:line="240" w:lineRule="auto"/>
      </w:pPr>
      <w:r>
        <w:separator/>
      </w:r>
    </w:p>
  </w:footnote>
  <w:footnote w:type="continuationSeparator" w:id="0">
    <w:p w14:paraId="514C45D0" w14:textId="77777777" w:rsidR="00B95EDD" w:rsidRDefault="00B95EDD" w:rsidP="005C4C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D17"/>
    <w:rsid w:val="00007DD3"/>
    <w:rsid w:val="00011693"/>
    <w:rsid w:val="00013B9A"/>
    <w:rsid w:val="000202AE"/>
    <w:rsid w:val="00027345"/>
    <w:rsid w:val="00050099"/>
    <w:rsid w:val="000549ED"/>
    <w:rsid w:val="00055F2A"/>
    <w:rsid w:val="00062162"/>
    <w:rsid w:val="0006283F"/>
    <w:rsid w:val="00073C37"/>
    <w:rsid w:val="000835D5"/>
    <w:rsid w:val="00085F9D"/>
    <w:rsid w:val="00093219"/>
    <w:rsid w:val="00094327"/>
    <w:rsid w:val="000A4395"/>
    <w:rsid w:val="000A7689"/>
    <w:rsid w:val="000B2817"/>
    <w:rsid w:val="000B6EAC"/>
    <w:rsid w:val="000C1DEA"/>
    <w:rsid w:val="000C7E91"/>
    <w:rsid w:val="000E2C9C"/>
    <w:rsid w:val="000E454D"/>
    <w:rsid w:val="000E45F8"/>
    <w:rsid w:val="000F10AC"/>
    <w:rsid w:val="000F2F72"/>
    <w:rsid w:val="001103FB"/>
    <w:rsid w:val="00113976"/>
    <w:rsid w:val="0013723D"/>
    <w:rsid w:val="00137C8B"/>
    <w:rsid w:val="00146936"/>
    <w:rsid w:val="00151017"/>
    <w:rsid w:val="00152E89"/>
    <w:rsid w:val="0015479E"/>
    <w:rsid w:val="00155043"/>
    <w:rsid w:val="0018078D"/>
    <w:rsid w:val="00182047"/>
    <w:rsid w:val="00183ECB"/>
    <w:rsid w:val="00195F3E"/>
    <w:rsid w:val="001A272F"/>
    <w:rsid w:val="001A6F80"/>
    <w:rsid w:val="001B03A8"/>
    <w:rsid w:val="001D648D"/>
    <w:rsid w:val="001E225B"/>
    <w:rsid w:val="0020254A"/>
    <w:rsid w:val="002129FB"/>
    <w:rsid w:val="00226F2D"/>
    <w:rsid w:val="00231BB3"/>
    <w:rsid w:val="0024226B"/>
    <w:rsid w:val="0026320D"/>
    <w:rsid w:val="00274EA9"/>
    <w:rsid w:val="0027514F"/>
    <w:rsid w:val="00275C9D"/>
    <w:rsid w:val="002816D8"/>
    <w:rsid w:val="00283D99"/>
    <w:rsid w:val="002A318B"/>
    <w:rsid w:val="002A453F"/>
    <w:rsid w:val="002B0DC3"/>
    <w:rsid w:val="002C0C01"/>
    <w:rsid w:val="002C25B8"/>
    <w:rsid w:val="002D1E94"/>
    <w:rsid w:val="002D2740"/>
    <w:rsid w:val="002D2FDA"/>
    <w:rsid w:val="002D4EF5"/>
    <w:rsid w:val="002D57EE"/>
    <w:rsid w:val="002E1708"/>
    <w:rsid w:val="00314CC3"/>
    <w:rsid w:val="00316EDF"/>
    <w:rsid w:val="00324AA8"/>
    <w:rsid w:val="003310EF"/>
    <w:rsid w:val="00340B0A"/>
    <w:rsid w:val="0034379C"/>
    <w:rsid w:val="003453C7"/>
    <w:rsid w:val="00345539"/>
    <w:rsid w:val="003554CF"/>
    <w:rsid w:val="00360CCE"/>
    <w:rsid w:val="00363573"/>
    <w:rsid w:val="00367FA3"/>
    <w:rsid w:val="00371368"/>
    <w:rsid w:val="003825CA"/>
    <w:rsid w:val="00387143"/>
    <w:rsid w:val="0039116D"/>
    <w:rsid w:val="003951A5"/>
    <w:rsid w:val="003A5357"/>
    <w:rsid w:val="003D3C94"/>
    <w:rsid w:val="003E284B"/>
    <w:rsid w:val="003E7AD6"/>
    <w:rsid w:val="003F7D60"/>
    <w:rsid w:val="004039A7"/>
    <w:rsid w:val="00411055"/>
    <w:rsid w:val="00415A2C"/>
    <w:rsid w:val="00422529"/>
    <w:rsid w:val="0042256D"/>
    <w:rsid w:val="00423167"/>
    <w:rsid w:val="00424084"/>
    <w:rsid w:val="00424625"/>
    <w:rsid w:val="00464F5D"/>
    <w:rsid w:val="004766E7"/>
    <w:rsid w:val="00491D28"/>
    <w:rsid w:val="004B1F6F"/>
    <w:rsid w:val="004B34DE"/>
    <w:rsid w:val="004D514D"/>
    <w:rsid w:val="004F2AAF"/>
    <w:rsid w:val="004F2DC1"/>
    <w:rsid w:val="0050602E"/>
    <w:rsid w:val="00511954"/>
    <w:rsid w:val="00512F61"/>
    <w:rsid w:val="00512F75"/>
    <w:rsid w:val="00517A39"/>
    <w:rsid w:val="00520070"/>
    <w:rsid w:val="00522DC9"/>
    <w:rsid w:val="005243EB"/>
    <w:rsid w:val="005251A4"/>
    <w:rsid w:val="00531C8A"/>
    <w:rsid w:val="00533879"/>
    <w:rsid w:val="00534FD0"/>
    <w:rsid w:val="00566EA9"/>
    <w:rsid w:val="00567273"/>
    <w:rsid w:val="00570780"/>
    <w:rsid w:val="005822CC"/>
    <w:rsid w:val="0058342D"/>
    <w:rsid w:val="00592728"/>
    <w:rsid w:val="00594EF7"/>
    <w:rsid w:val="005A14A4"/>
    <w:rsid w:val="005A300D"/>
    <w:rsid w:val="005A3DC9"/>
    <w:rsid w:val="005B408A"/>
    <w:rsid w:val="005C4C11"/>
    <w:rsid w:val="005D6834"/>
    <w:rsid w:val="005D7830"/>
    <w:rsid w:val="005E02B6"/>
    <w:rsid w:val="005E3B72"/>
    <w:rsid w:val="005F7729"/>
    <w:rsid w:val="00604E9F"/>
    <w:rsid w:val="0060793D"/>
    <w:rsid w:val="00607B0B"/>
    <w:rsid w:val="00617A19"/>
    <w:rsid w:val="006429CE"/>
    <w:rsid w:val="00643727"/>
    <w:rsid w:val="0065011A"/>
    <w:rsid w:val="00662C4E"/>
    <w:rsid w:val="00666913"/>
    <w:rsid w:val="00676F05"/>
    <w:rsid w:val="00685548"/>
    <w:rsid w:val="00686D02"/>
    <w:rsid w:val="006957A3"/>
    <w:rsid w:val="006A4316"/>
    <w:rsid w:val="006A5110"/>
    <w:rsid w:val="006A7290"/>
    <w:rsid w:val="006B75EF"/>
    <w:rsid w:val="006C0D5B"/>
    <w:rsid w:val="006D7C4A"/>
    <w:rsid w:val="006E5D5C"/>
    <w:rsid w:val="007018C5"/>
    <w:rsid w:val="00703C61"/>
    <w:rsid w:val="00706B30"/>
    <w:rsid w:val="00711E16"/>
    <w:rsid w:val="00726A3D"/>
    <w:rsid w:val="007308A2"/>
    <w:rsid w:val="00743B39"/>
    <w:rsid w:val="00747BCB"/>
    <w:rsid w:val="007670F8"/>
    <w:rsid w:val="007758BE"/>
    <w:rsid w:val="0078333D"/>
    <w:rsid w:val="0079239F"/>
    <w:rsid w:val="007C1FE2"/>
    <w:rsid w:val="007E20ED"/>
    <w:rsid w:val="007F2FF0"/>
    <w:rsid w:val="007F53AF"/>
    <w:rsid w:val="00802A16"/>
    <w:rsid w:val="00811BAE"/>
    <w:rsid w:val="00817A1D"/>
    <w:rsid w:val="008326DF"/>
    <w:rsid w:val="00840F6C"/>
    <w:rsid w:val="00845050"/>
    <w:rsid w:val="0086134B"/>
    <w:rsid w:val="008637ED"/>
    <w:rsid w:val="00877AF6"/>
    <w:rsid w:val="0088327A"/>
    <w:rsid w:val="00885EC2"/>
    <w:rsid w:val="00892468"/>
    <w:rsid w:val="00895819"/>
    <w:rsid w:val="00895D2B"/>
    <w:rsid w:val="008A4DFC"/>
    <w:rsid w:val="008A5CAE"/>
    <w:rsid w:val="008C3720"/>
    <w:rsid w:val="008C7A63"/>
    <w:rsid w:val="008D144D"/>
    <w:rsid w:val="008D2A89"/>
    <w:rsid w:val="00917C28"/>
    <w:rsid w:val="00923AAE"/>
    <w:rsid w:val="00931D8E"/>
    <w:rsid w:val="00936560"/>
    <w:rsid w:val="00936D66"/>
    <w:rsid w:val="0094163C"/>
    <w:rsid w:val="00947CFF"/>
    <w:rsid w:val="00952825"/>
    <w:rsid w:val="00956857"/>
    <w:rsid w:val="00961FF9"/>
    <w:rsid w:val="009644A7"/>
    <w:rsid w:val="009671D9"/>
    <w:rsid w:val="00967E74"/>
    <w:rsid w:val="0097307C"/>
    <w:rsid w:val="009758CD"/>
    <w:rsid w:val="00985FA4"/>
    <w:rsid w:val="00991988"/>
    <w:rsid w:val="009A1B48"/>
    <w:rsid w:val="009A27AC"/>
    <w:rsid w:val="009A7CA2"/>
    <w:rsid w:val="009A7DAB"/>
    <w:rsid w:val="009B06B8"/>
    <w:rsid w:val="009C64ED"/>
    <w:rsid w:val="009F221D"/>
    <w:rsid w:val="009F26F6"/>
    <w:rsid w:val="00A0694A"/>
    <w:rsid w:val="00A21EBD"/>
    <w:rsid w:val="00A223DD"/>
    <w:rsid w:val="00A26C06"/>
    <w:rsid w:val="00A30167"/>
    <w:rsid w:val="00A3158F"/>
    <w:rsid w:val="00A32EBA"/>
    <w:rsid w:val="00A373EE"/>
    <w:rsid w:val="00A37869"/>
    <w:rsid w:val="00A42D17"/>
    <w:rsid w:val="00A45FC1"/>
    <w:rsid w:val="00A5460D"/>
    <w:rsid w:val="00A61647"/>
    <w:rsid w:val="00A77853"/>
    <w:rsid w:val="00A81EFB"/>
    <w:rsid w:val="00A954D4"/>
    <w:rsid w:val="00A97DD5"/>
    <w:rsid w:val="00AA21B3"/>
    <w:rsid w:val="00AA75D2"/>
    <w:rsid w:val="00AC17B7"/>
    <w:rsid w:val="00AC2117"/>
    <w:rsid w:val="00AC69B0"/>
    <w:rsid w:val="00AD1BDF"/>
    <w:rsid w:val="00AD76FD"/>
    <w:rsid w:val="00B00BAA"/>
    <w:rsid w:val="00B1290C"/>
    <w:rsid w:val="00B12CAE"/>
    <w:rsid w:val="00B13A72"/>
    <w:rsid w:val="00B174D4"/>
    <w:rsid w:val="00B222D2"/>
    <w:rsid w:val="00B40F69"/>
    <w:rsid w:val="00B428BA"/>
    <w:rsid w:val="00B52FE2"/>
    <w:rsid w:val="00B5312F"/>
    <w:rsid w:val="00B564BC"/>
    <w:rsid w:val="00B6206C"/>
    <w:rsid w:val="00B642E7"/>
    <w:rsid w:val="00B67639"/>
    <w:rsid w:val="00B73C7F"/>
    <w:rsid w:val="00B7491C"/>
    <w:rsid w:val="00B83392"/>
    <w:rsid w:val="00B90056"/>
    <w:rsid w:val="00B935AD"/>
    <w:rsid w:val="00B95EDD"/>
    <w:rsid w:val="00B97248"/>
    <w:rsid w:val="00BA37EF"/>
    <w:rsid w:val="00BA6346"/>
    <w:rsid w:val="00BB0F26"/>
    <w:rsid w:val="00BB20E8"/>
    <w:rsid w:val="00BB3D62"/>
    <w:rsid w:val="00BC315A"/>
    <w:rsid w:val="00BC49E8"/>
    <w:rsid w:val="00BD0362"/>
    <w:rsid w:val="00BD2628"/>
    <w:rsid w:val="00BE41B4"/>
    <w:rsid w:val="00BE7E9D"/>
    <w:rsid w:val="00BF4538"/>
    <w:rsid w:val="00BF59B5"/>
    <w:rsid w:val="00C10D47"/>
    <w:rsid w:val="00C11839"/>
    <w:rsid w:val="00C15084"/>
    <w:rsid w:val="00C310E4"/>
    <w:rsid w:val="00C57541"/>
    <w:rsid w:val="00C652C5"/>
    <w:rsid w:val="00C67FAD"/>
    <w:rsid w:val="00C7598E"/>
    <w:rsid w:val="00C7693F"/>
    <w:rsid w:val="00C80598"/>
    <w:rsid w:val="00CA4BD5"/>
    <w:rsid w:val="00CB3DD9"/>
    <w:rsid w:val="00CC28ED"/>
    <w:rsid w:val="00CC7726"/>
    <w:rsid w:val="00CC7AF0"/>
    <w:rsid w:val="00CE02FE"/>
    <w:rsid w:val="00CE050E"/>
    <w:rsid w:val="00CF1F98"/>
    <w:rsid w:val="00D043F9"/>
    <w:rsid w:val="00D11C08"/>
    <w:rsid w:val="00D1359F"/>
    <w:rsid w:val="00D17A0D"/>
    <w:rsid w:val="00D2529F"/>
    <w:rsid w:val="00D34DC3"/>
    <w:rsid w:val="00D540BA"/>
    <w:rsid w:val="00D62699"/>
    <w:rsid w:val="00D73EFD"/>
    <w:rsid w:val="00D7755A"/>
    <w:rsid w:val="00D87DB2"/>
    <w:rsid w:val="00D97BC7"/>
    <w:rsid w:val="00D97E51"/>
    <w:rsid w:val="00DD3DC1"/>
    <w:rsid w:val="00DE3E3A"/>
    <w:rsid w:val="00DE6754"/>
    <w:rsid w:val="00DE7FAF"/>
    <w:rsid w:val="00DF675F"/>
    <w:rsid w:val="00E0453A"/>
    <w:rsid w:val="00E1422D"/>
    <w:rsid w:val="00E4284C"/>
    <w:rsid w:val="00E46077"/>
    <w:rsid w:val="00E60369"/>
    <w:rsid w:val="00E61830"/>
    <w:rsid w:val="00E704FC"/>
    <w:rsid w:val="00E72696"/>
    <w:rsid w:val="00E727CD"/>
    <w:rsid w:val="00E82DEE"/>
    <w:rsid w:val="00E85778"/>
    <w:rsid w:val="00EA5CD3"/>
    <w:rsid w:val="00EA6711"/>
    <w:rsid w:val="00EA7ADA"/>
    <w:rsid w:val="00EE3B39"/>
    <w:rsid w:val="00EE4D1A"/>
    <w:rsid w:val="00EF4E7A"/>
    <w:rsid w:val="00EF6A11"/>
    <w:rsid w:val="00F01286"/>
    <w:rsid w:val="00F0329C"/>
    <w:rsid w:val="00F1209A"/>
    <w:rsid w:val="00F17604"/>
    <w:rsid w:val="00F2146D"/>
    <w:rsid w:val="00F243E1"/>
    <w:rsid w:val="00F26307"/>
    <w:rsid w:val="00F36EAB"/>
    <w:rsid w:val="00F63951"/>
    <w:rsid w:val="00F7151B"/>
    <w:rsid w:val="00F72C32"/>
    <w:rsid w:val="00F87321"/>
    <w:rsid w:val="00FA54AE"/>
    <w:rsid w:val="00FB66F2"/>
    <w:rsid w:val="00FB7C20"/>
    <w:rsid w:val="00FD2FF6"/>
    <w:rsid w:val="00FE14E5"/>
    <w:rsid w:val="00FE1955"/>
    <w:rsid w:val="00FF0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A8F4B"/>
  <w15:chartTrackingRefBased/>
  <w15:docId w15:val="{71AD9DFF-3D8D-426D-9AE5-9EF0B7820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FA3"/>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A42D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A42D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A42D17"/>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A42D17"/>
    <w:pPr>
      <w:keepNext/>
      <w:keepLines/>
      <w:spacing w:before="80" w:after="40" w:line="278" w:lineRule="auto"/>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A42D17"/>
    <w:pPr>
      <w:keepNext/>
      <w:keepLines/>
      <w:spacing w:before="80" w:after="40" w:line="278" w:lineRule="auto"/>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A42D17"/>
    <w:pPr>
      <w:keepNext/>
      <w:keepLines/>
      <w:spacing w:before="40" w:after="0" w:line="278" w:lineRule="auto"/>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A42D17"/>
    <w:pPr>
      <w:keepNext/>
      <w:keepLines/>
      <w:spacing w:before="40" w:after="0" w:line="278" w:lineRule="auto"/>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A42D17"/>
    <w:pPr>
      <w:keepNext/>
      <w:keepLines/>
      <w:spacing w:after="0" w:line="278" w:lineRule="auto"/>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A42D17"/>
    <w:pPr>
      <w:keepNext/>
      <w:keepLines/>
      <w:spacing w:after="0" w:line="278" w:lineRule="auto"/>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D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D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D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D17"/>
    <w:rPr>
      <w:rFonts w:eastAsiaTheme="majorEastAsia" w:cstheme="majorBidi"/>
      <w:color w:val="272727" w:themeColor="text1" w:themeTint="D8"/>
    </w:rPr>
  </w:style>
  <w:style w:type="paragraph" w:styleId="Title">
    <w:name w:val="Title"/>
    <w:basedOn w:val="Normal"/>
    <w:next w:val="Normal"/>
    <w:link w:val="TitleChar"/>
    <w:uiPriority w:val="10"/>
    <w:qFormat/>
    <w:rsid w:val="00A42D17"/>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A42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D17"/>
    <w:pPr>
      <w:numPr>
        <w:ilvl w:val="1"/>
      </w:numPr>
      <w:spacing w:line="278"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A42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D17"/>
    <w:pPr>
      <w:spacing w:before="160" w:line="278" w:lineRule="auto"/>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A42D17"/>
    <w:rPr>
      <w:i/>
      <w:iCs/>
      <w:color w:val="404040" w:themeColor="text1" w:themeTint="BF"/>
    </w:rPr>
  </w:style>
  <w:style w:type="paragraph" w:styleId="ListParagraph">
    <w:name w:val="List Paragraph"/>
    <w:basedOn w:val="Normal"/>
    <w:uiPriority w:val="34"/>
    <w:qFormat/>
    <w:rsid w:val="00A42D17"/>
    <w:pPr>
      <w:spacing w:line="278" w:lineRule="auto"/>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A42D17"/>
    <w:rPr>
      <w:i/>
      <w:iCs/>
      <w:color w:val="0F4761" w:themeColor="accent1" w:themeShade="BF"/>
    </w:rPr>
  </w:style>
  <w:style w:type="paragraph" w:styleId="IntenseQuote">
    <w:name w:val="Intense Quote"/>
    <w:basedOn w:val="Normal"/>
    <w:next w:val="Normal"/>
    <w:link w:val="IntenseQuoteChar"/>
    <w:uiPriority w:val="30"/>
    <w:qFormat/>
    <w:rsid w:val="00A42D1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A42D17"/>
    <w:rPr>
      <w:i/>
      <w:iCs/>
      <w:color w:val="0F4761" w:themeColor="accent1" w:themeShade="BF"/>
    </w:rPr>
  </w:style>
  <w:style w:type="character" w:styleId="IntenseReference">
    <w:name w:val="Intense Reference"/>
    <w:basedOn w:val="DefaultParagraphFont"/>
    <w:uiPriority w:val="32"/>
    <w:qFormat/>
    <w:rsid w:val="00A42D17"/>
    <w:rPr>
      <w:b/>
      <w:bCs/>
      <w:smallCaps/>
      <w:color w:val="0F4761" w:themeColor="accent1" w:themeShade="BF"/>
      <w:spacing w:val="5"/>
    </w:rPr>
  </w:style>
  <w:style w:type="character" w:styleId="Hyperlink">
    <w:name w:val="Hyperlink"/>
    <w:basedOn w:val="DefaultParagraphFont"/>
    <w:uiPriority w:val="99"/>
    <w:unhideWhenUsed/>
    <w:rsid w:val="00D73EFD"/>
    <w:rPr>
      <w:color w:val="467886" w:themeColor="hyperlink"/>
      <w:u w:val="single"/>
    </w:rPr>
  </w:style>
  <w:style w:type="character" w:styleId="UnresolvedMention">
    <w:name w:val="Unresolved Mention"/>
    <w:basedOn w:val="DefaultParagraphFont"/>
    <w:uiPriority w:val="99"/>
    <w:semiHidden/>
    <w:unhideWhenUsed/>
    <w:rsid w:val="00D73EFD"/>
    <w:rPr>
      <w:color w:val="605E5C"/>
      <w:shd w:val="clear" w:color="auto" w:fill="E1DFDD"/>
    </w:rPr>
  </w:style>
  <w:style w:type="character" w:styleId="FollowedHyperlink">
    <w:name w:val="FollowedHyperlink"/>
    <w:basedOn w:val="DefaultParagraphFont"/>
    <w:uiPriority w:val="99"/>
    <w:semiHidden/>
    <w:unhideWhenUsed/>
    <w:rsid w:val="00A77853"/>
    <w:rPr>
      <w:color w:val="96607D" w:themeColor="followedHyperlink"/>
      <w:u w:val="single"/>
    </w:rPr>
  </w:style>
  <w:style w:type="paragraph" w:styleId="Header">
    <w:name w:val="header"/>
    <w:basedOn w:val="Normal"/>
    <w:link w:val="HeaderChar"/>
    <w:uiPriority w:val="99"/>
    <w:unhideWhenUsed/>
    <w:rsid w:val="005C4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C11"/>
    <w:rPr>
      <w:rFonts w:eastAsiaTheme="minorEastAsia"/>
      <w:kern w:val="0"/>
      <w:lang w:val="en-US" w:eastAsia="ja-JP"/>
      <w14:ligatures w14:val="none"/>
    </w:rPr>
  </w:style>
  <w:style w:type="paragraph" w:styleId="Footer">
    <w:name w:val="footer"/>
    <w:basedOn w:val="Normal"/>
    <w:link w:val="FooterChar"/>
    <w:uiPriority w:val="99"/>
    <w:unhideWhenUsed/>
    <w:rsid w:val="005C4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C11"/>
    <w:rPr>
      <w:rFonts w:eastAsiaTheme="minorEastAsia"/>
      <w:kern w:val="0"/>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co.org.uk/for-organisations/uk-gdpr-guidance-and-resources/" TargetMode="External"/><Relationship Id="rId18" Type="http://schemas.openxmlformats.org/officeDocument/2006/relationships/hyperlink" Target="https://www.england.nhs.uk/2019/01/nhs-app-begins-public-rollout/" TargetMode="External"/><Relationship Id="rId3" Type="http://schemas.openxmlformats.org/officeDocument/2006/relationships/customXml" Target="../customXml/item3.xml"/><Relationship Id="rId21" Type="http://schemas.openxmlformats.org/officeDocument/2006/relationships/hyperlink" Target="https://doi.org/10.1186/s12916-024-03842-w" TargetMode="External"/><Relationship Id="rId7" Type="http://schemas.openxmlformats.org/officeDocument/2006/relationships/footnotes" Target="footnotes.xml"/><Relationship Id="rId12" Type="http://schemas.openxmlformats.org/officeDocument/2006/relationships/hyperlink" Target="https://doi.org/10.3310/XYRV6485" TargetMode="External"/><Relationship Id="rId17" Type="http://schemas.openxmlformats.org/officeDocument/2006/relationships/hyperlink" Target="https://www.england.nhs.uk/mat-transformation/matrons-handbook/digital-and-technolog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07/s10209-024-01148-5" TargetMode="External"/><Relationship Id="rId20" Type="http://schemas.openxmlformats.org/officeDocument/2006/relationships/hyperlink" Target="https://doi.org/10.1136/bmjopen-2021-05339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a-plan-for-digital-health-and-social-car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36/bmj.p1515" TargetMode="External"/><Relationship Id="rId23" Type="http://schemas.openxmlformats.org/officeDocument/2006/relationships/footer" Target="footer1.xml"/><Relationship Id="rId10" Type="http://schemas.openxmlformats.org/officeDocument/2006/relationships/hyperlink" Target="https://www.legislation.gov.uk/ukpga/2018/12/contents" TargetMode="External"/><Relationship Id="rId19" Type="http://schemas.openxmlformats.org/officeDocument/2006/relationships/hyperlink" Target="https://www.nhs.uk/nhs-app/" TargetMode="External"/><Relationship Id="rId4" Type="http://schemas.openxmlformats.org/officeDocument/2006/relationships/styles" Target="styles.xml"/><Relationship Id="rId9" Type="http://schemas.openxmlformats.org/officeDocument/2006/relationships/hyperlink" Target="https://doi.org/10.1136/leader-2024-FMLM.20" TargetMode="External"/><Relationship Id="rId14" Type="http://schemas.openxmlformats.org/officeDocument/2006/relationships/hyperlink" Target="https://doi.org/doi:10.2196/56320" TargetMode="External"/><Relationship Id="rId22" Type="http://schemas.openxmlformats.org/officeDocument/2006/relationships/hyperlink" Target="https://doi.org/10.1093/ijpp/riae013.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1" ma:contentTypeDescription="Create a new document." ma:contentTypeScope="" ma:versionID="c93671d3250db78a75e136a4b4778c6e">
  <xsd:schema xmlns:xsd="http://www.w3.org/2001/XMLSchema" xmlns:xs="http://www.w3.org/2001/XMLSchema" xmlns:p="http://schemas.microsoft.com/office/2006/metadata/properties" xmlns:ns3="2fb9b754-ff8e-487c-b2c9-9bb8e92e13c5" targetNamespace="http://schemas.microsoft.com/office/2006/metadata/properties" ma:root="true" ma:fieldsID="2ce18114c2763c4a52a74ed8a388f045"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2B2F0528-C08D-46A2-9378-14EF0D426D7F}">
  <ds:schemaRefs>
    <ds:schemaRef ds:uri="http://schemas.microsoft.com/sharepoint/v3/contenttype/forms"/>
  </ds:schemaRefs>
</ds:datastoreItem>
</file>

<file path=customXml/itemProps2.xml><?xml version="1.0" encoding="utf-8"?>
<ds:datastoreItem xmlns:ds="http://schemas.openxmlformats.org/officeDocument/2006/customXml" ds:itemID="{0B0A8E10-4DE3-432D-B66B-5690EBFD0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76E605-7840-459F-81D7-F06EB3F5E771}">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2624</TotalTime>
  <Pages>10</Pages>
  <Words>3265</Words>
  <Characters>18611</Characters>
  <Application>Microsoft Office Word</Application>
  <DocSecurity>0</DocSecurity>
  <Lines>155</Lines>
  <Paragraphs>43</Paragraphs>
  <ScaleCrop>false</ScaleCrop>
  <Company/>
  <LinksUpToDate>false</LinksUpToDate>
  <CharactersWithSpaces>21833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Hasna Ur Rehman (2329511)</dc:creator>
  <cp:keywords/>
  <dc:description/>
  <cp:lastModifiedBy>Hasna Ur Rehman (2329511)</cp:lastModifiedBy>
  <cp:revision>335</cp:revision>
  <dcterms:created xsi:type="dcterms:W3CDTF">2026-06-05T15:44:00Z</dcterms:created>
  <dcterms:modified xsi:type="dcterms:W3CDTF">2026-06-11T15:05:00Z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