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Case Study 2</w:t>
      </w:r>
    </w:p>
    <w:p w:rsidR="00000000" w:rsidDel="00000000" w:rsidP="00000000" w:rsidRDefault="00000000" w:rsidRPr="00000000" w14:paraId="00000002">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b w:val="1"/>
          <w:i w:val="1"/>
          <w:sz w:val="24"/>
          <w:szCs w:val="24"/>
        </w:rPr>
      </w:pPr>
      <w:r w:rsidDel="00000000" w:rsidR="00000000" w:rsidRPr="00000000">
        <w:rPr>
          <w:rFonts w:ascii="Times New Roman" w:cs="Times New Roman" w:eastAsia="Times New Roman" w:hAnsi="Times New Roman"/>
          <w:b w:val="1"/>
          <w:i w:val="1"/>
          <w:sz w:val="24"/>
          <w:szCs w:val="24"/>
          <w:rtl w:val="0"/>
        </w:rPr>
        <w:t xml:space="preserve">Ben is a 6 year old boy in your year 1 class. He has a brother in year 4. As his teacher, you have known him to be a quiet boy but eager to please and is progressing with his learning. During the last month, you have noticed that Ben is coming into school with dirty clothes on, often unwashed and hasn’t brushed hair or teeth. You have also noticed that he seems to be very hungry, always taking more than one piece of fruit at snack time and eating it quickly. Yesterday you caught him going in to another child’s sandwich box and taking his sandwiches. When you asked him about it, he got upset but told you that mummy didn’t go shopping this week. Consider how you might deal with this situation with regards to recognising and reporting concerns.</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b w:val="1"/>
          <w:i w:val="1"/>
          <w:color w:val="2f5496"/>
          <w:sz w:val="24"/>
          <w:szCs w:val="24"/>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South Gloucestershire Children's Partnership (2024) explain why when working with children in any trusted capacity it is extremely important to be aware of the signs and symptoms of child abuse. This is due to the need to be vigilant in case a child in your care is suffering from abuse of any kind. There are many types of abuse, such as neglect, physical, sexual, emotional, financial. Knowing these and their significant signs will enable you to have responsible practice in your work. NSPCC (2024) understands that to be able to recognise these signs and symptoms may pose barriers to some as there are factors which could cause prejudice, assumptions and decisions which do not follow the </w:t>
      </w:r>
      <w:r w:rsidDel="00000000" w:rsidR="00000000" w:rsidRPr="00000000">
        <w:rPr>
          <w:rFonts w:ascii="Times New Roman" w:cs="Times New Roman" w:eastAsia="Times New Roman" w:hAnsi="Times New Roman"/>
          <w:sz w:val="24"/>
          <w:szCs w:val="24"/>
          <w:highlight w:val="white"/>
          <w:rtl w:val="0"/>
        </w:rPr>
        <w:t xml:space="preserve">Children Act (1989), the Children Act (2004) and the Children and Social Work Act (2017).</w:t>
      </w:r>
      <w:r w:rsidDel="00000000" w:rsidR="00000000" w:rsidRPr="00000000">
        <w:rPr>
          <w:rFonts w:ascii="Times New Roman" w:cs="Times New Roman" w:eastAsia="Times New Roman" w:hAnsi="Times New Roman"/>
          <w:sz w:val="24"/>
          <w:szCs w:val="24"/>
          <w:rtl w:val="0"/>
        </w:rPr>
        <w:t xml:space="preserve"> These can come from the trusted practitioners personal experience, previous professional experience, recent news stories, racism and other factors. </w:t>
      </w:r>
      <w:r w:rsidDel="00000000" w:rsidR="00000000" w:rsidRPr="00000000">
        <w:rPr>
          <w:rFonts w:ascii="Times New Roman" w:cs="Times New Roman" w:eastAsia="Times New Roman" w:hAnsi="Times New Roman"/>
          <w:sz w:val="24"/>
          <w:szCs w:val="24"/>
          <w:rtl w:val="0"/>
        </w:rPr>
        <w:t xml:space="preserve">Worcestershire Children First (n.d.) demonstrates how t</w:t>
      </w:r>
      <w:r w:rsidDel="00000000" w:rsidR="00000000" w:rsidRPr="00000000">
        <w:rPr>
          <w:rFonts w:ascii="Times New Roman" w:cs="Times New Roman" w:eastAsia="Times New Roman" w:hAnsi="Times New Roman"/>
          <w:sz w:val="24"/>
          <w:szCs w:val="24"/>
          <w:rtl w:val="0"/>
        </w:rPr>
        <w:t xml:space="preserve">o be able to record information effectively is a skill which needs regular improvement. This means recording purely factual information, not using emotive language or explaining situations with feelings, especially assumed feelings of someone else. The source gives example documents which can be used for settings. These are useful to see how information should be recorded accurately. IICSA (2022) gives a detailed report concerning failures across social services, care services such as care homes, local authorities and police. Naming a few cases such as Tyra Henry, Mia Gibelli and the Birtley Farmhouse. Considering records stay on a families files for a lifetime, this is a serious issue which must be taken as such. One simple sentence can effect a families lives forever. One miscommunication, misunderstanding or incorrect information can lead to the completely wrong decisions being made in regards to the children. This has been apparent in cases throughout history, for example as further documented in IICSA (2022), Helen Kenward found ‘</w:t>
      </w:r>
      <w:r w:rsidDel="00000000" w:rsidR="00000000" w:rsidRPr="00000000">
        <w:rPr>
          <w:rFonts w:ascii="Times New Roman" w:cs="Times New Roman" w:eastAsia="Times New Roman" w:hAnsi="Times New Roman"/>
          <w:sz w:val="24"/>
          <w:szCs w:val="24"/>
          <w:rtl w:val="0"/>
        </w:rPr>
        <w:t xml:space="preserve">a total lack of respect and extraordinary things written’ in children’s files. She uncovered lies, covering up tactics, hiding of files, and refusal of acknowledgment of even working with certain cases by some social workers. She called it ‘lazy’.</w:t>
      </w:r>
    </w:p>
    <w:p w:rsidR="00000000" w:rsidDel="00000000" w:rsidP="00000000" w:rsidRDefault="00000000" w:rsidRPr="00000000" w14:paraId="00000006">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NICHQ (2024) give strategies to </w:t>
      </w:r>
      <w:r w:rsidDel="00000000" w:rsidR="00000000" w:rsidRPr="00000000">
        <w:rPr>
          <w:rFonts w:ascii="Times New Roman" w:cs="Times New Roman" w:eastAsia="Times New Roman" w:hAnsi="Times New Roman"/>
          <w:sz w:val="24"/>
          <w:szCs w:val="24"/>
          <w:rtl w:val="0"/>
        </w:rPr>
        <w:t xml:space="preserve">know the children you care for very well. If you have effective family partnership and you take your time to get to know their character, you will easily notice changes and will understand times when they may be upset. This is a skill which enables a practitioner to notice any concerns even before they become factually apparent. In case study 2 it is noted that Ben has had a change in behaviour over the last month. It is understood that Ben was normally well presented and clean but this changed also. However, in contrast to this, a practitioner must take the time to reflect on their assumptions and personal understandings which do not correlate with the safeguarding procedures. If a practitioner acts with personal beliefs of what has changed, they may not be acting on factual information first and foremost. </w:t>
      </w:r>
    </w:p>
    <w:p w:rsidR="00000000" w:rsidDel="00000000" w:rsidP="00000000" w:rsidRDefault="00000000" w:rsidRPr="00000000" w14:paraId="00000007">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HM Government (2015) gives guidance for when a child makes a disclosure. It is crucial to try and get a clear account from them. When doing this you must consider the way you approach questions. Leading questions are inappropriate as they can cause children, who look to say what they think you want to hear, to say things which are untrue. Mastering the skills of open questions will assure your information is factual. The records must be kept in written form, usually ink and signed and dated. If possible it is extremely important to get a witness which allows you to be protected in case further allegations are made, for example it may be brought to you that you did not follow the correct safeguarding procedures. Therefore having a witness gives a greater chance of safeguarding for yourself. This is an area where the case study would have been able to improve on and would be a good reflection point when the practitioners come to assess the situation again. Although Ben did not make a disclosure it is due to the staff knowing him well enough that she noticed a change. This change should be reported appropriately following all policies and procedures.</w:t>
      </w:r>
    </w:p>
    <w:p w:rsidR="00000000" w:rsidDel="00000000" w:rsidP="00000000" w:rsidRDefault="00000000" w:rsidRPr="00000000" w14:paraId="00000008">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after="100" w:before="0" w:line="288" w:lineRule="auto"/>
        <w:ind w:left="0" w:firstLine="0"/>
        <w:rPr>
          <w:color w:val="2f5496"/>
          <w:sz w:val="24"/>
          <w:szCs w:val="24"/>
          <w:highlight w:val="white"/>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Regional Child Protection Procedures for West Midlands (2024) is a detailed source which gives up to date information regarding how to deal with when abuse is suspected or reported. It is important to follow relevant policies and procedures. The system followed is different for each local authority. Which is why it is important for settings to research their own local authority. When researching they should make note of important contact details such as the phone number to use when reporting safeguarding concerns. As well as finding out who is responsible for taking action when a safeguarding concern is reported. Dudley Safeguarding People Partnership (2024) explain the procedures of the borough of Dudley in the West Midlands. They use MASH, Dudley Multi Agency Safeguarding Hub. The safeguarding hub is made up of different agencies who come together to share information about a family or child when there may be concerns. This allows for services to make sure they do not miss any information which could be important to safeguarding a child or young person. In Ben’s case, the practitioner would need to assure she checked the correct local authorities information for how to properly report safeguarding concerns. Especially, how the information is shared with the correct people. Various historical cases have not included this procedure and have been proven to lead to death of the child or young person. Such as the Lord Laming (2003) report into the death of Victoria Climbie. This would be referred to as missing information. When each agency checked on the child or young person, they may have had concerns but as they were not shared with other agencies, they each missed the importance and severity of the danger the child or young person was in. As agencies try to safeguard, they hope that they are placing children in a safer place. There have been cases as detailed above by IICSA (2022) where this hasn’t happened. Where social services felt the child would be safe but later found they placed the child at more risk of harm resulting in their further abuse and death. Some care homes or institutions have been revealed to be abusive, those placed in positions of trust to protect children’s safety have been found to intentionally abuse them further. </w:t>
      </w:r>
    </w:p>
    <w:p w:rsidR="00000000" w:rsidDel="00000000" w:rsidP="00000000" w:rsidRDefault="00000000" w:rsidRPr="00000000" w14:paraId="0000000B">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need for a safe and open whistleblowing culture is evident to avoid these situations. A culture which bullies staff into believing  they cannot protect children in this environment, has been proven to cause further abuse to children.</w:t>
      </w:r>
    </w:p>
    <w:p w:rsidR="00000000" w:rsidDel="00000000" w:rsidP="00000000" w:rsidRDefault="00000000" w:rsidRPr="00000000" w14:paraId="0000000C">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England (2023) further builds on the role of safeguarding in professional practice. Understanding the procedures of the local authority you are working in is important. Making sure that your setting has access to this information, such as a flowchart of how to report on a pin board openly for staff and parents to see, will improve quality of childcare. Reducing a negative whistleblowing culture. Although it is possible to report concerns without knowing the family well, if they are refusing to work with the agencies, it can be extremely difficult to gather a full picture of the family situation. It is much more beneficial to develop a working together, partnership type of relationship with the families which will allow more information to be known to agencies. The information collected should stay confidential however that is in regards to anyone who is not involved in the families safeguarding. When it comes to the protection of children, there is often a claus in the settings confidentiality agreement which states there will have to be a sharing of information between agencies, in order to support the family and protect the child from serious harm or danger. This may have ethical implications according to Unicef (n.d.), such as a families right to their own personal life. A mothers rights over her child. It is apparent that the law actually disregards these rights for the sake of protecting a child. Ethically, this confuses matters. However it is decided that a child’s rights far exceed the rights of parents if the child is suffering from some kind of abuse, this includes physical abuse, sexual abuse, emotional abuse, neglect, medical abuse or medical negligence and more. A child who is facing abuse will be failing to receive their rights of safety, care and happiness. Therefore, procedures are put in place to stop this treatment. Ben must be respected for his own wishes, it is clear he needed more food. The setting must assure they are providing Ben with the support needed to meet his needs.</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color w:val="2f5496"/>
          <w:sz w:val="24"/>
          <w:szCs w:val="24"/>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8" w:sz="0" w:val="none"/>
          <w:right w:color="auto" w:space="0" w:sz="0" w:val="none"/>
        </w:pBdr>
        <w:shd w:fill="ffffff" w:val="clear"/>
        <w:spacing w:line="310.79999999999995" w:lineRule="auto"/>
        <w:rPr>
          <w:color w:val="2f5496"/>
          <w:sz w:val="24"/>
          <w:szCs w:val="24"/>
        </w:rPr>
      </w:pPr>
      <w:r w:rsidDel="00000000" w:rsidR="00000000" w:rsidRPr="00000000">
        <w:rPr>
          <w:rtl w:val="0"/>
        </w:rPr>
      </w:r>
    </w:p>
    <w:p w:rsidR="00000000" w:rsidDel="00000000" w:rsidP="00000000" w:rsidRDefault="00000000" w:rsidRPr="00000000" w14:paraId="0000000F">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described above and by NHS (2019), it is crucial to nurture the open and safe environment where staff feel comfortable and confident to report safeguarding concerns no matter how small or big. A fear of management has no place in a safe, open, high quality setting. The responsibility of safeguarding falls on anyone who works with children. As articled here Vernalls (2023) in the West Midlands nursery one year old death case. Six nursery practitioners were arrested for the manslaughter of the baby. This child was put at serious risk of harm daily due to negligence and the lack of safeguarding, health and safety procedures being followed at the setting. Although many at the setting may have believed the responsibility had been solely the management team, this was incorrect and placed everyone in a compromising position. The setting did not follow relevant OFSTED procedures which require settings to notify OFSTED of any changes to the setting. Including change of management. Failure to do so could place children in serious danger. The EYFS (2024) states that children need enriching activities to develop, with Maslows hierarchy of needs stating they need care, attention, love, warmth, shelter and food to survive. This is further addressed in the UN convention on the rights of a child (UNCRC) UNICEF (2022). Unicef (n.d.) Article three of the UNCRC puts children’s best interests first, this gives Early Years Practitioners the understanding that there should be an interest in what the children like and dislike. An ethos which is now becoming common place in every day practice. In the moment planning is being used to give children fun and enriching activities as previously mentioned, is stated in the EYFS (2024) as a need for children. Unicef (n.d.) Article 6 confirms their right of life survival and development, which gives practitioners the reasonable justification for strong safeguarding procedures. Looking back on case studies, there was a clear need for the implementation of more rigid procedures which protected the children’s rights. Article 12 describes the need to respect a child’s views, wishes and show them respect. When you value a child’s views as a practitioner, you are able to provide quality practice and allow them to feel safe and respected in your setting. Article 19 gives them rights against violence and abuse. The clear right which quite simply protects the child from all types of harm. Including neglect and hunger in this case.</w:t>
      </w:r>
    </w:p>
    <w:p w:rsidR="00000000" w:rsidDel="00000000" w:rsidP="00000000" w:rsidRDefault="00000000" w:rsidRPr="00000000" w14:paraId="00000010">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pStyle w:val="Heading1"/>
        <w:keepNext w:val="0"/>
        <w:keepLines w:val="0"/>
        <w:pBdr>
          <w:top w:color="auto" w:space="0" w:sz="0" w:val="none"/>
          <w:left w:color="auto" w:space="0" w:sz="0" w:val="none"/>
          <w:bottom w:color="auto" w:space="8" w:sz="0" w:val="none"/>
          <w:right w:color="auto" w:space="0" w:sz="0" w:val="none"/>
        </w:pBdr>
        <w:shd w:fill="ffffff" w:val="clear"/>
        <w:spacing w:after="360" w:before="0" w:line="360" w:lineRule="auto"/>
        <w:rPr>
          <w:rFonts w:ascii="Times New Roman" w:cs="Times New Roman" w:eastAsia="Times New Roman" w:hAnsi="Times New Roman"/>
          <w:b w:val="1"/>
          <w:sz w:val="36"/>
          <w:szCs w:val="36"/>
        </w:rPr>
      </w:pPr>
      <w:bookmarkStart w:colFirst="0" w:colLast="0" w:name="_i5fr40wmwi98" w:id="0"/>
      <w:bookmarkEnd w:id="0"/>
      <w:r w:rsidDel="00000000" w:rsidR="00000000" w:rsidRPr="00000000">
        <w:rPr>
          <w:rFonts w:ascii="Times New Roman" w:cs="Times New Roman" w:eastAsia="Times New Roman" w:hAnsi="Times New Roman"/>
          <w:b w:val="1"/>
          <w:sz w:val="36"/>
          <w:szCs w:val="36"/>
          <w:rtl w:val="0"/>
        </w:rPr>
        <w:t xml:space="preserve">Reference list</w:t>
      </w:r>
    </w:p>
    <w:p w:rsidR="00000000" w:rsidDel="00000000" w:rsidP="00000000" w:rsidRDefault="00000000" w:rsidRPr="00000000" w14:paraId="00000017">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Dudley Safeguarding People Partnership (2024). </w:t>
      </w:r>
      <w:r w:rsidDel="00000000" w:rsidR="00000000" w:rsidRPr="00000000">
        <w:rPr>
          <w:rFonts w:ascii="Times New Roman" w:cs="Times New Roman" w:eastAsia="Times New Roman" w:hAnsi="Times New Roman"/>
          <w:i w:val="1"/>
          <w:sz w:val="24"/>
          <w:szCs w:val="24"/>
          <w:rtl w:val="0"/>
        </w:rPr>
        <w:t xml:space="preserve">Safeguarding Children Procedures</w:t>
      </w:r>
      <w:r w:rsidDel="00000000" w:rsidR="00000000" w:rsidRPr="00000000">
        <w:rPr>
          <w:rFonts w:ascii="Times New Roman" w:cs="Times New Roman" w:eastAsia="Times New Roman" w:hAnsi="Times New Roman"/>
          <w:sz w:val="24"/>
          <w:szCs w:val="24"/>
          <w:rtl w:val="0"/>
        </w:rPr>
        <w:t xml:space="preserve">. [online] Dudley Safeguarding Children. Available at: https://dudleysafeguarding.org.uk/children/professionals-working-with-children/safeguarding-children-procedures/.</w:t>
      </w:r>
    </w:p>
    <w:p w:rsidR="00000000" w:rsidDel="00000000" w:rsidP="00000000" w:rsidRDefault="00000000" w:rsidRPr="00000000" w14:paraId="00000018">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HM Government (2015). </w:t>
      </w:r>
      <w:r w:rsidDel="00000000" w:rsidR="00000000" w:rsidRPr="00000000">
        <w:rPr>
          <w:rFonts w:ascii="Times New Roman" w:cs="Times New Roman" w:eastAsia="Times New Roman" w:hAnsi="Times New Roman"/>
          <w:i w:val="1"/>
          <w:sz w:val="24"/>
          <w:szCs w:val="24"/>
          <w:rtl w:val="0"/>
        </w:rPr>
        <w:t xml:space="preserve">What to Do If you’re Worried a Child Is Being Abused Advice for Practitioners</w:t>
      </w:r>
      <w:r w:rsidDel="00000000" w:rsidR="00000000" w:rsidRPr="00000000">
        <w:rPr>
          <w:rFonts w:ascii="Times New Roman" w:cs="Times New Roman" w:eastAsia="Times New Roman" w:hAnsi="Times New Roman"/>
          <w:sz w:val="24"/>
          <w:szCs w:val="24"/>
          <w:rtl w:val="0"/>
        </w:rPr>
        <w:t xml:space="preserve">. [online] Available at: https://assets.publishing.service.gov.uk/media/5a80597640f0b62302692fa1/What_to_do_if_you_re_worried_a_child_is_being_abused.pdf.</w:t>
      </w:r>
    </w:p>
    <w:p w:rsidR="00000000" w:rsidDel="00000000" w:rsidP="00000000" w:rsidRDefault="00000000" w:rsidRPr="00000000" w14:paraId="00000019">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IICSA (2022). </w:t>
      </w:r>
      <w:r w:rsidDel="00000000" w:rsidR="00000000" w:rsidRPr="00000000">
        <w:rPr>
          <w:rFonts w:ascii="Times New Roman" w:cs="Times New Roman" w:eastAsia="Times New Roman" w:hAnsi="Times New Roman"/>
          <w:i w:val="1"/>
          <w:sz w:val="24"/>
          <w:szCs w:val="24"/>
          <w:rtl w:val="0"/>
        </w:rPr>
        <w:t xml:space="preserve">Children in the care of Lambeth Council investigation report</w:t>
      </w:r>
      <w:r w:rsidDel="00000000" w:rsidR="00000000" w:rsidRPr="00000000">
        <w:rPr>
          <w:rFonts w:ascii="Times New Roman" w:cs="Times New Roman" w:eastAsia="Times New Roman" w:hAnsi="Times New Roman"/>
          <w:sz w:val="24"/>
          <w:szCs w:val="24"/>
          <w:rtl w:val="0"/>
        </w:rPr>
        <w:t xml:space="preserve">. [online] Available at: https://www.iicsa.org.uk/reports-recommendations/publications/investigation/lambeth-council/part-f-culture-lambeth-council/f7-deaths-care-and-cover-up.html.</w:t>
      </w:r>
    </w:p>
    <w:p w:rsidR="00000000" w:rsidDel="00000000" w:rsidP="00000000" w:rsidRDefault="00000000" w:rsidRPr="00000000" w14:paraId="0000001A">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Lord Laming (2003). </w:t>
      </w:r>
      <w:r w:rsidDel="00000000" w:rsidR="00000000" w:rsidRPr="00000000">
        <w:rPr>
          <w:rFonts w:ascii="Times New Roman" w:cs="Times New Roman" w:eastAsia="Times New Roman" w:hAnsi="Times New Roman"/>
          <w:i w:val="1"/>
          <w:sz w:val="24"/>
          <w:szCs w:val="24"/>
          <w:rtl w:val="0"/>
        </w:rPr>
        <w:t xml:space="preserve">THE VICTORIA CLIMBIE INQUIRY</w:t>
      </w:r>
      <w:r w:rsidDel="00000000" w:rsidR="00000000" w:rsidRPr="00000000">
        <w:rPr>
          <w:rFonts w:ascii="Times New Roman" w:cs="Times New Roman" w:eastAsia="Times New Roman" w:hAnsi="Times New Roman"/>
          <w:sz w:val="24"/>
          <w:szCs w:val="24"/>
          <w:rtl w:val="0"/>
        </w:rPr>
        <w:t xml:space="preserve">. Crown Copyright.</w:t>
      </w:r>
    </w:p>
    <w:p w:rsidR="00000000" w:rsidDel="00000000" w:rsidP="00000000" w:rsidRDefault="00000000" w:rsidRPr="00000000" w14:paraId="0000001B">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(2019). </w:t>
      </w:r>
      <w:r w:rsidDel="00000000" w:rsidR="00000000" w:rsidRPr="00000000">
        <w:rPr>
          <w:rFonts w:ascii="Times New Roman" w:cs="Times New Roman" w:eastAsia="Times New Roman" w:hAnsi="Times New Roman"/>
          <w:i w:val="1"/>
          <w:sz w:val="24"/>
          <w:szCs w:val="24"/>
          <w:rtl w:val="0"/>
        </w:rPr>
        <w:t xml:space="preserve">Safeguarding Children, Young People and Adults at Risk in the NHS: Safeguarding Accountability and Assurance Framework NHS England and NHS Improvement</w:t>
      </w:r>
      <w:r w:rsidDel="00000000" w:rsidR="00000000" w:rsidRPr="00000000">
        <w:rPr>
          <w:rFonts w:ascii="Times New Roman" w:cs="Times New Roman" w:eastAsia="Times New Roman" w:hAnsi="Times New Roman"/>
          <w:sz w:val="24"/>
          <w:szCs w:val="24"/>
          <w:rtl w:val="0"/>
        </w:rPr>
        <w:t xml:space="preserve">. [online] Available at: https://www.england.nhs.uk/wp-content/uploads/2015/07/safeguarding-children-young-people-adults-at-risk-saaf.pdf.</w:t>
      </w:r>
    </w:p>
    <w:p w:rsidR="00000000" w:rsidDel="00000000" w:rsidP="00000000" w:rsidRDefault="00000000" w:rsidRPr="00000000" w14:paraId="0000001C">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NHS England (2023). </w:t>
      </w:r>
      <w:r w:rsidDel="00000000" w:rsidR="00000000" w:rsidRPr="00000000">
        <w:rPr>
          <w:rFonts w:ascii="Times New Roman" w:cs="Times New Roman" w:eastAsia="Times New Roman" w:hAnsi="Times New Roman"/>
          <w:i w:val="1"/>
          <w:sz w:val="24"/>
          <w:szCs w:val="24"/>
          <w:rtl w:val="0"/>
        </w:rPr>
        <w:t xml:space="preserve">NHS England» Safeguarding</w:t>
      </w:r>
      <w:r w:rsidDel="00000000" w:rsidR="00000000" w:rsidRPr="00000000">
        <w:rPr>
          <w:rFonts w:ascii="Times New Roman" w:cs="Times New Roman" w:eastAsia="Times New Roman" w:hAnsi="Times New Roman"/>
          <w:sz w:val="24"/>
          <w:szCs w:val="24"/>
          <w:rtl w:val="0"/>
        </w:rPr>
        <w:t xml:space="preserve">. [online] www.england.nhs.uk. Available at: https://www.england.nhs.uk/long-read/safeguarding/.</w:t>
      </w:r>
    </w:p>
    <w:p w:rsidR="00000000" w:rsidDel="00000000" w:rsidP="00000000" w:rsidRDefault="00000000" w:rsidRPr="00000000" w14:paraId="0000001D">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NICHQ (2024). </w:t>
      </w:r>
      <w:r w:rsidDel="00000000" w:rsidR="00000000" w:rsidRPr="00000000">
        <w:rPr>
          <w:rFonts w:ascii="Times New Roman" w:cs="Times New Roman" w:eastAsia="Times New Roman" w:hAnsi="Times New Roman"/>
          <w:i w:val="1"/>
          <w:sz w:val="24"/>
          <w:szCs w:val="24"/>
          <w:rtl w:val="0"/>
        </w:rPr>
        <w:t xml:space="preserve">Five Strategies for Engaging Family Partners</w:t>
      </w:r>
      <w:r w:rsidDel="00000000" w:rsidR="00000000" w:rsidRPr="00000000">
        <w:rPr>
          <w:rFonts w:ascii="Times New Roman" w:cs="Times New Roman" w:eastAsia="Times New Roman" w:hAnsi="Times New Roman"/>
          <w:sz w:val="24"/>
          <w:szCs w:val="24"/>
          <w:rtl w:val="0"/>
        </w:rPr>
        <w:t xml:space="preserve">. [online] NICHQ - National Institute for Children’s Health Quality. Available at: https://nichq.org/insight/five-strategies-engaging-family-partners.</w:t>
      </w:r>
    </w:p>
    <w:p w:rsidR="00000000" w:rsidDel="00000000" w:rsidP="00000000" w:rsidRDefault="00000000" w:rsidRPr="00000000" w14:paraId="0000001E">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NSPCC (2023). </w:t>
      </w:r>
      <w:r w:rsidDel="00000000" w:rsidR="00000000" w:rsidRPr="00000000">
        <w:rPr>
          <w:rFonts w:ascii="Times New Roman" w:cs="Times New Roman" w:eastAsia="Times New Roman" w:hAnsi="Times New Roman"/>
          <w:i w:val="1"/>
          <w:sz w:val="24"/>
          <w:szCs w:val="24"/>
          <w:rtl w:val="0"/>
        </w:rPr>
        <w:t xml:space="preserve">Recognising and responding to child abuse and neglect</w:t>
      </w:r>
      <w:r w:rsidDel="00000000" w:rsidR="00000000" w:rsidRPr="00000000">
        <w:rPr>
          <w:rFonts w:ascii="Times New Roman" w:cs="Times New Roman" w:eastAsia="Times New Roman" w:hAnsi="Times New Roman"/>
          <w:sz w:val="24"/>
          <w:szCs w:val="24"/>
          <w:rtl w:val="0"/>
        </w:rPr>
        <w:t xml:space="preserve">. [online] NSPCC Learning. Available at: https://learning.nspcc.org.uk/child-abuse-and-neglect/recognising-and-responding-to-abuse.</w:t>
      </w:r>
    </w:p>
    <w:p w:rsidR="00000000" w:rsidDel="00000000" w:rsidP="00000000" w:rsidRDefault="00000000" w:rsidRPr="00000000" w14:paraId="0000001F">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NSPCC (2024). </w:t>
      </w:r>
      <w:r w:rsidDel="00000000" w:rsidR="00000000" w:rsidRPr="00000000">
        <w:rPr>
          <w:rFonts w:ascii="Times New Roman" w:cs="Times New Roman" w:eastAsia="Times New Roman" w:hAnsi="Times New Roman"/>
          <w:i w:val="1"/>
          <w:sz w:val="24"/>
          <w:szCs w:val="24"/>
          <w:rtl w:val="0"/>
        </w:rPr>
        <w:t xml:space="preserve">Child protection system for England | NSPCC Learning</w:t>
      </w:r>
      <w:r w:rsidDel="00000000" w:rsidR="00000000" w:rsidRPr="00000000">
        <w:rPr>
          <w:rFonts w:ascii="Times New Roman" w:cs="Times New Roman" w:eastAsia="Times New Roman" w:hAnsi="Times New Roman"/>
          <w:sz w:val="24"/>
          <w:szCs w:val="24"/>
          <w:rtl w:val="0"/>
        </w:rPr>
        <w:t xml:space="preserve">. [online] NSPCC Learning. Available at: https://learning.nspcc.org.uk/child-protection-system/england.</w:t>
      </w:r>
    </w:p>
    <w:p w:rsidR="00000000" w:rsidDel="00000000" w:rsidP="00000000" w:rsidRDefault="00000000" w:rsidRPr="00000000" w14:paraId="00000020">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Regional Child Protection Procedures for West Midlands (2024). </w:t>
      </w:r>
      <w:r w:rsidDel="00000000" w:rsidR="00000000" w:rsidRPr="00000000">
        <w:rPr>
          <w:rFonts w:ascii="Times New Roman" w:cs="Times New Roman" w:eastAsia="Times New Roman" w:hAnsi="Times New Roman"/>
          <w:i w:val="1"/>
          <w:sz w:val="24"/>
          <w:szCs w:val="24"/>
          <w:rtl w:val="0"/>
        </w:rPr>
        <w:t xml:space="preserve">1.4 Responding to concerns about a child | West Midlands Safeguarding Children Group</w:t>
      </w:r>
      <w:r w:rsidDel="00000000" w:rsidR="00000000" w:rsidRPr="00000000">
        <w:rPr>
          <w:rFonts w:ascii="Times New Roman" w:cs="Times New Roman" w:eastAsia="Times New Roman" w:hAnsi="Times New Roman"/>
          <w:sz w:val="24"/>
          <w:szCs w:val="24"/>
          <w:rtl w:val="0"/>
        </w:rPr>
        <w:t xml:space="preserve">. [online] westmidlands.procedures.org.uk. Available at: https://westmidlands.procedures.org.uk/ykpqy/statutory-child-protection-procedures/responding-to-concerns-about-a-child.</w:t>
      </w:r>
    </w:p>
    <w:p w:rsidR="00000000" w:rsidDel="00000000" w:rsidP="00000000" w:rsidRDefault="00000000" w:rsidRPr="00000000" w14:paraId="00000021">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South Gloucestershire Children's Partnership (2024). </w:t>
      </w:r>
      <w:r w:rsidDel="00000000" w:rsidR="00000000" w:rsidRPr="00000000">
        <w:rPr>
          <w:rFonts w:ascii="Times New Roman" w:cs="Times New Roman" w:eastAsia="Times New Roman" w:hAnsi="Times New Roman"/>
          <w:i w:val="1"/>
          <w:sz w:val="24"/>
          <w:szCs w:val="24"/>
          <w:rtl w:val="0"/>
        </w:rPr>
        <w:t xml:space="preserve">Recognising abuse</w:t>
      </w:r>
      <w:r w:rsidDel="00000000" w:rsidR="00000000" w:rsidRPr="00000000">
        <w:rPr>
          <w:rFonts w:ascii="Times New Roman" w:cs="Times New Roman" w:eastAsia="Times New Roman" w:hAnsi="Times New Roman"/>
          <w:sz w:val="24"/>
          <w:szCs w:val="24"/>
          <w:rtl w:val="0"/>
        </w:rPr>
        <w:t xml:space="preserve">. [online] Safeguarding. Available at: http://sites.southglos.gov.uk/safeguarding/children/i-am-a-professional/recognising-abuse-2/.</w:t>
      </w:r>
    </w:p>
    <w:p w:rsidR="00000000" w:rsidDel="00000000" w:rsidP="00000000" w:rsidRDefault="00000000" w:rsidRPr="00000000" w14:paraId="00000022">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UNICEF (2022). </w:t>
      </w:r>
      <w:r w:rsidDel="00000000" w:rsidR="00000000" w:rsidRPr="00000000">
        <w:rPr>
          <w:rFonts w:ascii="Times New Roman" w:cs="Times New Roman" w:eastAsia="Times New Roman" w:hAnsi="Times New Roman"/>
          <w:i w:val="1"/>
          <w:sz w:val="24"/>
          <w:szCs w:val="24"/>
          <w:rtl w:val="0"/>
        </w:rPr>
        <w:t xml:space="preserve">UN Convention on the Rights of the Child (UNCRC)</w:t>
      </w:r>
      <w:r w:rsidDel="00000000" w:rsidR="00000000" w:rsidRPr="00000000">
        <w:rPr>
          <w:rFonts w:ascii="Times New Roman" w:cs="Times New Roman" w:eastAsia="Times New Roman" w:hAnsi="Times New Roman"/>
          <w:sz w:val="24"/>
          <w:szCs w:val="24"/>
          <w:rtl w:val="0"/>
        </w:rPr>
        <w:t xml:space="preserve">. [online] UNICEF. Available at: https://www.unicef.org.uk/what-we-do/un-convention-child-rights/.</w:t>
      </w:r>
    </w:p>
    <w:p w:rsidR="00000000" w:rsidDel="00000000" w:rsidP="00000000" w:rsidRDefault="00000000" w:rsidRPr="00000000" w14:paraId="00000023">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Unicef (n.d.). </w:t>
      </w:r>
      <w:r w:rsidDel="00000000" w:rsidR="00000000" w:rsidRPr="00000000">
        <w:rPr>
          <w:rFonts w:ascii="Times New Roman" w:cs="Times New Roman" w:eastAsia="Times New Roman" w:hAnsi="Times New Roman"/>
          <w:i w:val="1"/>
          <w:sz w:val="24"/>
          <w:szCs w:val="24"/>
          <w:rtl w:val="0"/>
        </w:rPr>
        <w:t xml:space="preserve">A summary of the UN Convention on the Rights of the Child</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4">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Vernalls, R. (2023). Six women arrested over death of one-year-old boy at nursery. </w:t>
      </w:r>
      <w:r w:rsidDel="00000000" w:rsidR="00000000" w:rsidRPr="00000000">
        <w:rPr>
          <w:rFonts w:ascii="Times New Roman" w:cs="Times New Roman" w:eastAsia="Times New Roman" w:hAnsi="Times New Roman"/>
          <w:i w:val="1"/>
          <w:sz w:val="24"/>
          <w:szCs w:val="24"/>
          <w:rtl w:val="0"/>
        </w:rPr>
        <w:t xml:space="preserve">Independent</w:t>
      </w:r>
      <w:r w:rsidDel="00000000" w:rsidR="00000000" w:rsidRPr="00000000">
        <w:rPr>
          <w:rFonts w:ascii="Times New Roman" w:cs="Times New Roman" w:eastAsia="Times New Roman" w:hAnsi="Times New Roman"/>
          <w:sz w:val="24"/>
          <w:szCs w:val="24"/>
          <w:rtl w:val="0"/>
        </w:rPr>
        <w:t xml:space="preserve">. 5 Jan.</w:t>
      </w:r>
    </w:p>
    <w:p w:rsidR="00000000" w:rsidDel="00000000" w:rsidP="00000000" w:rsidRDefault="00000000" w:rsidRPr="00000000" w14:paraId="00000025">
      <w:pPr>
        <w:pBdr>
          <w:top w:color="auto" w:space="0" w:sz="0" w:val="none"/>
          <w:left w:color="auto" w:space="0" w:sz="0" w:val="none"/>
          <w:bottom w:color="auto" w:space="8" w:sz="0" w:val="none"/>
          <w:right w:color="auto" w:space="0" w:sz="0" w:val="none"/>
        </w:pBdr>
        <w:shd w:fill="ffffff" w:val="clear"/>
        <w:spacing w:after="240"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Worcestershire Children First (n.d.). </w:t>
      </w:r>
      <w:r w:rsidDel="00000000" w:rsidR="00000000" w:rsidRPr="00000000">
        <w:rPr>
          <w:rFonts w:ascii="Times New Roman" w:cs="Times New Roman" w:eastAsia="Times New Roman" w:hAnsi="Times New Roman"/>
          <w:i w:val="1"/>
          <w:sz w:val="24"/>
          <w:szCs w:val="24"/>
          <w:rtl w:val="0"/>
        </w:rPr>
        <w:t xml:space="preserve">Early years safeguarding | Worcestershire County Council</w:t>
      </w:r>
      <w:r w:rsidDel="00000000" w:rsidR="00000000" w:rsidRPr="00000000">
        <w:rPr>
          <w:rFonts w:ascii="Times New Roman" w:cs="Times New Roman" w:eastAsia="Times New Roman" w:hAnsi="Times New Roman"/>
          <w:sz w:val="24"/>
          <w:szCs w:val="24"/>
          <w:rtl w:val="0"/>
        </w:rPr>
        <w:t xml:space="preserve">. [online] www.worcestershire.gov.uk. Available at: https://www.worcestershire.gov.uk/worcestershire-children-first-education-services/support-services/safeguarding-children/early-years-safeguarding.</w:t>
      </w:r>
    </w:p>
    <w:p w:rsidR="00000000" w:rsidDel="00000000" w:rsidP="00000000" w:rsidRDefault="00000000" w:rsidRPr="00000000" w14:paraId="00000026">
      <w:pPr>
        <w:pBdr>
          <w:top w:color="auto" w:space="0" w:sz="0" w:val="none"/>
          <w:left w:color="auto" w:space="0" w:sz="0" w:val="none"/>
          <w:bottom w:color="auto" w:space="8" w:sz="0" w:val="none"/>
          <w:right w:color="auto" w:space="0" w:sz="0" w:val="none"/>
        </w:pBdr>
        <w:shd w:fill="ffffff" w:val="clear"/>
        <w:spacing w:line="310.79999999999995" w:lineRule="auto"/>
        <w:rPr>
          <w:rFonts w:ascii="Times New Roman" w:cs="Times New Roman" w:eastAsia="Times New Roman" w:hAnsi="Times New Roman"/>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