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FFC28" w14:textId="77777777" w:rsidR="000E6D4D" w:rsidRDefault="000E6D4D" w:rsidP="000E6D4D">
      <w:pPr>
        <w:jc w:val="center"/>
        <w:rPr>
          <w:b/>
          <w:bCs/>
          <w:sz w:val="24"/>
          <w:szCs w:val="24"/>
          <w:u w:val="single"/>
        </w:rPr>
      </w:pPr>
    </w:p>
    <w:p w14:paraId="69D56337" w14:textId="77777777" w:rsidR="000E6D4D" w:rsidRDefault="000E6D4D" w:rsidP="000E6D4D">
      <w:pPr>
        <w:jc w:val="center"/>
        <w:rPr>
          <w:b/>
          <w:bCs/>
          <w:sz w:val="24"/>
          <w:szCs w:val="24"/>
          <w:u w:val="single"/>
        </w:rPr>
      </w:pPr>
    </w:p>
    <w:p w14:paraId="17C6A794" w14:textId="77777777" w:rsidR="000E6D4D" w:rsidRDefault="000E6D4D" w:rsidP="000E6D4D">
      <w:pPr>
        <w:jc w:val="center"/>
        <w:rPr>
          <w:b/>
          <w:bCs/>
          <w:sz w:val="24"/>
          <w:szCs w:val="24"/>
          <w:u w:val="single"/>
        </w:rPr>
      </w:pPr>
    </w:p>
    <w:p w14:paraId="124C2E1C" w14:textId="77777777" w:rsidR="000E6D4D" w:rsidRDefault="000E6D4D" w:rsidP="000E6D4D">
      <w:pPr>
        <w:jc w:val="center"/>
        <w:rPr>
          <w:b/>
          <w:bCs/>
          <w:sz w:val="24"/>
          <w:szCs w:val="24"/>
          <w:u w:val="single"/>
        </w:rPr>
      </w:pPr>
    </w:p>
    <w:p w14:paraId="638DD8A0" w14:textId="77777777" w:rsidR="000E6D4D" w:rsidRDefault="000E6D4D" w:rsidP="000E6D4D">
      <w:pPr>
        <w:jc w:val="center"/>
        <w:rPr>
          <w:b/>
          <w:bCs/>
          <w:sz w:val="24"/>
          <w:szCs w:val="24"/>
          <w:u w:val="single"/>
        </w:rPr>
      </w:pPr>
    </w:p>
    <w:p w14:paraId="7C72B51A" w14:textId="77777777" w:rsidR="000E6D4D" w:rsidRDefault="000E6D4D" w:rsidP="000E6D4D">
      <w:pPr>
        <w:jc w:val="center"/>
        <w:rPr>
          <w:b/>
          <w:bCs/>
          <w:sz w:val="24"/>
          <w:szCs w:val="24"/>
          <w:u w:val="single"/>
        </w:rPr>
      </w:pPr>
    </w:p>
    <w:p w14:paraId="62EC8091" w14:textId="77777777" w:rsidR="000E6D4D" w:rsidRDefault="000E6D4D" w:rsidP="000E6D4D">
      <w:pPr>
        <w:jc w:val="center"/>
        <w:rPr>
          <w:b/>
          <w:bCs/>
          <w:sz w:val="24"/>
          <w:szCs w:val="24"/>
          <w:u w:val="single"/>
        </w:rPr>
      </w:pPr>
    </w:p>
    <w:p w14:paraId="624B55EC" w14:textId="77777777" w:rsidR="000E6D4D" w:rsidRDefault="000E6D4D" w:rsidP="000E6D4D">
      <w:pPr>
        <w:jc w:val="center"/>
        <w:rPr>
          <w:b/>
          <w:bCs/>
          <w:sz w:val="24"/>
          <w:szCs w:val="24"/>
          <w:u w:val="single"/>
        </w:rPr>
      </w:pPr>
    </w:p>
    <w:p w14:paraId="59C5F06D" w14:textId="77777777" w:rsidR="000E6D4D" w:rsidRDefault="000E6D4D" w:rsidP="000E6D4D">
      <w:pPr>
        <w:jc w:val="center"/>
        <w:rPr>
          <w:b/>
          <w:bCs/>
          <w:sz w:val="24"/>
          <w:szCs w:val="24"/>
          <w:u w:val="single"/>
        </w:rPr>
      </w:pPr>
    </w:p>
    <w:p w14:paraId="7AE5FF5A" w14:textId="77777777" w:rsidR="000E6D4D" w:rsidRDefault="000E6D4D" w:rsidP="000E6D4D">
      <w:pPr>
        <w:jc w:val="center"/>
        <w:rPr>
          <w:b/>
          <w:bCs/>
          <w:sz w:val="24"/>
          <w:szCs w:val="24"/>
          <w:u w:val="single"/>
        </w:rPr>
      </w:pPr>
    </w:p>
    <w:p w14:paraId="3EDFD0B7" w14:textId="19A570D3" w:rsidR="00FF0F83" w:rsidRPr="000E6D4D" w:rsidRDefault="000E6D4D" w:rsidP="000E6D4D">
      <w:pPr>
        <w:jc w:val="center"/>
        <w:rPr>
          <w:b/>
          <w:bCs/>
          <w:sz w:val="24"/>
          <w:szCs w:val="24"/>
          <w:u w:val="single"/>
        </w:rPr>
      </w:pPr>
      <w:r w:rsidRPr="000E6D4D">
        <w:rPr>
          <w:b/>
          <w:bCs/>
          <w:sz w:val="24"/>
          <w:szCs w:val="24"/>
          <w:u w:val="single"/>
        </w:rPr>
        <w:t>Module: International Business Communications</w:t>
      </w:r>
    </w:p>
    <w:p w14:paraId="4F39925E" w14:textId="513050A3" w:rsidR="000E6D4D" w:rsidRPr="000E6D4D" w:rsidRDefault="000E6D4D" w:rsidP="000E6D4D">
      <w:pPr>
        <w:jc w:val="center"/>
        <w:rPr>
          <w:b/>
          <w:bCs/>
          <w:sz w:val="24"/>
          <w:szCs w:val="24"/>
          <w:u w:val="single"/>
        </w:rPr>
      </w:pPr>
      <w:r w:rsidRPr="000E6D4D">
        <w:rPr>
          <w:b/>
          <w:bCs/>
          <w:sz w:val="24"/>
          <w:szCs w:val="24"/>
          <w:u w:val="single"/>
        </w:rPr>
        <w:t>Module code: LCBB6001</w:t>
      </w:r>
    </w:p>
    <w:p w14:paraId="3E8C58F3" w14:textId="3780DE56" w:rsidR="000E6D4D" w:rsidRPr="000E6D4D" w:rsidRDefault="000E6D4D" w:rsidP="000E6D4D">
      <w:pPr>
        <w:jc w:val="center"/>
        <w:rPr>
          <w:b/>
          <w:bCs/>
          <w:sz w:val="24"/>
          <w:szCs w:val="24"/>
          <w:u w:val="single"/>
        </w:rPr>
      </w:pPr>
      <w:r w:rsidRPr="000E6D4D">
        <w:rPr>
          <w:b/>
          <w:bCs/>
          <w:sz w:val="24"/>
          <w:szCs w:val="24"/>
          <w:u w:val="single"/>
        </w:rPr>
        <w:t>Assignment Title: Component 1: Coursework: Individual Essay</w:t>
      </w:r>
    </w:p>
    <w:p w14:paraId="20C704AA" w14:textId="057833EE" w:rsidR="000E6D4D" w:rsidRPr="000E6D4D" w:rsidRDefault="000E6D4D" w:rsidP="000E6D4D">
      <w:pPr>
        <w:jc w:val="center"/>
        <w:rPr>
          <w:b/>
          <w:bCs/>
          <w:sz w:val="24"/>
          <w:szCs w:val="24"/>
          <w:u w:val="single"/>
        </w:rPr>
      </w:pPr>
      <w:r w:rsidRPr="000E6D4D">
        <w:rPr>
          <w:b/>
          <w:bCs/>
          <w:sz w:val="24"/>
          <w:szCs w:val="24"/>
          <w:u w:val="single"/>
        </w:rPr>
        <w:t>Student Name: Lavinia Adriana Mandache</w:t>
      </w:r>
    </w:p>
    <w:p w14:paraId="5DD70DB5" w14:textId="67BE5605" w:rsidR="000E6D4D" w:rsidRDefault="000E6D4D" w:rsidP="000E6D4D">
      <w:pPr>
        <w:jc w:val="center"/>
        <w:rPr>
          <w:b/>
          <w:bCs/>
          <w:sz w:val="24"/>
          <w:szCs w:val="24"/>
          <w:u w:val="single"/>
        </w:rPr>
      </w:pPr>
      <w:r w:rsidRPr="000E6D4D">
        <w:rPr>
          <w:b/>
          <w:bCs/>
          <w:sz w:val="24"/>
          <w:szCs w:val="24"/>
          <w:u w:val="single"/>
        </w:rPr>
        <w:t>Student ID: 22443640</w:t>
      </w:r>
    </w:p>
    <w:p w14:paraId="6BFC1C5D" w14:textId="77777777" w:rsidR="000E6D4D" w:rsidRPr="000E6D4D" w:rsidRDefault="000E6D4D" w:rsidP="000E6D4D">
      <w:pPr>
        <w:jc w:val="center"/>
        <w:rPr>
          <w:b/>
          <w:bCs/>
          <w:sz w:val="24"/>
          <w:szCs w:val="24"/>
          <w:u w:val="single"/>
        </w:rPr>
      </w:pPr>
      <w:r w:rsidRPr="000E6D4D">
        <w:rPr>
          <w:b/>
          <w:bCs/>
          <w:sz w:val="24"/>
          <w:szCs w:val="24"/>
          <w:u w:val="single"/>
        </w:rPr>
        <w:t>Evaluation of Cross-Cultural Communication Styles between Unilever and Samsung Electronics</w:t>
      </w:r>
    </w:p>
    <w:p w14:paraId="6E032088" w14:textId="77777777" w:rsidR="000E6D4D" w:rsidRDefault="000E6D4D" w:rsidP="000E6D4D">
      <w:pPr>
        <w:jc w:val="center"/>
        <w:rPr>
          <w:b/>
          <w:bCs/>
          <w:sz w:val="24"/>
          <w:szCs w:val="24"/>
          <w:u w:val="single"/>
        </w:rPr>
      </w:pPr>
    </w:p>
    <w:p w14:paraId="6F7047E7" w14:textId="77777777" w:rsidR="000E6D4D" w:rsidRDefault="000E6D4D" w:rsidP="000E6D4D">
      <w:pPr>
        <w:jc w:val="center"/>
        <w:rPr>
          <w:b/>
          <w:bCs/>
          <w:sz w:val="24"/>
          <w:szCs w:val="24"/>
          <w:u w:val="single"/>
        </w:rPr>
      </w:pPr>
    </w:p>
    <w:p w14:paraId="669E9BE0" w14:textId="77777777" w:rsidR="000E6D4D" w:rsidRDefault="000E6D4D" w:rsidP="000E6D4D">
      <w:pPr>
        <w:jc w:val="center"/>
        <w:rPr>
          <w:b/>
          <w:bCs/>
          <w:sz w:val="24"/>
          <w:szCs w:val="24"/>
          <w:u w:val="single"/>
        </w:rPr>
      </w:pPr>
    </w:p>
    <w:p w14:paraId="31CA1F20" w14:textId="77777777" w:rsidR="000E6D4D" w:rsidRDefault="000E6D4D" w:rsidP="000E6D4D">
      <w:pPr>
        <w:jc w:val="center"/>
        <w:rPr>
          <w:b/>
          <w:bCs/>
          <w:sz w:val="24"/>
          <w:szCs w:val="24"/>
          <w:u w:val="single"/>
        </w:rPr>
      </w:pPr>
    </w:p>
    <w:p w14:paraId="7CA15CAE" w14:textId="77777777" w:rsidR="000E6D4D" w:rsidRDefault="000E6D4D" w:rsidP="000E6D4D">
      <w:pPr>
        <w:jc w:val="center"/>
        <w:rPr>
          <w:b/>
          <w:bCs/>
          <w:sz w:val="24"/>
          <w:szCs w:val="24"/>
          <w:u w:val="single"/>
        </w:rPr>
      </w:pPr>
    </w:p>
    <w:p w14:paraId="64D4D638" w14:textId="77777777" w:rsidR="000E6D4D" w:rsidRDefault="000E6D4D" w:rsidP="000E6D4D">
      <w:pPr>
        <w:jc w:val="center"/>
        <w:rPr>
          <w:b/>
          <w:bCs/>
          <w:sz w:val="24"/>
          <w:szCs w:val="24"/>
          <w:u w:val="single"/>
        </w:rPr>
      </w:pPr>
    </w:p>
    <w:p w14:paraId="11E27430" w14:textId="77777777" w:rsidR="000E6D4D" w:rsidRDefault="000E6D4D" w:rsidP="000E6D4D">
      <w:pPr>
        <w:jc w:val="center"/>
        <w:rPr>
          <w:b/>
          <w:bCs/>
          <w:sz w:val="24"/>
          <w:szCs w:val="24"/>
          <w:u w:val="single"/>
        </w:rPr>
      </w:pPr>
    </w:p>
    <w:p w14:paraId="2B2BB0C2" w14:textId="77777777" w:rsidR="000E6D4D" w:rsidRDefault="000E6D4D" w:rsidP="000E6D4D">
      <w:pPr>
        <w:jc w:val="center"/>
        <w:rPr>
          <w:b/>
          <w:bCs/>
          <w:sz w:val="24"/>
          <w:szCs w:val="24"/>
          <w:u w:val="single"/>
        </w:rPr>
      </w:pPr>
    </w:p>
    <w:p w14:paraId="28CF7EA4" w14:textId="77777777" w:rsidR="000E6D4D" w:rsidRDefault="000E6D4D" w:rsidP="000E6D4D">
      <w:pPr>
        <w:jc w:val="center"/>
        <w:rPr>
          <w:b/>
          <w:bCs/>
          <w:sz w:val="24"/>
          <w:szCs w:val="24"/>
          <w:u w:val="single"/>
        </w:rPr>
      </w:pPr>
    </w:p>
    <w:p w14:paraId="4285C509" w14:textId="77777777" w:rsidR="000E6D4D" w:rsidRDefault="000E6D4D" w:rsidP="000E6D4D">
      <w:pPr>
        <w:jc w:val="center"/>
        <w:rPr>
          <w:b/>
          <w:bCs/>
          <w:sz w:val="24"/>
          <w:szCs w:val="24"/>
          <w:u w:val="single"/>
        </w:rPr>
      </w:pPr>
    </w:p>
    <w:p w14:paraId="02A05F38" w14:textId="77777777" w:rsidR="000E6D4D" w:rsidRDefault="000E6D4D" w:rsidP="000E6D4D">
      <w:pPr>
        <w:jc w:val="center"/>
        <w:rPr>
          <w:b/>
          <w:bCs/>
          <w:sz w:val="24"/>
          <w:szCs w:val="24"/>
          <w:u w:val="single"/>
        </w:rPr>
      </w:pPr>
    </w:p>
    <w:p w14:paraId="6AF11497" w14:textId="77777777" w:rsidR="000E6D4D" w:rsidRDefault="000E6D4D" w:rsidP="000E6D4D">
      <w:pPr>
        <w:jc w:val="center"/>
        <w:rPr>
          <w:b/>
          <w:bCs/>
          <w:sz w:val="24"/>
          <w:szCs w:val="24"/>
          <w:u w:val="single"/>
        </w:rPr>
      </w:pPr>
    </w:p>
    <w:p w14:paraId="1CDFA5A2" w14:textId="77777777" w:rsidR="000E6D4D" w:rsidRDefault="000E6D4D" w:rsidP="000E6D4D">
      <w:pPr>
        <w:jc w:val="center"/>
        <w:rPr>
          <w:b/>
          <w:bCs/>
          <w:sz w:val="24"/>
          <w:szCs w:val="24"/>
          <w:u w:val="single"/>
        </w:rPr>
      </w:pPr>
    </w:p>
    <w:p w14:paraId="31AC4CBB" w14:textId="77777777" w:rsidR="00582CAD" w:rsidRPr="00582CAD" w:rsidRDefault="00582CAD" w:rsidP="00582CAD">
      <w:r w:rsidRPr="00582CAD">
        <w:rPr>
          <w:b/>
          <w:bCs/>
        </w:rPr>
        <w:lastRenderedPageBreak/>
        <w:t>Table of Contents</w:t>
      </w:r>
    </w:p>
    <w:p w14:paraId="3A085D0D" w14:textId="77777777" w:rsidR="00582CAD" w:rsidRPr="00582CAD" w:rsidRDefault="00582CAD" w:rsidP="00582CAD">
      <w:pPr>
        <w:numPr>
          <w:ilvl w:val="0"/>
          <w:numId w:val="1"/>
        </w:numPr>
      </w:pPr>
      <w:r w:rsidRPr="00582CAD">
        <w:rPr>
          <w:b/>
          <w:bCs/>
        </w:rPr>
        <w:t>Introduction</w:t>
      </w:r>
    </w:p>
    <w:p w14:paraId="6DE6A19F" w14:textId="77777777" w:rsidR="00582CAD" w:rsidRPr="00582CAD" w:rsidRDefault="00582CAD" w:rsidP="00582CAD">
      <w:pPr>
        <w:numPr>
          <w:ilvl w:val="0"/>
          <w:numId w:val="1"/>
        </w:numPr>
      </w:pPr>
      <w:r w:rsidRPr="00582CAD">
        <w:rPr>
          <w:b/>
          <w:bCs/>
        </w:rPr>
        <w:t>Background</w:t>
      </w:r>
      <w:r w:rsidRPr="00582CAD">
        <w:br/>
        <w:t>2.1. Market and Regional Context</w:t>
      </w:r>
      <w:r w:rsidRPr="00582CAD">
        <w:br/>
        <w:t>2.2. Company Profiles</w:t>
      </w:r>
    </w:p>
    <w:p w14:paraId="43D3522A" w14:textId="77777777" w:rsidR="00582CAD" w:rsidRPr="00582CAD" w:rsidRDefault="00582CAD" w:rsidP="00582CAD">
      <w:pPr>
        <w:numPr>
          <w:ilvl w:val="0"/>
          <w:numId w:val="1"/>
        </w:numPr>
      </w:pPr>
      <w:r w:rsidRPr="00582CAD">
        <w:rPr>
          <w:b/>
          <w:bCs/>
          <w:lang w:val="fr-FR"/>
        </w:rPr>
        <w:t>Cultural Dimensions and Communication Styles</w:t>
      </w:r>
      <w:r w:rsidRPr="00582CAD">
        <w:rPr>
          <w:lang w:val="fr-FR"/>
        </w:rPr>
        <w:br/>
        <w:t xml:space="preserve">3.1. </w:t>
      </w:r>
      <w:proofErr w:type="spellStart"/>
      <w:r w:rsidRPr="00582CAD">
        <w:rPr>
          <w:lang w:val="fr-FR"/>
        </w:rPr>
        <w:t>Hofstede’s</w:t>
      </w:r>
      <w:proofErr w:type="spellEnd"/>
      <w:r w:rsidRPr="00582CAD">
        <w:rPr>
          <w:lang w:val="fr-FR"/>
        </w:rPr>
        <w:t xml:space="preserve"> Cultural Dimensions</w:t>
      </w:r>
      <w:r w:rsidRPr="00582CAD">
        <w:rPr>
          <w:lang w:val="fr-FR"/>
        </w:rPr>
        <w:br/>
        <w:t xml:space="preserve">3.2. </w:t>
      </w:r>
      <w:r w:rsidRPr="00582CAD">
        <w:t>High-Context vs. Low-Context Communication</w:t>
      </w:r>
      <w:r w:rsidRPr="00582CAD">
        <w:br/>
        <w:t>3.3. Cultural Dimensions and Communication Styles in Practice</w:t>
      </w:r>
    </w:p>
    <w:p w14:paraId="1D03E369" w14:textId="77777777" w:rsidR="00582CAD" w:rsidRPr="00582CAD" w:rsidRDefault="00582CAD" w:rsidP="00582CAD">
      <w:pPr>
        <w:numPr>
          <w:ilvl w:val="0"/>
          <w:numId w:val="1"/>
        </w:numPr>
      </w:pPr>
      <w:r w:rsidRPr="00582CAD">
        <w:rPr>
          <w:b/>
          <w:bCs/>
        </w:rPr>
        <w:t>Communication Challenges and Implications</w:t>
      </w:r>
      <w:r w:rsidRPr="00582CAD">
        <w:br/>
        <w:t>4.1. Potential Misunderstandings and Conflicts</w:t>
      </w:r>
      <w:r w:rsidRPr="00582CAD">
        <w:br/>
        <w:t>4.2. Impact on Collaboration and Project Outcomes</w:t>
      </w:r>
    </w:p>
    <w:p w14:paraId="3937F7EE" w14:textId="77777777" w:rsidR="00582CAD" w:rsidRPr="00582CAD" w:rsidRDefault="00582CAD" w:rsidP="00582CAD">
      <w:pPr>
        <w:numPr>
          <w:ilvl w:val="0"/>
          <w:numId w:val="1"/>
        </w:numPr>
      </w:pPr>
      <w:r w:rsidRPr="00582CAD">
        <w:rPr>
          <w:b/>
          <w:bCs/>
        </w:rPr>
        <w:t>Strategies for Enhancing Cross-Cultural Communication</w:t>
      </w:r>
    </w:p>
    <w:p w14:paraId="332F358F" w14:textId="77777777" w:rsidR="00582CAD" w:rsidRPr="00582CAD" w:rsidRDefault="00582CAD" w:rsidP="00582CAD">
      <w:pPr>
        <w:numPr>
          <w:ilvl w:val="0"/>
          <w:numId w:val="1"/>
        </w:numPr>
      </w:pPr>
      <w:r w:rsidRPr="00582CAD">
        <w:rPr>
          <w:b/>
          <w:bCs/>
        </w:rPr>
        <w:t>Conclusion</w:t>
      </w:r>
    </w:p>
    <w:p w14:paraId="35268F75" w14:textId="77777777" w:rsidR="00582CAD" w:rsidRPr="00582CAD" w:rsidRDefault="00582CAD" w:rsidP="00582CAD">
      <w:pPr>
        <w:numPr>
          <w:ilvl w:val="0"/>
          <w:numId w:val="1"/>
        </w:numPr>
      </w:pPr>
      <w:r w:rsidRPr="00582CAD">
        <w:rPr>
          <w:b/>
          <w:bCs/>
        </w:rPr>
        <w:t>References</w:t>
      </w:r>
    </w:p>
    <w:p w14:paraId="5B85FF39" w14:textId="77777777" w:rsidR="000E6D4D" w:rsidRDefault="000E6D4D" w:rsidP="000E6D4D"/>
    <w:p w14:paraId="5AEE2F65" w14:textId="77777777" w:rsidR="00582CAD" w:rsidRDefault="00582CAD" w:rsidP="000E6D4D"/>
    <w:p w14:paraId="6CD0CA66" w14:textId="77777777" w:rsidR="00582CAD" w:rsidRDefault="00582CAD" w:rsidP="000E6D4D"/>
    <w:p w14:paraId="7243D4B8" w14:textId="77777777" w:rsidR="00582CAD" w:rsidRDefault="00582CAD" w:rsidP="000E6D4D"/>
    <w:p w14:paraId="765D8DED" w14:textId="77777777" w:rsidR="00582CAD" w:rsidRDefault="00582CAD" w:rsidP="000E6D4D"/>
    <w:p w14:paraId="62E5A468" w14:textId="77777777" w:rsidR="00582CAD" w:rsidRDefault="00582CAD" w:rsidP="000E6D4D"/>
    <w:p w14:paraId="3982BA5D" w14:textId="77777777" w:rsidR="00582CAD" w:rsidRDefault="00582CAD" w:rsidP="000E6D4D"/>
    <w:p w14:paraId="603888F3" w14:textId="77777777" w:rsidR="00582CAD" w:rsidRDefault="00582CAD" w:rsidP="000E6D4D"/>
    <w:p w14:paraId="0DCB41B6" w14:textId="77777777" w:rsidR="00582CAD" w:rsidRDefault="00582CAD" w:rsidP="000E6D4D"/>
    <w:p w14:paraId="4A0418F6" w14:textId="77777777" w:rsidR="00582CAD" w:rsidRDefault="00582CAD" w:rsidP="000E6D4D"/>
    <w:p w14:paraId="668DE953" w14:textId="77777777" w:rsidR="00582CAD" w:rsidRDefault="00582CAD" w:rsidP="000E6D4D"/>
    <w:p w14:paraId="563ED138" w14:textId="77777777" w:rsidR="00582CAD" w:rsidRDefault="00582CAD" w:rsidP="000E6D4D"/>
    <w:p w14:paraId="21F460D9" w14:textId="77777777" w:rsidR="00582CAD" w:rsidRDefault="00582CAD" w:rsidP="000E6D4D"/>
    <w:p w14:paraId="6849F5B1" w14:textId="77777777" w:rsidR="00582CAD" w:rsidRDefault="00582CAD" w:rsidP="000E6D4D"/>
    <w:p w14:paraId="1AABD00F" w14:textId="77777777" w:rsidR="00582CAD" w:rsidRDefault="00582CAD" w:rsidP="000E6D4D"/>
    <w:p w14:paraId="22FA7903" w14:textId="77777777" w:rsidR="00582CAD" w:rsidRDefault="00582CAD" w:rsidP="000E6D4D"/>
    <w:p w14:paraId="0C0415EB" w14:textId="77777777" w:rsidR="00582CAD" w:rsidRDefault="00582CAD" w:rsidP="000E6D4D"/>
    <w:p w14:paraId="38C435F3" w14:textId="77777777" w:rsidR="00582CAD" w:rsidRDefault="00582CAD" w:rsidP="000E6D4D"/>
    <w:p w14:paraId="7D7D3694" w14:textId="77777777" w:rsidR="00C01736" w:rsidRPr="00C01736" w:rsidRDefault="00C01736" w:rsidP="00C01736">
      <w:pPr>
        <w:rPr>
          <w:b/>
          <w:bCs/>
          <w:u w:val="single"/>
        </w:rPr>
      </w:pPr>
      <w:r w:rsidRPr="00C01736">
        <w:rPr>
          <w:b/>
          <w:bCs/>
          <w:u w:val="single"/>
        </w:rPr>
        <w:lastRenderedPageBreak/>
        <w:t>1. Introduction</w:t>
      </w:r>
    </w:p>
    <w:p w14:paraId="10F36066" w14:textId="77777777" w:rsidR="00C01736" w:rsidRPr="00C01736" w:rsidRDefault="00C01736" w:rsidP="00C01736">
      <w:r w:rsidRPr="00C01736">
        <w:t>In the contemporary global marketplace, the ability to effectively navigate and manage cultural differences has become a critical determinant of success for multinational corporations (MNCs). As companies expand their operations across borders, they encounter diverse cultural norms, communication styles, and organizational practices that shape how business is conducted. These differences, if not properly understood and managed, can lead to misunderstandings, conflicts, and inefficiencies, ultimately jeopardizing strategic partnerships and innovation efforts.</w:t>
      </w:r>
    </w:p>
    <w:p w14:paraId="63C5D81C" w14:textId="77777777" w:rsidR="00C01736" w:rsidRPr="00C01736" w:rsidRDefault="00C01736" w:rsidP="00C01736">
      <w:r w:rsidRPr="00C01736">
        <w:t>The importance of intercultural competence has gained increasing recognition among global leaders who understand that cultural awareness is not merely about avoiding conflict but about leveraging diversity as a source of competitive advantage. Effective cross-cultural communication is essential for fostering mutual trust, enhancing collaboration, and ensuring that shared goals are achieved smoothly, especially in complex projects involving cross-border teams.</w:t>
      </w:r>
    </w:p>
    <w:p w14:paraId="38009DB6" w14:textId="77777777" w:rsidR="00C01736" w:rsidRPr="00C01736" w:rsidRDefault="00C01736" w:rsidP="00C01736">
      <w:r w:rsidRPr="00C01736">
        <w:t xml:space="preserve">This essay focuses on the intercultural communication dynamics between </w:t>
      </w:r>
      <w:r w:rsidRPr="00C01736">
        <w:rPr>
          <w:b/>
          <w:bCs/>
        </w:rPr>
        <w:t>Unilever</w:t>
      </w:r>
      <w:r w:rsidRPr="00C01736">
        <w:t xml:space="preserve">, a major UK-based consumer goods company renowned for its emphasis on transparency and openness, and </w:t>
      </w:r>
      <w:r w:rsidRPr="00C01736">
        <w:rPr>
          <w:b/>
          <w:bCs/>
        </w:rPr>
        <w:t>Samsung Electronics</w:t>
      </w:r>
      <w:r w:rsidRPr="00C01736">
        <w:t>, a South Korean multinational acclaimed for its hierarchical organizational culture and indirect communication style. These organizations exemplify contrasting cultural profiles—particularly in terms of power distance, individualism versus collectivism, and communication preferences—that influence how they interact internally and externally.</w:t>
      </w:r>
    </w:p>
    <w:p w14:paraId="0AAF2C68" w14:textId="77777777" w:rsidR="00C01736" w:rsidRPr="00C01736" w:rsidRDefault="00C01736" w:rsidP="00C01736">
      <w:r w:rsidRPr="00C01736">
        <w:t>By applying Hofstede’s cultural dimensions theory and Hall’s high- and low-context communication framework, this analysis aims to illuminate the potential challenges and opportunities arising from these cultural differences. Understanding these dynamics is vital for managers and stakeholders involved in international collaborations to develop strategies that foster effective communication, minimize misunderstandings, and maximize the value of cross-cultural diversity. As global business continues to evolve, organizations that master intercultural competence will be better positioned to innovate, adapt, and succeed in an increasingly interconnected world.</w:t>
      </w:r>
    </w:p>
    <w:p w14:paraId="75CD879C" w14:textId="46A6FA9B" w:rsidR="00C01736" w:rsidRPr="00C01736" w:rsidRDefault="00C01736" w:rsidP="00C01736"/>
    <w:p w14:paraId="68D852B2" w14:textId="77777777" w:rsidR="00C01736" w:rsidRPr="00C01736" w:rsidRDefault="00C01736" w:rsidP="00C01736">
      <w:pPr>
        <w:rPr>
          <w:b/>
          <w:bCs/>
          <w:u w:val="single"/>
        </w:rPr>
      </w:pPr>
      <w:r w:rsidRPr="00C01736">
        <w:rPr>
          <w:b/>
          <w:bCs/>
          <w:u w:val="single"/>
        </w:rPr>
        <w:t>2. Background</w:t>
      </w:r>
    </w:p>
    <w:p w14:paraId="4DE96D93" w14:textId="77777777" w:rsidR="00C01736" w:rsidRPr="00C01736" w:rsidRDefault="00C01736" w:rsidP="00C01736">
      <w:pPr>
        <w:rPr>
          <w:b/>
          <w:bCs/>
        </w:rPr>
      </w:pPr>
      <w:r w:rsidRPr="00C01736">
        <w:rPr>
          <w:b/>
          <w:bCs/>
        </w:rPr>
        <w:t>2.1. Market and Regional Context</w:t>
      </w:r>
    </w:p>
    <w:p w14:paraId="0F1D845C" w14:textId="77777777" w:rsidR="00C01736" w:rsidRPr="00C01736" w:rsidRDefault="00C01736" w:rsidP="00C01736">
      <w:r w:rsidRPr="00C01736">
        <w:t>Unilever operates globally, with a presence in over 190 countries. Its organizational culture emphasizes transparency, openness, and participative decision-making. Employees are encouraged to share ideas freely, provide direct feedback, and participate in collaborative problem-solving. These practices are consistent with Western cultural norms, especially in the United Kingdom, where flat organizational structures and egalitarian principles are valued (Unilever, 2022). Such a culture promotes open dialogue and direct communication, which are seen as essential for innovation and efficiency.</w:t>
      </w:r>
    </w:p>
    <w:p w14:paraId="7A6B7CBC" w14:textId="77777777" w:rsidR="00C01736" w:rsidRPr="00C01736" w:rsidRDefault="00C01736" w:rsidP="00C01736">
      <w:r w:rsidRPr="00C01736">
        <w:t xml:space="preserve">On the other hand, Samsung is rooted in South Korea, a country with a high degree of collectivism, respect for hierarchy, and a strong emphasis on social harmony. Its organizational culture is hierarchical, with decision-making concentrated at senior levels, and communication tends to be indirect to preserve face and social cohesion (Kim &amp; Park, 2019). Employees are </w:t>
      </w:r>
      <w:r w:rsidRPr="00C01736">
        <w:lastRenderedPageBreak/>
        <w:t>expected to show deference to superiors, and disagreement is often expressed subtly or through non-verbal cues. Samsung’s culture emphasizes long-term planning, patience, and consensus, which influence its internal communication processes and external interactions.</w:t>
      </w:r>
    </w:p>
    <w:p w14:paraId="089D24CC" w14:textId="77777777" w:rsidR="00C01736" w:rsidRPr="00C01736" w:rsidRDefault="00C01736" w:rsidP="00C01736">
      <w:r w:rsidRPr="00C01736">
        <w:t>The joint project between these two companies involves developing innovative packaging materials for consumer electronics, a venture requiring close cooperation, clear communication, and mutual understanding. However, the cultural differences between the organizations pose both challenges and opportunities in managing intercultural communication effectively.</w:t>
      </w:r>
    </w:p>
    <w:p w14:paraId="0F995A30" w14:textId="77777777" w:rsidR="00C01736" w:rsidRPr="00C01736" w:rsidRDefault="00C01736" w:rsidP="00C01736">
      <w:pPr>
        <w:rPr>
          <w:b/>
          <w:bCs/>
        </w:rPr>
      </w:pPr>
      <w:r w:rsidRPr="00C01736">
        <w:rPr>
          <w:b/>
          <w:bCs/>
        </w:rPr>
        <w:t>2.2. Company Profiles</w:t>
      </w:r>
    </w:p>
    <w:p w14:paraId="0925A022" w14:textId="77777777" w:rsidR="00C01736" w:rsidRPr="00C01736" w:rsidRDefault="00C01736" w:rsidP="00C01736">
      <w:r w:rsidRPr="00C01736">
        <w:rPr>
          <w:b/>
          <w:bCs/>
        </w:rPr>
        <w:t>Unilever</w:t>
      </w:r>
      <w:r w:rsidRPr="00C01736">
        <w:t xml:space="preserve"> was founded in 1930 and has grown into one of the largest consumer goods companies worldwide, with a portfolio that includes brands like Dove, Lipton, and Axe. The company’s culture emphasizes transparency, agility, and innovation. Employees are encouraged to speak their minds, challenge ideas, and participate actively in decision-making processes. Its communication style reflects its Western roots, emphasizing clarity, directness, and openness (Unilever, 2022).</w:t>
      </w:r>
    </w:p>
    <w:p w14:paraId="037CF0C7" w14:textId="77777777" w:rsidR="00C01736" w:rsidRPr="00C01736" w:rsidRDefault="00C01736" w:rsidP="00C01736">
      <w:r w:rsidRPr="00C01736">
        <w:rPr>
          <w:b/>
          <w:bCs/>
        </w:rPr>
        <w:t>Samsung Electronics</w:t>
      </w:r>
      <w:r w:rsidRPr="00C01736">
        <w:t>, established in 1969, is renowned for its rapid innovation and technological advancements. Its organizational structure is highly hierarchical, with a strong emphasis on respect for authority and seniority. Communication within Samsung is often indirect, aiming to maintain face and harmony among employees and stakeholders. Decision-making tends to be centralized, with senior executives playing a dominant role in strategic choices. This hierarchical and indirect approach influences how Samsung interacts internally and externally (Lee &amp; Lee, 2020).</w:t>
      </w:r>
    </w:p>
    <w:p w14:paraId="6B2DAD26" w14:textId="620237BD" w:rsidR="00C01736" w:rsidRPr="00C01736" w:rsidRDefault="00C01736" w:rsidP="00C01736"/>
    <w:p w14:paraId="5258871C" w14:textId="77777777" w:rsidR="00C01736" w:rsidRPr="00C01736" w:rsidRDefault="00C01736" w:rsidP="00C01736">
      <w:pPr>
        <w:rPr>
          <w:b/>
          <w:bCs/>
          <w:u w:val="single"/>
          <w:lang w:val="fr-FR"/>
        </w:rPr>
      </w:pPr>
      <w:r w:rsidRPr="00C01736">
        <w:rPr>
          <w:b/>
          <w:bCs/>
          <w:u w:val="single"/>
          <w:lang w:val="fr-FR"/>
        </w:rPr>
        <w:t>3. Cultural Dimensions and Communication Styles</w:t>
      </w:r>
    </w:p>
    <w:p w14:paraId="29442433" w14:textId="77777777" w:rsidR="00C01736" w:rsidRPr="00C01736" w:rsidRDefault="00C01736" w:rsidP="00C01736">
      <w:pPr>
        <w:rPr>
          <w:b/>
          <w:bCs/>
          <w:lang w:val="fr-FR"/>
        </w:rPr>
      </w:pPr>
      <w:r w:rsidRPr="00C01736">
        <w:rPr>
          <w:b/>
          <w:bCs/>
          <w:lang w:val="fr-FR"/>
        </w:rPr>
        <w:t xml:space="preserve">3.1. </w:t>
      </w:r>
      <w:proofErr w:type="spellStart"/>
      <w:r w:rsidRPr="00C01736">
        <w:rPr>
          <w:b/>
          <w:bCs/>
          <w:lang w:val="fr-FR"/>
        </w:rPr>
        <w:t>Hofstede’s</w:t>
      </w:r>
      <w:proofErr w:type="spellEnd"/>
      <w:r w:rsidRPr="00C01736">
        <w:rPr>
          <w:b/>
          <w:bCs/>
          <w:lang w:val="fr-FR"/>
        </w:rPr>
        <w:t xml:space="preserve"> Cultural Dimensions</w:t>
      </w:r>
    </w:p>
    <w:p w14:paraId="362D8900" w14:textId="77777777" w:rsidR="00C01736" w:rsidRPr="00C01736" w:rsidRDefault="00C01736" w:rsidP="00C01736">
      <w:r w:rsidRPr="00C01736">
        <w:t>Hofstede’s (2001) cultural dimensions theory offers a useful framework for understanding cross-national differences that influence communication styles. The UK scores relatively low on power distance, indicating a preference for egalitarian relationships and open communication. Employees at all levels are encouraged to voice their opinions, challenge authority, and participate in decision-making processes. This cultural trait fosters a direct and transparent communication style.</w:t>
      </w:r>
    </w:p>
    <w:p w14:paraId="0BEDA1FD" w14:textId="77777777" w:rsidR="00C01736" w:rsidRPr="00C01736" w:rsidRDefault="00C01736" w:rsidP="00C01736">
      <w:r w:rsidRPr="00C01736">
        <w:t>In contrast, South Korea scores high on power distance, reflecting a societal acceptance of hierarchical structures and unequal power distribution. Employees tend to defer to superiors and often communicate in a more indirect manner to preserve social harmony and face. This hierarchical orientation encourages deference to authority, and communication often involves subtle cues and context-dependent messages rather than explicit statements.</w:t>
      </w:r>
    </w:p>
    <w:p w14:paraId="366C2A59" w14:textId="77777777" w:rsidR="00C01736" w:rsidRPr="00C01736" w:rsidRDefault="00C01736" w:rsidP="00C01736">
      <w:r w:rsidRPr="00C01736">
        <w:t xml:space="preserve">The dimension of individualism versus collectivism further distinguishes the two cultures. The UK is highly individualistic, valuing personal achievement, autonomy, and explicit self-expression. Employees are encouraged to stand out, voice dissent, and pursue personal goals. Conversely, South Korea scores very high on collectivism, emphasizing group harmony, loyalty, and consensus-building. In Korean organizations, maintaining social cohesion and group </w:t>
      </w:r>
      <w:r w:rsidRPr="00C01736">
        <w:lastRenderedPageBreak/>
        <w:t>consensus outweighs individual expression, influencing communication to be more indirect and context-sensitive.</w:t>
      </w:r>
    </w:p>
    <w:p w14:paraId="6EA15E16" w14:textId="77777777" w:rsidR="00C01736" w:rsidRPr="00C01736" w:rsidRDefault="00C01736" w:rsidP="00C01736">
      <w:r w:rsidRPr="00C01736">
        <w:t>Other dimensions, such as uncertainty avoidance, also differ significantly. The UK’s moderate score indicates a tolerance for ambiguity and change, leading to flexible and open communication. South Korea’s very high score reflects a preference for structured, predictable environments, resulting in cautious, indirect, and formal communication styles.</w:t>
      </w:r>
    </w:p>
    <w:p w14:paraId="3FA37651" w14:textId="77777777" w:rsidR="00C01736" w:rsidRPr="00C01736" w:rsidRDefault="00C01736" w:rsidP="00C01736">
      <w:pPr>
        <w:rPr>
          <w:b/>
          <w:bCs/>
        </w:rPr>
      </w:pPr>
      <w:r w:rsidRPr="00C01736">
        <w:rPr>
          <w:b/>
          <w:bCs/>
        </w:rPr>
        <w:t>3.2. High-Context vs. Low-Context Communication</w:t>
      </w:r>
    </w:p>
    <w:p w14:paraId="7CFED2DF" w14:textId="77777777" w:rsidR="00C01736" w:rsidRPr="00C01736" w:rsidRDefault="00C01736" w:rsidP="00C01736">
      <w:r w:rsidRPr="00C01736">
        <w:t>Hall’s (1976) high- and low-context communication framework further clarifies how cultural differences shape messaging. In high-context cultures like South Korea, much meaning is derived from non-verbal cues, shared history, and situational context. Communication tends to be subtle, with messages often implied rather than explicitly stated. Maintaining face and social harmony is paramount, so Koreans may avoid direct disagreements or negative feedback, instead opting for indirect expressions to convey dissent.</w:t>
      </w:r>
    </w:p>
    <w:p w14:paraId="56EC9FDC" w14:textId="77777777" w:rsidR="00C01736" w:rsidRPr="00C01736" w:rsidRDefault="00C01736" w:rsidP="00C01736">
      <w:r w:rsidRPr="00C01736">
        <w:t xml:space="preserve">Conversely, low-context cultures such as the UK prioritize explicit verbal communication, where messages are clear, detailed, and unambiguous. British managers and employees tend to value frankness and transparency, believing that directness reduces misunderstandings and saves time. They may interpret indirectness as evasiveness or lack of honesty, leading to potential </w:t>
      </w:r>
      <w:proofErr w:type="spellStart"/>
      <w:r w:rsidRPr="00C01736">
        <w:t>misjudgments</w:t>
      </w:r>
      <w:proofErr w:type="spellEnd"/>
      <w:r w:rsidRPr="00C01736">
        <w:t>.</w:t>
      </w:r>
    </w:p>
    <w:p w14:paraId="4EBD95A9" w14:textId="77777777" w:rsidR="00C01736" w:rsidRPr="00C01736" w:rsidRDefault="00C01736" w:rsidP="00C01736">
      <w:pPr>
        <w:rPr>
          <w:b/>
          <w:bCs/>
        </w:rPr>
      </w:pPr>
      <w:r w:rsidRPr="00C01736">
        <w:rPr>
          <w:b/>
          <w:bCs/>
        </w:rPr>
        <w:t>3.3. Cultural Dimensions and Practical Communication Styles</w:t>
      </w:r>
    </w:p>
    <w:p w14:paraId="5A234CF5" w14:textId="77777777" w:rsidR="00C01736" w:rsidRPr="00C01736" w:rsidRDefault="00C01736" w:rsidP="00C01736">
      <w:r w:rsidRPr="00C01736">
        <w:t xml:space="preserve">These contrasting communication styles manifest in various workplace </w:t>
      </w:r>
      <w:proofErr w:type="spellStart"/>
      <w:r w:rsidRPr="00C01736">
        <w:t>behaviors</w:t>
      </w:r>
      <w:proofErr w:type="spellEnd"/>
      <w:r w:rsidRPr="00C01736">
        <w:t xml:space="preserve">. For instance, Korean employees may be reluctant to openly disagree with their superiors or colleagues, often </w:t>
      </w:r>
      <w:proofErr w:type="spellStart"/>
      <w:r w:rsidRPr="00C01736">
        <w:t>signaling</w:t>
      </w:r>
      <w:proofErr w:type="spellEnd"/>
      <w:r w:rsidRPr="00C01736">
        <w:t xml:space="preserve"> disagreement through non-verbal cues like silence or avoiding eye contact. Such indirectness can be misinterpreted by UK colleagues as disengagement or disinterest, creating barriers to open dialogue.</w:t>
      </w:r>
    </w:p>
    <w:p w14:paraId="174C47AC" w14:textId="77777777" w:rsidR="00C01736" w:rsidRPr="00C01736" w:rsidRDefault="00C01736" w:rsidP="00C01736">
      <w:r w:rsidRPr="00C01736">
        <w:t>Decision-making processes also differ markedly. In Korea, consensus is often achieved through hierarchical consultation, which can extend the decision-making timeline. While this process ensures group cohesion and social harmony, it can frustrate UK managers who are accustomed to more autonomous and swift decision-making. Similarly, giving and receiving feedback can be challenging: British managers might provide direct critique, which Korean employees perceive as confrontational, whereas Koreans tend to offer feedback cautiously to avoid losing face.</w:t>
      </w:r>
    </w:p>
    <w:p w14:paraId="64663DD7" w14:textId="77777777" w:rsidR="00C01736" w:rsidRPr="00C01736" w:rsidRDefault="00C01736" w:rsidP="00C01736">
      <w:r w:rsidRPr="00C01736">
        <w:t>Non-verbal communication is another area of divergence. Eye contact, gestures, and physical proximity are interpreted differently. For example, Koreans may avoid prolonged eye contact as a sign of respect, but UK managers might interpret this as evasiveness or dishonesty. Such misinterpretations can inhibit trust and rapport-building.</w:t>
      </w:r>
    </w:p>
    <w:p w14:paraId="415F4F53" w14:textId="46DD8A53" w:rsidR="00C01736" w:rsidRPr="00C01736" w:rsidRDefault="00C01736" w:rsidP="00C01736"/>
    <w:p w14:paraId="0073046A" w14:textId="77777777" w:rsidR="00C01736" w:rsidRPr="00C01736" w:rsidRDefault="00C01736" w:rsidP="00C01736">
      <w:pPr>
        <w:rPr>
          <w:b/>
          <w:bCs/>
          <w:u w:val="single"/>
        </w:rPr>
      </w:pPr>
      <w:r w:rsidRPr="00C01736">
        <w:rPr>
          <w:b/>
          <w:bCs/>
          <w:u w:val="single"/>
        </w:rPr>
        <w:t>4. Communication Challenges and Their Implications</w:t>
      </w:r>
    </w:p>
    <w:p w14:paraId="577D0124" w14:textId="77777777" w:rsidR="00C01736" w:rsidRPr="00C01736" w:rsidRDefault="00C01736" w:rsidP="00C01736">
      <w:pPr>
        <w:rPr>
          <w:b/>
          <w:bCs/>
        </w:rPr>
      </w:pPr>
      <w:r w:rsidRPr="00C01736">
        <w:rPr>
          <w:b/>
          <w:bCs/>
        </w:rPr>
        <w:t>4.1. Potential for Misunderstandings and Conflict</w:t>
      </w:r>
    </w:p>
    <w:p w14:paraId="71A1A97A" w14:textId="77777777" w:rsidR="00C01736" w:rsidRPr="00C01736" w:rsidRDefault="00C01736" w:rsidP="00C01736">
      <w:r w:rsidRPr="00C01736">
        <w:t xml:space="preserve">Cultural differences can lead to misinterpretations that undermine trust and hinder collaboration. For example, UK managers may perceive Korean indirectness as evasiveness or lack of confidence, which could result in unwarranted </w:t>
      </w:r>
      <w:proofErr w:type="spellStart"/>
      <w:r w:rsidRPr="00C01736">
        <w:t>skepticism</w:t>
      </w:r>
      <w:proofErr w:type="spellEnd"/>
      <w:r w:rsidRPr="00C01736">
        <w:t xml:space="preserve"> or micromanagement. </w:t>
      </w:r>
      <w:r w:rsidRPr="00C01736">
        <w:lastRenderedPageBreak/>
        <w:t>Conversely, Korean employees may view British directness as rude or aggressive, damaging interpersonal relationships and reducing motivation.</w:t>
      </w:r>
    </w:p>
    <w:p w14:paraId="61EFAC19" w14:textId="77777777" w:rsidR="00C01736" w:rsidRPr="00C01736" w:rsidRDefault="00C01736" w:rsidP="00C01736">
      <w:r w:rsidRPr="00C01736">
        <w:t>These misunderstandings are especially problematic during critical phases such as project planning, problem-solving, and feedback sessions. When communication is ambiguous or misread, errors increase, and teams may waste time clarifying intentions or correcting misperceptions. Over time, such friction can erode trust and impede the development of a cohesive working relationship.</w:t>
      </w:r>
    </w:p>
    <w:p w14:paraId="42AA21CF" w14:textId="77777777" w:rsidR="00C01736" w:rsidRPr="00C01736" w:rsidRDefault="00C01736" w:rsidP="00C01736">
      <w:pPr>
        <w:rPr>
          <w:b/>
          <w:bCs/>
        </w:rPr>
      </w:pPr>
      <w:r w:rsidRPr="00C01736">
        <w:rPr>
          <w:b/>
          <w:bCs/>
        </w:rPr>
        <w:t>4.2. Impact on Project Outcomes</w:t>
      </w:r>
    </w:p>
    <w:p w14:paraId="13DFDD2A" w14:textId="77777777" w:rsidR="00C01736" w:rsidRPr="00C01736" w:rsidRDefault="00C01736" w:rsidP="00C01736">
      <w:r w:rsidRPr="00C01736">
        <w:t>Research indicates that cultural misalignment in communication accounts for a significant proportion of international project failures. Misunderstandings may cause delays, increase costs, and reduce the quality of outputs. In the context of Unilever and Samsung’s collaboration, failure to recognize and bridge these cultural gaps could lead to product development delays, suboptimal solutions, or even project termination.</w:t>
      </w:r>
    </w:p>
    <w:p w14:paraId="0E345B5E" w14:textId="77777777" w:rsidR="00C01736" w:rsidRPr="00C01736" w:rsidRDefault="00C01736" w:rsidP="00C01736">
      <w:r w:rsidRPr="00C01736">
        <w:t>Furthermore, a lack of intercultural awareness can stifle innovation. When team members are uncomfortable expressing dissent or challenging ideas due to cultural norms, creative problem-solving suffers. The inability to openly debate and refine ideas can hamper the development of innovative solutions necessary for competitive advantage in fast-paced industries.</w:t>
      </w:r>
    </w:p>
    <w:p w14:paraId="09A1E717" w14:textId="5B431880" w:rsidR="00C01736" w:rsidRPr="00C01736" w:rsidRDefault="00C01736" w:rsidP="00C01736"/>
    <w:p w14:paraId="232B0AD7" w14:textId="77777777" w:rsidR="00C01736" w:rsidRPr="00C01736" w:rsidRDefault="00C01736" w:rsidP="00C01736">
      <w:pPr>
        <w:rPr>
          <w:b/>
          <w:bCs/>
          <w:u w:val="single"/>
        </w:rPr>
      </w:pPr>
      <w:r w:rsidRPr="00C01736">
        <w:rPr>
          <w:b/>
          <w:bCs/>
          <w:u w:val="single"/>
        </w:rPr>
        <w:t>5. Strategies for Improving Cross-Cultural Communication</w:t>
      </w:r>
    </w:p>
    <w:p w14:paraId="454B9766" w14:textId="77777777" w:rsidR="00C01736" w:rsidRPr="00C01736" w:rsidRDefault="00C01736" w:rsidP="00C01736">
      <w:r w:rsidRPr="00C01736">
        <w:t>To mitigate these challenges, organizations need to adopt comprehensive strategies. First, cultural awareness training should be mandatory for all team members to foster understanding of different communication styles, decision-making processes, and social norms. Such training should include practical exercises to help employees interpret non-verbal cues and contextual messages accurately.</w:t>
      </w:r>
    </w:p>
    <w:p w14:paraId="7FFBEDDB" w14:textId="77777777" w:rsidR="00C01736" w:rsidRPr="00C01736" w:rsidRDefault="00C01736" w:rsidP="00C01736">
      <w:r w:rsidRPr="00C01736">
        <w:t>Second, establishing structured communication protocols can help set expectations. For example, encouraging explicit clarification questions and feedback can reduce ambiguity. Leaders should promote a culture of openness where team members feel safe to express concerns and ideas without fear of disrespect or face-loss.</w:t>
      </w:r>
    </w:p>
    <w:p w14:paraId="7EE0E789" w14:textId="77777777" w:rsidR="00C01736" w:rsidRPr="00C01736" w:rsidRDefault="00C01736" w:rsidP="00C01736">
      <w:r w:rsidRPr="00C01736">
        <w:t>Third, fostering intercultural competence involves continuous learning and adaptation. Employees should be encouraged to develop cultural intelligence—an awareness of their own biases and an understanding of others’ cultural norms—through coaching and exposure to diverse environments.</w:t>
      </w:r>
    </w:p>
    <w:p w14:paraId="151F7213" w14:textId="77777777" w:rsidR="00C01736" w:rsidRPr="00C01736" w:rsidRDefault="00C01736" w:rsidP="00C01736">
      <w:r w:rsidRPr="00C01736">
        <w:t>Building personal relationships is also crucial. Investing in social activities, informal gatherings, or cross-cultural exchanges helps build trust and rapport, which are particularly vital in collectivist cultures like Korea. When personal bonds are strong, communication becomes more effective, and misunderstandings are less likely.</w:t>
      </w:r>
    </w:p>
    <w:p w14:paraId="72680DC1" w14:textId="77777777" w:rsidR="00C01736" w:rsidRPr="00C01736" w:rsidRDefault="00C01736" w:rsidP="00C01736">
      <w:r w:rsidRPr="00C01736">
        <w:t>Finally, leadership styles should be adapted to suit cultural contexts. UK managers should learn to respect indirect communication and decision-making processes prevalent in Korea, while Korean leaders can be encouraged to adopt more transparent and participative approaches when working with Western partners.</w:t>
      </w:r>
    </w:p>
    <w:p w14:paraId="1CE49090" w14:textId="387DEDB2" w:rsidR="00C01736" w:rsidRDefault="00C01736" w:rsidP="00C01736"/>
    <w:p w14:paraId="176D7601" w14:textId="77777777" w:rsidR="00C01736" w:rsidRDefault="00C01736" w:rsidP="00C01736"/>
    <w:p w14:paraId="1A6A7340" w14:textId="77777777" w:rsidR="00C01736" w:rsidRDefault="00C01736" w:rsidP="00C01736"/>
    <w:p w14:paraId="61D5C875" w14:textId="77777777" w:rsidR="00C01736" w:rsidRDefault="00C01736" w:rsidP="00C01736"/>
    <w:p w14:paraId="57EC2FAD" w14:textId="77777777" w:rsidR="00C01736" w:rsidRDefault="00C01736" w:rsidP="00C01736"/>
    <w:p w14:paraId="35A799DD" w14:textId="77777777" w:rsidR="00C01736" w:rsidRDefault="00C01736" w:rsidP="00C01736"/>
    <w:p w14:paraId="50186232" w14:textId="77777777" w:rsidR="00C01736" w:rsidRDefault="00C01736" w:rsidP="00C01736"/>
    <w:p w14:paraId="7747EA4F" w14:textId="77777777" w:rsidR="00C01736" w:rsidRDefault="00C01736" w:rsidP="00C01736"/>
    <w:p w14:paraId="7768B0B7" w14:textId="77777777" w:rsidR="00C01736" w:rsidRDefault="00C01736" w:rsidP="00C01736"/>
    <w:p w14:paraId="52376BCF" w14:textId="77777777" w:rsidR="00C01736" w:rsidRDefault="00C01736" w:rsidP="00C01736"/>
    <w:p w14:paraId="49FEF2C7" w14:textId="77777777" w:rsidR="00C01736" w:rsidRPr="00C01736" w:rsidRDefault="00C01736" w:rsidP="00C01736"/>
    <w:p w14:paraId="078AAA13" w14:textId="77777777" w:rsidR="00C01736" w:rsidRPr="00C01736" w:rsidRDefault="00C01736" w:rsidP="00C01736">
      <w:pPr>
        <w:rPr>
          <w:b/>
          <w:bCs/>
          <w:u w:val="single"/>
        </w:rPr>
      </w:pPr>
      <w:r w:rsidRPr="00C01736">
        <w:rPr>
          <w:b/>
          <w:bCs/>
          <w:u w:val="single"/>
        </w:rPr>
        <w:t>6. Conclusion</w:t>
      </w:r>
    </w:p>
    <w:p w14:paraId="7F640CF6" w14:textId="77777777" w:rsidR="00C01736" w:rsidRPr="00C01736" w:rsidRDefault="00C01736" w:rsidP="00C01736">
      <w:r w:rsidRPr="00C01736">
        <w:t xml:space="preserve">The collaboration between Unilever and Samsung exemplifies the complexities and opportunities inherent in cross-cultural business partnerships within today’s increasingly interconnected global economy. These organizations, grounded in fundamentally different cultural paradigms, encounter unique challenges rooted in divergent values, communication styles, and organizational </w:t>
      </w:r>
      <w:proofErr w:type="spellStart"/>
      <w:r w:rsidRPr="00C01736">
        <w:t>behaviors</w:t>
      </w:r>
      <w:proofErr w:type="spellEnd"/>
      <w:r w:rsidRPr="00C01736">
        <w:t>. The UK’s emphasis on low power distance, individualism, and explicit, direct communication fosters an environment of openness, transparency, and swift decision-making. This approach encourages employees at all levels to voice their ideas freely, challenge ideas constructively, and engage in candid dialogue—traits that drive innovation and efficiency.</w:t>
      </w:r>
    </w:p>
    <w:p w14:paraId="3C5238D2" w14:textId="77777777" w:rsidR="00C01736" w:rsidRPr="00C01736" w:rsidRDefault="00C01736" w:rsidP="00C01736">
      <w:r w:rsidRPr="00C01736">
        <w:t xml:space="preserve">In contrast, South Korea’s high power distance, collectivist orientation, and preference for indirect, context-rich communication prioritize harmony, face-saving, and social cohesion. These cultural traits influence how Korean organizations approach teamwork, conflict resolution, and decision-making, often </w:t>
      </w:r>
      <w:proofErr w:type="spellStart"/>
      <w:r w:rsidRPr="00C01736">
        <w:t>favoring</w:t>
      </w:r>
      <w:proofErr w:type="spellEnd"/>
      <w:r w:rsidRPr="00C01736">
        <w:t xml:space="preserve"> consensus-building and subtle cues over direct confrontation. While these differences can be sources of misunderstanding, they also offer complementary strengths—such as stability, mutual respect, and long-term orientation—that, if managed properly, can lead to more resilient and innovative collaborations.</w:t>
      </w:r>
    </w:p>
    <w:p w14:paraId="395AA914" w14:textId="77777777" w:rsidR="00C01736" w:rsidRPr="00C01736" w:rsidRDefault="00C01736" w:rsidP="00C01736">
      <w:r w:rsidRPr="00C01736">
        <w:t>Understanding these fundamental cultural distinctions through frameworks like Hofstede’s dimensions and Hall’s communication models is essential for minimizing misinterpretations and fostering mutual respect. Recognizing that indirect communication in Korea is not evasiveness but a sign of politeness and respect helps UK managers adapt their expectations and communication approach. Conversely, appreciating the value of directness in the UK can encourage Korean partners to express concerns more openly when appropriate, fostering clearer dialogue. Such awareness creates a foundation for building trust, reducing conflict, and enhancing overall team cohesion.</w:t>
      </w:r>
    </w:p>
    <w:p w14:paraId="66154778" w14:textId="77777777" w:rsidR="00C01736" w:rsidRPr="00C01736" w:rsidRDefault="00C01736" w:rsidP="00C01736">
      <w:r w:rsidRPr="00C01736">
        <w:t xml:space="preserve">Furthermore, effective intercultural communication is an ongoing process that requires deliberate strategies. Initiatives such as cultural awareness training, establishing clear communication protocols, and encouraging relationship-building activities are vital. Leaders must cultivate a climate of adaptability, where differing communication styles are recognized and respected. This includes fostering psychological safety, encouraging feedback, and creating </w:t>
      </w:r>
      <w:r w:rsidRPr="00C01736">
        <w:lastRenderedPageBreak/>
        <w:t>structures that accommodate diverse interaction preferences. By doing so, organizations not only prevent misunderstandings but also unlock the creative potential that diverse perspectives bring—pushing innovation, improving problem-solving, and gaining competitive advantage.</w:t>
      </w:r>
    </w:p>
    <w:p w14:paraId="5963B350" w14:textId="77777777" w:rsidR="00C01736" w:rsidRPr="00C01736" w:rsidRDefault="00C01736" w:rsidP="00C01736">
      <w:r w:rsidRPr="00C01736">
        <w:t>In the broader context, managing cultural differences is more than a set of tactical measures; it is a strategic imperative. Organizations that develop intercultural competence and embed it into their leadership and operational practices position themselves for sustainable growth in an increasingly multicultural world. They can turn cultural diversity from a potential obstacle into a source of strength, fostering environments where innovative ideas flourish and collaborative synergies are maximized.</w:t>
      </w:r>
    </w:p>
    <w:p w14:paraId="60E2F367" w14:textId="77777777" w:rsidR="00C01736" w:rsidRPr="00C01736" w:rsidRDefault="00C01736" w:rsidP="00C01736">
      <w:r w:rsidRPr="00C01736">
        <w:t>In conclusion, the Unilever–Samsung partnership underscores the importance of cultural intelligence and strategic intercultural management. As businesses expand their reach across borders, mastering the art of effective communication across cultures becomes a critical skill. Organizations that recognize, respect, and adapt to cultural differences will not only avoid costly misunderstandings but also harness the richness of diverse perspectives to drive innovation, resilience, and long-term success. In a world where global interconnectedness is the norm, cultivating intercultural competence is no longer optional but essential for any organization aspiring to thrive in the competitive landscape of the 21st century.</w:t>
      </w:r>
    </w:p>
    <w:p w14:paraId="7AB27418" w14:textId="36EEBA0B" w:rsidR="00C01736" w:rsidRPr="00C01736" w:rsidRDefault="00C01736" w:rsidP="00C01736"/>
    <w:p w14:paraId="2B1CA685" w14:textId="77777777" w:rsidR="00C01736" w:rsidRPr="00C01736" w:rsidRDefault="00C01736" w:rsidP="00C01736">
      <w:pPr>
        <w:rPr>
          <w:u w:val="single"/>
        </w:rPr>
      </w:pPr>
      <w:r w:rsidRPr="00C01736">
        <w:rPr>
          <w:b/>
          <w:bCs/>
          <w:u w:val="single"/>
        </w:rPr>
        <w:t>References</w:t>
      </w:r>
    </w:p>
    <w:p w14:paraId="052D0214" w14:textId="77777777" w:rsidR="00C01736" w:rsidRPr="00C01736" w:rsidRDefault="00C01736" w:rsidP="00C01736">
      <w:pPr>
        <w:pStyle w:val="ListParagraph"/>
        <w:numPr>
          <w:ilvl w:val="0"/>
          <w:numId w:val="6"/>
        </w:numPr>
      </w:pPr>
      <w:r w:rsidRPr="00C01736">
        <w:t xml:space="preserve">Duarte, D. L., &amp; Snyder, N. T. (2019). </w:t>
      </w:r>
      <w:r w:rsidRPr="00C01736">
        <w:rPr>
          <w:i/>
          <w:iCs/>
        </w:rPr>
        <w:t>Mastering intercultural communication</w:t>
      </w:r>
      <w:r w:rsidRPr="00C01736">
        <w:t>. Routledge.</w:t>
      </w:r>
    </w:p>
    <w:p w14:paraId="2AB570DD" w14:textId="77777777" w:rsidR="00C01736" w:rsidRPr="00C01736" w:rsidRDefault="00C01736" w:rsidP="00C01736">
      <w:pPr>
        <w:pStyle w:val="ListParagraph"/>
        <w:numPr>
          <w:ilvl w:val="0"/>
          <w:numId w:val="6"/>
        </w:numPr>
      </w:pPr>
      <w:r w:rsidRPr="00C01736">
        <w:t xml:space="preserve">Hofstede, G. (2001). </w:t>
      </w:r>
      <w:r w:rsidRPr="00C01736">
        <w:rPr>
          <w:i/>
          <w:iCs/>
        </w:rPr>
        <w:t xml:space="preserve">Culture’s consequences: Comparing values, </w:t>
      </w:r>
      <w:proofErr w:type="spellStart"/>
      <w:r w:rsidRPr="00C01736">
        <w:rPr>
          <w:i/>
          <w:iCs/>
        </w:rPr>
        <w:t>behaviors</w:t>
      </w:r>
      <w:proofErr w:type="spellEnd"/>
      <w:r w:rsidRPr="00C01736">
        <w:rPr>
          <w:i/>
          <w:iCs/>
        </w:rPr>
        <w:t>, institutions and organizations across nations</w:t>
      </w:r>
      <w:r w:rsidRPr="00C01736">
        <w:t>. Sage Publications.</w:t>
      </w:r>
    </w:p>
    <w:p w14:paraId="0DB79F96" w14:textId="77777777" w:rsidR="00C01736" w:rsidRPr="00C01736" w:rsidRDefault="00C01736" w:rsidP="00C01736">
      <w:pPr>
        <w:pStyle w:val="ListParagraph"/>
        <w:numPr>
          <w:ilvl w:val="0"/>
          <w:numId w:val="6"/>
        </w:numPr>
      </w:pPr>
      <w:r w:rsidRPr="00C01736">
        <w:t xml:space="preserve">Kim, Y., &amp; Park, S. (2019). Cultural differences and communication styles in South Korea. </w:t>
      </w:r>
      <w:r w:rsidRPr="00C01736">
        <w:rPr>
          <w:i/>
          <w:iCs/>
        </w:rPr>
        <w:t>International Journal of Business Communication</w:t>
      </w:r>
      <w:r w:rsidRPr="00C01736">
        <w:t>, 56(3), 340–359.</w:t>
      </w:r>
    </w:p>
    <w:p w14:paraId="5871F40A" w14:textId="77777777" w:rsidR="00C01736" w:rsidRPr="00C01736" w:rsidRDefault="00C01736" w:rsidP="00C01736">
      <w:pPr>
        <w:pStyle w:val="ListParagraph"/>
        <w:numPr>
          <w:ilvl w:val="0"/>
          <w:numId w:val="6"/>
        </w:numPr>
      </w:pPr>
      <w:r w:rsidRPr="00C01736">
        <w:t xml:space="preserve">Lee, J., &amp; Lee, H. (2020). Organizational culture and leadership in South Korea: Implications for multinational collaboration. </w:t>
      </w:r>
      <w:r w:rsidRPr="00C01736">
        <w:rPr>
          <w:i/>
          <w:iCs/>
        </w:rPr>
        <w:t>Asian Business &amp; Management</w:t>
      </w:r>
      <w:r w:rsidRPr="00C01736">
        <w:t>, 19(2), 203–220.</w:t>
      </w:r>
    </w:p>
    <w:p w14:paraId="26AC0677" w14:textId="77777777" w:rsidR="00C01736" w:rsidRPr="00C01736" w:rsidRDefault="00C01736" w:rsidP="00C01736">
      <w:pPr>
        <w:pStyle w:val="ListParagraph"/>
        <w:numPr>
          <w:ilvl w:val="0"/>
          <w:numId w:val="6"/>
        </w:numPr>
      </w:pPr>
      <w:r w:rsidRPr="00C01736">
        <w:t xml:space="preserve">Meyer, E. (2014). </w:t>
      </w:r>
      <w:r w:rsidRPr="00C01736">
        <w:rPr>
          <w:i/>
          <w:iCs/>
        </w:rPr>
        <w:t>The Culture Map: Breaking Through the Invisible Boundaries of Global Business</w:t>
      </w:r>
      <w:r w:rsidRPr="00C01736">
        <w:t>. PublicAffairs.</w:t>
      </w:r>
    </w:p>
    <w:p w14:paraId="3080CD1C" w14:textId="77777777" w:rsidR="00C01736" w:rsidRPr="00C01736" w:rsidRDefault="00C01736" w:rsidP="00C01736">
      <w:pPr>
        <w:pStyle w:val="ListParagraph"/>
        <w:numPr>
          <w:ilvl w:val="0"/>
          <w:numId w:val="6"/>
        </w:numPr>
      </w:pPr>
      <w:r w:rsidRPr="00C01736">
        <w:t xml:space="preserve">Smith, P. B., &amp; Peterson, M. F. (2002). </w:t>
      </w:r>
      <w:r w:rsidRPr="00C01736">
        <w:rPr>
          <w:i/>
          <w:iCs/>
        </w:rPr>
        <w:t>Cross-cultural leadership</w:t>
      </w:r>
      <w:r w:rsidRPr="00C01736">
        <w:t>. Routledge.</w:t>
      </w:r>
    </w:p>
    <w:p w14:paraId="584988C2" w14:textId="77777777" w:rsidR="00C01736" w:rsidRPr="00C01736" w:rsidRDefault="00C01736" w:rsidP="00C01736">
      <w:pPr>
        <w:pStyle w:val="ListParagraph"/>
        <w:numPr>
          <w:ilvl w:val="0"/>
          <w:numId w:val="6"/>
        </w:numPr>
      </w:pPr>
      <w:r w:rsidRPr="00C01736">
        <w:t xml:space="preserve">Unilever. (2022). </w:t>
      </w:r>
      <w:r w:rsidRPr="00C01736">
        <w:rPr>
          <w:i/>
          <w:iCs/>
        </w:rPr>
        <w:t>Annual Report 2021</w:t>
      </w:r>
      <w:r w:rsidRPr="00C01736">
        <w:t>. Unilever.</w:t>
      </w:r>
    </w:p>
    <w:p w14:paraId="42F5F050" w14:textId="77777777" w:rsidR="00582CAD" w:rsidRPr="000E6D4D" w:rsidRDefault="00582CAD" w:rsidP="000E6D4D"/>
    <w:p w14:paraId="2DC942E6" w14:textId="77777777" w:rsidR="000E6D4D" w:rsidRDefault="000E6D4D" w:rsidP="000E6D4D">
      <w:pPr>
        <w:jc w:val="center"/>
        <w:rPr>
          <w:b/>
          <w:bCs/>
          <w:sz w:val="24"/>
          <w:szCs w:val="24"/>
          <w:u w:val="single"/>
        </w:rPr>
      </w:pPr>
    </w:p>
    <w:p w14:paraId="43DB43DC" w14:textId="77777777" w:rsidR="000E6D4D" w:rsidRPr="000E6D4D" w:rsidRDefault="000E6D4D" w:rsidP="000E6D4D">
      <w:pPr>
        <w:rPr>
          <w:u w:val="single"/>
        </w:rPr>
      </w:pPr>
    </w:p>
    <w:sectPr w:rsidR="000E6D4D" w:rsidRPr="000E6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3112D"/>
    <w:multiLevelType w:val="multilevel"/>
    <w:tmpl w:val="6032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E3C70"/>
    <w:multiLevelType w:val="multilevel"/>
    <w:tmpl w:val="9146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55827"/>
    <w:multiLevelType w:val="hybridMultilevel"/>
    <w:tmpl w:val="3E8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432EC"/>
    <w:multiLevelType w:val="multilevel"/>
    <w:tmpl w:val="92764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AF6CB1"/>
    <w:multiLevelType w:val="multilevel"/>
    <w:tmpl w:val="4594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DD22FD"/>
    <w:multiLevelType w:val="multilevel"/>
    <w:tmpl w:val="06BA7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0723357">
    <w:abstractNumId w:val="3"/>
  </w:num>
  <w:num w:numId="2" w16cid:durableId="431710854">
    <w:abstractNumId w:val="1"/>
  </w:num>
  <w:num w:numId="3" w16cid:durableId="110442215">
    <w:abstractNumId w:val="0"/>
  </w:num>
  <w:num w:numId="4" w16cid:durableId="150486656">
    <w:abstractNumId w:val="4"/>
  </w:num>
  <w:num w:numId="5" w16cid:durableId="1630042579">
    <w:abstractNumId w:val="5"/>
  </w:num>
  <w:num w:numId="6" w16cid:durableId="101923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4D"/>
    <w:rsid w:val="00045426"/>
    <w:rsid w:val="000A61F8"/>
    <w:rsid w:val="000E6D4D"/>
    <w:rsid w:val="00582CAD"/>
    <w:rsid w:val="00762BB9"/>
    <w:rsid w:val="00883E95"/>
    <w:rsid w:val="0092451A"/>
    <w:rsid w:val="00C01736"/>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D0011"/>
  <w15:chartTrackingRefBased/>
  <w15:docId w15:val="{80B27D95-ED35-4642-B98D-108CFF554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6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D4D"/>
    <w:rPr>
      <w:rFonts w:eastAsiaTheme="majorEastAsia" w:cstheme="majorBidi"/>
      <w:color w:val="272727" w:themeColor="text1" w:themeTint="D8"/>
    </w:rPr>
  </w:style>
  <w:style w:type="paragraph" w:styleId="Title">
    <w:name w:val="Title"/>
    <w:basedOn w:val="Normal"/>
    <w:next w:val="Normal"/>
    <w:link w:val="TitleChar"/>
    <w:uiPriority w:val="10"/>
    <w:qFormat/>
    <w:rsid w:val="000E6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D4D"/>
    <w:pPr>
      <w:spacing w:before="160"/>
      <w:jc w:val="center"/>
    </w:pPr>
    <w:rPr>
      <w:i/>
      <w:iCs/>
      <w:color w:val="404040" w:themeColor="text1" w:themeTint="BF"/>
    </w:rPr>
  </w:style>
  <w:style w:type="character" w:customStyle="1" w:styleId="QuoteChar">
    <w:name w:val="Quote Char"/>
    <w:basedOn w:val="DefaultParagraphFont"/>
    <w:link w:val="Quote"/>
    <w:uiPriority w:val="29"/>
    <w:rsid w:val="000E6D4D"/>
    <w:rPr>
      <w:i/>
      <w:iCs/>
      <w:color w:val="404040" w:themeColor="text1" w:themeTint="BF"/>
    </w:rPr>
  </w:style>
  <w:style w:type="paragraph" w:styleId="ListParagraph">
    <w:name w:val="List Paragraph"/>
    <w:basedOn w:val="Normal"/>
    <w:uiPriority w:val="34"/>
    <w:qFormat/>
    <w:rsid w:val="000E6D4D"/>
    <w:pPr>
      <w:ind w:left="720"/>
      <w:contextualSpacing/>
    </w:pPr>
  </w:style>
  <w:style w:type="character" w:styleId="IntenseEmphasis">
    <w:name w:val="Intense Emphasis"/>
    <w:basedOn w:val="DefaultParagraphFont"/>
    <w:uiPriority w:val="21"/>
    <w:qFormat/>
    <w:rsid w:val="000E6D4D"/>
    <w:rPr>
      <w:i/>
      <w:iCs/>
      <w:color w:val="0F4761" w:themeColor="accent1" w:themeShade="BF"/>
    </w:rPr>
  </w:style>
  <w:style w:type="paragraph" w:styleId="IntenseQuote">
    <w:name w:val="Intense Quote"/>
    <w:basedOn w:val="Normal"/>
    <w:next w:val="Normal"/>
    <w:link w:val="IntenseQuoteChar"/>
    <w:uiPriority w:val="30"/>
    <w:qFormat/>
    <w:rsid w:val="000E6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D4D"/>
    <w:rPr>
      <w:i/>
      <w:iCs/>
      <w:color w:val="0F4761" w:themeColor="accent1" w:themeShade="BF"/>
    </w:rPr>
  </w:style>
  <w:style w:type="character" w:styleId="IntenseReference">
    <w:name w:val="Intense Reference"/>
    <w:basedOn w:val="DefaultParagraphFont"/>
    <w:uiPriority w:val="32"/>
    <w:qFormat/>
    <w:rsid w:val="000E6D4D"/>
    <w:rPr>
      <w:b/>
      <w:bCs/>
      <w:smallCaps/>
      <w:color w:val="0F4761" w:themeColor="accent1" w:themeShade="BF"/>
      <w:spacing w:val="5"/>
    </w:rPr>
  </w:style>
  <w:style w:type="table" w:styleId="GridTable5Dark-Accent5">
    <w:name w:val="Grid Table 5 Dark Accent 5"/>
    <w:basedOn w:val="TableNormal"/>
    <w:uiPriority w:val="50"/>
    <w:rsid w:val="00582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1">
    <w:name w:val="Grid Table 5 Dark Accent 1"/>
    <w:basedOn w:val="TableNormal"/>
    <w:uiPriority w:val="50"/>
    <w:rsid w:val="00582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
    <w:name w:val="Grid Table 5 Dark"/>
    <w:basedOn w:val="TableNormal"/>
    <w:uiPriority w:val="50"/>
    <w:rsid w:val="00582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61000">
      <w:bodyDiv w:val="1"/>
      <w:marLeft w:val="0"/>
      <w:marRight w:val="0"/>
      <w:marTop w:val="0"/>
      <w:marBottom w:val="0"/>
      <w:divBdr>
        <w:top w:val="none" w:sz="0" w:space="0" w:color="auto"/>
        <w:left w:val="none" w:sz="0" w:space="0" w:color="auto"/>
        <w:bottom w:val="none" w:sz="0" w:space="0" w:color="auto"/>
        <w:right w:val="none" w:sz="0" w:space="0" w:color="auto"/>
      </w:divBdr>
    </w:div>
    <w:div w:id="137261703">
      <w:bodyDiv w:val="1"/>
      <w:marLeft w:val="0"/>
      <w:marRight w:val="0"/>
      <w:marTop w:val="0"/>
      <w:marBottom w:val="0"/>
      <w:divBdr>
        <w:top w:val="none" w:sz="0" w:space="0" w:color="auto"/>
        <w:left w:val="none" w:sz="0" w:space="0" w:color="auto"/>
        <w:bottom w:val="none" w:sz="0" w:space="0" w:color="auto"/>
        <w:right w:val="none" w:sz="0" w:space="0" w:color="auto"/>
      </w:divBdr>
    </w:div>
    <w:div w:id="431974343">
      <w:bodyDiv w:val="1"/>
      <w:marLeft w:val="0"/>
      <w:marRight w:val="0"/>
      <w:marTop w:val="0"/>
      <w:marBottom w:val="0"/>
      <w:divBdr>
        <w:top w:val="none" w:sz="0" w:space="0" w:color="auto"/>
        <w:left w:val="none" w:sz="0" w:space="0" w:color="auto"/>
        <w:bottom w:val="none" w:sz="0" w:space="0" w:color="auto"/>
        <w:right w:val="none" w:sz="0" w:space="0" w:color="auto"/>
      </w:divBdr>
    </w:div>
    <w:div w:id="1431008663">
      <w:bodyDiv w:val="1"/>
      <w:marLeft w:val="0"/>
      <w:marRight w:val="0"/>
      <w:marTop w:val="0"/>
      <w:marBottom w:val="0"/>
      <w:divBdr>
        <w:top w:val="none" w:sz="0" w:space="0" w:color="auto"/>
        <w:left w:val="none" w:sz="0" w:space="0" w:color="auto"/>
        <w:bottom w:val="none" w:sz="0" w:space="0" w:color="auto"/>
        <w:right w:val="none" w:sz="0" w:space="0" w:color="auto"/>
      </w:divBdr>
    </w:div>
    <w:div w:id="1471283569">
      <w:bodyDiv w:val="1"/>
      <w:marLeft w:val="0"/>
      <w:marRight w:val="0"/>
      <w:marTop w:val="0"/>
      <w:marBottom w:val="0"/>
      <w:divBdr>
        <w:top w:val="none" w:sz="0" w:space="0" w:color="auto"/>
        <w:left w:val="none" w:sz="0" w:space="0" w:color="auto"/>
        <w:bottom w:val="none" w:sz="0" w:space="0" w:color="auto"/>
        <w:right w:val="none" w:sz="0" w:space="0" w:color="auto"/>
      </w:divBdr>
    </w:div>
    <w:div w:id="1593397579">
      <w:bodyDiv w:val="1"/>
      <w:marLeft w:val="0"/>
      <w:marRight w:val="0"/>
      <w:marTop w:val="0"/>
      <w:marBottom w:val="0"/>
      <w:divBdr>
        <w:top w:val="none" w:sz="0" w:space="0" w:color="auto"/>
        <w:left w:val="none" w:sz="0" w:space="0" w:color="auto"/>
        <w:bottom w:val="none" w:sz="0" w:space="0" w:color="auto"/>
        <w:right w:val="none" w:sz="0" w:space="0" w:color="auto"/>
      </w:divBdr>
    </w:div>
    <w:div w:id="1767919501">
      <w:bodyDiv w:val="1"/>
      <w:marLeft w:val="0"/>
      <w:marRight w:val="0"/>
      <w:marTop w:val="0"/>
      <w:marBottom w:val="0"/>
      <w:divBdr>
        <w:top w:val="none" w:sz="0" w:space="0" w:color="auto"/>
        <w:left w:val="none" w:sz="0" w:space="0" w:color="auto"/>
        <w:bottom w:val="none" w:sz="0" w:space="0" w:color="auto"/>
        <w:right w:val="none" w:sz="0" w:space="0" w:color="auto"/>
      </w:divBdr>
    </w:div>
    <w:div w:id="201105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2726</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mandache</dc:creator>
  <cp:keywords/>
  <dc:description/>
  <cp:lastModifiedBy>adriana mandache</cp:lastModifiedBy>
  <cp:revision>1</cp:revision>
  <dcterms:created xsi:type="dcterms:W3CDTF">2025-07-09T18:53:00Z</dcterms:created>
  <dcterms:modified xsi:type="dcterms:W3CDTF">2025-07-09T19:23:00Z</dcterms:modified>
</cp:coreProperties>
</file>