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67168756"/>
        <w:docPartObj>
          <w:docPartGallery w:val="Cover Pages"/>
          <w:docPartUnique/>
        </w:docPartObj>
      </w:sdtPr>
      <w:sdtEndPr>
        <w:rPr>
          <w:rFonts w:eastAsiaTheme="minorHAnsi"/>
          <w:b/>
          <w:bCs/>
          <w:color w:val="auto"/>
          <w:sz w:val="32"/>
          <w:szCs w:val="32"/>
          <w:lang w:val="en-GB"/>
        </w:rPr>
      </w:sdtEndPr>
      <w:sdtContent>
        <w:p w14:paraId="52FA6F5E" w14:textId="4270C369" w:rsidR="00E9690D" w:rsidRDefault="00E9690D">
          <w:pPr>
            <w:pStyle w:val="NoSpacing"/>
            <w:spacing w:before="1540" w:after="240"/>
            <w:jc w:val="center"/>
            <w:rPr>
              <w:color w:val="4472C4" w:themeColor="accent1"/>
            </w:rPr>
          </w:pPr>
          <w:r>
            <w:rPr>
              <w:noProof/>
              <w:color w:val="4472C4" w:themeColor="accent1"/>
            </w:rPr>
            <w:drawing>
              <wp:inline distT="0" distB="0" distL="0" distR="0" wp14:anchorId="619332B9" wp14:editId="670DD7B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6DD0B8D2C1A444CB1D71D5DD3CA067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8F5D49" w14:textId="6B7E1DB6" w:rsidR="00E9690D" w:rsidRDefault="00E9690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[reform of non-fatal offences against the person]</w:t>
              </w:r>
            </w:p>
          </w:sdtContent>
        </w:sdt>
        <w:sdt>
          <w:sdtPr>
            <w:rPr>
              <w:color w:val="4472C4" w:themeColor="accent1"/>
              <w:sz w:val="28"/>
              <w:szCs w:val="28"/>
            </w:rPr>
            <w:alias w:val="Subtitle"/>
            <w:tag w:val=""/>
            <w:id w:val="328029620"/>
            <w:placeholder>
              <w:docPart w:val="C251D87FB3194D9D958642B33600C273"/>
            </w:placeholder>
            <w:dataBinding w:prefixMappings="xmlns:ns0='http://purl.org/dc/elements/1.1/' xmlns:ns1='http://schemas.openxmlformats.org/package/2006/metadata/core-properties' " w:xpath="/ns1:coreProperties[1]/ns0:subject[1]" w:storeItemID="{6C3C8BC8-F283-45AE-878A-BAB7291924A1}"/>
            <w:text/>
          </w:sdtPr>
          <w:sdtContent>
            <w:p w14:paraId="52FAB3A7" w14:textId="25CE0DAD" w:rsidR="00E9690D" w:rsidRDefault="00E9690D">
              <w:pPr>
                <w:pStyle w:val="NoSpacing"/>
                <w:jc w:val="center"/>
                <w:rPr>
                  <w:color w:val="4472C4" w:themeColor="accent1"/>
                  <w:sz w:val="28"/>
                  <w:szCs w:val="28"/>
                </w:rPr>
              </w:pPr>
              <w:r>
                <w:rPr>
                  <w:color w:val="4472C4" w:themeColor="accent1"/>
                  <w:sz w:val="28"/>
                  <w:szCs w:val="28"/>
                </w:rPr>
                <w:t>[Criminal Law]</w:t>
              </w:r>
            </w:p>
          </w:sdtContent>
        </w:sdt>
        <w:p w14:paraId="76CAEA80" w14:textId="77777777" w:rsidR="00E9690D" w:rsidRDefault="00E9690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91998FE" wp14:editId="060F186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5T00:00:00Z">
                                    <w:dateFormat w:val="MMMM d, yyyy"/>
                                    <w:lid w:val="en-US"/>
                                    <w:storeMappedDataAs w:val="dateTime"/>
                                    <w:calendar w:val="gregorian"/>
                                  </w:date>
                                </w:sdtPr>
                                <w:sdtContent>
                                  <w:p w14:paraId="3D04EBA6" w14:textId="09F7BB73" w:rsidR="00E9690D" w:rsidRDefault="00E9690D">
                                    <w:pPr>
                                      <w:pStyle w:val="NoSpacing"/>
                                      <w:spacing w:after="40"/>
                                      <w:jc w:val="center"/>
                                      <w:rPr>
                                        <w:caps/>
                                        <w:color w:val="4472C4" w:themeColor="accent1"/>
                                        <w:sz w:val="28"/>
                                        <w:szCs w:val="28"/>
                                      </w:rPr>
                                    </w:pPr>
                                    <w:r>
                                      <w:rPr>
                                        <w:caps/>
                                        <w:color w:val="4472C4" w:themeColor="accent1"/>
                                        <w:sz w:val="28"/>
                                        <w:szCs w:val="28"/>
                                      </w:rPr>
                                      <w:t>March 5, 2021</w:t>
                                    </w:r>
                                  </w:p>
                                </w:sdtContent>
                              </w:sdt>
                              <w:p w14:paraId="00D11A0C" w14:textId="7FAAAEBC" w:rsidR="00E9690D" w:rsidRDefault="00E9690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[Beverly Evans]</w:t>
                                    </w:r>
                                  </w:sdtContent>
                                </w:sdt>
                              </w:p>
                              <w:p w14:paraId="70E0F08F" w14:textId="2A18032E" w:rsidR="00E9690D" w:rsidRDefault="00E9690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[Swansea Trinity Saint David’s]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1998F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5T00:00:00Z">
                              <w:dateFormat w:val="MMMM d, yyyy"/>
                              <w:lid w:val="en-US"/>
                              <w:storeMappedDataAs w:val="dateTime"/>
                              <w:calendar w:val="gregorian"/>
                            </w:date>
                          </w:sdtPr>
                          <w:sdtContent>
                            <w:p w14:paraId="3D04EBA6" w14:textId="09F7BB73" w:rsidR="00E9690D" w:rsidRDefault="00E9690D">
                              <w:pPr>
                                <w:pStyle w:val="NoSpacing"/>
                                <w:spacing w:after="40"/>
                                <w:jc w:val="center"/>
                                <w:rPr>
                                  <w:caps/>
                                  <w:color w:val="4472C4" w:themeColor="accent1"/>
                                  <w:sz w:val="28"/>
                                  <w:szCs w:val="28"/>
                                </w:rPr>
                              </w:pPr>
                              <w:r>
                                <w:rPr>
                                  <w:caps/>
                                  <w:color w:val="4472C4" w:themeColor="accent1"/>
                                  <w:sz w:val="28"/>
                                  <w:szCs w:val="28"/>
                                </w:rPr>
                                <w:t>March 5, 2021</w:t>
                              </w:r>
                            </w:p>
                          </w:sdtContent>
                        </w:sdt>
                        <w:p w14:paraId="00D11A0C" w14:textId="7FAAAEBC" w:rsidR="00E9690D" w:rsidRDefault="00E9690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[Beverly Evans]</w:t>
                              </w:r>
                            </w:sdtContent>
                          </w:sdt>
                        </w:p>
                        <w:p w14:paraId="70E0F08F" w14:textId="2A18032E" w:rsidR="00E9690D" w:rsidRDefault="00E9690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[Swansea Trinity Saint David’s] </w:t>
                              </w:r>
                            </w:sdtContent>
                          </w:sdt>
                        </w:p>
                      </w:txbxContent>
                    </v:textbox>
                    <w10:wrap anchorx="margin" anchory="page"/>
                  </v:shape>
                </w:pict>
              </mc:Fallback>
            </mc:AlternateContent>
          </w:r>
          <w:r>
            <w:rPr>
              <w:noProof/>
              <w:color w:val="4472C4" w:themeColor="accent1"/>
            </w:rPr>
            <w:drawing>
              <wp:inline distT="0" distB="0" distL="0" distR="0" wp14:anchorId="0C26D506" wp14:editId="48C6F8D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489BB7" w14:textId="16FB995D" w:rsidR="00E9690D" w:rsidRDefault="00E9690D">
          <w:pPr>
            <w:rPr>
              <w:b/>
              <w:bCs/>
              <w:sz w:val="32"/>
              <w:szCs w:val="32"/>
            </w:rPr>
          </w:pPr>
          <w:r>
            <w:rPr>
              <w:b/>
              <w:bCs/>
              <w:sz w:val="32"/>
              <w:szCs w:val="32"/>
            </w:rPr>
            <w:br w:type="page"/>
          </w:r>
        </w:p>
      </w:sdtContent>
    </w:sdt>
    <w:p w14:paraId="700207C6" w14:textId="6296DA7B" w:rsidR="009377C0" w:rsidRPr="00FA5F4C" w:rsidRDefault="00EE1ED7" w:rsidP="00FA5F4C">
      <w:pPr>
        <w:jc w:val="center"/>
        <w:rPr>
          <w:b/>
          <w:bCs/>
          <w:sz w:val="32"/>
          <w:szCs w:val="32"/>
        </w:rPr>
      </w:pPr>
      <w:r w:rsidRPr="00FA5F4C">
        <w:rPr>
          <w:b/>
          <w:bCs/>
          <w:sz w:val="32"/>
          <w:szCs w:val="32"/>
        </w:rPr>
        <w:lastRenderedPageBreak/>
        <w:t>INTRODUTION</w:t>
      </w:r>
    </w:p>
    <w:p w14:paraId="31448267" w14:textId="77777777" w:rsidR="00FA5F4C" w:rsidRDefault="00FA5F4C" w:rsidP="00416699"/>
    <w:p w14:paraId="29FBA529" w14:textId="7F1DB20C" w:rsidR="00C836A3" w:rsidRDefault="00C836A3" w:rsidP="00416699">
      <w:r>
        <w:t xml:space="preserve">The researcher`s aim is to find out if </w:t>
      </w:r>
      <w:proofErr w:type="spellStart"/>
      <w:r>
        <w:t>non¬fatal</w:t>
      </w:r>
      <w:proofErr w:type="spellEnd"/>
      <w:r>
        <w:t xml:space="preserve"> offences against the person is still fit for purpose or in need of reform.</w:t>
      </w:r>
      <w:r w:rsidR="00B76057">
        <w:t xml:space="preserve"> The researcher will be focusing on the Offences Against the Person Act (1861).</w:t>
      </w:r>
    </w:p>
    <w:p w14:paraId="74706397" w14:textId="4B42896E" w:rsidR="009377C0" w:rsidRDefault="00972528" w:rsidP="00416699">
      <w:r>
        <w:t xml:space="preserve">Language such as detainer and grievous which have </w:t>
      </w:r>
      <w:r w:rsidR="003B7D02">
        <w:t xml:space="preserve">no common use today but are used several times in the act are unclear and out-dated. </w:t>
      </w:r>
      <w:r w:rsidR="00077449">
        <w:t xml:space="preserve">In </w:t>
      </w:r>
      <w:r w:rsidR="00D62740">
        <w:t>fact,</w:t>
      </w:r>
      <w:r w:rsidR="00077449">
        <w:t xml:space="preserve"> in some </w:t>
      </w:r>
      <w:r w:rsidR="00C836A3">
        <w:t>cases,</w:t>
      </w:r>
      <w:r w:rsidR="00077449">
        <w:t xml:space="preserve"> it is </w:t>
      </w:r>
      <w:r w:rsidR="00C836A3">
        <w:t>inaccurate. The</w:t>
      </w:r>
      <w:r w:rsidR="00032F0D">
        <w:t xml:space="preserve"> act does not say how long the sentence is</w:t>
      </w:r>
      <w:r w:rsidR="00D62740">
        <w:t>,</w:t>
      </w:r>
      <w:r w:rsidR="00032F0D">
        <w:t xml:space="preserve"> in quite a lot of the significant offences. And words such as “felony</w:t>
      </w:r>
      <w:r w:rsidR="00C836A3">
        <w:t>”,</w:t>
      </w:r>
      <w:r w:rsidR="00032F0D" w:rsidRPr="009377C0">
        <w:t xml:space="preserve"> “misdemeanour” and “penal servitude”,</w:t>
      </w:r>
      <w:r w:rsidR="00032F0D">
        <w:t xml:space="preserve"> do not occur now</w:t>
      </w:r>
      <w:r w:rsidR="00D62740">
        <w:t>,</w:t>
      </w:r>
      <w:r w:rsidR="00032F0D">
        <w:t xml:space="preserve"> but are frequently </w:t>
      </w:r>
      <w:r w:rsidR="00C836A3">
        <w:t>mentioned. (Law Commission</w:t>
      </w:r>
      <w:r w:rsidR="004E71CC">
        <w:t xml:space="preserve"> 2015)</w:t>
      </w:r>
    </w:p>
    <w:p w14:paraId="002A8C95" w14:textId="6506E891" w:rsidR="009377C0" w:rsidRDefault="004E71CC" w:rsidP="00416699">
      <w:r>
        <w:t xml:space="preserve">According to Law Commission (2015) The legislation is out of date and in some areas obsolete; new ways of offending are not satisfactorily captured. … Work to reform this area would also provide an opportunity to modernise our criminal law. </w:t>
      </w:r>
    </w:p>
    <w:p w14:paraId="4FF4C45E" w14:textId="77777777" w:rsidR="00A06B09" w:rsidRDefault="00A06B09" w:rsidP="00A06B09">
      <w:r>
        <w:t xml:space="preserve">The Law Commission say that the law is in need for reform, and it was recommended that the law ought to be modernised, making it clear and easier to understand. Also, to make sure that they only target the public officials who do serious offence. and that whosoever does misconduct in the line of duty will be accountable for their actions. (Law Commission 2020)    </w:t>
      </w:r>
    </w:p>
    <w:p w14:paraId="3ED4B05A" w14:textId="7C1E2781" w:rsidR="006E3C2C" w:rsidRDefault="00A06B09" w:rsidP="00416699">
      <w:r>
        <w:t xml:space="preserve"> </w:t>
      </w:r>
    </w:p>
    <w:p w14:paraId="26D13853" w14:textId="77777777" w:rsidR="009377C0" w:rsidRDefault="009377C0" w:rsidP="00416699"/>
    <w:p w14:paraId="78E83856" w14:textId="77777777" w:rsidR="00EE1ED7" w:rsidRDefault="00EE1ED7" w:rsidP="00416699"/>
    <w:p w14:paraId="734231D1" w14:textId="77777777" w:rsidR="00EE1ED7" w:rsidRDefault="00EE1ED7" w:rsidP="00416699"/>
    <w:p w14:paraId="774CAB76" w14:textId="77777777" w:rsidR="00EE1ED7" w:rsidRDefault="00EE1ED7" w:rsidP="00416699"/>
    <w:p w14:paraId="5BC60FB3" w14:textId="77777777" w:rsidR="00EE1ED7" w:rsidRDefault="00EE1ED7" w:rsidP="00416699"/>
    <w:p w14:paraId="55247447" w14:textId="77777777" w:rsidR="00EE1ED7" w:rsidRDefault="00EE1ED7" w:rsidP="00416699"/>
    <w:p w14:paraId="3D5682D8" w14:textId="77777777" w:rsidR="00EE1ED7" w:rsidRDefault="00EE1ED7" w:rsidP="00416699"/>
    <w:p w14:paraId="360C8EC0" w14:textId="77777777" w:rsidR="00EE1ED7" w:rsidRDefault="00EE1ED7" w:rsidP="00416699"/>
    <w:p w14:paraId="4D70F4D2" w14:textId="77777777" w:rsidR="00EE1ED7" w:rsidRDefault="00EE1ED7" w:rsidP="00416699"/>
    <w:p w14:paraId="4C871D85" w14:textId="77777777" w:rsidR="00EE1ED7" w:rsidRDefault="00EE1ED7" w:rsidP="00416699"/>
    <w:p w14:paraId="5054E432" w14:textId="77777777" w:rsidR="00EE1ED7" w:rsidRDefault="00EE1ED7" w:rsidP="00416699"/>
    <w:p w14:paraId="544A93B4" w14:textId="77777777" w:rsidR="00EE1ED7" w:rsidRDefault="00EE1ED7" w:rsidP="00416699"/>
    <w:p w14:paraId="4CB73250" w14:textId="77777777" w:rsidR="00EE1ED7" w:rsidRDefault="00EE1ED7" w:rsidP="00416699"/>
    <w:p w14:paraId="6AE7C48A" w14:textId="77777777" w:rsidR="00EE1ED7" w:rsidRDefault="00EE1ED7" w:rsidP="00416699"/>
    <w:p w14:paraId="3A55F757" w14:textId="77777777" w:rsidR="00EE1ED7" w:rsidRDefault="00EE1ED7" w:rsidP="00416699"/>
    <w:p w14:paraId="27AFC9F3" w14:textId="77777777" w:rsidR="00EE1ED7" w:rsidRDefault="00EE1ED7" w:rsidP="00416699"/>
    <w:p w14:paraId="33DC779F" w14:textId="77777777" w:rsidR="00FA5F4C" w:rsidRDefault="00FA5F4C" w:rsidP="00FA5F4C">
      <w:pPr>
        <w:jc w:val="center"/>
      </w:pPr>
    </w:p>
    <w:p w14:paraId="1F1B42F1" w14:textId="1C6D9AE8" w:rsidR="003B4038" w:rsidRPr="00FA5F4C" w:rsidRDefault="00EE1ED7" w:rsidP="00FA5F4C">
      <w:pPr>
        <w:jc w:val="center"/>
        <w:rPr>
          <w:b/>
          <w:bCs/>
          <w:sz w:val="32"/>
          <w:szCs w:val="32"/>
        </w:rPr>
      </w:pPr>
      <w:r w:rsidRPr="00FA5F4C">
        <w:rPr>
          <w:b/>
          <w:bCs/>
          <w:sz w:val="32"/>
          <w:szCs w:val="32"/>
        </w:rPr>
        <w:lastRenderedPageBreak/>
        <w:t>MAIN BODY</w:t>
      </w:r>
    </w:p>
    <w:p w14:paraId="3D361A39" w14:textId="77777777" w:rsidR="00FA5F4C" w:rsidRDefault="00FA5F4C" w:rsidP="00583188"/>
    <w:p w14:paraId="021836DD" w14:textId="36C1A079" w:rsidR="002A32D9" w:rsidRDefault="00DA52E4" w:rsidP="00583188">
      <w:r>
        <w:t xml:space="preserve">It is an offence for a public officer male or female to </w:t>
      </w:r>
      <w:r w:rsidR="00304B58">
        <w:t xml:space="preserve">wilfully </w:t>
      </w:r>
      <w:r>
        <w:t>neglect their duty to perform respectfully as this will cause the public to lose their trust in the public office as a whole. Misconduct is a common law offence in the public office</w:t>
      </w:r>
      <w:r w:rsidR="00304B58">
        <w:t>,</w:t>
      </w:r>
      <w:r>
        <w:t xml:space="preserve"> </w:t>
      </w:r>
      <w:r w:rsidR="00304B58">
        <w:t xml:space="preserve">and holds a maximum life sentence imprisonment if there is no reasonable explanation or justification. </w:t>
      </w:r>
      <w:r w:rsidR="002A32D9">
        <w:t>(Commission Law2020)</w:t>
      </w:r>
      <w:r w:rsidR="00304B58">
        <w:t xml:space="preserve"> </w:t>
      </w:r>
    </w:p>
    <w:p w14:paraId="588A0B38" w14:textId="77777777" w:rsidR="00ED074D" w:rsidRDefault="00FA0815" w:rsidP="00583188">
      <w:r w:rsidRPr="00FA0815">
        <w:t xml:space="preserve">The Government’s </w:t>
      </w:r>
      <w:r w:rsidR="00BD66DF" w:rsidRPr="00FA0815">
        <w:t>suggestions</w:t>
      </w:r>
      <w:r w:rsidRPr="00FA0815">
        <w:t xml:space="preserve"> on the offence of assault go </w:t>
      </w:r>
      <w:r w:rsidR="009B6A2C">
        <w:t>a little</w:t>
      </w:r>
      <w:r w:rsidRPr="00FA0815">
        <w:t xml:space="preserve"> further than those of the Law</w:t>
      </w:r>
      <w:r w:rsidR="00BD66DF">
        <w:t xml:space="preserve"> </w:t>
      </w:r>
      <w:r w:rsidRPr="00FA0815">
        <w:t>Commission. The Commission</w:t>
      </w:r>
      <w:r w:rsidR="00DC64BC">
        <w:t>`s</w:t>
      </w:r>
      <w:r w:rsidRPr="00FA0815">
        <w:t xml:space="preserve"> </w:t>
      </w:r>
      <w:r w:rsidR="00BD66DF">
        <w:t xml:space="preserve">plans </w:t>
      </w:r>
      <w:r w:rsidR="00DC64BC">
        <w:t xml:space="preserve">for the future is </w:t>
      </w:r>
      <w:r w:rsidRPr="00FA0815">
        <w:t>to replace common assault and battery with a new</w:t>
      </w:r>
      <w:r w:rsidR="00BD66DF">
        <w:t xml:space="preserve"> </w:t>
      </w:r>
      <w:r w:rsidRPr="00FA0815">
        <w:t xml:space="preserve">offence of assault that would </w:t>
      </w:r>
      <w:r w:rsidR="00DC64BC">
        <w:t>make</w:t>
      </w:r>
      <w:r w:rsidRPr="00FA0815">
        <w:t xml:space="preserve"> the two </w:t>
      </w:r>
      <w:r w:rsidR="00DC64BC">
        <w:t xml:space="preserve">into one </w:t>
      </w:r>
      <w:r w:rsidR="00DC64BC" w:rsidRPr="00FA0815">
        <w:t>present</w:t>
      </w:r>
      <w:r w:rsidRPr="00FA0815">
        <w:t xml:space="preserve"> offences. </w:t>
      </w:r>
      <w:r w:rsidR="004B4CD5">
        <w:t>by</w:t>
      </w:r>
      <w:r w:rsidRPr="00FA0815">
        <w:t xml:space="preserve"> doing this the Commission</w:t>
      </w:r>
      <w:r w:rsidR="00737039">
        <w:t xml:space="preserve"> </w:t>
      </w:r>
      <w:r w:rsidRPr="00FA0815">
        <w:t xml:space="preserve">were concerned to </w:t>
      </w:r>
      <w:r w:rsidR="004B4CD5" w:rsidRPr="00FA0815">
        <w:t>explain</w:t>
      </w:r>
      <w:r w:rsidRPr="00FA0815">
        <w:t xml:space="preserve"> the meaning of assault and to remove the need for separate offences of</w:t>
      </w:r>
      <w:r w:rsidR="00737039">
        <w:t xml:space="preserve"> </w:t>
      </w:r>
      <w:r w:rsidRPr="00FA0815">
        <w:t xml:space="preserve">assault. However, </w:t>
      </w:r>
      <w:r w:rsidR="004B4CD5" w:rsidRPr="00FA0815">
        <w:t>even though</w:t>
      </w:r>
      <w:r w:rsidRPr="00FA0815">
        <w:t xml:space="preserve"> the Commission considered the effect of their proposals on a number</w:t>
      </w:r>
      <w:r w:rsidR="00737039">
        <w:t xml:space="preserve"> </w:t>
      </w:r>
      <w:r w:rsidRPr="00FA0815">
        <w:t xml:space="preserve">of different assault offences, they did not </w:t>
      </w:r>
      <w:r w:rsidR="004B4CD5" w:rsidRPr="00FA0815">
        <w:t>complete</w:t>
      </w:r>
      <w:r w:rsidRPr="00FA0815">
        <w:t xml:space="preserve"> </w:t>
      </w:r>
      <w:r w:rsidR="004B4CD5">
        <w:t xml:space="preserve">a </w:t>
      </w:r>
      <w:r w:rsidRPr="00FA0815">
        <w:t>survey of all other statutory</w:t>
      </w:r>
      <w:r w:rsidR="00737039">
        <w:t xml:space="preserve"> </w:t>
      </w:r>
      <w:r w:rsidRPr="00FA0815">
        <w:t>offences of assault. The Government is concerned to ensure that the courts are able to apply a</w:t>
      </w:r>
      <w:r w:rsidR="00737039">
        <w:t xml:space="preserve"> </w:t>
      </w:r>
      <w:r w:rsidRPr="00FA0815">
        <w:t>single deﬁnition of assault in all those many offences which use the concept of assault, where</w:t>
      </w:r>
      <w:r w:rsidR="00612549">
        <w:t xml:space="preserve"> e</w:t>
      </w:r>
      <w:r w:rsidRPr="00FA0815">
        <w:t>ver</w:t>
      </w:r>
      <w:r w:rsidR="00612549">
        <w:t xml:space="preserve"> </w:t>
      </w:r>
      <w:r w:rsidRPr="00FA0815">
        <w:t xml:space="preserve">they occur. </w:t>
      </w:r>
      <w:r w:rsidR="00612549" w:rsidRPr="00FA0815">
        <w:t>bearing in mind</w:t>
      </w:r>
      <w:r w:rsidRPr="00FA0815">
        <w:t xml:space="preserve"> this issue, we </w:t>
      </w:r>
      <w:r w:rsidR="00612549">
        <w:t xml:space="preserve">have </w:t>
      </w:r>
      <w:r w:rsidRPr="00FA0815">
        <w:t>identiﬁed over 70 different uses of assault in law. It is vital</w:t>
      </w:r>
      <w:r w:rsidR="00612549">
        <w:t xml:space="preserve"> </w:t>
      </w:r>
      <w:r w:rsidRPr="00FA0815">
        <w:t>that in considering cases involving any of these offences, judges, lawyers and juries know exactly</w:t>
      </w:r>
      <w:r w:rsidR="00612549">
        <w:t xml:space="preserve"> </w:t>
      </w:r>
      <w:r w:rsidRPr="00FA0815">
        <w:t>what is meant by the term </w:t>
      </w:r>
      <w:r w:rsidR="00612549" w:rsidRPr="00FA0815">
        <w:t>assault.</w:t>
      </w:r>
      <w:r w:rsidR="00612549">
        <w:t xml:space="preserve"> (criminal</w:t>
      </w:r>
      <w:r>
        <w:t xml:space="preserve"> law notes) </w:t>
      </w:r>
    </w:p>
    <w:p w14:paraId="105B68AD" w14:textId="7BB2767E" w:rsidR="00FA0815" w:rsidRDefault="00491FCE" w:rsidP="00583188">
      <w:r>
        <w:t xml:space="preserve">According to Law Commission (2015) </w:t>
      </w:r>
      <w:r w:rsidR="00ED074D">
        <w:t xml:space="preserve">Under section 20 there are four ways of </w:t>
      </w:r>
      <w:r w:rsidR="005C008E">
        <w:t>committing</w:t>
      </w:r>
      <w:r w:rsidR="00ED074D">
        <w:t xml:space="preserve"> an offence, which are pretty different, </w:t>
      </w:r>
      <w:r w:rsidR="005C008E">
        <w:t>(</w:t>
      </w:r>
      <w:r w:rsidR="00ED074D">
        <w:t>grievous bodily harm with intent or wounding</w:t>
      </w:r>
      <w:r w:rsidR="005C008E">
        <w:t>)</w:t>
      </w:r>
      <w:r w:rsidR="00ED074D">
        <w:t>.</w:t>
      </w:r>
      <w:r w:rsidR="00FA0815">
        <w:t xml:space="preserve"> </w:t>
      </w:r>
      <w:r w:rsidR="009656DD">
        <w:t>Section 47</w:t>
      </w:r>
      <w:r w:rsidR="003530D1">
        <w:t xml:space="preserve"> is not as serious as it is under section 20, which means they are not obviously in order of the seriousness</w:t>
      </w:r>
      <w:r w:rsidR="005C008E">
        <w:t xml:space="preserve"> of the offence.</w:t>
      </w:r>
      <w:r w:rsidR="003530D1">
        <w:t xml:space="preserve">  For example. Under section 47 (assault occasioning bodily harm) and under section 20 </w:t>
      </w:r>
      <w:r w:rsidR="005C008E">
        <w:t>(Malicious wounding or grievous bodily harm) yet they serve the same maximum sentence of 5 years.</w:t>
      </w:r>
      <w:r w:rsidR="00FA0815">
        <w:t xml:space="preserve"> </w:t>
      </w:r>
      <w:r w:rsidR="005C008E">
        <w:t>Although under section 47 of the offence it is clearly far less serious</w:t>
      </w:r>
      <w:r w:rsidR="00885E0A">
        <w:t xml:space="preserve">. And by means of this it is not very clear, even when it is clear which offence are meant to be the more serious. The differences are not always reflected in the sentences power. </w:t>
      </w:r>
    </w:p>
    <w:p w14:paraId="4B7EFC96" w14:textId="77777777" w:rsidR="006C3757" w:rsidRPr="006C3757" w:rsidRDefault="006C3757" w:rsidP="006C3757">
      <w:r w:rsidRPr="006C3757">
        <w:t>Example A policeman tried to stop the defendant from driving off with stolen goods by jumping on to the bonnet of the car. The defendant drove off at speed and zigzagged in order to get the police office off the car. The defendant argued he did not intend to harm the policeman. The policeman was knocked onto the path of an oncoming car and killed. [Change to my own words] (</w:t>
      </w:r>
      <w:proofErr w:type="spellStart"/>
      <w:r w:rsidRPr="006C3757">
        <w:t>dpp</w:t>
      </w:r>
      <w:proofErr w:type="spellEnd"/>
      <w:r w:rsidRPr="006C3757">
        <w:t xml:space="preserve"> v smith)</w:t>
      </w:r>
    </w:p>
    <w:p w14:paraId="14089D90" w14:textId="1D57EA82" w:rsidR="00C44ECF" w:rsidRPr="006C3757" w:rsidRDefault="00C44ECF" w:rsidP="006C3757">
      <w:r>
        <w:t xml:space="preserve">Trials would be heard at the suitable level with </w:t>
      </w:r>
      <w:r w:rsidR="000E7F7C">
        <w:t>the</w:t>
      </w:r>
      <w:r>
        <w:t xml:space="preserve"> new offence </w:t>
      </w:r>
      <w:r w:rsidR="00CE6E1D">
        <w:t>of aggravated</w:t>
      </w:r>
      <w:r>
        <w:t xml:space="preserve"> assault</w:t>
      </w:r>
      <w:r w:rsidR="00D76A63">
        <w:t>,</w:t>
      </w:r>
      <w:r>
        <w:t xml:space="preserve"> it is intended to know and see the fact </w:t>
      </w:r>
      <w:r w:rsidR="00D76A63">
        <w:t xml:space="preserve">of an injury which has been </w:t>
      </w:r>
      <w:r w:rsidR="00CE6E1D">
        <w:t>caused in</w:t>
      </w:r>
      <w:r w:rsidR="00D76A63">
        <w:t xml:space="preserve"> the </w:t>
      </w:r>
      <w:r w:rsidR="000E7F7C">
        <w:t>lower-level</w:t>
      </w:r>
      <w:r w:rsidR="00D76A63">
        <w:t xml:space="preserve"> injury cases. Which can stay in the </w:t>
      </w:r>
      <w:r w:rsidR="00CE6E1D">
        <w:t>magistrates’</w:t>
      </w:r>
      <w:r w:rsidR="00D76A63">
        <w:t xml:space="preserve"> court where sentence will be limited to twelve months imprisonment. Cases which would not need to go to crown court will save time and money.</w:t>
      </w:r>
      <w:r>
        <w:t xml:space="preserve"> </w:t>
      </w:r>
      <w:r w:rsidR="00CE6E1D">
        <w:t>(Overview of Reform of Offences Against the Person 2015)</w:t>
      </w:r>
    </w:p>
    <w:p w14:paraId="7583AB69" w14:textId="3AD6C560" w:rsidR="00C835AB" w:rsidRDefault="00186884" w:rsidP="00416699">
      <w:r>
        <w:t xml:space="preserve">Example </w:t>
      </w:r>
      <w:r w:rsidR="003072CB">
        <w:t>[</w:t>
      </w:r>
      <w:r w:rsidR="003072CB" w:rsidRPr="003072CB">
        <w:t xml:space="preserve">In the first case, Ms. Savage threw beer over her husband’s ex-girlfriend in a bar. Yet, while doing so, the glass slipped out of her hand resulting in the victim’s wrist being cut. She claimed that she had no intention to harm her with the glass, yet was convicted for inflicting grievous bodily harm. In the second case, Mr. Parmenter had injured his new-born son, yet claimed that he had done so accidently as he had no experience with small babies. Mr. Parameter was also convicted of inflicting grievous bodily </w:t>
      </w:r>
      <w:r w:rsidR="000E7F7C" w:rsidRPr="003072CB">
        <w:t>harm.</w:t>
      </w:r>
      <w:r w:rsidR="000E7F7C">
        <w:t xml:space="preserve"> Change</w:t>
      </w:r>
      <w:r w:rsidR="003072CB">
        <w:t xml:space="preserve"> into my own </w:t>
      </w:r>
      <w:r w:rsidR="00E750A3">
        <w:t>words. (</w:t>
      </w:r>
      <w:r w:rsidR="00507450">
        <w:t>Savage and Parmenter (1992)</w:t>
      </w:r>
    </w:p>
    <w:p w14:paraId="4FAD2E14" w14:textId="61A7B48E" w:rsidR="00141CE7" w:rsidRDefault="00EA463A" w:rsidP="00EA463A">
      <w:r w:rsidRPr="00EA463A">
        <w:t>John Spencer</w:t>
      </w:r>
      <w:r w:rsidR="00567237">
        <w:t>`s</w:t>
      </w:r>
      <w:r w:rsidRPr="00EA463A">
        <w:t xml:space="preserve"> view</w:t>
      </w:r>
      <w:r w:rsidR="00567237">
        <w:t xml:space="preserve"> on</w:t>
      </w:r>
      <w:r w:rsidRPr="00EA463A">
        <w:t xml:space="preserve"> the defects in language and structure</w:t>
      </w:r>
      <w:r w:rsidR="00567237">
        <w:t xml:space="preserve"> thought that they</w:t>
      </w:r>
      <w:r w:rsidRPr="00EA463A">
        <w:t xml:space="preserve"> were not very important, </w:t>
      </w:r>
      <w:r w:rsidR="00567237" w:rsidRPr="00EA463A">
        <w:t>yet</w:t>
      </w:r>
      <w:r w:rsidRPr="00EA463A">
        <w:t xml:space="preserve"> the number of offences concerned with assault and injury could </w:t>
      </w:r>
      <w:r w:rsidR="00567237" w:rsidRPr="00EA463A">
        <w:t>still</w:t>
      </w:r>
      <w:r w:rsidRPr="00EA463A">
        <w:t xml:space="preserve"> be </w:t>
      </w:r>
      <w:r w:rsidR="00E750A3" w:rsidRPr="00EA463A">
        <w:t>reduced.</w:t>
      </w:r>
      <w:r w:rsidR="00E750A3">
        <w:t xml:space="preserve"> The concerns that he had was that</w:t>
      </w:r>
      <w:r w:rsidRPr="00EA463A">
        <w:t xml:space="preserve"> “well-intentioned attempts to improve the law can go badly wrong”.  </w:t>
      </w:r>
      <w:r w:rsidRPr="00EA463A">
        <w:lastRenderedPageBreak/>
        <w:t>There have</w:t>
      </w:r>
      <w:r w:rsidR="00E750A3">
        <w:t xml:space="preserve"> not </w:t>
      </w:r>
      <w:r w:rsidR="00E750A3" w:rsidRPr="00EA463A">
        <w:t>been</w:t>
      </w:r>
      <w:r w:rsidRPr="00EA463A">
        <w:t xml:space="preserve"> </w:t>
      </w:r>
      <w:r w:rsidR="00E750A3">
        <w:t>many people who</w:t>
      </w:r>
      <w:r w:rsidRPr="00EA463A">
        <w:t xml:space="preserve"> have disagreed with reforming the OAPA. </w:t>
      </w:r>
      <w:r w:rsidR="00E750A3">
        <w:t>(The Law Commission 2015)</w:t>
      </w:r>
    </w:p>
    <w:p w14:paraId="7A21265E" w14:textId="181725DC" w:rsidR="00EA463A" w:rsidRPr="00EA463A" w:rsidRDefault="00EA463A" w:rsidP="00EA463A">
      <w:r w:rsidRPr="00EA463A">
        <w:t xml:space="preserve">The Bar Council and Criminal Bar Association </w:t>
      </w:r>
      <w:r w:rsidR="00C509F6">
        <w:t>believe</w:t>
      </w:r>
      <w:r w:rsidRPr="00EA463A">
        <w:t xml:space="preserve"> </w:t>
      </w:r>
      <w:r w:rsidR="00C509F6">
        <w:t xml:space="preserve">that </w:t>
      </w:r>
      <w:r w:rsidRPr="00EA463A">
        <w:t xml:space="preserve">the </w:t>
      </w:r>
      <w:r w:rsidR="00C509F6" w:rsidRPr="00EA463A">
        <w:t>faults</w:t>
      </w:r>
      <w:r w:rsidRPr="00EA463A">
        <w:t xml:space="preserve"> in the Act are </w:t>
      </w:r>
      <w:r w:rsidR="00C509F6" w:rsidRPr="00EA463A">
        <w:t>purely</w:t>
      </w:r>
      <w:r w:rsidRPr="00EA463A">
        <w:t xml:space="preserve"> theoretical and </w:t>
      </w:r>
      <w:r w:rsidR="00C509F6">
        <w:t xml:space="preserve">the </w:t>
      </w:r>
      <w:r w:rsidRPr="00EA463A">
        <w:t xml:space="preserve">legal </w:t>
      </w:r>
      <w:r w:rsidR="00C509F6" w:rsidRPr="00EA463A">
        <w:t>import</w:t>
      </w:r>
      <w:r w:rsidRPr="00EA463A">
        <w:t xml:space="preserve"> has already been </w:t>
      </w:r>
      <w:r w:rsidR="00C509F6" w:rsidRPr="00EA463A">
        <w:t>effectively</w:t>
      </w:r>
      <w:r w:rsidRPr="00EA463A">
        <w:t xml:space="preserve"> </w:t>
      </w:r>
      <w:r w:rsidR="00C509F6" w:rsidRPr="00EA463A">
        <w:t>recognised</w:t>
      </w:r>
      <w:r w:rsidRPr="00EA463A">
        <w:t xml:space="preserve"> in case law. They </w:t>
      </w:r>
      <w:r w:rsidR="007B66BF">
        <w:t xml:space="preserve">also </w:t>
      </w:r>
      <w:r w:rsidRPr="00EA463A">
        <w:t xml:space="preserve">believe </w:t>
      </w:r>
      <w:r w:rsidR="007B66BF">
        <w:t xml:space="preserve">that </w:t>
      </w:r>
      <w:r w:rsidRPr="00EA463A">
        <w:t xml:space="preserve">further repeals of unnecessary offences and </w:t>
      </w:r>
      <w:r w:rsidR="007B66BF" w:rsidRPr="00EA463A">
        <w:t>disorganised</w:t>
      </w:r>
      <w:r w:rsidRPr="00EA463A">
        <w:t xml:space="preserve"> changes would be </w:t>
      </w:r>
      <w:r w:rsidR="007B66BF" w:rsidRPr="00EA463A">
        <w:t>necessary</w:t>
      </w:r>
      <w:r w:rsidRPr="00EA463A">
        <w:t xml:space="preserve">. Yet, others have </w:t>
      </w:r>
      <w:r w:rsidR="0075104F" w:rsidRPr="00EA463A">
        <w:t>said</w:t>
      </w:r>
      <w:r w:rsidRPr="00EA463A">
        <w:t xml:space="preserve"> that </w:t>
      </w:r>
      <w:r w:rsidR="0075104F">
        <w:t xml:space="preserve">a </w:t>
      </w:r>
      <w:r w:rsidR="0075104F" w:rsidRPr="00EA463A">
        <w:t>full</w:t>
      </w:r>
      <w:r w:rsidRPr="00EA463A">
        <w:t xml:space="preserve"> replacement of the </w:t>
      </w:r>
      <w:r w:rsidR="0075104F" w:rsidRPr="00EA463A">
        <w:t>present</w:t>
      </w:r>
      <w:r w:rsidRPr="00EA463A">
        <w:t xml:space="preserve"> law is </w:t>
      </w:r>
      <w:r w:rsidR="0075104F" w:rsidRPr="00EA463A">
        <w:t>essential</w:t>
      </w:r>
      <w:r w:rsidRPr="00EA463A">
        <w:t xml:space="preserve"> </w:t>
      </w:r>
      <w:r w:rsidR="0075104F">
        <w:t xml:space="preserve">so that confusion is limited </w:t>
      </w:r>
      <w:r w:rsidRPr="00EA463A">
        <w:t xml:space="preserve">to limit further confusion and redundant </w:t>
      </w:r>
      <w:r w:rsidR="0075104F" w:rsidRPr="00EA463A">
        <w:t>complications</w:t>
      </w:r>
      <w:r w:rsidRPr="00EA463A">
        <w:t xml:space="preserve">. (sage journals 2021) </w:t>
      </w:r>
    </w:p>
    <w:p w14:paraId="7CD48161" w14:textId="3E6D4C66" w:rsidR="001D4471" w:rsidRDefault="00ED36D2" w:rsidP="001D4471">
      <w:r>
        <w:t>In section 20 of offences against the person act (1861) can consist of: maliciously inflic</w:t>
      </w:r>
      <w:r w:rsidR="00BD7A0C">
        <w:t>ting GBH</w:t>
      </w:r>
      <w:r w:rsidR="00E750A3">
        <w:t xml:space="preserve"> </w:t>
      </w:r>
      <w:r w:rsidRPr="00ED36D2">
        <w:t xml:space="preserve">“Maliciously” means that the offender either intended to cause some physical harm or knowingly took the risk of </w:t>
      </w:r>
      <w:r w:rsidR="000E7F7C" w:rsidRPr="00ED36D2">
        <w:t>it.</w:t>
      </w:r>
      <w:r w:rsidR="000E7F7C">
        <w:t xml:space="preserve"> (</w:t>
      </w:r>
      <w:r w:rsidR="007D1316">
        <w:t>Law Commission</w:t>
      </w:r>
      <w:r w:rsidR="00FA5F4C">
        <w:t xml:space="preserve"> 2015)</w:t>
      </w:r>
    </w:p>
    <w:p w14:paraId="4645D11F" w14:textId="7F89596E" w:rsidR="001D4471" w:rsidRDefault="001D4471" w:rsidP="001D4471">
      <w:bookmarkStart w:id="0" w:name="_Hlk65448223"/>
      <w:bookmarkStart w:id="1" w:name="_Hlk65111945"/>
      <w:r w:rsidRPr="001D4471">
        <w:t xml:space="preserve">Whether the allegation is of wounding, causing GBH, or both, section 20 specifies a </w:t>
      </w:r>
      <w:proofErr w:type="spellStart"/>
      <w:r w:rsidRPr="001D4471">
        <w:t>mens</w:t>
      </w:r>
      <w:proofErr w:type="spellEnd"/>
      <w:r w:rsidRPr="001D4471">
        <w:t xml:space="preserve"> rea that D must be acting 'maliciously'. This has been interpreted to mean 'intentionally. (child et al. 2017 p 234. 7.5.2)</w:t>
      </w:r>
    </w:p>
    <w:p w14:paraId="5338DBE1" w14:textId="6804C845" w:rsidR="003E3CCA" w:rsidRDefault="003E3CCA" w:rsidP="001D4471">
      <w:r>
        <w:t xml:space="preserve">Grievous bodily harm actually means serious bodily harm, and it is for the jury to decide if the injury does amount to GBH. (Jonathan 2018) </w:t>
      </w:r>
    </w:p>
    <w:bookmarkEnd w:id="0"/>
    <w:bookmarkEnd w:id="1"/>
    <w:p w14:paraId="5ADB9BE9" w14:textId="05737C85" w:rsidR="00CB7810" w:rsidRDefault="008B3D55" w:rsidP="00EB5EE0">
      <w:r w:rsidRPr="008B3D55">
        <w:t>The irrationality of the 1861 Act lies in its failure to take this natural path, its failure to carry the underlying hierarchy of seriousness over into the actual definition and organisation of the offences</w:t>
      </w:r>
      <w:r>
        <w:t>. (John gardener)</w:t>
      </w:r>
    </w:p>
    <w:p w14:paraId="10EAEBF9" w14:textId="7B8508ED" w:rsidR="00CB7810" w:rsidRDefault="00CB7810" w:rsidP="00EB5EE0">
      <w:bookmarkStart w:id="2" w:name="_Hlk65159689"/>
      <w:r w:rsidRPr="00CB7810">
        <w:t>As a result of the highly positive response to our provisional proposals, the Law Commission recommended:</w:t>
      </w:r>
      <w:r>
        <w:t xml:space="preserve"> </w:t>
      </w:r>
      <w:r w:rsidRPr="00CB7810">
        <w:t>expanding the offence of threats to kill to also include threats to cause serious injure and threats to rape. All three would be punishable by up to 10 years in prison.</w:t>
      </w:r>
      <w:r>
        <w:t xml:space="preserve"> </w:t>
      </w:r>
      <w:r w:rsidR="006A2802">
        <w:t>(</w:t>
      </w:r>
      <w:r>
        <w:t>Law</w:t>
      </w:r>
      <w:r w:rsidR="006A2802">
        <w:t xml:space="preserve"> Commission</w:t>
      </w:r>
      <w:r w:rsidR="00FA5F4C">
        <w:t xml:space="preserve"> 2015)</w:t>
      </w:r>
    </w:p>
    <w:bookmarkEnd w:id="2"/>
    <w:p w14:paraId="7AF16DC3" w14:textId="06A9135C" w:rsidR="00F715EC" w:rsidRDefault="003E3CCA" w:rsidP="00E806A2">
      <w:r>
        <w:t>Quite a few</w:t>
      </w:r>
      <w:r w:rsidR="00F715EC">
        <w:t xml:space="preserve"> </w:t>
      </w:r>
      <w:r w:rsidR="00D14945">
        <w:t>of the defendants</w:t>
      </w:r>
      <w:r w:rsidR="00F715EC">
        <w:t xml:space="preserve"> </w:t>
      </w:r>
      <w:r w:rsidR="00D14945">
        <w:t>asked</w:t>
      </w:r>
      <w:r w:rsidR="00F715EC">
        <w:t xml:space="preserve"> </w:t>
      </w:r>
      <w:r w:rsidR="00D14945">
        <w:t xml:space="preserve">about </w:t>
      </w:r>
      <w:r w:rsidR="00F715EC">
        <w:t xml:space="preserve">our </w:t>
      </w:r>
      <w:r w:rsidR="00D14945">
        <w:t>term of usage</w:t>
      </w:r>
      <w:r w:rsidR="00F715EC">
        <w:t xml:space="preserve"> “psychic assault”. This term is one </w:t>
      </w:r>
      <w:r w:rsidR="00DD2015">
        <w:t>normally</w:t>
      </w:r>
      <w:r w:rsidR="00F715EC">
        <w:t xml:space="preserve"> used by academics to </w:t>
      </w:r>
      <w:r w:rsidR="00DD2015">
        <w:t>label</w:t>
      </w:r>
      <w:r w:rsidR="00F715EC">
        <w:t xml:space="preserve"> those assaults that </w:t>
      </w:r>
      <w:r w:rsidR="00DD2015">
        <w:t>include</w:t>
      </w:r>
      <w:r w:rsidR="00F715EC">
        <w:t xml:space="preserve"> no physical contact and </w:t>
      </w:r>
      <w:r w:rsidR="00DD2015">
        <w:t xml:space="preserve">also </w:t>
      </w:r>
      <w:r w:rsidR="00F715EC">
        <w:t xml:space="preserve">have no effect </w:t>
      </w:r>
      <w:r w:rsidR="00FB503D">
        <w:t>only</w:t>
      </w:r>
      <w:r w:rsidR="00F715EC">
        <w:t xml:space="preserve"> to cause apprehension of violence. However, many </w:t>
      </w:r>
      <w:r w:rsidR="00D14945">
        <w:t>accused</w:t>
      </w:r>
      <w:r w:rsidR="00F715EC">
        <w:t xml:space="preserve"> </w:t>
      </w:r>
      <w:r w:rsidR="00FB503D">
        <w:t>seen</w:t>
      </w:r>
      <w:r w:rsidR="00F715EC">
        <w:t xml:space="preserve"> it as unfortunate and some misunderstood it as referring to the causing of psychiatric injuries, as referred to in the </w:t>
      </w:r>
      <w:r w:rsidR="00DD2015">
        <w:t>argument</w:t>
      </w:r>
      <w:r w:rsidR="00F715EC">
        <w:t xml:space="preserve"> of the bodily harm offences. The Justices’ Clerks Society </w:t>
      </w:r>
      <w:r w:rsidR="00DD2015">
        <w:t>suggested</w:t>
      </w:r>
      <w:r w:rsidR="00F715EC">
        <w:t xml:space="preserve"> “threatened assault”, and the Council of HM Circuit Judges recommended “</w:t>
      </w:r>
      <w:r w:rsidR="00DD2015">
        <w:t>physical</w:t>
      </w:r>
      <w:r w:rsidR="00F715EC">
        <w:t xml:space="preserve"> assault”.</w:t>
      </w:r>
      <w:r w:rsidR="00DD2015">
        <w:t xml:space="preserve"> </w:t>
      </w:r>
      <w:r w:rsidR="00F715EC">
        <w:t xml:space="preserve"> </w:t>
      </w:r>
      <w:r w:rsidR="00DD2015">
        <w:t>(</w:t>
      </w:r>
      <w:r w:rsidR="00FE01A8">
        <w:t>Law Commission 2015</w:t>
      </w:r>
      <w:r w:rsidR="00DD2015">
        <w:t>)</w:t>
      </w:r>
    </w:p>
    <w:p w14:paraId="7A2EC583" w14:textId="0E21A465" w:rsidR="00E806A2" w:rsidRPr="00E806A2" w:rsidRDefault="00110AE1" w:rsidP="00E806A2">
      <w:r>
        <w:t>Example</w:t>
      </w:r>
      <w:r w:rsidR="007375F7">
        <w:t>.</w:t>
      </w:r>
      <w:r w:rsidR="00E806A2" w:rsidRPr="00E806A2">
        <w:t xml:space="preserve"> </w:t>
      </w:r>
      <w:r w:rsidR="008A05DA">
        <w:t>A</w:t>
      </w:r>
      <w:r w:rsidR="00E806A2" w:rsidRPr="00E806A2">
        <w:t xml:space="preserve">t the time of the alleged offence, </w:t>
      </w:r>
      <w:r w:rsidR="007375F7">
        <w:t>the victim was married to Mr Miller, but was separated from him and was filling for a divorce</w:t>
      </w:r>
      <w:r w:rsidR="00E806A2" w:rsidRPr="00E806A2">
        <w:t xml:space="preserve"> on grounds of adultery. </w:t>
      </w:r>
      <w:r w:rsidR="007375F7">
        <w:t>Around this time</w:t>
      </w:r>
      <w:r w:rsidR="008A05DA">
        <w:t>,</w:t>
      </w:r>
      <w:r w:rsidR="00E806A2" w:rsidRPr="00E806A2">
        <w:t xml:space="preserve"> </w:t>
      </w:r>
      <w:r w:rsidR="008A05DA">
        <w:t>Mr Miller</w:t>
      </w:r>
      <w:r w:rsidR="00E806A2" w:rsidRPr="00E806A2">
        <w:t xml:space="preserve"> met with the victim and had intercourse with her against her will. This caused the victim to suffer significant mental </w:t>
      </w:r>
      <w:r w:rsidR="008A05DA">
        <w:t>distress Mr Miller</w:t>
      </w:r>
      <w:r w:rsidR="00E806A2" w:rsidRPr="00E806A2">
        <w:t xml:space="preserve"> was charged with </w:t>
      </w:r>
      <w:r w:rsidR="008A05DA">
        <w:t xml:space="preserve">two offences </w:t>
      </w:r>
      <w:r w:rsidR="00E806A2" w:rsidRPr="00E806A2">
        <w:t xml:space="preserve">both rape and, </w:t>
      </w:r>
      <w:r w:rsidR="008A05DA">
        <w:t>and the other,</w:t>
      </w:r>
      <w:r w:rsidR="00E806A2" w:rsidRPr="00E806A2">
        <w:t xml:space="preserve"> assault occasioning actual bodily harm under section 47 </w:t>
      </w:r>
      <w:r w:rsidR="008A05DA">
        <w:t>of the Offences Against the Person Act</w:t>
      </w:r>
      <w:r w:rsidR="00E806A2" w:rsidRPr="00E806A2">
        <w:t xml:space="preserve">.  </w:t>
      </w:r>
      <w:r w:rsidR="008A05DA">
        <w:t>(</w:t>
      </w:r>
      <w:r w:rsidR="00E806A2" w:rsidRPr="00E806A2">
        <w:t>R v Miller</w:t>
      </w:r>
      <w:r w:rsidR="008A05DA">
        <w:t xml:space="preserve"> </w:t>
      </w:r>
      <w:r w:rsidR="00E806A2" w:rsidRPr="00E806A2">
        <w:t>1954</w:t>
      </w:r>
      <w:r w:rsidR="008A05DA">
        <w:t>)</w:t>
      </w:r>
      <w:r w:rsidR="00E806A2" w:rsidRPr="00E806A2">
        <w:t xml:space="preserve"> </w:t>
      </w:r>
      <w:r w:rsidR="001B0E76">
        <w:t xml:space="preserve"> </w:t>
      </w:r>
    </w:p>
    <w:p w14:paraId="6359FA44" w14:textId="07ED10D9" w:rsidR="001759D3" w:rsidRDefault="00E806A2" w:rsidP="00EB5EE0">
      <w:r>
        <w:t xml:space="preserve"> </w:t>
      </w:r>
      <w:r w:rsidR="00ED0F44">
        <w:t xml:space="preserve">According to Law Teacher (2020) </w:t>
      </w:r>
      <w:r w:rsidR="00C6570E">
        <w:t xml:space="preserve">There are offences that are more serious, malicious wounding and inflicting GBH under s20 of the offence against the persons act. It is an offence </w:t>
      </w:r>
      <w:r w:rsidR="00005632">
        <w:t xml:space="preserve">if a person has inflicted, unlawfully and maliciously wounded even if they had a weapon or not, if they caused grievous bodily harm to any person under section 20 of OAPA they would be found guilty under this section. </w:t>
      </w:r>
      <w:r w:rsidR="008A22B7">
        <w:t xml:space="preserve">Grievous bodily harm is another word for serious bodily </w:t>
      </w:r>
      <w:r w:rsidR="00ED0F44">
        <w:t>harm. Two</w:t>
      </w:r>
      <w:r w:rsidR="008A22B7">
        <w:t xml:space="preserve"> offence are created in the R v Saunders case firstly, the </w:t>
      </w:r>
      <w:r w:rsidR="00ED0F44">
        <w:t>malicious</w:t>
      </w:r>
      <w:r w:rsidR="008A22B7">
        <w:t xml:space="preserve"> wounding and the second is inflicting grievous bodily </w:t>
      </w:r>
      <w:r w:rsidR="00ED0F44">
        <w:t>harm. The</w:t>
      </w:r>
      <w:r w:rsidR="008A22B7">
        <w:t xml:space="preserve"> defendant </w:t>
      </w:r>
      <w:r w:rsidR="00C6469C">
        <w:t>should be seen to have intended either to wound the victim or cause psychiatric or physical harm.</w:t>
      </w:r>
      <w:r w:rsidR="008A22B7">
        <w:t xml:space="preserve"> </w:t>
      </w:r>
      <w:r w:rsidR="00C6469C">
        <w:t xml:space="preserve">The </w:t>
      </w:r>
      <w:r w:rsidR="00ED0F44">
        <w:t>accused must</w:t>
      </w:r>
      <w:r w:rsidR="00C6469C">
        <w:t xml:space="preserve"> be </w:t>
      </w:r>
      <w:r w:rsidR="00ED0F44">
        <w:t>aware</w:t>
      </w:r>
      <w:r w:rsidR="00C6469C">
        <w:t xml:space="preserve"> </w:t>
      </w:r>
      <w:r w:rsidR="00FE2E07">
        <w:t>of the</w:t>
      </w:r>
      <w:r w:rsidR="00C6469C">
        <w:t xml:space="preserve"> risks of any level of physical </w:t>
      </w:r>
      <w:r w:rsidR="00ED0F44">
        <w:t xml:space="preserve">harm </w:t>
      </w:r>
      <w:r w:rsidR="00ED0F44">
        <w:lastRenderedPageBreak/>
        <w:t>that is sufficient, also the defendant does not need to foresee the seriousness of the injury such as the one that happened.</w:t>
      </w:r>
    </w:p>
    <w:p w14:paraId="50E0371C" w14:textId="56529804" w:rsidR="005036A5" w:rsidRDefault="001759D3">
      <w:r>
        <w:t>Example</w:t>
      </w:r>
      <w:r w:rsidR="00141B07">
        <w:t>.</w:t>
      </w:r>
      <w:r w:rsidRPr="001759D3">
        <w:t xml:space="preserve"> </w:t>
      </w:r>
      <w:r w:rsidR="00141B07">
        <w:t>I</w:t>
      </w:r>
      <w:r w:rsidRPr="001759D3">
        <w:t xml:space="preserve">n this case </w:t>
      </w:r>
      <w:r w:rsidR="00141B07">
        <w:t xml:space="preserve">the defendant </w:t>
      </w:r>
      <w:r w:rsidR="00141B07" w:rsidRPr="001759D3">
        <w:t>constantly</w:t>
      </w:r>
      <w:r w:rsidRPr="001759D3">
        <w:t xml:space="preserve"> </w:t>
      </w:r>
      <w:r w:rsidR="00141B07">
        <w:t>telephoned</w:t>
      </w:r>
      <w:r w:rsidRPr="001759D3">
        <w:t xml:space="preserve"> three</w:t>
      </w:r>
      <w:r w:rsidR="00141B07">
        <w:t xml:space="preserve"> different</w:t>
      </w:r>
      <w:r w:rsidRPr="001759D3">
        <w:t xml:space="preserve"> women over </w:t>
      </w:r>
      <w:r w:rsidR="00141B07">
        <w:t>a period time of</w:t>
      </w:r>
      <w:r w:rsidRPr="001759D3">
        <w:t xml:space="preserve"> three months. </w:t>
      </w:r>
      <w:r w:rsidR="00141B07">
        <w:t>And every time he called; he was breathing heavily down the line rather than speaking to them</w:t>
      </w:r>
      <w:r w:rsidRPr="001759D3">
        <w:t xml:space="preserve">. (R V Ireland 1998) </w:t>
      </w:r>
    </w:p>
    <w:p w14:paraId="36EA3CB1" w14:textId="444984FB" w:rsidR="0006221C" w:rsidRDefault="0006221C">
      <w:r>
        <w:t xml:space="preserve">the defendant was communicating with his victims in a silent manor in this case, as he used the telephone as his victim also being </w:t>
      </w:r>
      <w:r w:rsidR="00B8087C">
        <w:t>silent</w:t>
      </w:r>
      <w:r>
        <w:t xml:space="preserve">. As there was no direct contact with his victims like as if he was in the same room as them. </w:t>
      </w:r>
      <w:r w:rsidR="00B8087C">
        <w:t>so,</w:t>
      </w:r>
      <w:r>
        <w:t xml:space="preserve"> they could </w:t>
      </w:r>
      <w:r w:rsidR="005036A5">
        <w:t xml:space="preserve">not </w:t>
      </w:r>
      <w:r>
        <w:t xml:space="preserve">assess his behaviour </w:t>
      </w:r>
      <w:r w:rsidR="005036A5">
        <w:t>as</w:t>
      </w:r>
      <w:r>
        <w:t xml:space="preserve"> they could not see him this would have been unlikely to give rise to any feelings of uneasiness on their part</w:t>
      </w:r>
      <w:r w:rsidR="005036A5">
        <w:t>. The telephone calls that he made frequently and the silence was an act of completely different of character.</w:t>
      </w:r>
      <w:r w:rsidR="00B8087C">
        <w:t xml:space="preserve"> his silence was a way of sending a message to his victims that he knew who they were and where they lived. This way of contact was very malicious and deliberate, this caused direct and unlawful violence.  (Parliament UK 1997) </w:t>
      </w:r>
      <w:r w:rsidR="005036A5">
        <w:t xml:space="preserve"> </w:t>
      </w:r>
    </w:p>
    <w:p w14:paraId="5FFE0267" w14:textId="77777777" w:rsidR="00F91F5C" w:rsidRDefault="00F91F5C"/>
    <w:p w14:paraId="6856CE65" w14:textId="77777777" w:rsidR="00FB503D" w:rsidRDefault="00FB503D"/>
    <w:p w14:paraId="55E7D868" w14:textId="77777777" w:rsidR="00FB503D" w:rsidRDefault="00FB503D"/>
    <w:p w14:paraId="7225F3EC" w14:textId="77777777" w:rsidR="00FB503D" w:rsidRDefault="00FB503D"/>
    <w:p w14:paraId="1A1F8462" w14:textId="77777777" w:rsidR="00FB503D" w:rsidRDefault="00FB503D"/>
    <w:p w14:paraId="4AA1EC83" w14:textId="77777777" w:rsidR="00FB503D" w:rsidRDefault="00FB503D"/>
    <w:p w14:paraId="7FE0B042" w14:textId="77777777" w:rsidR="00FB503D" w:rsidRDefault="00FB503D"/>
    <w:p w14:paraId="7376C4EF" w14:textId="77777777" w:rsidR="00FB503D" w:rsidRDefault="00FB503D"/>
    <w:p w14:paraId="395180EB" w14:textId="77777777" w:rsidR="001B0E76" w:rsidRDefault="001B0E76"/>
    <w:p w14:paraId="6EC4CA5D" w14:textId="77777777" w:rsidR="00A55DD8" w:rsidRDefault="00A55DD8" w:rsidP="006C4CB1"/>
    <w:p w14:paraId="6BD22061" w14:textId="77777777" w:rsidR="00A55DD8" w:rsidRDefault="00A55DD8" w:rsidP="006C4CB1"/>
    <w:p w14:paraId="3001F48F" w14:textId="77777777" w:rsidR="00A55DD8" w:rsidRDefault="00A55DD8" w:rsidP="006C4CB1"/>
    <w:p w14:paraId="3C98ED43" w14:textId="77777777" w:rsidR="00A55DD8" w:rsidRDefault="00A55DD8" w:rsidP="006C4CB1"/>
    <w:p w14:paraId="2475F456" w14:textId="77777777" w:rsidR="00A55DD8" w:rsidRDefault="00A55DD8" w:rsidP="006C4CB1"/>
    <w:p w14:paraId="03B75CA8" w14:textId="77777777" w:rsidR="00A55DD8" w:rsidRDefault="00A55DD8" w:rsidP="006C4CB1"/>
    <w:p w14:paraId="022BC9C0" w14:textId="77777777" w:rsidR="00A55DD8" w:rsidRDefault="00A55DD8" w:rsidP="006C4CB1"/>
    <w:p w14:paraId="2174B6A4" w14:textId="77777777" w:rsidR="00A55DD8" w:rsidRDefault="00A55DD8" w:rsidP="006C4CB1"/>
    <w:p w14:paraId="3C4C576B" w14:textId="77777777" w:rsidR="00A55DD8" w:rsidRDefault="00A55DD8" w:rsidP="006C4CB1"/>
    <w:p w14:paraId="5A3B2DDA" w14:textId="77777777" w:rsidR="00A55DD8" w:rsidRDefault="00A55DD8" w:rsidP="006C4CB1"/>
    <w:p w14:paraId="57163BAD" w14:textId="77777777" w:rsidR="00A55DD8" w:rsidRDefault="00A55DD8" w:rsidP="006C4CB1"/>
    <w:p w14:paraId="13802C1E" w14:textId="77777777" w:rsidR="00FA5F4C" w:rsidRDefault="00FA5F4C" w:rsidP="00FA5F4C"/>
    <w:p w14:paraId="0FFE5642" w14:textId="775BB01C" w:rsidR="00A55DD8" w:rsidRPr="00141B07" w:rsidRDefault="00E92CDD" w:rsidP="00FA5F4C">
      <w:pPr>
        <w:jc w:val="center"/>
        <w:rPr>
          <w:b/>
          <w:bCs/>
          <w:sz w:val="32"/>
          <w:szCs w:val="32"/>
        </w:rPr>
      </w:pPr>
      <w:r w:rsidRPr="00141B07">
        <w:rPr>
          <w:b/>
          <w:bCs/>
          <w:sz w:val="32"/>
          <w:szCs w:val="32"/>
        </w:rPr>
        <w:lastRenderedPageBreak/>
        <w:t>Conclusion</w:t>
      </w:r>
    </w:p>
    <w:p w14:paraId="5438C8FC" w14:textId="77777777" w:rsidR="00FA5F4C" w:rsidRDefault="00FA5F4C" w:rsidP="006C4CB1"/>
    <w:p w14:paraId="53CAEC71" w14:textId="2064C07A" w:rsidR="006C4CB1" w:rsidRPr="006C4CB1" w:rsidRDefault="00A55DD8" w:rsidP="006C4CB1">
      <w:r>
        <w:t>Law Commission (2015) say</w:t>
      </w:r>
      <w:r w:rsidR="006C4CB1" w:rsidRPr="006C4CB1">
        <w:t xml:space="preserve"> that there is no need for such definitions in a new statute on offences of violence. It would be better to leave these terms to be understood in accordance with the general law, rather than to put separate definitions in each area of the criminal law. specifically, a statutory definition of oblique intent would cause confusion, as it might suggest that juries must be directed about it in every case. Currently, this direction is rarely needed in trials for non-fatal crimes of violence, as in practice the issue mostly arises in murder cases and is rare even then.  </w:t>
      </w:r>
    </w:p>
    <w:p w14:paraId="308BD938" w14:textId="1937B5BD" w:rsidR="001759D3" w:rsidRPr="001759D3" w:rsidRDefault="006C4CB1" w:rsidP="001759D3">
      <w:r>
        <w:t xml:space="preserve"> </w:t>
      </w:r>
      <w:r w:rsidR="001759D3" w:rsidRPr="001759D3">
        <w:t xml:space="preserve">Lord </w:t>
      </w:r>
      <w:proofErr w:type="spellStart"/>
      <w:r w:rsidR="001759D3" w:rsidRPr="001759D3">
        <w:t>Slynn</w:t>
      </w:r>
      <w:proofErr w:type="spellEnd"/>
      <w:r w:rsidR="001759D3" w:rsidRPr="001759D3">
        <w:t xml:space="preserve"> concluded that it was possible to draw the line, and that the line should be drawn between really serious injury on the one hand and less serious injuries on the other. The range of injuries encompassed by actual bodily harm and wounding was wide, and there was no significant reason for refusing consent as a defence for the lesser of these cases." Accordingly: (criminal law</w:t>
      </w:r>
      <w:r w:rsidR="00141B07">
        <w:t>.</w:t>
      </w:r>
      <w:r w:rsidR="001759D3" w:rsidRPr="001759D3">
        <w:t xml:space="preserve"> LAW COMMISSION CONSULTATION PAPER No 134)</w:t>
      </w:r>
    </w:p>
    <w:p w14:paraId="0019174F" w14:textId="15B87CF2" w:rsidR="001759D3" w:rsidRPr="001759D3" w:rsidRDefault="001759D3" w:rsidP="001759D3">
      <w:r w:rsidRPr="001759D3">
        <w:t xml:space="preserve">Lord Lowry gained support for this view from the structure of the 1861 Act as well as from the cases. He acknowledged that the Act was an untidy attempt at codifying the law which could be described as 'piecemeal legislation', a 'rag-bag of offences brought together from a wide variety of sources with no </w:t>
      </w:r>
      <w:r w:rsidR="00A55DD8" w:rsidRPr="001759D3">
        <w:t>attempt</w:t>
      </w:r>
      <w:r w:rsidRPr="001759D3">
        <w:t xml:space="preserve"> to introduce consistency as to substance or as to form</w:t>
      </w:r>
      <w:r w:rsidR="00A55DD8" w:rsidRPr="001759D3">
        <w:t xml:space="preserve">’. </w:t>
      </w:r>
      <w:r w:rsidRPr="001759D3">
        <w:t xml:space="preserve"> However, while admitting that any indications to be gathered from the Act of 1861 are not </w:t>
      </w:r>
      <w:r w:rsidR="00A55DD8" w:rsidRPr="001759D3">
        <w:t>precise,</w:t>
      </w:r>
      <w:r w:rsidRPr="001759D3">
        <w:t xml:space="preserve"> (criminal la</w:t>
      </w:r>
      <w:r w:rsidR="00141B07">
        <w:t>w.</w:t>
      </w:r>
      <w:r w:rsidRPr="001759D3">
        <w:t xml:space="preserve"> LAW COMMISSION CONSULTATION PAPER No 134)  </w:t>
      </w:r>
    </w:p>
    <w:p w14:paraId="7EF369CC" w14:textId="26C99C4F" w:rsidR="00E92CDD" w:rsidRDefault="001759D3">
      <w:r>
        <w:t xml:space="preserve"> </w:t>
      </w:r>
    </w:p>
    <w:p w14:paraId="29F08D2C" w14:textId="77777777" w:rsidR="00E92CDD" w:rsidRDefault="00E92CDD"/>
    <w:p w14:paraId="0CC394C9" w14:textId="77777777" w:rsidR="00E92CDD" w:rsidRDefault="00E92CDD"/>
    <w:p w14:paraId="2AD875DF" w14:textId="77777777" w:rsidR="00E92CDD" w:rsidRDefault="00E92CDD"/>
    <w:p w14:paraId="12D41720" w14:textId="77777777" w:rsidR="00E92CDD" w:rsidRDefault="00E92CDD"/>
    <w:p w14:paraId="113F782E" w14:textId="77777777" w:rsidR="00E92CDD" w:rsidRDefault="00E92CDD"/>
    <w:p w14:paraId="47B6B88A" w14:textId="77777777" w:rsidR="00E92CDD" w:rsidRDefault="00E92CDD"/>
    <w:p w14:paraId="6F988405" w14:textId="77777777" w:rsidR="00E92CDD" w:rsidRDefault="00E92CDD"/>
    <w:p w14:paraId="2ACED773" w14:textId="77777777" w:rsidR="00E92CDD" w:rsidRDefault="00E92CDD"/>
    <w:p w14:paraId="2260FC77" w14:textId="77777777" w:rsidR="00E92CDD" w:rsidRDefault="00E92CDD"/>
    <w:p w14:paraId="1D9DA784" w14:textId="77777777" w:rsidR="00E92CDD" w:rsidRDefault="00E92CDD"/>
    <w:p w14:paraId="74A084A4" w14:textId="77777777" w:rsidR="001B0E76" w:rsidRDefault="001B0E76"/>
    <w:p w14:paraId="1C46E829" w14:textId="77777777" w:rsidR="001B0E76" w:rsidRDefault="001B0E76"/>
    <w:p w14:paraId="639E3B2C" w14:textId="77777777" w:rsidR="001B0E76" w:rsidRDefault="001B0E76"/>
    <w:p w14:paraId="62F02343" w14:textId="77777777" w:rsidR="001B0E76" w:rsidRDefault="001B0E76"/>
    <w:p w14:paraId="6E6B1C33" w14:textId="77777777" w:rsidR="001B0E76" w:rsidRDefault="001B0E76"/>
    <w:p w14:paraId="54143AAE" w14:textId="77777777" w:rsidR="00FA5F4C" w:rsidRDefault="00FA5F4C"/>
    <w:p w14:paraId="711B1B5C" w14:textId="0C091917" w:rsidR="00AD4F14" w:rsidRPr="00FA5F4C" w:rsidRDefault="00AD4F14" w:rsidP="00FA5F4C">
      <w:pPr>
        <w:jc w:val="center"/>
        <w:rPr>
          <w:b/>
          <w:bCs/>
          <w:sz w:val="32"/>
          <w:szCs w:val="32"/>
        </w:rPr>
      </w:pPr>
      <w:r w:rsidRPr="00FA5F4C">
        <w:rPr>
          <w:b/>
          <w:bCs/>
          <w:sz w:val="32"/>
          <w:szCs w:val="32"/>
        </w:rPr>
        <w:lastRenderedPageBreak/>
        <w:t>REFFERENCES</w:t>
      </w:r>
    </w:p>
    <w:p w14:paraId="04A62A86" w14:textId="77777777" w:rsidR="00FA5F4C" w:rsidRDefault="00FA5F4C"/>
    <w:p w14:paraId="5CF1FBF9" w14:textId="77777777" w:rsidR="00FA5F4C" w:rsidRPr="00FA5F4C" w:rsidRDefault="00FA5F4C" w:rsidP="00FA5F4C">
      <w:r w:rsidRPr="00FA5F4C">
        <w:t xml:space="preserve">Child A.C. et al. (2017) ‘non-fatal offences against the person’ Available at: </w:t>
      </w:r>
      <w:hyperlink r:id="rId9" w:history="1">
        <w:r w:rsidRPr="00FA5F4C">
          <w:rPr>
            <w:rStyle w:val="Hyperlink"/>
          </w:rPr>
          <w:t>https://contentstore-cla-co-uk.ezproxy.uwtsd.ac.uk/EReader/Index?guid=383b11e6-b36f-eb11-9889-28187852b63b&amp;pcid=1344255&amp;t=eyJhbGciOiJIUzI1NiIsInR5cCI6IkpXVCJ9.eyJqdGkiOiI3NzRkMDE2MC01YjM3LTQ4OTMtOWZiOS1mM2Q0ZmFjYmY1NDMiLCJuYmYiOjE2MTM4MjgzMjksImV4cCI6MTYxMzgyODYyOSwiaWF0IjoxNjEzODI4MzI5LCJpc3MiOiJEQ1MiLCJhdWQiOiJSZWFkZXIifQ.o_wL8OF382g-vnC8kZl2tS7IBCXrCXpJ0a9XRqBNdv4</w:t>
        </w:r>
      </w:hyperlink>
      <w:r w:rsidRPr="00FA5F4C">
        <w:t xml:space="preserve"> (Accessed on 20/02/2021)</w:t>
      </w:r>
    </w:p>
    <w:p w14:paraId="6C3BC4B1" w14:textId="77777777" w:rsidR="00CA56EA" w:rsidRPr="00CA56EA" w:rsidRDefault="00CA56EA" w:rsidP="00CA56EA">
      <w:r w:rsidRPr="00CA56EA">
        <w:t>LAW COMISSION ‘REFORM OF OFFENCES AGAINST THE PERSON</w:t>
      </w:r>
      <w:proofErr w:type="gramStart"/>
      <w:r w:rsidRPr="00CA56EA">
        <w:t>’  AVAILABLE</w:t>
      </w:r>
      <w:proofErr w:type="gramEnd"/>
      <w:r w:rsidRPr="00CA56EA">
        <w:t xml:space="preserve"> AT: </w:t>
      </w:r>
      <w:hyperlink r:id="rId10" w:history="1">
        <w:r w:rsidRPr="00CA56EA">
          <w:rPr>
            <w:rStyle w:val="Hyperlink"/>
          </w:rPr>
          <w:t>http://lawcom.gov.uk/app/uploads/2015/11/lc361_offences_against_the_person_summary_new.pdf</w:t>
        </w:r>
      </w:hyperlink>
      <w:r w:rsidRPr="00CA56EA">
        <w:t xml:space="preserve">  (Accessed on 08/02/2021) </w:t>
      </w:r>
    </w:p>
    <w:p w14:paraId="5D657B0B" w14:textId="08C0C8B3" w:rsidR="00EB5EE0" w:rsidRDefault="00CA56EA" w:rsidP="00975814">
      <w:r>
        <w:t xml:space="preserve"> </w:t>
      </w:r>
      <w:r w:rsidR="00975814">
        <w:t xml:space="preserve">Law Commission ‘Offences against the Person’ Available at:  </w:t>
      </w:r>
      <w:hyperlink r:id="rId11" w:history="1">
        <w:r w:rsidR="00975814" w:rsidRPr="00555D09">
          <w:rPr>
            <w:rStyle w:val="Hyperlink"/>
          </w:rPr>
          <w:t>https://www.lawcom.gov.uk/project/offences-against-the-person/</w:t>
        </w:r>
      </w:hyperlink>
      <w:r w:rsidR="00975814">
        <w:t xml:space="preserve">  </w:t>
      </w:r>
      <w:r w:rsidR="007F3AB8">
        <w:t>[</w:t>
      </w:r>
      <w:r w:rsidR="00975814">
        <w:t>Accessed on 04/02/2021</w:t>
      </w:r>
    </w:p>
    <w:p w14:paraId="679932CC" w14:textId="77777777" w:rsidR="00FA5F4C" w:rsidRPr="00FA5F4C" w:rsidRDefault="00FA5F4C" w:rsidP="00FA5F4C">
      <w:r w:rsidRPr="00FA5F4C">
        <w:t xml:space="preserve">Law Teacher 2020 ‘Offences Against A Persons Act 1861’ Available at: </w:t>
      </w:r>
      <w:hyperlink r:id="rId12" w:history="1">
        <w:r w:rsidRPr="00FA5F4C">
          <w:rPr>
            <w:rStyle w:val="Hyperlink"/>
          </w:rPr>
          <w:t>https://www.lawteacher.net/free-law-essays/criminal-law/offences-against-person-act-critique-9856.php</w:t>
        </w:r>
      </w:hyperlink>
      <w:r w:rsidRPr="00FA5F4C">
        <w:t xml:space="preserve">  (Accessed on 08/02/2021)</w:t>
      </w:r>
    </w:p>
    <w:p w14:paraId="3212F6CA" w14:textId="4ED00800" w:rsidR="00CA56EA" w:rsidRPr="00CA56EA" w:rsidRDefault="00FA5F4C" w:rsidP="00CA56EA">
      <w:r>
        <w:t xml:space="preserve"> </w:t>
      </w:r>
      <w:r w:rsidR="00CA56EA" w:rsidRPr="00CA56EA">
        <w:t xml:space="preserve">Parliament UK 1997 ‘Judgements- Regina v. Burstow Regina v. Ireland Continued’ Available at: </w:t>
      </w:r>
      <w:hyperlink r:id="rId13" w:history="1">
        <w:r w:rsidR="00CA56EA" w:rsidRPr="00CA56EA">
          <w:rPr>
            <w:rStyle w:val="Hyperlink"/>
          </w:rPr>
          <w:t>https://publications.parliament.uk/pa/ld199798/ldjudgmt/jd970724/irland02.htm</w:t>
        </w:r>
      </w:hyperlink>
      <w:r w:rsidR="00CA56EA" w:rsidRPr="00CA56EA">
        <w:t xml:space="preserve">  (Accessed on 08/02/2021) </w:t>
      </w:r>
    </w:p>
    <w:p w14:paraId="3E6E517B" w14:textId="3B2ADB61" w:rsidR="00FA5F4C" w:rsidRPr="00FA5F4C" w:rsidRDefault="00CA56EA" w:rsidP="00FA5F4C">
      <w:r>
        <w:t xml:space="preserve"> </w:t>
      </w:r>
      <w:r w:rsidR="00FA5F4C" w:rsidRPr="00FA5F4C">
        <w:t xml:space="preserve">Sage journals (2021) ‘should we reform the offences against a person act 1861’ Available at:  </w:t>
      </w:r>
      <w:hyperlink r:id="rId14" w:history="1">
        <w:r w:rsidR="00FA5F4C" w:rsidRPr="00FA5F4C">
          <w:rPr>
            <w:rStyle w:val="Hyperlink"/>
          </w:rPr>
          <w:t>https://journals-sagepub-com.ezproxy.uwtsd.ac.uk/doi/full/10.1177/0022018316685478</w:t>
        </w:r>
      </w:hyperlink>
      <w:r w:rsidR="00FA5F4C" w:rsidRPr="00FA5F4C">
        <w:t xml:space="preserve">  [Accessed on 02/02/2021]</w:t>
      </w:r>
    </w:p>
    <w:p w14:paraId="44CE27FE" w14:textId="77777777" w:rsidR="00F12C66" w:rsidRDefault="00F12C66"/>
    <w:p w14:paraId="5B899B80" w14:textId="77777777" w:rsidR="00F12C66" w:rsidRDefault="00F12C66"/>
    <w:p w14:paraId="7F115211" w14:textId="77777777" w:rsidR="00141CE7" w:rsidRDefault="00141CE7"/>
    <w:p w14:paraId="7AE056A7" w14:textId="77777777" w:rsidR="00141CE7" w:rsidRDefault="00141CE7"/>
    <w:p w14:paraId="61DFC109" w14:textId="77777777" w:rsidR="00141CE7" w:rsidRDefault="00141CE7"/>
    <w:p w14:paraId="13E8B47E" w14:textId="77777777" w:rsidR="00141CE7" w:rsidRDefault="00141CE7"/>
    <w:p w14:paraId="130198D2" w14:textId="77777777" w:rsidR="000A1291" w:rsidRDefault="000A1291"/>
    <w:p w14:paraId="0C211015" w14:textId="77777777" w:rsidR="000A1291" w:rsidRDefault="000A1291"/>
    <w:p w14:paraId="3F367110" w14:textId="77777777" w:rsidR="00556C38" w:rsidRDefault="00556C38"/>
    <w:p w14:paraId="55E1EC94" w14:textId="77777777" w:rsidR="00556C38" w:rsidRDefault="00556C38"/>
    <w:p w14:paraId="7AA4FF06" w14:textId="77777777" w:rsidR="00556C38" w:rsidRDefault="00556C38"/>
    <w:p w14:paraId="5CD33E12" w14:textId="77777777" w:rsidR="00556C38" w:rsidRDefault="00556C38"/>
    <w:p w14:paraId="546F9A4F" w14:textId="77777777" w:rsidR="00CA56EA" w:rsidRDefault="00CA56EA" w:rsidP="00CA56EA">
      <w:pPr>
        <w:jc w:val="center"/>
      </w:pPr>
    </w:p>
    <w:p w14:paraId="0C47B968" w14:textId="238C323A" w:rsidR="00BB0762" w:rsidRPr="00CA56EA" w:rsidRDefault="007D1316" w:rsidP="00CA56EA">
      <w:pPr>
        <w:jc w:val="center"/>
        <w:rPr>
          <w:b/>
          <w:bCs/>
          <w:sz w:val="32"/>
          <w:szCs w:val="32"/>
        </w:rPr>
      </w:pPr>
      <w:r w:rsidRPr="00CA56EA">
        <w:rPr>
          <w:b/>
          <w:bCs/>
          <w:sz w:val="32"/>
          <w:szCs w:val="32"/>
        </w:rPr>
        <w:lastRenderedPageBreak/>
        <w:t>case list</w:t>
      </w:r>
    </w:p>
    <w:p w14:paraId="04CBE07B" w14:textId="77777777" w:rsidR="00CA56EA" w:rsidRDefault="00CA56EA"/>
    <w:p w14:paraId="0790BC0B" w14:textId="7F3CD568" w:rsidR="00FA0815" w:rsidRDefault="00CA56EA">
      <w:r>
        <w:t>C</w:t>
      </w:r>
      <w:r w:rsidR="00FA0815">
        <w:t>riminal law notes and cases. pdf</w:t>
      </w:r>
    </w:p>
    <w:p w14:paraId="5568D39E" w14:textId="2B6CDC8D" w:rsidR="00F12C66" w:rsidRDefault="00CA56EA">
      <w:proofErr w:type="spellStart"/>
      <w:r>
        <w:t>D</w:t>
      </w:r>
      <w:r w:rsidR="00F12C66">
        <w:t>pp</w:t>
      </w:r>
      <w:proofErr w:type="spellEnd"/>
      <w:r w:rsidR="00F12C66">
        <w:t xml:space="preserve"> v smith 1961 ac 290</w:t>
      </w:r>
    </w:p>
    <w:p w14:paraId="64321865" w14:textId="48363C22" w:rsidR="00F91F5C" w:rsidRDefault="00F91F5C" w:rsidP="00F91F5C">
      <w:r>
        <w:t xml:space="preserve">Herring </w:t>
      </w:r>
      <w:r w:rsidR="00CA56EA">
        <w:t>Jonathan</w:t>
      </w:r>
      <w:r>
        <w:t xml:space="preserve"> (2018) ‘</w:t>
      </w:r>
      <w:proofErr w:type="spellStart"/>
      <w:r>
        <w:t>Non¬</w:t>
      </w:r>
      <w:proofErr w:type="gramStart"/>
      <w:r>
        <w:t>Fatal</w:t>
      </w:r>
      <w:proofErr w:type="spellEnd"/>
      <w:r>
        <w:t xml:space="preserve"> </w:t>
      </w:r>
      <w:r w:rsidR="00CA56EA">
        <w:t xml:space="preserve"> </w:t>
      </w:r>
      <w:proofErr w:type="spellStart"/>
      <w:r>
        <w:t>Non</w:t>
      </w:r>
      <w:proofErr w:type="gramEnd"/>
      <w:r>
        <w:t>¬Sexual</w:t>
      </w:r>
      <w:proofErr w:type="spellEnd"/>
      <w:r>
        <w:t xml:space="preserve"> offences against the persons p323 </w:t>
      </w:r>
    </w:p>
    <w:p w14:paraId="69AAAA3F" w14:textId="42258480" w:rsidR="00A31FC6" w:rsidRDefault="000A1291" w:rsidP="00A31FC6">
      <w:r w:rsidRPr="000A1291">
        <w:t>LAW COMMISSION CONSULTATION PAPER No 134</w:t>
      </w:r>
      <w:r>
        <w:t xml:space="preserve"> </w:t>
      </w:r>
    </w:p>
    <w:p w14:paraId="37062287" w14:textId="6A6F990E" w:rsidR="00FA0815" w:rsidRPr="00FA0815" w:rsidRDefault="00CA56EA" w:rsidP="00FA0815">
      <w:r>
        <w:t>L</w:t>
      </w:r>
      <w:r w:rsidR="00FA0815" w:rsidRPr="00FA0815">
        <w:t xml:space="preserve">aw commission </w:t>
      </w:r>
      <w:r w:rsidR="00FE01A8">
        <w:t xml:space="preserve">(2015) </w:t>
      </w:r>
      <w:r w:rsidR="00FA0815" w:rsidRPr="00FA0815">
        <w:t>‘offences against the person’</w:t>
      </w:r>
    </w:p>
    <w:p w14:paraId="02BEB6B1" w14:textId="77777777" w:rsidR="00CA56EA" w:rsidRDefault="00CA56EA" w:rsidP="00A31FC6">
      <w:r w:rsidRPr="00CA56EA">
        <w:t xml:space="preserve">Overview of Reform of Offences Against the Person (2015) Law Com No 361 </w:t>
      </w:r>
    </w:p>
    <w:p w14:paraId="3C0B75E8" w14:textId="61D9FCA8" w:rsidR="00A31FC6" w:rsidRDefault="00A31FC6" w:rsidP="00A31FC6">
      <w:r w:rsidRPr="00A31FC6">
        <w:t>R v Miller [1954] 2 Q.B. 282</w:t>
      </w:r>
    </w:p>
    <w:p w14:paraId="209E761F" w14:textId="19BCC29E" w:rsidR="001759D3" w:rsidRPr="00A31FC6" w:rsidRDefault="001759D3" w:rsidP="00A31FC6">
      <w:r>
        <w:t xml:space="preserve">R v Ireland and </w:t>
      </w:r>
      <w:r w:rsidR="00CA56EA">
        <w:t>Burstow</w:t>
      </w:r>
      <w:r>
        <w:t xml:space="preserve"> 1997 4 All Er 25</w:t>
      </w:r>
    </w:p>
    <w:p w14:paraId="6247DFA5" w14:textId="3D73EBBA" w:rsidR="007D1316" w:rsidRDefault="00507450">
      <w:r>
        <w:t>Savage and Parmenter (1992 1 Ac 699</w:t>
      </w:r>
    </w:p>
    <w:p w14:paraId="3097BEAA" w14:textId="77777777" w:rsidR="00A31FC6" w:rsidRDefault="00A31FC6"/>
    <w:p w14:paraId="3B5E3FE5" w14:textId="77777777" w:rsidR="000A1291" w:rsidRDefault="000A1291"/>
    <w:p w14:paraId="5F51B153" w14:textId="77777777" w:rsidR="000A1291" w:rsidRDefault="000A1291"/>
    <w:p w14:paraId="427742D5" w14:textId="744BBB18" w:rsidR="007607F6" w:rsidRDefault="007607F6"/>
    <w:p w14:paraId="18558022" w14:textId="77777777" w:rsidR="007607F6" w:rsidRDefault="007607F6"/>
    <w:p w14:paraId="27F6F3B8" w14:textId="4EE7E1BD" w:rsidR="005C526E" w:rsidRDefault="00F95DD8">
      <w:r>
        <w:t xml:space="preserve"> </w:t>
      </w:r>
    </w:p>
    <w:p w14:paraId="4289C151" w14:textId="77777777" w:rsidR="005C526E" w:rsidRDefault="005C526E"/>
    <w:p w14:paraId="1CFF2B49" w14:textId="042C483F" w:rsidR="00924256" w:rsidRDefault="00924256"/>
    <w:p w14:paraId="31DC3942" w14:textId="77777777" w:rsidR="00924256" w:rsidRDefault="00924256"/>
    <w:sectPr w:rsidR="00924256" w:rsidSect="00E9690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6ABD5D" w14:textId="77777777" w:rsidR="00DB3C37" w:rsidRDefault="00DB3C37" w:rsidP="00DB3C37">
      <w:pPr>
        <w:spacing w:after="0" w:line="240" w:lineRule="auto"/>
      </w:pPr>
      <w:r>
        <w:separator/>
      </w:r>
    </w:p>
  </w:endnote>
  <w:endnote w:type="continuationSeparator" w:id="0">
    <w:p w14:paraId="66B8E628" w14:textId="77777777" w:rsidR="00DB3C37" w:rsidRDefault="00DB3C37" w:rsidP="00DB3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A39729" w14:textId="77777777" w:rsidR="00DB3C37" w:rsidRDefault="00DB3C37" w:rsidP="00DB3C37">
      <w:pPr>
        <w:spacing w:after="0" w:line="240" w:lineRule="auto"/>
      </w:pPr>
      <w:r>
        <w:separator/>
      </w:r>
    </w:p>
  </w:footnote>
  <w:footnote w:type="continuationSeparator" w:id="0">
    <w:p w14:paraId="55161AB4" w14:textId="77777777" w:rsidR="00DB3C37" w:rsidRDefault="00DB3C37" w:rsidP="00DB3C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2C6"/>
    <w:rsid w:val="00005632"/>
    <w:rsid w:val="00032F0D"/>
    <w:rsid w:val="000342C6"/>
    <w:rsid w:val="00045607"/>
    <w:rsid w:val="0006221C"/>
    <w:rsid w:val="00077449"/>
    <w:rsid w:val="00084B2A"/>
    <w:rsid w:val="00092482"/>
    <w:rsid w:val="000A1291"/>
    <w:rsid w:val="000B399B"/>
    <w:rsid w:val="000E7F7C"/>
    <w:rsid w:val="00110AE1"/>
    <w:rsid w:val="00141B07"/>
    <w:rsid w:val="00141CE7"/>
    <w:rsid w:val="001759D3"/>
    <w:rsid w:val="00186884"/>
    <w:rsid w:val="001B0E76"/>
    <w:rsid w:val="001D4471"/>
    <w:rsid w:val="00201C29"/>
    <w:rsid w:val="0021731F"/>
    <w:rsid w:val="00272B0C"/>
    <w:rsid w:val="002732FA"/>
    <w:rsid w:val="002847CB"/>
    <w:rsid w:val="002A32D9"/>
    <w:rsid w:val="002F071C"/>
    <w:rsid w:val="003017C5"/>
    <w:rsid w:val="00304B58"/>
    <w:rsid w:val="003072CB"/>
    <w:rsid w:val="003530D1"/>
    <w:rsid w:val="00391E0A"/>
    <w:rsid w:val="003A7C9B"/>
    <w:rsid w:val="003B4038"/>
    <w:rsid w:val="003B7D02"/>
    <w:rsid w:val="003E1DF6"/>
    <w:rsid w:val="003E3CCA"/>
    <w:rsid w:val="00416699"/>
    <w:rsid w:val="00491FCE"/>
    <w:rsid w:val="004935E1"/>
    <w:rsid w:val="004A043E"/>
    <w:rsid w:val="004B4CD5"/>
    <w:rsid w:val="004E71CC"/>
    <w:rsid w:val="004F7392"/>
    <w:rsid w:val="005036A5"/>
    <w:rsid w:val="00507450"/>
    <w:rsid w:val="00556C38"/>
    <w:rsid w:val="0055711E"/>
    <w:rsid w:val="00567237"/>
    <w:rsid w:val="00583188"/>
    <w:rsid w:val="00597C52"/>
    <w:rsid w:val="005A2436"/>
    <w:rsid w:val="005C008E"/>
    <w:rsid w:val="005C526E"/>
    <w:rsid w:val="005E09FA"/>
    <w:rsid w:val="00604429"/>
    <w:rsid w:val="00612549"/>
    <w:rsid w:val="00616432"/>
    <w:rsid w:val="006645AF"/>
    <w:rsid w:val="00676DE0"/>
    <w:rsid w:val="006A2802"/>
    <w:rsid w:val="006B58C0"/>
    <w:rsid w:val="006C3757"/>
    <w:rsid w:val="006C4CB1"/>
    <w:rsid w:val="006C4CD7"/>
    <w:rsid w:val="006C5EE4"/>
    <w:rsid w:val="006E3C2C"/>
    <w:rsid w:val="00701DB6"/>
    <w:rsid w:val="00706CFA"/>
    <w:rsid w:val="00736F6D"/>
    <w:rsid w:val="00737039"/>
    <w:rsid w:val="007375F7"/>
    <w:rsid w:val="00737D87"/>
    <w:rsid w:val="0075104F"/>
    <w:rsid w:val="007607F6"/>
    <w:rsid w:val="007B02BE"/>
    <w:rsid w:val="007B66BF"/>
    <w:rsid w:val="007D1316"/>
    <w:rsid w:val="007F3AB8"/>
    <w:rsid w:val="00885E0A"/>
    <w:rsid w:val="008A05DA"/>
    <w:rsid w:val="008A22B7"/>
    <w:rsid w:val="008B3D55"/>
    <w:rsid w:val="008E26F2"/>
    <w:rsid w:val="008E4817"/>
    <w:rsid w:val="0091548B"/>
    <w:rsid w:val="00924256"/>
    <w:rsid w:val="009246AF"/>
    <w:rsid w:val="009377C0"/>
    <w:rsid w:val="009656DD"/>
    <w:rsid w:val="00972528"/>
    <w:rsid w:val="00975814"/>
    <w:rsid w:val="009B6A2C"/>
    <w:rsid w:val="009F14F2"/>
    <w:rsid w:val="00A06B09"/>
    <w:rsid w:val="00A31FC6"/>
    <w:rsid w:val="00A55DD8"/>
    <w:rsid w:val="00AA62A1"/>
    <w:rsid w:val="00AD2E4B"/>
    <w:rsid w:val="00AD4F14"/>
    <w:rsid w:val="00AD7345"/>
    <w:rsid w:val="00B11D8B"/>
    <w:rsid w:val="00B229C5"/>
    <w:rsid w:val="00B62C24"/>
    <w:rsid w:val="00B76057"/>
    <w:rsid w:val="00B8087C"/>
    <w:rsid w:val="00BB0762"/>
    <w:rsid w:val="00BD66DF"/>
    <w:rsid w:val="00BD7A0C"/>
    <w:rsid w:val="00C2138D"/>
    <w:rsid w:val="00C36480"/>
    <w:rsid w:val="00C44ECF"/>
    <w:rsid w:val="00C509F6"/>
    <w:rsid w:val="00C6469C"/>
    <w:rsid w:val="00C6570E"/>
    <w:rsid w:val="00C7024C"/>
    <w:rsid w:val="00C71D7E"/>
    <w:rsid w:val="00C8161B"/>
    <w:rsid w:val="00C835AB"/>
    <w:rsid w:val="00C836A3"/>
    <w:rsid w:val="00CA56EA"/>
    <w:rsid w:val="00CB44C3"/>
    <w:rsid w:val="00CB7810"/>
    <w:rsid w:val="00CE6E1D"/>
    <w:rsid w:val="00D034BB"/>
    <w:rsid w:val="00D14945"/>
    <w:rsid w:val="00D46522"/>
    <w:rsid w:val="00D62740"/>
    <w:rsid w:val="00D76A63"/>
    <w:rsid w:val="00D76CD2"/>
    <w:rsid w:val="00DA52E4"/>
    <w:rsid w:val="00DB3C37"/>
    <w:rsid w:val="00DC64BC"/>
    <w:rsid w:val="00DD2015"/>
    <w:rsid w:val="00E15935"/>
    <w:rsid w:val="00E24128"/>
    <w:rsid w:val="00E54B9B"/>
    <w:rsid w:val="00E750A3"/>
    <w:rsid w:val="00E806A2"/>
    <w:rsid w:val="00E92CDD"/>
    <w:rsid w:val="00E9690D"/>
    <w:rsid w:val="00EA463A"/>
    <w:rsid w:val="00EB5EE0"/>
    <w:rsid w:val="00EB7385"/>
    <w:rsid w:val="00ED074D"/>
    <w:rsid w:val="00ED0F44"/>
    <w:rsid w:val="00ED36D2"/>
    <w:rsid w:val="00EE1ED7"/>
    <w:rsid w:val="00F12774"/>
    <w:rsid w:val="00F12C66"/>
    <w:rsid w:val="00F715EC"/>
    <w:rsid w:val="00F91F5C"/>
    <w:rsid w:val="00F95DD8"/>
    <w:rsid w:val="00FA0815"/>
    <w:rsid w:val="00FA5F4C"/>
    <w:rsid w:val="00FB503D"/>
    <w:rsid w:val="00FE01A8"/>
    <w:rsid w:val="00FE2264"/>
    <w:rsid w:val="00FE2402"/>
    <w:rsid w:val="00FE2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CF6C7"/>
  <w15:chartTrackingRefBased/>
  <w15:docId w15:val="{871E657C-9670-4DF7-BADF-E22E3D239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C2C"/>
  </w:style>
  <w:style w:type="paragraph" w:styleId="Heading1">
    <w:name w:val="heading 1"/>
    <w:basedOn w:val="Normal"/>
    <w:next w:val="Normal"/>
    <w:link w:val="Heading1Char"/>
    <w:uiPriority w:val="9"/>
    <w:qFormat/>
    <w:rsid w:val="00A31F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4256"/>
    <w:rPr>
      <w:color w:val="0563C1" w:themeColor="hyperlink"/>
      <w:u w:val="single"/>
    </w:rPr>
  </w:style>
  <w:style w:type="character" w:styleId="UnresolvedMention">
    <w:name w:val="Unresolved Mention"/>
    <w:basedOn w:val="DefaultParagraphFont"/>
    <w:uiPriority w:val="99"/>
    <w:semiHidden/>
    <w:unhideWhenUsed/>
    <w:rsid w:val="00924256"/>
    <w:rPr>
      <w:color w:val="605E5C"/>
      <w:shd w:val="clear" w:color="auto" w:fill="E1DFDD"/>
    </w:rPr>
  </w:style>
  <w:style w:type="paragraph" w:styleId="Header">
    <w:name w:val="header"/>
    <w:basedOn w:val="Normal"/>
    <w:link w:val="HeaderChar"/>
    <w:uiPriority w:val="99"/>
    <w:unhideWhenUsed/>
    <w:rsid w:val="00DB3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C37"/>
  </w:style>
  <w:style w:type="paragraph" w:styleId="Footer">
    <w:name w:val="footer"/>
    <w:basedOn w:val="Normal"/>
    <w:link w:val="FooterChar"/>
    <w:uiPriority w:val="99"/>
    <w:unhideWhenUsed/>
    <w:rsid w:val="00DB3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C37"/>
  </w:style>
  <w:style w:type="character" w:customStyle="1" w:styleId="Heading1Char">
    <w:name w:val="Heading 1 Char"/>
    <w:basedOn w:val="DefaultParagraphFont"/>
    <w:link w:val="Heading1"/>
    <w:uiPriority w:val="9"/>
    <w:rsid w:val="00A31FC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969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690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0428437">
      <w:bodyDiv w:val="1"/>
      <w:marLeft w:val="0"/>
      <w:marRight w:val="0"/>
      <w:marTop w:val="0"/>
      <w:marBottom w:val="0"/>
      <w:divBdr>
        <w:top w:val="none" w:sz="0" w:space="0" w:color="auto"/>
        <w:left w:val="none" w:sz="0" w:space="0" w:color="auto"/>
        <w:bottom w:val="none" w:sz="0" w:space="0" w:color="auto"/>
        <w:right w:val="none" w:sz="0" w:space="0" w:color="auto"/>
      </w:divBdr>
    </w:div>
    <w:div w:id="58472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ublications.parliament.uk/pa/ld199798/ldjudgmt/jd970724/irland02.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awteacher.net/free-law-essays/criminal-law/offences-against-person-act-critique-9856.ph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awcom.gov.uk/project/offences-against-the-pers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lawcom.gov.uk/app/uploads/2015/11/lc361_offences_against_the_person_summary_new.pdf" TargetMode="External"/><Relationship Id="rId4" Type="http://schemas.openxmlformats.org/officeDocument/2006/relationships/webSettings" Target="webSettings.xml"/><Relationship Id="rId9" Type="http://schemas.openxmlformats.org/officeDocument/2006/relationships/hyperlink" Target="https://contentstore-cla-co-uk.ezproxy.uwtsd.ac.uk/EReader/Index?guid=383b11e6-b36f-eb11-9889-28187852b63b&amp;pcid=1344255&amp;t=eyJhbGciOiJIUzI1NiIsInR5cCI6IkpXVCJ9.eyJqdGkiOiI3NzRkMDE2MC01YjM3LTQ4OTMtOWZiOS1mM2Q0ZmFjYmY1NDMiLCJuYmYiOjE2MTM4MjgzMjksImV4cCI6MTYxMzgyODYyOSwiaWF0IjoxNjEzODI4MzI5LCJpc3MiOiJEQ1MiLCJhdWQiOiJSZWFkZXIifQ.o_wL8OF382g-vnC8kZl2tS7IBCXrCXpJ0a9XRqBNdv4" TargetMode="External"/><Relationship Id="rId14" Type="http://schemas.openxmlformats.org/officeDocument/2006/relationships/hyperlink" Target="https://journals-sagepub-com.ezproxy.uwtsd.ac.uk/doi/full/10.1177/002201831668547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6DD0B8D2C1A444CB1D71D5DD3CA067E"/>
        <w:category>
          <w:name w:val="General"/>
          <w:gallery w:val="placeholder"/>
        </w:category>
        <w:types>
          <w:type w:val="bbPlcHdr"/>
        </w:types>
        <w:behaviors>
          <w:behavior w:val="content"/>
        </w:behaviors>
        <w:guid w:val="{74266006-F17B-4E20-9C24-0B6D9BDBB954}"/>
      </w:docPartPr>
      <w:docPartBody>
        <w:p w:rsidR="00000000" w:rsidRDefault="003F6C23" w:rsidP="003F6C23">
          <w:pPr>
            <w:pStyle w:val="76DD0B8D2C1A444CB1D71D5DD3CA067E"/>
          </w:pPr>
          <w:r>
            <w:rPr>
              <w:rFonts w:asciiTheme="majorHAnsi" w:eastAsiaTheme="majorEastAsia" w:hAnsiTheme="majorHAnsi" w:cstheme="majorBidi"/>
              <w:caps/>
              <w:color w:val="4472C4" w:themeColor="accent1"/>
              <w:sz w:val="80"/>
              <w:szCs w:val="80"/>
            </w:rPr>
            <w:t>[Document title]</w:t>
          </w:r>
        </w:p>
      </w:docPartBody>
    </w:docPart>
    <w:docPart>
      <w:docPartPr>
        <w:name w:val="C251D87FB3194D9D958642B33600C273"/>
        <w:category>
          <w:name w:val="General"/>
          <w:gallery w:val="placeholder"/>
        </w:category>
        <w:types>
          <w:type w:val="bbPlcHdr"/>
        </w:types>
        <w:behaviors>
          <w:behavior w:val="content"/>
        </w:behaviors>
        <w:guid w:val="{72351263-3602-4A21-BD7A-9C6D375A6450}"/>
      </w:docPartPr>
      <w:docPartBody>
        <w:p w:rsidR="00000000" w:rsidRDefault="003F6C23" w:rsidP="003F6C23">
          <w:pPr>
            <w:pStyle w:val="C251D87FB3194D9D958642B33600C27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C23"/>
    <w:rsid w:val="003F6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DD0B8D2C1A444CB1D71D5DD3CA067E">
    <w:name w:val="76DD0B8D2C1A444CB1D71D5DD3CA067E"/>
    <w:rsid w:val="003F6C23"/>
  </w:style>
  <w:style w:type="paragraph" w:customStyle="1" w:styleId="C251D87FB3194D9D958642B33600C273">
    <w:name w:val="C251D87FB3194D9D958642B33600C273"/>
    <w:rsid w:val="003F6C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2021-03-05T00:00:00</PublishDate>
  <Abstract/>
  <CompanyAddress>[Swansea Trinity Saint David’s]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2115</Words>
  <Characters>12061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[Beverly Evans]</Company>
  <LinksUpToDate>false</LinksUpToDate>
  <CharactersWithSpaces>14148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[reform of non-fatal offences against the person]</dc:title>
  <dc:subject>[Criminal Law]</dc:subject>
  <dc:creator>Beverly Evans</dc:creator>
  <cp:keywords/>
  <dc:description/>
  <cp:lastModifiedBy>Beverly Evans</cp:lastModifiedBy>
  <cp:revision>2</cp:revision>
  <dcterms:created xsi:type="dcterms:W3CDTF">2021-03-05T04:01:00Z</dcterms:created>
  <dcterms:modified xsi:type="dcterms:W3CDTF">2021-03-05T04:01:00Z</dcterms:modified>
</cp:coreProperties>
</file>