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6BE7E1" w14:textId="1D1372CB" w:rsidR="008F0979" w:rsidRDefault="00CC1A70" w:rsidP="00CC1A70">
      <w:pPr>
        <w:jc w:val="center"/>
        <w:rPr>
          <w:rFonts w:ascii="Arial" w:hAnsi="Arial" w:cs="Arial"/>
        </w:rPr>
      </w:pPr>
      <w:r w:rsidRPr="00EF1315">
        <w:rPr>
          <w:rFonts w:ascii="Arial" w:hAnsi="Arial" w:cs="Arial"/>
          <w:b/>
          <w:u w:val="single"/>
        </w:rPr>
        <w:t xml:space="preserve">The Rights of the </w:t>
      </w:r>
      <w:r w:rsidR="00EF1315" w:rsidRPr="00EF1315">
        <w:rPr>
          <w:rFonts w:ascii="Arial" w:hAnsi="Arial" w:cs="Arial"/>
          <w:b/>
          <w:u w:val="single"/>
        </w:rPr>
        <w:t>C</w:t>
      </w:r>
      <w:r w:rsidRPr="00EF1315">
        <w:rPr>
          <w:rFonts w:ascii="Arial" w:hAnsi="Arial" w:cs="Arial"/>
          <w:b/>
          <w:u w:val="single"/>
        </w:rPr>
        <w:t xml:space="preserve">hild: Inclusion and </w:t>
      </w:r>
      <w:r w:rsidR="00EF1315" w:rsidRPr="00EF1315">
        <w:rPr>
          <w:rFonts w:ascii="Arial" w:hAnsi="Arial" w:cs="Arial"/>
          <w:b/>
          <w:u w:val="single"/>
        </w:rPr>
        <w:t>D</w:t>
      </w:r>
      <w:r w:rsidRPr="00EF1315">
        <w:rPr>
          <w:rFonts w:ascii="Arial" w:hAnsi="Arial" w:cs="Arial"/>
          <w:b/>
          <w:u w:val="single"/>
        </w:rPr>
        <w:t>iversity</w:t>
      </w:r>
      <w:r>
        <w:rPr>
          <w:rFonts w:ascii="Arial" w:hAnsi="Arial" w:cs="Arial"/>
        </w:rPr>
        <w:t>.</w:t>
      </w:r>
    </w:p>
    <w:p w14:paraId="0E2788C7" w14:textId="77777777" w:rsidR="00EF1315" w:rsidRDefault="00EF1315" w:rsidP="00223AAE">
      <w:pPr>
        <w:rPr>
          <w:rFonts w:ascii="Arial" w:hAnsi="Arial" w:cs="Arial"/>
          <w:sz w:val="24"/>
        </w:rPr>
      </w:pPr>
    </w:p>
    <w:p w14:paraId="598E36AA" w14:textId="780F77F0" w:rsidR="00223AAE" w:rsidRDefault="00223AAE" w:rsidP="00223AAE">
      <w:pPr>
        <w:rPr>
          <w:rFonts w:ascii="Arial" w:hAnsi="Arial" w:cs="Arial"/>
          <w:sz w:val="24"/>
        </w:rPr>
      </w:pPr>
      <w:r>
        <w:rPr>
          <w:rFonts w:ascii="Arial" w:hAnsi="Arial" w:cs="Arial"/>
          <w:sz w:val="24"/>
        </w:rPr>
        <w:t xml:space="preserve">Based on evidence from current research and policy as well as on data gathered from a group questionnaire, critically discuss an inclusive approach to supporting the needs of a particular group of pupils.  Focus on </w:t>
      </w:r>
      <w:r>
        <w:rPr>
          <w:rFonts w:ascii="Arial Bold" w:hAnsi="Arial Bold" w:cs="Arial"/>
          <w:b/>
          <w:sz w:val="24"/>
          <w:u w:val="single"/>
        </w:rPr>
        <w:t>one</w:t>
      </w:r>
      <w:r>
        <w:rPr>
          <w:rFonts w:ascii="Arial" w:hAnsi="Arial" w:cs="Arial"/>
          <w:sz w:val="24"/>
        </w:rPr>
        <w:t xml:space="preserve"> specific learning difficulty, disability or additional need for your discussion.</w:t>
      </w:r>
      <w:r w:rsidR="00CD1CA4">
        <w:rPr>
          <w:rFonts w:ascii="Arial" w:hAnsi="Arial" w:cs="Arial"/>
          <w:sz w:val="24"/>
        </w:rPr>
        <w:t xml:space="preserve"> </w:t>
      </w:r>
      <w:r>
        <w:rPr>
          <w:rFonts w:ascii="Arial" w:hAnsi="Arial" w:cs="Arial"/>
          <w:sz w:val="24"/>
        </w:rPr>
        <w:t>Use ICT skills developed within the module to present your findings.</w:t>
      </w:r>
    </w:p>
    <w:p w14:paraId="1DB6E228" w14:textId="77777777" w:rsidR="00EF1315" w:rsidRDefault="00EF1315" w:rsidP="00223AAE">
      <w:pPr>
        <w:rPr>
          <w:rFonts w:ascii="Arial" w:hAnsi="Arial" w:cs="Arial"/>
          <w:sz w:val="24"/>
        </w:rPr>
      </w:pPr>
    </w:p>
    <w:p w14:paraId="0C0EE44A" w14:textId="77777777" w:rsidR="00EF1315" w:rsidRDefault="00D92A40" w:rsidP="00223AAE">
      <w:pPr>
        <w:rPr>
          <w:rFonts w:ascii="Arial" w:hAnsi="Arial" w:cs="Arial"/>
          <w:sz w:val="24"/>
        </w:rPr>
      </w:pPr>
      <w:r>
        <w:rPr>
          <w:rFonts w:ascii="Arial" w:hAnsi="Arial" w:cs="Arial"/>
          <w:sz w:val="24"/>
        </w:rPr>
        <w:t>Children’s</w:t>
      </w:r>
      <w:r w:rsidR="00CD1CA4">
        <w:rPr>
          <w:rFonts w:ascii="Arial" w:hAnsi="Arial" w:cs="Arial"/>
          <w:sz w:val="24"/>
        </w:rPr>
        <w:t xml:space="preserve"> rights </w:t>
      </w:r>
      <w:r>
        <w:rPr>
          <w:rFonts w:ascii="Arial" w:hAnsi="Arial" w:cs="Arial"/>
          <w:sz w:val="24"/>
        </w:rPr>
        <w:t xml:space="preserve">are fundamental freedoms that should allow all children to have equal opportunities and enjoy an adequate standard of living. (Childs rights </w:t>
      </w:r>
      <w:r w:rsidR="00CF3EBD">
        <w:rPr>
          <w:rFonts w:ascii="Arial" w:hAnsi="Arial" w:cs="Arial"/>
          <w:sz w:val="24"/>
        </w:rPr>
        <w:t>and you</w:t>
      </w:r>
      <w:r>
        <w:rPr>
          <w:rFonts w:ascii="Arial" w:hAnsi="Arial" w:cs="Arial"/>
          <w:sz w:val="24"/>
        </w:rPr>
        <w:t xml:space="preserve">, 2008). </w:t>
      </w:r>
      <w:r w:rsidR="000932F5">
        <w:rPr>
          <w:rFonts w:ascii="Arial" w:hAnsi="Arial" w:cs="Arial"/>
          <w:sz w:val="24"/>
        </w:rPr>
        <w:t xml:space="preserve">The significance of children’s rights is highlighted by Adarsh Nani (2018) who addresses the importance of children’s rights, asserting that having a right does not simply mean surviving but living with dignity, Nani suggests that due to their vulnerability and lack of autonomy, they are dependant on adults, and therefore require a more specialised level of care and protection and therefore specific recognised rights. This view is picked up and extended upon </w:t>
      </w:r>
      <w:r w:rsidR="003702DE">
        <w:rPr>
          <w:rFonts w:ascii="Arial" w:hAnsi="Arial" w:cs="Arial"/>
          <w:sz w:val="24"/>
        </w:rPr>
        <w:t>in an article by (Wales Online, 20</w:t>
      </w:r>
      <w:r w:rsidR="0010575E">
        <w:rPr>
          <w:rFonts w:ascii="Arial" w:hAnsi="Arial" w:cs="Arial"/>
          <w:sz w:val="24"/>
        </w:rPr>
        <w:t>06</w:t>
      </w:r>
      <w:r w:rsidR="003702DE">
        <w:rPr>
          <w:rFonts w:ascii="Arial" w:hAnsi="Arial" w:cs="Arial"/>
          <w:sz w:val="24"/>
        </w:rPr>
        <w:t xml:space="preserve">) who acknowledges that children are citizens with particular rights and obligations, and therefore agrees with the notion that without acknowledged rights, they are left as very vulnerable people. </w:t>
      </w:r>
    </w:p>
    <w:p w14:paraId="1142AD0E" w14:textId="3258907F" w:rsidR="00AB5FF1" w:rsidRDefault="006D6223" w:rsidP="00223AAE">
      <w:pPr>
        <w:rPr>
          <w:rFonts w:ascii="Arial" w:hAnsi="Arial" w:cs="Arial"/>
          <w:sz w:val="24"/>
        </w:rPr>
      </w:pPr>
      <w:r>
        <w:rPr>
          <w:rFonts w:ascii="Arial" w:hAnsi="Arial" w:cs="Arial"/>
          <w:sz w:val="24"/>
        </w:rPr>
        <w:t xml:space="preserve">Throughout all discussion regarding </w:t>
      </w:r>
      <w:r w:rsidR="00B5345D">
        <w:rPr>
          <w:rFonts w:ascii="Arial" w:hAnsi="Arial" w:cs="Arial"/>
          <w:sz w:val="24"/>
        </w:rPr>
        <w:t>children’s</w:t>
      </w:r>
      <w:r>
        <w:rPr>
          <w:rFonts w:ascii="Arial" w:hAnsi="Arial" w:cs="Arial"/>
          <w:sz w:val="24"/>
        </w:rPr>
        <w:t xml:space="preserve"> rights, it is all with relation to, or down to a commitment to the United Nation</w:t>
      </w:r>
      <w:r w:rsidR="00EB36CA">
        <w:rPr>
          <w:rFonts w:ascii="Arial" w:hAnsi="Arial" w:cs="Arial"/>
          <w:sz w:val="24"/>
        </w:rPr>
        <w:t xml:space="preserve"> Conventions</w:t>
      </w:r>
      <w:r>
        <w:rPr>
          <w:rFonts w:ascii="Arial" w:hAnsi="Arial" w:cs="Arial"/>
          <w:sz w:val="24"/>
        </w:rPr>
        <w:t xml:space="preserve"> Rights of the Child or UN</w:t>
      </w:r>
      <w:r w:rsidR="00EB36CA">
        <w:rPr>
          <w:rFonts w:ascii="Arial" w:hAnsi="Arial" w:cs="Arial"/>
          <w:sz w:val="24"/>
        </w:rPr>
        <w:t>C</w:t>
      </w:r>
      <w:r>
        <w:rPr>
          <w:rFonts w:ascii="Arial" w:hAnsi="Arial" w:cs="Arial"/>
          <w:sz w:val="24"/>
        </w:rPr>
        <w:t xml:space="preserve">RC for short. </w:t>
      </w:r>
      <w:r w:rsidR="00EB36CA">
        <w:rPr>
          <w:rFonts w:ascii="Arial" w:hAnsi="Arial" w:cs="Arial"/>
          <w:sz w:val="24"/>
        </w:rPr>
        <w:t xml:space="preserve">A legally binding agreement set out that means governments are required to meet basic needs of children on the basis that every child has basic fundamental rights. </w:t>
      </w:r>
      <w:r w:rsidR="007529CE">
        <w:rPr>
          <w:rFonts w:ascii="Arial" w:hAnsi="Arial" w:cs="Arial"/>
          <w:sz w:val="24"/>
        </w:rPr>
        <w:t>Within this assignment I will discuss how the needs are met in relation to article 23. ‘</w:t>
      </w:r>
      <w:r w:rsidR="007529CE" w:rsidRPr="007529CE">
        <w:rPr>
          <w:rFonts w:ascii="Arial" w:hAnsi="Arial" w:cs="Arial"/>
          <w:sz w:val="24"/>
        </w:rPr>
        <w:t>If you are disabled, either mentally or physically, you have the right to special care and education to help you develop and lead a full life.</w:t>
      </w:r>
      <w:r w:rsidR="004751BF">
        <w:rPr>
          <w:rFonts w:ascii="Arial" w:hAnsi="Arial" w:cs="Arial"/>
          <w:sz w:val="24"/>
        </w:rPr>
        <w:t xml:space="preserve"> (UNCRC, Article 23, 1989). </w:t>
      </w:r>
      <w:r w:rsidR="00D4073C">
        <w:rPr>
          <w:rFonts w:ascii="Arial" w:hAnsi="Arial" w:cs="Arial"/>
          <w:sz w:val="24"/>
        </w:rPr>
        <w:t xml:space="preserve">As well as rights of the child, wellbeing must also be considered, as fundamental rights such as eating, sleeping and being safe must always be in place to enable a child to learn appropriately. </w:t>
      </w:r>
      <w:r w:rsidR="004263A7">
        <w:rPr>
          <w:rFonts w:ascii="Arial" w:hAnsi="Arial" w:cs="Arial"/>
          <w:sz w:val="24"/>
        </w:rPr>
        <w:t xml:space="preserve">Based in the Wellbeing of Future Generations act (2015) Wales set 14 well-being objectives, number 5 being promote good health and wellbeing for everyone. </w:t>
      </w:r>
      <w:r w:rsidR="0044180D">
        <w:rPr>
          <w:rFonts w:ascii="Arial" w:hAnsi="Arial" w:cs="Arial"/>
          <w:sz w:val="24"/>
        </w:rPr>
        <w:t>Donaldson (2015) set health and wellbeing as one of his seven areas of learning when writing his new curriculum for Wales</w:t>
      </w:r>
      <w:r w:rsidR="00246BB3">
        <w:rPr>
          <w:rFonts w:ascii="Arial" w:hAnsi="Arial" w:cs="Arial"/>
          <w:sz w:val="24"/>
        </w:rPr>
        <w:t>.</w:t>
      </w:r>
    </w:p>
    <w:p w14:paraId="014E3DE4" w14:textId="77777777" w:rsidR="00EF1315" w:rsidRDefault="00EF1315" w:rsidP="00223AAE">
      <w:pPr>
        <w:rPr>
          <w:rFonts w:ascii="Arial" w:hAnsi="Arial" w:cs="Arial"/>
          <w:sz w:val="24"/>
        </w:rPr>
      </w:pPr>
    </w:p>
    <w:p w14:paraId="523CAB2B" w14:textId="0C144957" w:rsidR="00D92A40" w:rsidRDefault="00AB5FF1" w:rsidP="00223AAE">
      <w:pPr>
        <w:rPr>
          <w:rFonts w:ascii="Arial" w:hAnsi="Arial" w:cs="Arial"/>
          <w:sz w:val="24"/>
        </w:rPr>
      </w:pPr>
      <w:r>
        <w:rPr>
          <w:rFonts w:ascii="Arial" w:hAnsi="Arial" w:cs="Arial"/>
          <w:sz w:val="24"/>
        </w:rPr>
        <w:t xml:space="preserve">My chosen additional learning need discussed in this assignment is </w:t>
      </w:r>
      <w:r w:rsidR="00EF1315">
        <w:rPr>
          <w:rFonts w:ascii="Arial" w:hAnsi="Arial" w:cs="Arial"/>
          <w:sz w:val="24"/>
        </w:rPr>
        <w:t>A</w:t>
      </w:r>
      <w:r>
        <w:rPr>
          <w:rFonts w:ascii="Arial" w:hAnsi="Arial" w:cs="Arial"/>
          <w:sz w:val="24"/>
        </w:rPr>
        <w:t>utism. I will discuss by reflecting on material gathered in a questionnaire my group sent out to schools within the counties of Neath Port Talbot, Llanelli, Swansea and Bridgend. Based on data gathered I will build a discussion on how to support learners with autism.</w:t>
      </w:r>
    </w:p>
    <w:p w14:paraId="31A8F88B" w14:textId="77777777" w:rsidR="00EF1315" w:rsidRDefault="00EF1315" w:rsidP="00223AAE">
      <w:pPr>
        <w:rPr>
          <w:rFonts w:ascii="Arial" w:hAnsi="Arial" w:cs="Arial"/>
          <w:sz w:val="24"/>
        </w:rPr>
      </w:pPr>
    </w:p>
    <w:p w14:paraId="23CF8AF0" w14:textId="77777777" w:rsidR="00EF1315" w:rsidRDefault="00AB5FF1" w:rsidP="00223AAE">
      <w:pPr>
        <w:rPr>
          <w:rFonts w:ascii="Arial" w:hAnsi="Arial" w:cs="Arial"/>
          <w:sz w:val="24"/>
        </w:rPr>
      </w:pPr>
      <w:r>
        <w:rPr>
          <w:rFonts w:ascii="Arial" w:hAnsi="Arial" w:cs="Arial"/>
          <w:sz w:val="24"/>
        </w:rPr>
        <w:t xml:space="preserve">Autism </w:t>
      </w:r>
      <w:r w:rsidR="00B741E2">
        <w:rPr>
          <w:rFonts w:ascii="Arial" w:hAnsi="Arial" w:cs="Arial"/>
          <w:sz w:val="24"/>
        </w:rPr>
        <w:t xml:space="preserve">or Autistic Spectrum Disorder (ASD) </w:t>
      </w:r>
      <w:r w:rsidR="00EF1315">
        <w:rPr>
          <w:rFonts w:ascii="Arial" w:hAnsi="Arial" w:cs="Arial"/>
          <w:sz w:val="24"/>
        </w:rPr>
        <w:t>a</w:t>
      </w:r>
      <w:r w:rsidR="00B741E2">
        <w:rPr>
          <w:rFonts w:ascii="Arial" w:hAnsi="Arial" w:cs="Arial"/>
          <w:sz w:val="24"/>
        </w:rPr>
        <w:t xml:space="preserve">ffects around 700,000 people in the UK. It comes with social challenges and communicative development difficulties. ASD effects pupil’s ability to process information, </w:t>
      </w:r>
      <w:r w:rsidR="00EF1315">
        <w:rPr>
          <w:rFonts w:ascii="Arial" w:hAnsi="Arial" w:cs="Arial"/>
          <w:sz w:val="24"/>
        </w:rPr>
        <w:t xml:space="preserve">causes </w:t>
      </w:r>
      <w:r w:rsidR="00B741E2">
        <w:rPr>
          <w:rFonts w:ascii="Arial" w:hAnsi="Arial" w:cs="Arial"/>
          <w:sz w:val="24"/>
        </w:rPr>
        <w:t xml:space="preserve">lack of engagement and </w:t>
      </w:r>
      <w:r w:rsidR="00B741E2">
        <w:rPr>
          <w:rFonts w:ascii="Arial" w:hAnsi="Arial" w:cs="Arial"/>
          <w:sz w:val="24"/>
        </w:rPr>
        <w:lastRenderedPageBreak/>
        <w:t>attention span, as well as</w:t>
      </w:r>
      <w:r w:rsidR="00EF1315">
        <w:rPr>
          <w:rFonts w:ascii="Arial" w:hAnsi="Arial" w:cs="Arial"/>
          <w:sz w:val="24"/>
        </w:rPr>
        <w:t xml:space="preserve"> reducing </w:t>
      </w:r>
      <w:r w:rsidR="00B741E2">
        <w:rPr>
          <w:rFonts w:ascii="Arial" w:hAnsi="Arial" w:cs="Arial"/>
          <w:sz w:val="24"/>
        </w:rPr>
        <w:t xml:space="preserve">ability to know how to behave appropriately in certain environments. </w:t>
      </w:r>
    </w:p>
    <w:p w14:paraId="03EAD028" w14:textId="77777777" w:rsidR="00EF1315" w:rsidRDefault="00B741E2" w:rsidP="00223AAE">
      <w:pPr>
        <w:rPr>
          <w:rFonts w:ascii="Arial" w:hAnsi="Arial" w:cs="Arial"/>
          <w:sz w:val="24"/>
        </w:rPr>
      </w:pPr>
      <w:r>
        <w:rPr>
          <w:rFonts w:ascii="Arial" w:hAnsi="Arial" w:cs="Arial"/>
          <w:sz w:val="24"/>
        </w:rPr>
        <w:t>When preparing the questionnaire as a group, we wanted to focus on specific characteristics of autism and see how the school incorporated these needs into their planning.</w:t>
      </w:r>
      <w:r w:rsidR="00B854DC">
        <w:rPr>
          <w:rFonts w:ascii="Arial" w:hAnsi="Arial" w:cs="Arial"/>
          <w:sz w:val="24"/>
        </w:rPr>
        <w:t xml:space="preserve"> </w:t>
      </w:r>
      <w:r w:rsidR="00DE3E22">
        <w:rPr>
          <w:rFonts w:ascii="Arial" w:hAnsi="Arial" w:cs="Arial"/>
          <w:sz w:val="24"/>
        </w:rPr>
        <w:t>Firstly, social interaction is a struggle for sufferers of autism. It can make a child unable to understand others perspective and therefore may cause difficulties in forming friendships within the school environment. Additionally, they struggle with making eye contact with people, which may also affect relationships in school and results in withdrawn behaviour.</w:t>
      </w:r>
      <w:r w:rsidR="00FD3AD8">
        <w:rPr>
          <w:rFonts w:ascii="Arial" w:hAnsi="Arial" w:cs="Arial"/>
          <w:sz w:val="24"/>
        </w:rPr>
        <w:t xml:space="preserve"> Raising Children (</w:t>
      </w:r>
      <w:r w:rsidR="009A71B9">
        <w:rPr>
          <w:rFonts w:ascii="Arial" w:hAnsi="Arial" w:cs="Arial"/>
          <w:sz w:val="24"/>
        </w:rPr>
        <w:t>2006-2019</w:t>
      </w:r>
      <w:r w:rsidR="00FD3AD8">
        <w:rPr>
          <w:rFonts w:ascii="Arial" w:hAnsi="Arial" w:cs="Arial"/>
          <w:sz w:val="24"/>
        </w:rPr>
        <w:t>) calls this inability to make eye contact and other gestures ‘joint attention’, highlighting that difficulties in this area makes children lack in interpreting facial expressions and staying on topic when in a conversation with somebody.</w:t>
      </w:r>
      <w:r w:rsidR="00E837DF">
        <w:rPr>
          <w:rFonts w:ascii="Arial" w:hAnsi="Arial" w:cs="Arial"/>
          <w:sz w:val="24"/>
        </w:rPr>
        <w:t xml:space="preserve"> </w:t>
      </w:r>
    </w:p>
    <w:p w14:paraId="0A88830E" w14:textId="77777777" w:rsidR="00EF1315" w:rsidRDefault="0019645B" w:rsidP="00223AAE">
      <w:pPr>
        <w:rPr>
          <w:rFonts w:ascii="Arial" w:hAnsi="Arial" w:cs="Arial"/>
          <w:sz w:val="24"/>
        </w:rPr>
      </w:pPr>
      <w:r>
        <w:rPr>
          <w:rFonts w:ascii="Arial" w:hAnsi="Arial" w:cs="Arial"/>
          <w:sz w:val="24"/>
        </w:rPr>
        <w:t xml:space="preserve">Deer Creek Schools (2009) describe ‘theory of mind’ meaning the ability to understand that others have their own opinions and thoughts, they suggest that pupils with autism may lack this ability and therefore the ability to figure out different behaviours of others. </w:t>
      </w:r>
      <w:r w:rsidR="00DE3E22">
        <w:rPr>
          <w:rFonts w:ascii="Arial" w:hAnsi="Arial" w:cs="Arial"/>
          <w:sz w:val="24"/>
        </w:rPr>
        <w:t xml:space="preserve">Secondly, language and communication difficulties </w:t>
      </w:r>
      <w:r w:rsidR="002D491A">
        <w:rPr>
          <w:rFonts w:ascii="Arial" w:hAnsi="Arial" w:cs="Arial"/>
          <w:sz w:val="24"/>
        </w:rPr>
        <w:t>impair</w:t>
      </w:r>
      <w:r w:rsidR="00DE3E22">
        <w:rPr>
          <w:rFonts w:ascii="Arial" w:hAnsi="Arial" w:cs="Arial"/>
          <w:sz w:val="24"/>
        </w:rPr>
        <w:t xml:space="preserve"> those with autism, for example they take everything said literally and </w:t>
      </w:r>
      <w:r w:rsidR="002D491A">
        <w:rPr>
          <w:rFonts w:ascii="Arial" w:hAnsi="Arial" w:cs="Arial"/>
          <w:sz w:val="24"/>
        </w:rPr>
        <w:t xml:space="preserve">can often repeat themselves. </w:t>
      </w:r>
      <w:r w:rsidR="00726067">
        <w:rPr>
          <w:rFonts w:ascii="Arial" w:hAnsi="Arial" w:cs="Arial"/>
          <w:sz w:val="24"/>
        </w:rPr>
        <w:t xml:space="preserve">Positive Partnerships (2016) point out that taking </w:t>
      </w:r>
      <w:r w:rsidR="00122996">
        <w:rPr>
          <w:rFonts w:ascii="Arial" w:hAnsi="Arial" w:cs="Arial"/>
          <w:sz w:val="24"/>
        </w:rPr>
        <w:t>language</w:t>
      </w:r>
      <w:r w:rsidR="00726067">
        <w:rPr>
          <w:rFonts w:ascii="Arial" w:hAnsi="Arial" w:cs="Arial"/>
          <w:sz w:val="24"/>
        </w:rPr>
        <w:t xml:space="preserve"> literally is a common </w:t>
      </w:r>
      <w:r w:rsidR="00122996">
        <w:rPr>
          <w:rFonts w:ascii="Arial" w:hAnsi="Arial" w:cs="Arial"/>
          <w:sz w:val="24"/>
        </w:rPr>
        <w:t>characteristic</w:t>
      </w:r>
      <w:r w:rsidR="00726067">
        <w:rPr>
          <w:rFonts w:ascii="Arial" w:hAnsi="Arial" w:cs="Arial"/>
          <w:sz w:val="24"/>
        </w:rPr>
        <w:t xml:space="preserve"> of sufferers of ASD and that it can result in confusion and anxiety for the chid. </w:t>
      </w:r>
      <w:r w:rsidR="00CF4294">
        <w:rPr>
          <w:rFonts w:ascii="Arial" w:hAnsi="Arial" w:cs="Arial"/>
          <w:sz w:val="24"/>
        </w:rPr>
        <w:t xml:space="preserve">This view is picked up and extended upon by </w:t>
      </w:r>
      <w:r w:rsidR="00BB70FB">
        <w:rPr>
          <w:rFonts w:ascii="Arial" w:hAnsi="Arial" w:cs="Arial"/>
          <w:sz w:val="24"/>
        </w:rPr>
        <w:t>Ambitious about autism (2017)</w:t>
      </w:r>
      <w:r w:rsidR="00CF4294">
        <w:rPr>
          <w:rFonts w:ascii="Arial" w:hAnsi="Arial" w:cs="Arial"/>
          <w:sz w:val="24"/>
        </w:rPr>
        <w:t xml:space="preserve"> asserting that it is fundamental that children learn through play with others, however imaginative play is very difficult for a chid </w:t>
      </w:r>
      <w:r w:rsidR="00BB70FB">
        <w:rPr>
          <w:rFonts w:ascii="Arial" w:hAnsi="Arial" w:cs="Arial"/>
          <w:sz w:val="24"/>
        </w:rPr>
        <w:t>with</w:t>
      </w:r>
      <w:r w:rsidR="00CF4294">
        <w:rPr>
          <w:rFonts w:ascii="Arial" w:hAnsi="Arial" w:cs="Arial"/>
          <w:sz w:val="24"/>
        </w:rPr>
        <w:t xml:space="preserve"> autism, this can therefore hinder classroom tasks such as imagining they are</w:t>
      </w:r>
      <w:r w:rsidR="00BB70FB">
        <w:rPr>
          <w:rFonts w:ascii="Arial" w:hAnsi="Arial" w:cs="Arial"/>
          <w:sz w:val="24"/>
        </w:rPr>
        <w:t xml:space="preserve"> </w:t>
      </w:r>
      <w:r w:rsidR="00CF4294">
        <w:rPr>
          <w:rFonts w:ascii="Arial" w:hAnsi="Arial" w:cs="Arial"/>
          <w:sz w:val="24"/>
        </w:rPr>
        <w:t>somebody</w:t>
      </w:r>
      <w:r w:rsidR="00EF1315">
        <w:rPr>
          <w:rFonts w:ascii="Arial" w:hAnsi="Arial" w:cs="Arial"/>
          <w:sz w:val="24"/>
        </w:rPr>
        <w:t>.</w:t>
      </w:r>
      <w:r w:rsidR="00CF4294">
        <w:rPr>
          <w:rFonts w:ascii="Arial" w:hAnsi="Arial" w:cs="Arial"/>
          <w:sz w:val="24"/>
        </w:rPr>
        <w:t xml:space="preserve"> </w:t>
      </w:r>
      <w:r w:rsidR="00EF1315">
        <w:rPr>
          <w:rFonts w:ascii="Arial" w:hAnsi="Arial" w:cs="Arial"/>
          <w:sz w:val="24"/>
        </w:rPr>
        <w:t>T</w:t>
      </w:r>
      <w:r w:rsidR="00CF4294">
        <w:rPr>
          <w:rFonts w:ascii="Arial" w:hAnsi="Arial" w:cs="Arial"/>
          <w:sz w:val="24"/>
        </w:rPr>
        <w:t xml:space="preserve">his is down to their very literal understanding of the world. </w:t>
      </w:r>
    </w:p>
    <w:p w14:paraId="04E9575E" w14:textId="072C095D" w:rsidR="00DE3E22" w:rsidRDefault="002D491A" w:rsidP="00223AAE">
      <w:pPr>
        <w:rPr>
          <w:rFonts w:ascii="Arial" w:hAnsi="Arial" w:cs="Arial"/>
          <w:sz w:val="24"/>
        </w:rPr>
      </w:pPr>
      <w:r>
        <w:rPr>
          <w:rFonts w:ascii="Arial" w:hAnsi="Arial" w:cs="Arial"/>
          <w:sz w:val="24"/>
        </w:rPr>
        <w:t xml:space="preserve">This may affect the </w:t>
      </w:r>
      <w:r w:rsidR="00C61867">
        <w:rPr>
          <w:rFonts w:ascii="Arial" w:hAnsi="Arial" w:cs="Arial"/>
          <w:sz w:val="24"/>
        </w:rPr>
        <w:t>ability</w:t>
      </w:r>
      <w:r>
        <w:rPr>
          <w:rFonts w:ascii="Arial" w:hAnsi="Arial" w:cs="Arial"/>
          <w:sz w:val="24"/>
        </w:rPr>
        <w:t xml:space="preserve"> to fully understand instructions in a classroom environment.</w:t>
      </w:r>
      <w:r w:rsidR="00FD3AD8">
        <w:rPr>
          <w:rFonts w:ascii="Arial" w:hAnsi="Arial" w:cs="Arial"/>
          <w:sz w:val="24"/>
        </w:rPr>
        <w:t xml:space="preserve"> </w:t>
      </w:r>
      <w:r>
        <w:rPr>
          <w:rFonts w:ascii="Arial" w:hAnsi="Arial" w:cs="Arial"/>
          <w:sz w:val="24"/>
        </w:rPr>
        <w:t xml:space="preserve"> </w:t>
      </w:r>
      <w:r w:rsidR="00C61867">
        <w:rPr>
          <w:rFonts w:ascii="Arial" w:hAnsi="Arial" w:cs="Arial"/>
          <w:sz w:val="24"/>
        </w:rPr>
        <w:t xml:space="preserve">Pupils with autism </w:t>
      </w:r>
      <w:r w:rsidR="007365D4">
        <w:rPr>
          <w:rFonts w:ascii="Arial" w:hAnsi="Arial" w:cs="Arial"/>
          <w:sz w:val="24"/>
        </w:rPr>
        <w:t xml:space="preserve">have thought and behaviour difficulties, that could also </w:t>
      </w:r>
      <w:r w:rsidR="00FD3AD8">
        <w:rPr>
          <w:rFonts w:ascii="Arial" w:hAnsi="Arial" w:cs="Arial"/>
          <w:sz w:val="24"/>
        </w:rPr>
        <w:t>affect</w:t>
      </w:r>
      <w:r w:rsidR="007365D4">
        <w:rPr>
          <w:rFonts w:ascii="Arial" w:hAnsi="Arial" w:cs="Arial"/>
          <w:sz w:val="24"/>
        </w:rPr>
        <w:t xml:space="preserve"> their learning, t</w:t>
      </w:r>
      <w:r w:rsidR="00FD3AD8">
        <w:rPr>
          <w:rFonts w:ascii="Arial" w:hAnsi="Arial" w:cs="Arial"/>
          <w:sz w:val="24"/>
        </w:rPr>
        <w:t xml:space="preserve">hey may </w:t>
      </w:r>
      <w:r w:rsidR="00C61867">
        <w:rPr>
          <w:rFonts w:ascii="Arial" w:hAnsi="Arial" w:cs="Arial"/>
          <w:sz w:val="24"/>
        </w:rPr>
        <w:t xml:space="preserve">struggle with the ability to focus on a particular thing, specifically when it does not interest them, this can create a difficult learning environment and </w:t>
      </w:r>
      <w:r w:rsidR="00EF1315">
        <w:rPr>
          <w:rFonts w:ascii="Arial" w:hAnsi="Arial" w:cs="Arial"/>
          <w:sz w:val="24"/>
        </w:rPr>
        <w:t>a</w:t>
      </w:r>
      <w:r w:rsidR="00C61867">
        <w:rPr>
          <w:rFonts w:ascii="Arial" w:hAnsi="Arial" w:cs="Arial"/>
          <w:sz w:val="24"/>
        </w:rPr>
        <w:t xml:space="preserve">ffect their work. Pupils will also have a lack of imagination and creativity, so this could hinder work such as collaborating with others as their input into group discussion or a group project, perhaps specifically something creative like an art project will be minimal. </w:t>
      </w:r>
      <w:r w:rsidR="00B0204B">
        <w:rPr>
          <w:rFonts w:ascii="Arial" w:hAnsi="Arial" w:cs="Arial"/>
          <w:sz w:val="24"/>
        </w:rPr>
        <w:t xml:space="preserve">In terms of behaviour, routine and rules are a big part of life for a child with autism, this is highlighted by the National Autistic Society (2017) suggesting that routine is necessary to help enable them to process the world around them, this however can affect their school life as they find unstructured times such as lunch and play time difficult. </w:t>
      </w:r>
    </w:p>
    <w:p w14:paraId="7DF9C83E" w14:textId="4B821418" w:rsidR="005504D9" w:rsidRDefault="005504D9" w:rsidP="00223AAE">
      <w:pPr>
        <w:rPr>
          <w:rFonts w:ascii="Arial" w:hAnsi="Arial" w:cs="Arial"/>
          <w:sz w:val="24"/>
        </w:rPr>
      </w:pPr>
      <w:r>
        <w:rPr>
          <w:rFonts w:ascii="Arial" w:hAnsi="Arial" w:cs="Arial"/>
          <w:sz w:val="24"/>
        </w:rPr>
        <w:t xml:space="preserve">Within a group, the writer conducted a questionnaire, based on the chosen topic of autism. By facilitating this </w:t>
      </w:r>
      <w:r w:rsidR="00D82D1B">
        <w:rPr>
          <w:rFonts w:ascii="Arial" w:hAnsi="Arial" w:cs="Arial"/>
          <w:sz w:val="24"/>
        </w:rPr>
        <w:t>questionnaire,</w:t>
      </w:r>
      <w:r>
        <w:rPr>
          <w:rFonts w:ascii="Arial" w:hAnsi="Arial" w:cs="Arial"/>
          <w:sz w:val="24"/>
        </w:rPr>
        <w:t xml:space="preserve"> the writer obtained results from 24 </w:t>
      </w:r>
      <w:r w:rsidR="00D82D1B">
        <w:rPr>
          <w:rFonts w:ascii="Arial" w:hAnsi="Arial" w:cs="Arial"/>
          <w:sz w:val="24"/>
        </w:rPr>
        <w:t>participants</w:t>
      </w:r>
      <w:r>
        <w:rPr>
          <w:rFonts w:ascii="Arial" w:hAnsi="Arial" w:cs="Arial"/>
          <w:sz w:val="24"/>
        </w:rPr>
        <w:t xml:space="preserve">. As shown in graph 1 below, the participants were teaching assistants, class teachers, head teachers, family </w:t>
      </w:r>
      <w:r w:rsidR="00D82D1B">
        <w:rPr>
          <w:rFonts w:ascii="Arial" w:hAnsi="Arial" w:cs="Arial"/>
          <w:sz w:val="24"/>
        </w:rPr>
        <w:t>liaison</w:t>
      </w:r>
      <w:r>
        <w:rPr>
          <w:rFonts w:ascii="Arial" w:hAnsi="Arial" w:cs="Arial"/>
          <w:sz w:val="24"/>
        </w:rPr>
        <w:t xml:space="preserve"> and key workers. The aim was to obtain as many results as possible from anybody within the education </w:t>
      </w:r>
      <w:r w:rsidR="00D82D1B">
        <w:rPr>
          <w:rFonts w:ascii="Arial" w:hAnsi="Arial" w:cs="Arial"/>
          <w:sz w:val="24"/>
        </w:rPr>
        <w:t>sector</w:t>
      </w:r>
      <w:r>
        <w:rPr>
          <w:rFonts w:ascii="Arial" w:hAnsi="Arial" w:cs="Arial"/>
          <w:sz w:val="24"/>
        </w:rPr>
        <w:t xml:space="preserve"> that has had an </w:t>
      </w:r>
      <w:r w:rsidR="00D82D1B">
        <w:rPr>
          <w:rFonts w:ascii="Arial" w:hAnsi="Arial" w:cs="Arial"/>
          <w:sz w:val="24"/>
        </w:rPr>
        <w:t>experience</w:t>
      </w:r>
      <w:r>
        <w:rPr>
          <w:rFonts w:ascii="Arial" w:hAnsi="Arial" w:cs="Arial"/>
          <w:sz w:val="24"/>
        </w:rPr>
        <w:t xml:space="preserve"> with pupils with autism, and this has been successfully fulfilled. By having a large array of different roles within the education </w:t>
      </w:r>
      <w:r w:rsidR="00D82D1B">
        <w:rPr>
          <w:rFonts w:ascii="Arial" w:hAnsi="Arial" w:cs="Arial"/>
          <w:sz w:val="24"/>
        </w:rPr>
        <w:t>sector</w:t>
      </w:r>
      <w:r>
        <w:rPr>
          <w:rFonts w:ascii="Arial" w:hAnsi="Arial" w:cs="Arial"/>
          <w:sz w:val="24"/>
        </w:rPr>
        <w:t xml:space="preserve"> it allows data to be analysed more broadly and enables a better insight into how different roles when </w:t>
      </w:r>
      <w:r>
        <w:rPr>
          <w:rFonts w:ascii="Arial" w:hAnsi="Arial" w:cs="Arial"/>
          <w:sz w:val="24"/>
        </w:rPr>
        <w:lastRenderedPageBreak/>
        <w:t xml:space="preserve">working with pupils with autism may impact the questions asked within the questionnaire. </w:t>
      </w:r>
    </w:p>
    <w:p w14:paraId="6BCC6E50" w14:textId="3F95A40A" w:rsidR="005504D9" w:rsidRDefault="00D82D1B" w:rsidP="00223AAE">
      <w:pPr>
        <w:rPr>
          <w:rFonts w:ascii="Arial" w:hAnsi="Arial" w:cs="Arial"/>
          <w:sz w:val="24"/>
        </w:rPr>
      </w:pPr>
      <w:r>
        <w:rPr>
          <w:noProof/>
          <w:lang w:eastAsia="en-GB"/>
        </w:rPr>
        <w:drawing>
          <wp:inline distT="0" distB="0" distL="0" distR="0" wp14:anchorId="571A6BBD" wp14:editId="48F1AB7C">
            <wp:extent cx="4572000" cy="2743200"/>
            <wp:effectExtent l="0" t="0" r="0" b="0"/>
            <wp:docPr id="2" name="Chart 2">
              <a:extLst xmlns:a="http://schemas.openxmlformats.org/drawingml/2006/main">
                <a:ext uri="{FF2B5EF4-FFF2-40B4-BE49-F238E27FC236}">
                  <a16:creationId xmlns:a16="http://schemas.microsoft.com/office/drawing/2014/main" id="{B2D717F2-0209-4EA2-8019-F62451523D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r w:rsidR="00A13A40">
        <w:rPr>
          <w:rFonts w:ascii="Arial" w:hAnsi="Arial" w:cs="Arial"/>
          <w:sz w:val="24"/>
        </w:rPr>
        <w:t>Chart 1.</w:t>
      </w:r>
    </w:p>
    <w:p w14:paraId="499CBE74" w14:textId="77777777" w:rsidR="005504D9" w:rsidRDefault="005504D9" w:rsidP="00223AAE">
      <w:pPr>
        <w:rPr>
          <w:rFonts w:ascii="Arial" w:hAnsi="Arial" w:cs="Arial"/>
          <w:sz w:val="24"/>
        </w:rPr>
      </w:pPr>
    </w:p>
    <w:p w14:paraId="18A5BCE0" w14:textId="3F2C35A5" w:rsidR="005504D9" w:rsidRDefault="005504D9" w:rsidP="00223AAE">
      <w:pPr>
        <w:rPr>
          <w:rFonts w:ascii="Arial" w:hAnsi="Arial" w:cs="Arial"/>
          <w:sz w:val="24"/>
        </w:rPr>
      </w:pPr>
      <w:r>
        <w:rPr>
          <w:rFonts w:ascii="Arial" w:hAnsi="Arial" w:cs="Arial"/>
          <w:sz w:val="24"/>
        </w:rPr>
        <w:t xml:space="preserve">As seen below in graph two, the data obtained not only came from </w:t>
      </w:r>
      <w:r w:rsidR="00D82D1B">
        <w:rPr>
          <w:rFonts w:ascii="Arial" w:hAnsi="Arial" w:cs="Arial"/>
          <w:sz w:val="24"/>
        </w:rPr>
        <w:t>participants</w:t>
      </w:r>
      <w:r>
        <w:rPr>
          <w:rFonts w:ascii="Arial" w:hAnsi="Arial" w:cs="Arial"/>
          <w:sz w:val="24"/>
        </w:rPr>
        <w:t xml:space="preserve"> bearing various roles within schools, but also came from an array of counties, the group sent </w:t>
      </w:r>
      <w:r w:rsidR="00D82D1B">
        <w:rPr>
          <w:rFonts w:ascii="Arial" w:hAnsi="Arial" w:cs="Arial"/>
          <w:sz w:val="24"/>
        </w:rPr>
        <w:t>questionnaires</w:t>
      </w:r>
      <w:r>
        <w:rPr>
          <w:rFonts w:ascii="Arial" w:hAnsi="Arial" w:cs="Arial"/>
          <w:sz w:val="24"/>
        </w:rPr>
        <w:t xml:space="preserve"> to five different counties, and obtained results from each, this also enables a </w:t>
      </w:r>
      <w:r w:rsidR="00981D94">
        <w:rPr>
          <w:rFonts w:ascii="Arial" w:hAnsi="Arial" w:cs="Arial"/>
          <w:sz w:val="24"/>
        </w:rPr>
        <w:t>broader</w:t>
      </w:r>
      <w:r>
        <w:rPr>
          <w:rFonts w:ascii="Arial" w:hAnsi="Arial" w:cs="Arial"/>
          <w:sz w:val="24"/>
        </w:rPr>
        <w:t xml:space="preserve"> </w:t>
      </w:r>
      <w:r w:rsidR="00D82D1B">
        <w:rPr>
          <w:rFonts w:ascii="Arial" w:hAnsi="Arial" w:cs="Arial"/>
          <w:sz w:val="24"/>
        </w:rPr>
        <w:t xml:space="preserve">and better results to observe. </w:t>
      </w:r>
    </w:p>
    <w:p w14:paraId="47738B05" w14:textId="4B6A0817" w:rsidR="00AB5FF1" w:rsidRPr="00AB5FF1" w:rsidRDefault="00AB5FF1" w:rsidP="00223AAE">
      <w:pPr>
        <w:rPr>
          <w:rFonts w:ascii="Arial" w:hAnsi="Arial" w:cs="Arial"/>
          <w:sz w:val="24"/>
        </w:rPr>
      </w:pPr>
    </w:p>
    <w:p w14:paraId="1AF15DA8" w14:textId="7EE30A7F" w:rsidR="00223AAE" w:rsidRDefault="00223AAE" w:rsidP="00223AAE">
      <w:pPr>
        <w:rPr>
          <w:rFonts w:ascii="Arial" w:hAnsi="Arial" w:cs="Arial"/>
        </w:rPr>
      </w:pPr>
    </w:p>
    <w:p w14:paraId="376E40BE" w14:textId="7EABCF55" w:rsidR="00CC1A70" w:rsidRDefault="005504D9" w:rsidP="00CC1A70">
      <w:pPr>
        <w:rPr>
          <w:rFonts w:ascii="Arial" w:hAnsi="Arial" w:cs="Arial"/>
        </w:rPr>
      </w:pPr>
      <w:r>
        <w:rPr>
          <w:noProof/>
          <w:lang w:eastAsia="en-GB"/>
        </w:rPr>
        <w:drawing>
          <wp:inline distT="0" distB="0" distL="0" distR="0" wp14:anchorId="2CAF3690" wp14:editId="3F80813F">
            <wp:extent cx="3781425" cy="2619375"/>
            <wp:effectExtent l="0" t="0" r="9525" b="9525"/>
            <wp:docPr id="1" name="Chart 1">
              <a:extLst xmlns:a="http://schemas.openxmlformats.org/drawingml/2006/main">
                <a:ext uri="{FF2B5EF4-FFF2-40B4-BE49-F238E27FC236}">
                  <a16:creationId xmlns:a16="http://schemas.microsoft.com/office/drawing/2014/main" id="{D71CBD01-8E44-48BF-88C5-4BCBFEE17F5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sidR="00A13A40">
        <w:rPr>
          <w:rFonts w:ascii="Arial" w:hAnsi="Arial" w:cs="Arial"/>
        </w:rPr>
        <w:t>Chart 2.</w:t>
      </w:r>
    </w:p>
    <w:p w14:paraId="7BE8D354" w14:textId="1627E9E6" w:rsidR="00981D94" w:rsidRDefault="00981D94" w:rsidP="00CC1A70">
      <w:pPr>
        <w:rPr>
          <w:rFonts w:ascii="Arial" w:hAnsi="Arial" w:cs="Arial"/>
          <w:sz w:val="24"/>
          <w:szCs w:val="24"/>
        </w:rPr>
      </w:pPr>
      <w:r>
        <w:rPr>
          <w:rFonts w:ascii="Arial" w:hAnsi="Arial" w:cs="Arial"/>
          <w:sz w:val="24"/>
          <w:szCs w:val="24"/>
        </w:rPr>
        <w:t xml:space="preserve">Once establishing where the groups would target and what roles within the school would be targeted, it was to be discussed what exactly would be asked within the questionnaire. It was decided that each person within the group would take a specific role in forming the questionnaire. The writer took on the role of researching and writing questions on the basis of </w:t>
      </w:r>
      <w:r w:rsidR="006E759F">
        <w:rPr>
          <w:rFonts w:ascii="Arial" w:hAnsi="Arial" w:cs="Arial"/>
          <w:sz w:val="24"/>
          <w:szCs w:val="24"/>
        </w:rPr>
        <w:t xml:space="preserve">environmental aspects of autism. </w:t>
      </w:r>
      <w:r w:rsidR="004A0EAD">
        <w:rPr>
          <w:rFonts w:ascii="Arial" w:hAnsi="Arial" w:cs="Arial"/>
          <w:sz w:val="24"/>
          <w:szCs w:val="24"/>
        </w:rPr>
        <w:t xml:space="preserve">Whilst other </w:t>
      </w:r>
      <w:r w:rsidR="004A0EAD">
        <w:rPr>
          <w:rFonts w:ascii="Arial" w:hAnsi="Arial" w:cs="Arial"/>
          <w:sz w:val="24"/>
          <w:szCs w:val="24"/>
        </w:rPr>
        <w:lastRenderedPageBreak/>
        <w:t xml:space="preserve">members discussed in meetings, researched and formed questions on other aspects including language and communication, social and effects on anxiety. </w:t>
      </w:r>
      <w:r w:rsidR="008D12B7">
        <w:rPr>
          <w:rFonts w:ascii="Arial" w:hAnsi="Arial" w:cs="Arial"/>
          <w:sz w:val="24"/>
          <w:szCs w:val="24"/>
        </w:rPr>
        <w:t xml:space="preserve">The group decided it would be necessary to ask the participant how many pupils there are in their school, and the data from this is obtained below in graph 3. 23 of the 24 participants answered this question. The purpose of this question was to enable the results obtained to be examined in relation to how many pupils have been identified with autism in the school they practice in. This allowed the </w:t>
      </w:r>
      <w:r w:rsidR="00B74835">
        <w:rPr>
          <w:rFonts w:ascii="Arial" w:hAnsi="Arial" w:cs="Arial"/>
          <w:sz w:val="24"/>
          <w:szCs w:val="24"/>
        </w:rPr>
        <w:t>interpreter</w:t>
      </w:r>
      <w:r w:rsidR="008D12B7">
        <w:rPr>
          <w:rFonts w:ascii="Arial" w:hAnsi="Arial" w:cs="Arial"/>
          <w:sz w:val="24"/>
          <w:szCs w:val="24"/>
        </w:rPr>
        <w:t xml:space="preserve"> of data to see the</w:t>
      </w:r>
      <w:r w:rsidR="00B74835">
        <w:rPr>
          <w:rFonts w:ascii="Arial" w:hAnsi="Arial" w:cs="Arial"/>
          <w:sz w:val="24"/>
          <w:szCs w:val="24"/>
        </w:rPr>
        <w:t xml:space="preserve"> differences in pupils with autism within counties and allowed a visual into weather the </w:t>
      </w:r>
      <w:r w:rsidR="004C12C2">
        <w:rPr>
          <w:rFonts w:ascii="Arial" w:hAnsi="Arial" w:cs="Arial"/>
          <w:sz w:val="24"/>
          <w:szCs w:val="24"/>
        </w:rPr>
        <w:t>number</w:t>
      </w:r>
      <w:r w:rsidR="00B74835">
        <w:rPr>
          <w:rFonts w:ascii="Arial" w:hAnsi="Arial" w:cs="Arial"/>
          <w:sz w:val="24"/>
          <w:szCs w:val="24"/>
        </w:rPr>
        <w:t xml:space="preserve"> of autistic pupils within a school had an impact on how the pupils are identified within the school.  Looking below at graph 4 we see how many pupils are then identified with autism within the selected schools. </w:t>
      </w:r>
    </w:p>
    <w:p w14:paraId="256D81C3" w14:textId="243EE8E9" w:rsidR="008D12B7" w:rsidRDefault="008D12B7" w:rsidP="00CC1A70">
      <w:pPr>
        <w:rPr>
          <w:rFonts w:ascii="Arial" w:hAnsi="Arial" w:cs="Arial"/>
          <w:sz w:val="24"/>
          <w:szCs w:val="24"/>
        </w:rPr>
      </w:pPr>
      <w:r>
        <w:rPr>
          <w:noProof/>
          <w:lang w:eastAsia="en-GB"/>
        </w:rPr>
        <w:drawing>
          <wp:inline distT="0" distB="0" distL="0" distR="0" wp14:anchorId="753AFFD6" wp14:editId="7375B89D">
            <wp:extent cx="4600576" cy="5905500"/>
            <wp:effectExtent l="0" t="0" r="9525" b="0"/>
            <wp:docPr id="3" name="Chart 3">
              <a:extLst xmlns:a="http://schemas.openxmlformats.org/drawingml/2006/main">
                <a:ext uri="{FF2B5EF4-FFF2-40B4-BE49-F238E27FC236}">
                  <a16:creationId xmlns:a16="http://schemas.microsoft.com/office/drawing/2014/main" id="{E2DBFAC1-6A12-45C1-9739-EE079F5D0CF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00A13A40">
        <w:rPr>
          <w:rFonts w:ascii="Arial" w:hAnsi="Arial" w:cs="Arial"/>
          <w:sz w:val="24"/>
          <w:szCs w:val="24"/>
        </w:rPr>
        <w:t>Chart 3.</w:t>
      </w:r>
    </w:p>
    <w:p w14:paraId="0ABACAE6" w14:textId="3B06919A" w:rsidR="00B74835" w:rsidRDefault="00B74835" w:rsidP="00CC1A70">
      <w:pPr>
        <w:rPr>
          <w:rFonts w:ascii="Arial" w:hAnsi="Arial" w:cs="Arial"/>
          <w:sz w:val="24"/>
          <w:szCs w:val="24"/>
        </w:rPr>
      </w:pPr>
    </w:p>
    <w:p w14:paraId="060C95B1" w14:textId="6B4C0FC9" w:rsidR="00B74835" w:rsidRDefault="00B07833" w:rsidP="00CC1A70">
      <w:pPr>
        <w:rPr>
          <w:rFonts w:ascii="Arial" w:hAnsi="Arial" w:cs="Arial"/>
          <w:sz w:val="24"/>
          <w:szCs w:val="24"/>
        </w:rPr>
      </w:pPr>
      <w:r>
        <w:rPr>
          <w:rFonts w:ascii="Arial" w:hAnsi="Arial" w:cs="Arial"/>
          <w:sz w:val="24"/>
          <w:szCs w:val="24"/>
        </w:rPr>
        <w:lastRenderedPageBreak/>
        <w:t>To interpret the data obtained a graph has been created to show the number of pupils with autism identified in schools in relation to the number of pupils in total within the school. This can be seen below in chart 4.</w:t>
      </w:r>
    </w:p>
    <w:p w14:paraId="60067A9E" w14:textId="77777777" w:rsidR="00B07833" w:rsidRDefault="00B07833" w:rsidP="00CC1A70">
      <w:pPr>
        <w:rPr>
          <w:rFonts w:ascii="Arial" w:hAnsi="Arial" w:cs="Arial"/>
          <w:sz w:val="24"/>
          <w:szCs w:val="24"/>
        </w:rPr>
      </w:pPr>
    </w:p>
    <w:tbl>
      <w:tblPr>
        <w:tblW w:w="5812" w:type="dxa"/>
        <w:tblLook w:val="04A0" w:firstRow="1" w:lastRow="0" w:firstColumn="1" w:lastColumn="0" w:noHBand="0" w:noVBand="1"/>
      </w:tblPr>
      <w:tblGrid>
        <w:gridCol w:w="1413"/>
        <w:gridCol w:w="864"/>
        <w:gridCol w:w="4120"/>
      </w:tblGrid>
      <w:tr w:rsidR="00B07833" w:rsidRPr="00B07833" w14:paraId="77A7CC7D" w14:textId="77777777" w:rsidTr="00B07833">
        <w:trPr>
          <w:trHeight w:val="300"/>
        </w:trPr>
        <w:tc>
          <w:tcPr>
            <w:tcW w:w="1413" w:type="dxa"/>
            <w:tcBorders>
              <w:top w:val="single" w:sz="4" w:space="0" w:color="A9D08E"/>
              <w:left w:val="single" w:sz="4" w:space="0" w:color="A9D08E"/>
              <w:bottom w:val="single" w:sz="4" w:space="0" w:color="A9D08E"/>
              <w:right w:val="nil"/>
            </w:tcBorders>
            <w:shd w:val="clear" w:color="70AD47" w:fill="70AD47"/>
            <w:noWrap/>
            <w:vAlign w:val="bottom"/>
            <w:hideMark/>
          </w:tcPr>
          <w:p w14:paraId="039B4F79" w14:textId="5B3C8EA1" w:rsidR="00B07833" w:rsidRPr="00B07833" w:rsidRDefault="00B07833" w:rsidP="00B07833">
            <w:pPr>
              <w:spacing w:after="0" w:line="240" w:lineRule="auto"/>
              <w:rPr>
                <w:rFonts w:ascii="Calibri" w:eastAsia="Times New Roman" w:hAnsi="Calibri" w:cs="Calibri"/>
                <w:b/>
                <w:bCs/>
                <w:color w:val="FFFFFF"/>
                <w:lang w:eastAsia="en-GB"/>
              </w:rPr>
            </w:pPr>
            <w:r>
              <w:rPr>
                <w:rFonts w:ascii="Calibri" w:eastAsia="Times New Roman" w:hAnsi="Calibri" w:cs="Calibri"/>
                <w:b/>
                <w:bCs/>
                <w:color w:val="FFFFFF"/>
                <w:lang w:eastAsia="en-GB"/>
              </w:rPr>
              <w:t xml:space="preserve"> </w:t>
            </w:r>
          </w:p>
        </w:tc>
        <w:tc>
          <w:tcPr>
            <w:tcW w:w="279" w:type="dxa"/>
            <w:tcBorders>
              <w:top w:val="single" w:sz="4" w:space="0" w:color="A9D08E"/>
              <w:left w:val="nil"/>
              <w:bottom w:val="single" w:sz="4" w:space="0" w:color="A9D08E"/>
              <w:right w:val="nil"/>
            </w:tcBorders>
            <w:shd w:val="clear" w:color="70AD47" w:fill="70AD47"/>
            <w:noWrap/>
            <w:vAlign w:val="bottom"/>
            <w:hideMark/>
          </w:tcPr>
          <w:p w14:paraId="7844861B" w14:textId="6D67D6C6" w:rsidR="00B07833" w:rsidRPr="00B07833" w:rsidRDefault="00B07833" w:rsidP="00B07833">
            <w:pPr>
              <w:spacing w:after="0" w:line="240" w:lineRule="auto"/>
              <w:rPr>
                <w:rFonts w:ascii="Calibri" w:eastAsia="Times New Roman" w:hAnsi="Calibri" w:cs="Calibri"/>
                <w:b/>
                <w:bCs/>
                <w:color w:val="FFFFFF"/>
                <w:lang w:eastAsia="en-GB"/>
              </w:rPr>
            </w:pPr>
          </w:p>
        </w:tc>
        <w:tc>
          <w:tcPr>
            <w:tcW w:w="4120" w:type="dxa"/>
            <w:tcBorders>
              <w:top w:val="single" w:sz="4" w:space="0" w:color="A9D08E"/>
              <w:left w:val="nil"/>
              <w:bottom w:val="single" w:sz="4" w:space="0" w:color="A9D08E"/>
              <w:right w:val="single" w:sz="4" w:space="0" w:color="A9D08E"/>
            </w:tcBorders>
            <w:shd w:val="clear" w:color="70AD47" w:fill="70AD47"/>
            <w:noWrap/>
            <w:vAlign w:val="bottom"/>
            <w:hideMark/>
          </w:tcPr>
          <w:p w14:paraId="77D9C001" w14:textId="410522AB" w:rsidR="00B07833" w:rsidRPr="00B07833" w:rsidRDefault="00922DC0" w:rsidP="00B07833">
            <w:pPr>
              <w:spacing w:after="0" w:line="240" w:lineRule="auto"/>
              <w:rPr>
                <w:rFonts w:ascii="Calibri" w:eastAsia="Times New Roman" w:hAnsi="Calibri" w:cs="Calibri"/>
                <w:b/>
                <w:bCs/>
                <w:color w:val="FFFFFF"/>
                <w:lang w:eastAsia="en-GB"/>
              </w:rPr>
            </w:pPr>
            <w:r>
              <w:rPr>
                <w:rFonts w:ascii="Calibri" w:eastAsia="Times New Roman" w:hAnsi="Calibri" w:cs="Calibri"/>
                <w:b/>
                <w:bCs/>
                <w:color w:val="FFFFFF"/>
                <w:lang w:eastAsia="en-GB"/>
              </w:rPr>
              <w:t>Chart to show pupils identified with autism.</w:t>
            </w:r>
          </w:p>
        </w:tc>
      </w:tr>
      <w:tr w:rsidR="00B07833" w:rsidRPr="00B07833" w14:paraId="0C543397" w14:textId="77777777" w:rsidTr="00B07833">
        <w:trPr>
          <w:trHeight w:val="300"/>
        </w:trPr>
        <w:tc>
          <w:tcPr>
            <w:tcW w:w="1413" w:type="dxa"/>
            <w:tcBorders>
              <w:top w:val="single" w:sz="4" w:space="0" w:color="A9D08E"/>
              <w:left w:val="single" w:sz="4" w:space="0" w:color="A9D08E"/>
              <w:bottom w:val="single" w:sz="4" w:space="0" w:color="A9D08E"/>
              <w:right w:val="nil"/>
            </w:tcBorders>
            <w:shd w:val="clear" w:color="70AD47" w:fill="70AD47"/>
            <w:noWrap/>
            <w:vAlign w:val="bottom"/>
          </w:tcPr>
          <w:p w14:paraId="0165F128" w14:textId="37C1AFC6" w:rsidR="00B07833" w:rsidRDefault="00922DC0" w:rsidP="00B07833">
            <w:pPr>
              <w:spacing w:after="0" w:line="240" w:lineRule="auto"/>
              <w:rPr>
                <w:rFonts w:ascii="Calibri" w:eastAsia="Times New Roman" w:hAnsi="Calibri" w:cs="Calibri"/>
                <w:b/>
                <w:bCs/>
                <w:color w:val="FFFFFF"/>
                <w:lang w:eastAsia="en-GB"/>
              </w:rPr>
            </w:pPr>
            <w:r>
              <w:rPr>
                <w:rFonts w:ascii="Calibri" w:eastAsia="Times New Roman" w:hAnsi="Calibri" w:cs="Calibri"/>
                <w:b/>
                <w:bCs/>
                <w:color w:val="FFFFFF"/>
                <w:lang w:eastAsia="en-GB"/>
              </w:rPr>
              <w:t>Pupils identified with autism.</w:t>
            </w:r>
          </w:p>
        </w:tc>
        <w:tc>
          <w:tcPr>
            <w:tcW w:w="279" w:type="dxa"/>
            <w:tcBorders>
              <w:top w:val="single" w:sz="4" w:space="0" w:color="A9D08E"/>
              <w:left w:val="nil"/>
              <w:bottom w:val="single" w:sz="4" w:space="0" w:color="A9D08E"/>
              <w:right w:val="nil"/>
            </w:tcBorders>
            <w:shd w:val="clear" w:color="70AD47" w:fill="70AD47"/>
            <w:noWrap/>
            <w:vAlign w:val="bottom"/>
          </w:tcPr>
          <w:p w14:paraId="3EE14D9E" w14:textId="3447F97C" w:rsidR="00B07833" w:rsidRPr="00B07833" w:rsidRDefault="00922DC0" w:rsidP="00B07833">
            <w:pPr>
              <w:spacing w:after="0" w:line="240" w:lineRule="auto"/>
              <w:rPr>
                <w:rFonts w:ascii="Calibri" w:eastAsia="Times New Roman" w:hAnsi="Calibri" w:cs="Calibri"/>
                <w:b/>
                <w:bCs/>
                <w:color w:val="FFFFFF"/>
                <w:lang w:eastAsia="en-GB"/>
              </w:rPr>
            </w:pPr>
            <w:r>
              <w:rPr>
                <w:rFonts w:ascii="Calibri" w:eastAsia="Times New Roman" w:hAnsi="Calibri" w:cs="Calibri"/>
                <w:b/>
                <w:bCs/>
                <w:color w:val="FFFFFF"/>
                <w:lang w:eastAsia="en-GB"/>
              </w:rPr>
              <w:t>Total pupils in the school.</w:t>
            </w:r>
          </w:p>
        </w:tc>
        <w:tc>
          <w:tcPr>
            <w:tcW w:w="4120" w:type="dxa"/>
            <w:tcBorders>
              <w:top w:val="single" w:sz="4" w:space="0" w:color="A9D08E"/>
              <w:left w:val="nil"/>
              <w:bottom w:val="single" w:sz="4" w:space="0" w:color="A9D08E"/>
              <w:right w:val="single" w:sz="4" w:space="0" w:color="A9D08E"/>
            </w:tcBorders>
            <w:shd w:val="clear" w:color="70AD47" w:fill="70AD47"/>
            <w:noWrap/>
            <w:vAlign w:val="bottom"/>
          </w:tcPr>
          <w:p w14:paraId="646B882E" w14:textId="1C17E224" w:rsidR="00B07833" w:rsidRPr="00B07833" w:rsidRDefault="00922DC0" w:rsidP="00B07833">
            <w:pPr>
              <w:spacing w:after="0" w:line="240" w:lineRule="auto"/>
              <w:rPr>
                <w:rFonts w:ascii="Calibri" w:eastAsia="Times New Roman" w:hAnsi="Calibri" w:cs="Calibri"/>
                <w:b/>
                <w:bCs/>
                <w:color w:val="FFFFFF"/>
                <w:lang w:eastAsia="en-GB"/>
              </w:rPr>
            </w:pPr>
            <w:r>
              <w:rPr>
                <w:rFonts w:ascii="Calibri" w:eastAsia="Times New Roman" w:hAnsi="Calibri" w:cs="Calibri"/>
                <w:b/>
                <w:bCs/>
                <w:color w:val="FFFFFF"/>
                <w:lang w:eastAsia="en-GB"/>
              </w:rPr>
              <w:t>County the school is situated in.</w:t>
            </w:r>
          </w:p>
        </w:tc>
      </w:tr>
      <w:tr w:rsidR="00B07833" w:rsidRPr="00B07833" w14:paraId="7FBCB7A0" w14:textId="77777777" w:rsidTr="00B07833">
        <w:trPr>
          <w:trHeight w:val="300"/>
        </w:trPr>
        <w:tc>
          <w:tcPr>
            <w:tcW w:w="1413" w:type="dxa"/>
            <w:tcBorders>
              <w:top w:val="single" w:sz="4" w:space="0" w:color="A9D08E"/>
              <w:left w:val="single" w:sz="4" w:space="0" w:color="A9D08E"/>
              <w:bottom w:val="single" w:sz="4" w:space="0" w:color="A9D08E"/>
              <w:right w:val="nil"/>
            </w:tcBorders>
            <w:shd w:val="clear" w:color="E2EFDA" w:fill="E2EFDA"/>
            <w:noWrap/>
            <w:vAlign w:val="bottom"/>
            <w:hideMark/>
          </w:tcPr>
          <w:p w14:paraId="7B5CC76D" w14:textId="77777777" w:rsidR="00B07833" w:rsidRPr="00B07833" w:rsidRDefault="00B07833" w:rsidP="00B07833">
            <w:pPr>
              <w:spacing w:after="0" w:line="240" w:lineRule="auto"/>
              <w:jc w:val="right"/>
              <w:rPr>
                <w:rFonts w:ascii="Calibri" w:eastAsia="Times New Roman" w:hAnsi="Calibri" w:cs="Calibri"/>
                <w:color w:val="000000"/>
                <w:lang w:eastAsia="en-GB"/>
              </w:rPr>
            </w:pPr>
            <w:r w:rsidRPr="00B07833">
              <w:rPr>
                <w:rFonts w:ascii="Calibri" w:eastAsia="Times New Roman" w:hAnsi="Calibri" w:cs="Calibri"/>
                <w:color w:val="000000"/>
                <w:lang w:eastAsia="en-GB"/>
              </w:rPr>
              <w:t>7</w:t>
            </w:r>
          </w:p>
        </w:tc>
        <w:tc>
          <w:tcPr>
            <w:tcW w:w="279" w:type="dxa"/>
            <w:tcBorders>
              <w:top w:val="single" w:sz="4" w:space="0" w:color="A9D08E"/>
              <w:left w:val="nil"/>
              <w:bottom w:val="single" w:sz="4" w:space="0" w:color="A9D08E"/>
              <w:right w:val="nil"/>
            </w:tcBorders>
            <w:shd w:val="clear" w:color="E2EFDA" w:fill="E2EFDA"/>
            <w:noWrap/>
            <w:vAlign w:val="bottom"/>
            <w:hideMark/>
          </w:tcPr>
          <w:p w14:paraId="315B8FB8" w14:textId="77777777" w:rsidR="00B07833" w:rsidRPr="00B07833" w:rsidRDefault="00B07833" w:rsidP="00B07833">
            <w:pPr>
              <w:spacing w:after="0" w:line="240" w:lineRule="auto"/>
              <w:jc w:val="right"/>
              <w:rPr>
                <w:rFonts w:ascii="Calibri" w:eastAsia="Times New Roman" w:hAnsi="Calibri" w:cs="Calibri"/>
                <w:color w:val="000000"/>
                <w:lang w:eastAsia="en-GB"/>
              </w:rPr>
            </w:pPr>
            <w:r w:rsidRPr="00B07833">
              <w:rPr>
                <w:rFonts w:ascii="Calibri" w:eastAsia="Times New Roman" w:hAnsi="Calibri" w:cs="Calibri"/>
                <w:color w:val="000000"/>
                <w:lang w:eastAsia="en-GB"/>
              </w:rPr>
              <w:t>210</w:t>
            </w:r>
          </w:p>
        </w:tc>
        <w:tc>
          <w:tcPr>
            <w:tcW w:w="4120" w:type="dxa"/>
            <w:tcBorders>
              <w:top w:val="single" w:sz="4" w:space="0" w:color="A9D08E"/>
              <w:left w:val="nil"/>
              <w:bottom w:val="single" w:sz="4" w:space="0" w:color="A9D08E"/>
              <w:right w:val="single" w:sz="4" w:space="0" w:color="A9D08E"/>
            </w:tcBorders>
            <w:shd w:val="clear" w:color="E2EFDA" w:fill="E2EFDA"/>
            <w:noWrap/>
            <w:vAlign w:val="bottom"/>
            <w:hideMark/>
          </w:tcPr>
          <w:p w14:paraId="20A547B5" w14:textId="77777777" w:rsidR="00B07833" w:rsidRPr="00B07833" w:rsidRDefault="00B07833" w:rsidP="00B07833">
            <w:pPr>
              <w:spacing w:after="0" w:line="240" w:lineRule="auto"/>
              <w:rPr>
                <w:rFonts w:ascii="Calibri" w:eastAsia="Times New Roman" w:hAnsi="Calibri" w:cs="Calibri"/>
                <w:color w:val="000000"/>
                <w:lang w:eastAsia="en-GB"/>
              </w:rPr>
            </w:pPr>
            <w:r w:rsidRPr="00B07833">
              <w:rPr>
                <w:rFonts w:ascii="Calibri" w:eastAsia="Times New Roman" w:hAnsi="Calibri" w:cs="Calibri"/>
                <w:color w:val="000000"/>
                <w:lang w:eastAsia="en-GB"/>
              </w:rPr>
              <w:t>Carmarthenshire County Council</w:t>
            </w:r>
          </w:p>
        </w:tc>
      </w:tr>
      <w:tr w:rsidR="00B07833" w:rsidRPr="00B07833" w14:paraId="6F1ED5D8" w14:textId="77777777" w:rsidTr="00B07833">
        <w:trPr>
          <w:trHeight w:val="300"/>
        </w:trPr>
        <w:tc>
          <w:tcPr>
            <w:tcW w:w="1413" w:type="dxa"/>
            <w:tcBorders>
              <w:top w:val="single" w:sz="4" w:space="0" w:color="A9D08E"/>
              <w:left w:val="single" w:sz="4" w:space="0" w:color="A9D08E"/>
              <w:bottom w:val="single" w:sz="4" w:space="0" w:color="A9D08E"/>
              <w:right w:val="nil"/>
            </w:tcBorders>
            <w:shd w:val="clear" w:color="auto" w:fill="auto"/>
            <w:noWrap/>
            <w:vAlign w:val="bottom"/>
            <w:hideMark/>
          </w:tcPr>
          <w:p w14:paraId="05DD8345" w14:textId="77777777" w:rsidR="00B07833" w:rsidRPr="00B07833" w:rsidRDefault="00B07833" w:rsidP="00B07833">
            <w:pPr>
              <w:spacing w:after="0" w:line="240" w:lineRule="auto"/>
              <w:jc w:val="right"/>
              <w:rPr>
                <w:rFonts w:ascii="Calibri" w:eastAsia="Times New Roman" w:hAnsi="Calibri" w:cs="Calibri"/>
                <w:color w:val="000000"/>
                <w:lang w:eastAsia="en-GB"/>
              </w:rPr>
            </w:pPr>
            <w:r w:rsidRPr="00B07833">
              <w:rPr>
                <w:rFonts w:ascii="Calibri" w:eastAsia="Times New Roman" w:hAnsi="Calibri" w:cs="Calibri"/>
                <w:color w:val="000000"/>
                <w:lang w:eastAsia="en-GB"/>
              </w:rPr>
              <w:t>7</w:t>
            </w:r>
          </w:p>
        </w:tc>
        <w:tc>
          <w:tcPr>
            <w:tcW w:w="279" w:type="dxa"/>
            <w:tcBorders>
              <w:top w:val="single" w:sz="4" w:space="0" w:color="A9D08E"/>
              <w:left w:val="nil"/>
              <w:bottom w:val="single" w:sz="4" w:space="0" w:color="A9D08E"/>
              <w:right w:val="nil"/>
            </w:tcBorders>
            <w:shd w:val="clear" w:color="auto" w:fill="auto"/>
            <w:noWrap/>
            <w:vAlign w:val="bottom"/>
            <w:hideMark/>
          </w:tcPr>
          <w:p w14:paraId="1E019136" w14:textId="77777777" w:rsidR="00B07833" w:rsidRPr="00B07833" w:rsidRDefault="00B07833" w:rsidP="00B07833">
            <w:pPr>
              <w:spacing w:after="0" w:line="240" w:lineRule="auto"/>
              <w:jc w:val="right"/>
              <w:rPr>
                <w:rFonts w:ascii="Calibri" w:eastAsia="Times New Roman" w:hAnsi="Calibri" w:cs="Calibri"/>
                <w:color w:val="000000"/>
                <w:lang w:eastAsia="en-GB"/>
              </w:rPr>
            </w:pPr>
            <w:r w:rsidRPr="00B07833">
              <w:rPr>
                <w:rFonts w:ascii="Calibri" w:eastAsia="Times New Roman" w:hAnsi="Calibri" w:cs="Calibri"/>
                <w:color w:val="000000"/>
                <w:lang w:eastAsia="en-GB"/>
              </w:rPr>
              <w:t>321</w:t>
            </w:r>
          </w:p>
        </w:tc>
        <w:tc>
          <w:tcPr>
            <w:tcW w:w="4120" w:type="dxa"/>
            <w:tcBorders>
              <w:top w:val="single" w:sz="4" w:space="0" w:color="A9D08E"/>
              <w:left w:val="nil"/>
              <w:bottom w:val="single" w:sz="4" w:space="0" w:color="A9D08E"/>
              <w:right w:val="single" w:sz="4" w:space="0" w:color="A9D08E"/>
            </w:tcBorders>
            <w:shd w:val="clear" w:color="auto" w:fill="auto"/>
            <w:noWrap/>
            <w:vAlign w:val="bottom"/>
            <w:hideMark/>
          </w:tcPr>
          <w:p w14:paraId="3D2C7F5D" w14:textId="77777777" w:rsidR="00B07833" w:rsidRPr="00B07833" w:rsidRDefault="00B07833" w:rsidP="00B07833">
            <w:pPr>
              <w:spacing w:after="0" w:line="240" w:lineRule="auto"/>
              <w:rPr>
                <w:rFonts w:ascii="Calibri" w:eastAsia="Times New Roman" w:hAnsi="Calibri" w:cs="Calibri"/>
                <w:color w:val="000000"/>
                <w:lang w:eastAsia="en-GB"/>
              </w:rPr>
            </w:pPr>
            <w:r w:rsidRPr="00B07833">
              <w:rPr>
                <w:rFonts w:ascii="Calibri" w:eastAsia="Times New Roman" w:hAnsi="Calibri" w:cs="Calibri"/>
                <w:color w:val="000000"/>
                <w:lang w:eastAsia="en-GB"/>
              </w:rPr>
              <w:t>City and County of Swansea</w:t>
            </w:r>
          </w:p>
        </w:tc>
      </w:tr>
      <w:tr w:rsidR="00B07833" w:rsidRPr="00B07833" w14:paraId="2B54F0EE" w14:textId="77777777" w:rsidTr="00B07833">
        <w:trPr>
          <w:trHeight w:val="300"/>
        </w:trPr>
        <w:tc>
          <w:tcPr>
            <w:tcW w:w="1413" w:type="dxa"/>
            <w:tcBorders>
              <w:top w:val="single" w:sz="4" w:space="0" w:color="A9D08E"/>
              <w:left w:val="single" w:sz="4" w:space="0" w:color="A9D08E"/>
              <w:bottom w:val="single" w:sz="4" w:space="0" w:color="A9D08E"/>
              <w:right w:val="nil"/>
            </w:tcBorders>
            <w:shd w:val="clear" w:color="E2EFDA" w:fill="E2EFDA"/>
            <w:noWrap/>
            <w:vAlign w:val="bottom"/>
            <w:hideMark/>
          </w:tcPr>
          <w:p w14:paraId="0CFEAF1E" w14:textId="77777777" w:rsidR="00B07833" w:rsidRPr="00B07833" w:rsidRDefault="00B07833" w:rsidP="00B07833">
            <w:pPr>
              <w:spacing w:after="0" w:line="240" w:lineRule="auto"/>
              <w:jc w:val="right"/>
              <w:rPr>
                <w:rFonts w:ascii="Calibri" w:eastAsia="Times New Roman" w:hAnsi="Calibri" w:cs="Calibri"/>
                <w:color w:val="000000"/>
                <w:lang w:eastAsia="en-GB"/>
              </w:rPr>
            </w:pPr>
            <w:r w:rsidRPr="00B07833">
              <w:rPr>
                <w:rFonts w:ascii="Calibri" w:eastAsia="Times New Roman" w:hAnsi="Calibri" w:cs="Calibri"/>
                <w:color w:val="000000"/>
                <w:lang w:eastAsia="en-GB"/>
              </w:rPr>
              <w:t>2</w:t>
            </w:r>
          </w:p>
        </w:tc>
        <w:tc>
          <w:tcPr>
            <w:tcW w:w="279" w:type="dxa"/>
            <w:tcBorders>
              <w:top w:val="single" w:sz="4" w:space="0" w:color="A9D08E"/>
              <w:left w:val="nil"/>
              <w:bottom w:val="single" w:sz="4" w:space="0" w:color="A9D08E"/>
              <w:right w:val="nil"/>
            </w:tcBorders>
            <w:shd w:val="clear" w:color="E2EFDA" w:fill="E2EFDA"/>
            <w:noWrap/>
            <w:vAlign w:val="bottom"/>
            <w:hideMark/>
          </w:tcPr>
          <w:p w14:paraId="2190B7E4" w14:textId="77777777" w:rsidR="00B07833" w:rsidRPr="00B07833" w:rsidRDefault="00B07833" w:rsidP="00B07833">
            <w:pPr>
              <w:spacing w:after="0" w:line="240" w:lineRule="auto"/>
              <w:jc w:val="right"/>
              <w:rPr>
                <w:rFonts w:ascii="Calibri" w:eastAsia="Times New Roman" w:hAnsi="Calibri" w:cs="Calibri"/>
                <w:color w:val="000000"/>
                <w:lang w:eastAsia="en-GB"/>
              </w:rPr>
            </w:pPr>
            <w:r w:rsidRPr="00B07833">
              <w:rPr>
                <w:rFonts w:ascii="Calibri" w:eastAsia="Times New Roman" w:hAnsi="Calibri" w:cs="Calibri"/>
                <w:color w:val="000000"/>
                <w:lang w:eastAsia="en-GB"/>
              </w:rPr>
              <w:t>200</w:t>
            </w:r>
          </w:p>
        </w:tc>
        <w:tc>
          <w:tcPr>
            <w:tcW w:w="4120" w:type="dxa"/>
            <w:tcBorders>
              <w:top w:val="single" w:sz="4" w:space="0" w:color="A9D08E"/>
              <w:left w:val="nil"/>
              <w:bottom w:val="single" w:sz="4" w:space="0" w:color="A9D08E"/>
              <w:right w:val="single" w:sz="4" w:space="0" w:color="A9D08E"/>
            </w:tcBorders>
            <w:shd w:val="clear" w:color="E2EFDA" w:fill="E2EFDA"/>
            <w:noWrap/>
            <w:vAlign w:val="bottom"/>
            <w:hideMark/>
          </w:tcPr>
          <w:p w14:paraId="47EB5CD3" w14:textId="77777777" w:rsidR="00B07833" w:rsidRPr="00B07833" w:rsidRDefault="00B07833" w:rsidP="00B07833">
            <w:pPr>
              <w:spacing w:after="0" w:line="240" w:lineRule="auto"/>
              <w:rPr>
                <w:rFonts w:ascii="Calibri" w:eastAsia="Times New Roman" w:hAnsi="Calibri" w:cs="Calibri"/>
                <w:color w:val="000000"/>
                <w:lang w:eastAsia="en-GB"/>
              </w:rPr>
            </w:pPr>
            <w:r w:rsidRPr="00B07833">
              <w:rPr>
                <w:rFonts w:ascii="Calibri" w:eastAsia="Times New Roman" w:hAnsi="Calibri" w:cs="Calibri"/>
                <w:color w:val="000000"/>
                <w:lang w:eastAsia="en-GB"/>
              </w:rPr>
              <w:t>City and County of Swansea</w:t>
            </w:r>
          </w:p>
        </w:tc>
      </w:tr>
      <w:tr w:rsidR="00B07833" w:rsidRPr="00B07833" w14:paraId="13A012C4" w14:textId="77777777" w:rsidTr="00B07833">
        <w:trPr>
          <w:trHeight w:val="300"/>
        </w:trPr>
        <w:tc>
          <w:tcPr>
            <w:tcW w:w="1413" w:type="dxa"/>
            <w:tcBorders>
              <w:top w:val="single" w:sz="4" w:space="0" w:color="A9D08E"/>
              <w:left w:val="single" w:sz="4" w:space="0" w:color="A9D08E"/>
              <w:bottom w:val="single" w:sz="4" w:space="0" w:color="A9D08E"/>
              <w:right w:val="nil"/>
            </w:tcBorders>
            <w:shd w:val="clear" w:color="auto" w:fill="auto"/>
            <w:noWrap/>
            <w:vAlign w:val="bottom"/>
            <w:hideMark/>
          </w:tcPr>
          <w:p w14:paraId="74ABB1F9" w14:textId="77777777" w:rsidR="00B07833" w:rsidRPr="00B07833" w:rsidRDefault="00B07833" w:rsidP="00B07833">
            <w:pPr>
              <w:spacing w:after="0" w:line="240" w:lineRule="auto"/>
              <w:jc w:val="right"/>
              <w:rPr>
                <w:rFonts w:ascii="Calibri" w:eastAsia="Times New Roman" w:hAnsi="Calibri" w:cs="Calibri"/>
                <w:color w:val="000000"/>
                <w:lang w:eastAsia="en-GB"/>
              </w:rPr>
            </w:pPr>
            <w:r w:rsidRPr="00B07833">
              <w:rPr>
                <w:rFonts w:ascii="Calibri" w:eastAsia="Times New Roman" w:hAnsi="Calibri" w:cs="Calibri"/>
                <w:color w:val="000000"/>
                <w:lang w:eastAsia="en-GB"/>
              </w:rPr>
              <w:t>5</w:t>
            </w:r>
          </w:p>
        </w:tc>
        <w:tc>
          <w:tcPr>
            <w:tcW w:w="279" w:type="dxa"/>
            <w:tcBorders>
              <w:top w:val="single" w:sz="4" w:space="0" w:color="A9D08E"/>
              <w:left w:val="nil"/>
              <w:bottom w:val="single" w:sz="4" w:space="0" w:color="A9D08E"/>
              <w:right w:val="nil"/>
            </w:tcBorders>
            <w:shd w:val="clear" w:color="auto" w:fill="auto"/>
            <w:noWrap/>
            <w:vAlign w:val="bottom"/>
            <w:hideMark/>
          </w:tcPr>
          <w:p w14:paraId="79D7A3A7" w14:textId="77777777" w:rsidR="00B07833" w:rsidRPr="00B07833" w:rsidRDefault="00B07833" w:rsidP="00B07833">
            <w:pPr>
              <w:spacing w:after="0" w:line="240" w:lineRule="auto"/>
              <w:jc w:val="right"/>
              <w:rPr>
                <w:rFonts w:ascii="Calibri" w:eastAsia="Times New Roman" w:hAnsi="Calibri" w:cs="Calibri"/>
                <w:color w:val="000000"/>
                <w:lang w:eastAsia="en-GB"/>
              </w:rPr>
            </w:pPr>
            <w:r w:rsidRPr="00B07833">
              <w:rPr>
                <w:rFonts w:ascii="Calibri" w:eastAsia="Times New Roman" w:hAnsi="Calibri" w:cs="Calibri"/>
                <w:color w:val="000000"/>
                <w:lang w:eastAsia="en-GB"/>
              </w:rPr>
              <w:t>210</w:t>
            </w:r>
          </w:p>
        </w:tc>
        <w:tc>
          <w:tcPr>
            <w:tcW w:w="4120" w:type="dxa"/>
            <w:tcBorders>
              <w:top w:val="single" w:sz="4" w:space="0" w:color="A9D08E"/>
              <w:left w:val="nil"/>
              <w:bottom w:val="single" w:sz="4" w:space="0" w:color="A9D08E"/>
              <w:right w:val="single" w:sz="4" w:space="0" w:color="A9D08E"/>
            </w:tcBorders>
            <w:shd w:val="clear" w:color="auto" w:fill="auto"/>
            <w:noWrap/>
            <w:vAlign w:val="bottom"/>
            <w:hideMark/>
          </w:tcPr>
          <w:p w14:paraId="60AE23CB" w14:textId="77777777" w:rsidR="00B07833" w:rsidRPr="00B07833" w:rsidRDefault="00B07833" w:rsidP="00B07833">
            <w:pPr>
              <w:spacing w:after="0" w:line="240" w:lineRule="auto"/>
              <w:rPr>
                <w:rFonts w:ascii="Calibri" w:eastAsia="Times New Roman" w:hAnsi="Calibri" w:cs="Calibri"/>
                <w:color w:val="000000"/>
                <w:lang w:eastAsia="en-GB"/>
              </w:rPr>
            </w:pPr>
            <w:r w:rsidRPr="00B07833">
              <w:rPr>
                <w:rFonts w:ascii="Calibri" w:eastAsia="Times New Roman" w:hAnsi="Calibri" w:cs="Calibri"/>
                <w:color w:val="000000"/>
                <w:lang w:eastAsia="en-GB"/>
              </w:rPr>
              <w:t>Torfaen County Borough Council</w:t>
            </w:r>
          </w:p>
        </w:tc>
      </w:tr>
      <w:tr w:rsidR="00B07833" w:rsidRPr="00B07833" w14:paraId="1C4DC441" w14:textId="77777777" w:rsidTr="00B07833">
        <w:trPr>
          <w:trHeight w:val="300"/>
        </w:trPr>
        <w:tc>
          <w:tcPr>
            <w:tcW w:w="1413" w:type="dxa"/>
            <w:tcBorders>
              <w:top w:val="single" w:sz="4" w:space="0" w:color="A9D08E"/>
              <w:left w:val="single" w:sz="4" w:space="0" w:color="A9D08E"/>
              <w:bottom w:val="single" w:sz="4" w:space="0" w:color="A9D08E"/>
              <w:right w:val="nil"/>
            </w:tcBorders>
            <w:shd w:val="clear" w:color="E2EFDA" w:fill="E2EFDA"/>
            <w:noWrap/>
            <w:vAlign w:val="bottom"/>
            <w:hideMark/>
          </w:tcPr>
          <w:p w14:paraId="7EFCB1E1" w14:textId="77777777" w:rsidR="00B07833" w:rsidRPr="00B07833" w:rsidRDefault="00B07833" w:rsidP="00B07833">
            <w:pPr>
              <w:spacing w:after="0" w:line="240" w:lineRule="auto"/>
              <w:jc w:val="right"/>
              <w:rPr>
                <w:rFonts w:ascii="Calibri" w:eastAsia="Times New Roman" w:hAnsi="Calibri" w:cs="Calibri"/>
                <w:color w:val="000000"/>
                <w:lang w:eastAsia="en-GB"/>
              </w:rPr>
            </w:pPr>
            <w:r w:rsidRPr="00B07833">
              <w:rPr>
                <w:rFonts w:ascii="Calibri" w:eastAsia="Times New Roman" w:hAnsi="Calibri" w:cs="Calibri"/>
                <w:color w:val="000000"/>
                <w:lang w:eastAsia="en-GB"/>
              </w:rPr>
              <w:t>10</w:t>
            </w:r>
          </w:p>
        </w:tc>
        <w:tc>
          <w:tcPr>
            <w:tcW w:w="279" w:type="dxa"/>
            <w:tcBorders>
              <w:top w:val="single" w:sz="4" w:space="0" w:color="A9D08E"/>
              <w:left w:val="nil"/>
              <w:bottom w:val="single" w:sz="4" w:space="0" w:color="A9D08E"/>
              <w:right w:val="nil"/>
            </w:tcBorders>
            <w:shd w:val="clear" w:color="E2EFDA" w:fill="E2EFDA"/>
            <w:noWrap/>
            <w:vAlign w:val="bottom"/>
            <w:hideMark/>
          </w:tcPr>
          <w:p w14:paraId="3F410C49" w14:textId="77777777" w:rsidR="00B07833" w:rsidRPr="00B07833" w:rsidRDefault="00B07833" w:rsidP="00B07833">
            <w:pPr>
              <w:spacing w:after="0" w:line="240" w:lineRule="auto"/>
              <w:jc w:val="right"/>
              <w:rPr>
                <w:rFonts w:ascii="Calibri" w:eastAsia="Times New Roman" w:hAnsi="Calibri" w:cs="Calibri"/>
                <w:color w:val="000000"/>
                <w:lang w:eastAsia="en-GB"/>
              </w:rPr>
            </w:pPr>
            <w:r w:rsidRPr="00B07833">
              <w:rPr>
                <w:rFonts w:ascii="Calibri" w:eastAsia="Times New Roman" w:hAnsi="Calibri" w:cs="Calibri"/>
                <w:color w:val="000000"/>
                <w:lang w:eastAsia="en-GB"/>
              </w:rPr>
              <w:t>200</w:t>
            </w:r>
          </w:p>
        </w:tc>
        <w:tc>
          <w:tcPr>
            <w:tcW w:w="4120" w:type="dxa"/>
            <w:tcBorders>
              <w:top w:val="single" w:sz="4" w:space="0" w:color="A9D08E"/>
              <w:left w:val="nil"/>
              <w:bottom w:val="single" w:sz="4" w:space="0" w:color="A9D08E"/>
              <w:right w:val="single" w:sz="4" w:space="0" w:color="A9D08E"/>
            </w:tcBorders>
            <w:shd w:val="clear" w:color="E2EFDA" w:fill="E2EFDA"/>
            <w:noWrap/>
            <w:vAlign w:val="bottom"/>
            <w:hideMark/>
          </w:tcPr>
          <w:p w14:paraId="3D8116A0" w14:textId="77777777" w:rsidR="00B07833" w:rsidRPr="00B07833" w:rsidRDefault="00B07833" w:rsidP="00B07833">
            <w:pPr>
              <w:spacing w:after="0" w:line="240" w:lineRule="auto"/>
              <w:rPr>
                <w:rFonts w:ascii="Calibri" w:eastAsia="Times New Roman" w:hAnsi="Calibri" w:cs="Calibri"/>
                <w:color w:val="000000"/>
                <w:lang w:eastAsia="en-GB"/>
              </w:rPr>
            </w:pPr>
            <w:r w:rsidRPr="00B07833">
              <w:rPr>
                <w:rFonts w:ascii="Calibri" w:eastAsia="Times New Roman" w:hAnsi="Calibri" w:cs="Calibri"/>
                <w:color w:val="000000"/>
                <w:lang w:eastAsia="en-GB"/>
              </w:rPr>
              <w:t>Torfaen County Borough Council</w:t>
            </w:r>
          </w:p>
        </w:tc>
      </w:tr>
      <w:tr w:rsidR="00B07833" w:rsidRPr="00B07833" w14:paraId="30C2E591" w14:textId="77777777" w:rsidTr="00B07833">
        <w:trPr>
          <w:trHeight w:val="300"/>
        </w:trPr>
        <w:tc>
          <w:tcPr>
            <w:tcW w:w="1413" w:type="dxa"/>
            <w:tcBorders>
              <w:top w:val="single" w:sz="4" w:space="0" w:color="A9D08E"/>
              <w:left w:val="single" w:sz="4" w:space="0" w:color="A9D08E"/>
              <w:bottom w:val="single" w:sz="4" w:space="0" w:color="A9D08E"/>
              <w:right w:val="nil"/>
            </w:tcBorders>
            <w:shd w:val="clear" w:color="auto" w:fill="auto"/>
            <w:noWrap/>
            <w:vAlign w:val="bottom"/>
            <w:hideMark/>
          </w:tcPr>
          <w:p w14:paraId="6E6EBA11" w14:textId="77777777" w:rsidR="00B07833" w:rsidRPr="00B07833" w:rsidRDefault="00B07833" w:rsidP="00B07833">
            <w:pPr>
              <w:spacing w:after="0" w:line="240" w:lineRule="auto"/>
              <w:jc w:val="right"/>
              <w:rPr>
                <w:rFonts w:ascii="Calibri" w:eastAsia="Times New Roman" w:hAnsi="Calibri" w:cs="Calibri"/>
                <w:color w:val="000000"/>
                <w:lang w:eastAsia="en-GB"/>
              </w:rPr>
            </w:pPr>
            <w:r w:rsidRPr="00B07833">
              <w:rPr>
                <w:rFonts w:ascii="Calibri" w:eastAsia="Times New Roman" w:hAnsi="Calibri" w:cs="Calibri"/>
                <w:color w:val="000000"/>
                <w:lang w:eastAsia="en-GB"/>
              </w:rPr>
              <w:t>15</w:t>
            </w:r>
          </w:p>
        </w:tc>
        <w:tc>
          <w:tcPr>
            <w:tcW w:w="279" w:type="dxa"/>
            <w:tcBorders>
              <w:top w:val="single" w:sz="4" w:space="0" w:color="A9D08E"/>
              <w:left w:val="nil"/>
              <w:bottom w:val="single" w:sz="4" w:space="0" w:color="A9D08E"/>
              <w:right w:val="nil"/>
            </w:tcBorders>
            <w:shd w:val="clear" w:color="auto" w:fill="auto"/>
            <w:noWrap/>
            <w:vAlign w:val="bottom"/>
            <w:hideMark/>
          </w:tcPr>
          <w:p w14:paraId="28E510D1" w14:textId="77777777" w:rsidR="00B07833" w:rsidRPr="00B07833" w:rsidRDefault="00B07833" w:rsidP="00B07833">
            <w:pPr>
              <w:spacing w:after="0" w:line="240" w:lineRule="auto"/>
              <w:jc w:val="right"/>
              <w:rPr>
                <w:rFonts w:ascii="Calibri" w:eastAsia="Times New Roman" w:hAnsi="Calibri" w:cs="Calibri"/>
                <w:color w:val="000000"/>
                <w:lang w:eastAsia="en-GB"/>
              </w:rPr>
            </w:pPr>
            <w:r w:rsidRPr="00B07833">
              <w:rPr>
                <w:rFonts w:ascii="Calibri" w:eastAsia="Times New Roman" w:hAnsi="Calibri" w:cs="Calibri"/>
                <w:color w:val="000000"/>
                <w:lang w:eastAsia="en-GB"/>
              </w:rPr>
              <w:t>480</w:t>
            </w:r>
          </w:p>
        </w:tc>
        <w:tc>
          <w:tcPr>
            <w:tcW w:w="4120" w:type="dxa"/>
            <w:tcBorders>
              <w:top w:val="single" w:sz="4" w:space="0" w:color="A9D08E"/>
              <w:left w:val="nil"/>
              <w:bottom w:val="single" w:sz="4" w:space="0" w:color="A9D08E"/>
              <w:right w:val="single" w:sz="4" w:space="0" w:color="A9D08E"/>
            </w:tcBorders>
            <w:shd w:val="clear" w:color="auto" w:fill="auto"/>
            <w:noWrap/>
            <w:vAlign w:val="bottom"/>
            <w:hideMark/>
          </w:tcPr>
          <w:p w14:paraId="76C2F877" w14:textId="77777777" w:rsidR="00B07833" w:rsidRPr="00B07833" w:rsidRDefault="00B07833" w:rsidP="00B07833">
            <w:pPr>
              <w:spacing w:after="0" w:line="240" w:lineRule="auto"/>
              <w:rPr>
                <w:rFonts w:ascii="Calibri" w:eastAsia="Times New Roman" w:hAnsi="Calibri" w:cs="Calibri"/>
                <w:color w:val="000000"/>
                <w:lang w:eastAsia="en-GB"/>
              </w:rPr>
            </w:pPr>
            <w:r w:rsidRPr="00B07833">
              <w:rPr>
                <w:rFonts w:ascii="Calibri" w:eastAsia="Times New Roman" w:hAnsi="Calibri" w:cs="Calibri"/>
                <w:color w:val="000000"/>
                <w:lang w:eastAsia="en-GB"/>
              </w:rPr>
              <w:t>Torfaen County Borough Council</w:t>
            </w:r>
          </w:p>
        </w:tc>
      </w:tr>
      <w:tr w:rsidR="00B07833" w:rsidRPr="00B07833" w14:paraId="790019FA" w14:textId="77777777" w:rsidTr="00B07833">
        <w:trPr>
          <w:trHeight w:val="300"/>
        </w:trPr>
        <w:tc>
          <w:tcPr>
            <w:tcW w:w="1413" w:type="dxa"/>
            <w:tcBorders>
              <w:top w:val="single" w:sz="4" w:space="0" w:color="A9D08E"/>
              <w:left w:val="single" w:sz="4" w:space="0" w:color="A9D08E"/>
              <w:bottom w:val="single" w:sz="4" w:space="0" w:color="A9D08E"/>
              <w:right w:val="nil"/>
            </w:tcBorders>
            <w:shd w:val="clear" w:color="E2EFDA" w:fill="E2EFDA"/>
            <w:noWrap/>
            <w:vAlign w:val="bottom"/>
            <w:hideMark/>
          </w:tcPr>
          <w:p w14:paraId="3FEDBABA" w14:textId="77777777" w:rsidR="00B07833" w:rsidRPr="00B07833" w:rsidRDefault="00B07833" w:rsidP="00B07833">
            <w:pPr>
              <w:spacing w:after="0" w:line="240" w:lineRule="auto"/>
              <w:jc w:val="right"/>
              <w:rPr>
                <w:rFonts w:ascii="Calibri" w:eastAsia="Times New Roman" w:hAnsi="Calibri" w:cs="Calibri"/>
                <w:color w:val="000000"/>
                <w:lang w:eastAsia="en-GB"/>
              </w:rPr>
            </w:pPr>
            <w:r w:rsidRPr="00B07833">
              <w:rPr>
                <w:rFonts w:ascii="Calibri" w:eastAsia="Times New Roman" w:hAnsi="Calibri" w:cs="Calibri"/>
                <w:color w:val="000000"/>
                <w:lang w:eastAsia="en-GB"/>
              </w:rPr>
              <w:t>20</w:t>
            </w:r>
          </w:p>
        </w:tc>
        <w:tc>
          <w:tcPr>
            <w:tcW w:w="279" w:type="dxa"/>
            <w:tcBorders>
              <w:top w:val="single" w:sz="4" w:space="0" w:color="A9D08E"/>
              <w:left w:val="nil"/>
              <w:bottom w:val="single" w:sz="4" w:space="0" w:color="A9D08E"/>
              <w:right w:val="nil"/>
            </w:tcBorders>
            <w:shd w:val="clear" w:color="E2EFDA" w:fill="E2EFDA"/>
            <w:noWrap/>
            <w:vAlign w:val="bottom"/>
            <w:hideMark/>
          </w:tcPr>
          <w:p w14:paraId="1E213D40" w14:textId="77777777" w:rsidR="00B07833" w:rsidRPr="00B07833" w:rsidRDefault="00B07833" w:rsidP="00B07833">
            <w:pPr>
              <w:spacing w:after="0" w:line="240" w:lineRule="auto"/>
              <w:jc w:val="right"/>
              <w:rPr>
                <w:rFonts w:ascii="Calibri" w:eastAsia="Times New Roman" w:hAnsi="Calibri" w:cs="Calibri"/>
                <w:color w:val="000000"/>
                <w:lang w:eastAsia="en-GB"/>
              </w:rPr>
            </w:pPr>
            <w:r w:rsidRPr="00B07833">
              <w:rPr>
                <w:rFonts w:ascii="Calibri" w:eastAsia="Times New Roman" w:hAnsi="Calibri" w:cs="Calibri"/>
                <w:color w:val="000000"/>
                <w:lang w:eastAsia="en-GB"/>
              </w:rPr>
              <w:t>180</w:t>
            </w:r>
          </w:p>
        </w:tc>
        <w:tc>
          <w:tcPr>
            <w:tcW w:w="4120" w:type="dxa"/>
            <w:tcBorders>
              <w:top w:val="single" w:sz="4" w:space="0" w:color="A9D08E"/>
              <w:left w:val="nil"/>
              <w:bottom w:val="single" w:sz="4" w:space="0" w:color="A9D08E"/>
              <w:right w:val="single" w:sz="4" w:space="0" w:color="A9D08E"/>
            </w:tcBorders>
            <w:shd w:val="clear" w:color="E2EFDA" w:fill="E2EFDA"/>
            <w:noWrap/>
            <w:vAlign w:val="bottom"/>
            <w:hideMark/>
          </w:tcPr>
          <w:p w14:paraId="7C378541" w14:textId="77777777" w:rsidR="00B07833" w:rsidRPr="00B07833" w:rsidRDefault="00B07833" w:rsidP="00B07833">
            <w:pPr>
              <w:spacing w:after="0" w:line="240" w:lineRule="auto"/>
              <w:rPr>
                <w:rFonts w:ascii="Calibri" w:eastAsia="Times New Roman" w:hAnsi="Calibri" w:cs="Calibri"/>
                <w:color w:val="000000"/>
                <w:lang w:eastAsia="en-GB"/>
              </w:rPr>
            </w:pPr>
            <w:r w:rsidRPr="00B07833">
              <w:rPr>
                <w:rFonts w:ascii="Calibri" w:eastAsia="Times New Roman" w:hAnsi="Calibri" w:cs="Calibri"/>
                <w:color w:val="000000"/>
                <w:lang w:eastAsia="en-GB"/>
              </w:rPr>
              <w:t>Torfaen County Borough Council</w:t>
            </w:r>
          </w:p>
        </w:tc>
      </w:tr>
      <w:tr w:rsidR="00B07833" w:rsidRPr="00B07833" w14:paraId="13DA4233" w14:textId="77777777" w:rsidTr="00B07833">
        <w:trPr>
          <w:trHeight w:val="300"/>
        </w:trPr>
        <w:tc>
          <w:tcPr>
            <w:tcW w:w="1413" w:type="dxa"/>
            <w:tcBorders>
              <w:top w:val="single" w:sz="4" w:space="0" w:color="A9D08E"/>
              <w:left w:val="single" w:sz="4" w:space="0" w:color="A9D08E"/>
              <w:bottom w:val="single" w:sz="4" w:space="0" w:color="A9D08E"/>
              <w:right w:val="nil"/>
            </w:tcBorders>
            <w:shd w:val="clear" w:color="auto" w:fill="auto"/>
            <w:noWrap/>
            <w:vAlign w:val="bottom"/>
            <w:hideMark/>
          </w:tcPr>
          <w:p w14:paraId="13F18655" w14:textId="77777777" w:rsidR="00B07833" w:rsidRPr="00B07833" w:rsidRDefault="00B07833" w:rsidP="00B07833">
            <w:pPr>
              <w:spacing w:after="0" w:line="240" w:lineRule="auto"/>
              <w:rPr>
                <w:rFonts w:ascii="Calibri" w:eastAsia="Times New Roman" w:hAnsi="Calibri" w:cs="Calibri"/>
                <w:color w:val="000000"/>
                <w:lang w:eastAsia="en-GB"/>
              </w:rPr>
            </w:pPr>
          </w:p>
        </w:tc>
        <w:tc>
          <w:tcPr>
            <w:tcW w:w="279" w:type="dxa"/>
            <w:tcBorders>
              <w:top w:val="single" w:sz="4" w:space="0" w:color="A9D08E"/>
              <w:left w:val="nil"/>
              <w:bottom w:val="single" w:sz="4" w:space="0" w:color="A9D08E"/>
              <w:right w:val="nil"/>
            </w:tcBorders>
            <w:shd w:val="clear" w:color="auto" w:fill="auto"/>
            <w:noWrap/>
            <w:vAlign w:val="bottom"/>
            <w:hideMark/>
          </w:tcPr>
          <w:p w14:paraId="33BB1DC2" w14:textId="77777777" w:rsidR="00B07833" w:rsidRPr="00B07833" w:rsidRDefault="00B07833" w:rsidP="00B07833">
            <w:pPr>
              <w:spacing w:after="0" w:line="240" w:lineRule="auto"/>
              <w:rPr>
                <w:rFonts w:ascii="Times New Roman" w:eastAsia="Times New Roman" w:hAnsi="Times New Roman" w:cs="Times New Roman"/>
                <w:sz w:val="20"/>
                <w:szCs w:val="20"/>
                <w:lang w:eastAsia="en-GB"/>
              </w:rPr>
            </w:pPr>
          </w:p>
        </w:tc>
        <w:tc>
          <w:tcPr>
            <w:tcW w:w="4120" w:type="dxa"/>
            <w:tcBorders>
              <w:top w:val="single" w:sz="4" w:space="0" w:color="A9D08E"/>
              <w:left w:val="nil"/>
              <w:bottom w:val="single" w:sz="4" w:space="0" w:color="A9D08E"/>
              <w:right w:val="single" w:sz="4" w:space="0" w:color="A9D08E"/>
            </w:tcBorders>
            <w:shd w:val="clear" w:color="auto" w:fill="auto"/>
            <w:noWrap/>
            <w:vAlign w:val="bottom"/>
            <w:hideMark/>
          </w:tcPr>
          <w:p w14:paraId="2C715BC4" w14:textId="77777777" w:rsidR="00B07833" w:rsidRPr="00B07833" w:rsidRDefault="00B07833" w:rsidP="00B07833">
            <w:pPr>
              <w:spacing w:after="0" w:line="240" w:lineRule="auto"/>
              <w:rPr>
                <w:rFonts w:ascii="Calibri" w:eastAsia="Times New Roman" w:hAnsi="Calibri" w:cs="Calibri"/>
                <w:color w:val="000000"/>
                <w:lang w:eastAsia="en-GB"/>
              </w:rPr>
            </w:pPr>
            <w:r w:rsidRPr="00B07833">
              <w:rPr>
                <w:rFonts w:ascii="Calibri" w:eastAsia="Times New Roman" w:hAnsi="Calibri" w:cs="Calibri"/>
                <w:color w:val="000000"/>
                <w:lang w:eastAsia="en-GB"/>
              </w:rPr>
              <w:t>Torfaen County Borough Council</w:t>
            </w:r>
          </w:p>
        </w:tc>
      </w:tr>
      <w:tr w:rsidR="00B07833" w:rsidRPr="00B07833" w14:paraId="3263EE0C" w14:textId="77777777" w:rsidTr="00B07833">
        <w:trPr>
          <w:trHeight w:val="300"/>
        </w:trPr>
        <w:tc>
          <w:tcPr>
            <w:tcW w:w="1413" w:type="dxa"/>
            <w:tcBorders>
              <w:top w:val="single" w:sz="4" w:space="0" w:color="A9D08E"/>
              <w:left w:val="single" w:sz="4" w:space="0" w:color="A9D08E"/>
              <w:bottom w:val="single" w:sz="4" w:space="0" w:color="A9D08E"/>
              <w:right w:val="nil"/>
            </w:tcBorders>
            <w:shd w:val="clear" w:color="E2EFDA" w:fill="E2EFDA"/>
            <w:noWrap/>
            <w:vAlign w:val="bottom"/>
            <w:hideMark/>
          </w:tcPr>
          <w:p w14:paraId="372A69C2" w14:textId="77777777" w:rsidR="00B07833" w:rsidRPr="00B07833" w:rsidRDefault="00B07833" w:rsidP="00B07833">
            <w:pPr>
              <w:spacing w:after="0" w:line="240" w:lineRule="auto"/>
              <w:jc w:val="right"/>
              <w:rPr>
                <w:rFonts w:ascii="Calibri" w:eastAsia="Times New Roman" w:hAnsi="Calibri" w:cs="Calibri"/>
                <w:color w:val="000000"/>
                <w:lang w:eastAsia="en-GB"/>
              </w:rPr>
            </w:pPr>
            <w:r w:rsidRPr="00B07833">
              <w:rPr>
                <w:rFonts w:ascii="Calibri" w:eastAsia="Times New Roman" w:hAnsi="Calibri" w:cs="Calibri"/>
                <w:color w:val="000000"/>
                <w:lang w:eastAsia="en-GB"/>
              </w:rPr>
              <w:t>5</w:t>
            </w:r>
          </w:p>
        </w:tc>
        <w:tc>
          <w:tcPr>
            <w:tcW w:w="279" w:type="dxa"/>
            <w:tcBorders>
              <w:top w:val="single" w:sz="4" w:space="0" w:color="A9D08E"/>
              <w:left w:val="nil"/>
              <w:bottom w:val="single" w:sz="4" w:space="0" w:color="A9D08E"/>
              <w:right w:val="nil"/>
            </w:tcBorders>
            <w:shd w:val="clear" w:color="E2EFDA" w:fill="E2EFDA"/>
            <w:noWrap/>
            <w:vAlign w:val="bottom"/>
            <w:hideMark/>
          </w:tcPr>
          <w:p w14:paraId="7127F909" w14:textId="77777777" w:rsidR="00B07833" w:rsidRPr="00B07833" w:rsidRDefault="00B07833" w:rsidP="00B07833">
            <w:pPr>
              <w:spacing w:after="0" w:line="240" w:lineRule="auto"/>
              <w:jc w:val="right"/>
              <w:rPr>
                <w:rFonts w:ascii="Calibri" w:eastAsia="Times New Roman" w:hAnsi="Calibri" w:cs="Calibri"/>
                <w:color w:val="000000"/>
                <w:lang w:eastAsia="en-GB"/>
              </w:rPr>
            </w:pPr>
            <w:r w:rsidRPr="00B07833">
              <w:rPr>
                <w:rFonts w:ascii="Calibri" w:eastAsia="Times New Roman" w:hAnsi="Calibri" w:cs="Calibri"/>
                <w:color w:val="000000"/>
                <w:lang w:eastAsia="en-GB"/>
              </w:rPr>
              <w:t>400</w:t>
            </w:r>
          </w:p>
        </w:tc>
        <w:tc>
          <w:tcPr>
            <w:tcW w:w="4120" w:type="dxa"/>
            <w:tcBorders>
              <w:top w:val="single" w:sz="4" w:space="0" w:color="A9D08E"/>
              <w:left w:val="nil"/>
              <w:bottom w:val="single" w:sz="4" w:space="0" w:color="A9D08E"/>
              <w:right w:val="single" w:sz="4" w:space="0" w:color="A9D08E"/>
            </w:tcBorders>
            <w:shd w:val="clear" w:color="E2EFDA" w:fill="E2EFDA"/>
            <w:noWrap/>
            <w:vAlign w:val="bottom"/>
            <w:hideMark/>
          </w:tcPr>
          <w:p w14:paraId="2589CC00" w14:textId="77777777" w:rsidR="00B07833" w:rsidRPr="00B07833" w:rsidRDefault="00B07833" w:rsidP="00B07833">
            <w:pPr>
              <w:spacing w:after="0" w:line="240" w:lineRule="auto"/>
              <w:rPr>
                <w:rFonts w:ascii="Calibri" w:eastAsia="Times New Roman" w:hAnsi="Calibri" w:cs="Calibri"/>
                <w:color w:val="000000"/>
                <w:lang w:eastAsia="en-GB"/>
              </w:rPr>
            </w:pPr>
            <w:r w:rsidRPr="00B07833">
              <w:rPr>
                <w:rFonts w:ascii="Calibri" w:eastAsia="Times New Roman" w:hAnsi="Calibri" w:cs="Calibri"/>
                <w:color w:val="000000"/>
                <w:lang w:eastAsia="en-GB"/>
              </w:rPr>
              <w:t>Neath Port Talbot County Borough Council</w:t>
            </w:r>
          </w:p>
        </w:tc>
      </w:tr>
      <w:tr w:rsidR="00B07833" w:rsidRPr="00B07833" w14:paraId="18E205DA" w14:textId="77777777" w:rsidTr="00B07833">
        <w:trPr>
          <w:trHeight w:val="300"/>
        </w:trPr>
        <w:tc>
          <w:tcPr>
            <w:tcW w:w="1413" w:type="dxa"/>
            <w:tcBorders>
              <w:top w:val="single" w:sz="4" w:space="0" w:color="A9D08E"/>
              <w:left w:val="single" w:sz="4" w:space="0" w:color="A9D08E"/>
              <w:bottom w:val="single" w:sz="4" w:space="0" w:color="A9D08E"/>
              <w:right w:val="nil"/>
            </w:tcBorders>
            <w:shd w:val="clear" w:color="auto" w:fill="auto"/>
            <w:noWrap/>
            <w:vAlign w:val="bottom"/>
            <w:hideMark/>
          </w:tcPr>
          <w:p w14:paraId="3EB0183A" w14:textId="77777777" w:rsidR="00B07833" w:rsidRPr="00B07833" w:rsidRDefault="00B07833" w:rsidP="00B07833">
            <w:pPr>
              <w:spacing w:after="0" w:line="240" w:lineRule="auto"/>
              <w:jc w:val="right"/>
              <w:rPr>
                <w:rFonts w:ascii="Calibri" w:eastAsia="Times New Roman" w:hAnsi="Calibri" w:cs="Calibri"/>
                <w:color w:val="000000"/>
                <w:lang w:eastAsia="en-GB"/>
              </w:rPr>
            </w:pPr>
            <w:r w:rsidRPr="00B07833">
              <w:rPr>
                <w:rFonts w:ascii="Calibri" w:eastAsia="Times New Roman" w:hAnsi="Calibri" w:cs="Calibri"/>
                <w:color w:val="000000"/>
                <w:lang w:eastAsia="en-GB"/>
              </w:rPr>
              <w:t>20</w:t>
            </w:r>
          </w:p>
        </w:tc>
        <w:tc>
          <w:tcPr>
            <w:tcW w:w="279" w:type="dxa"/>
            <w:tcBorders>
              <w:top w:val="single" w:sz="4" w:space="0" w:color="A9D08E"/>
              <w:left w:val="nil"/>
              <w:bottom w:val="single" w:sz="4" w:space="0" w:color="A9D08E"/>
              <w:right w:val="nil"/>
            </w:tcBorders>
            <w:shd w:val="clear" w:color="auto" w:fill="auto"/>
            <w:noWrap/>
            <w:vAlign w:val="bottom"/>
            <w:hideMark/>
          </w:tcPr>
          <w:p w14:paraId="049E490F" w14:textId="77777777" w:rsidR="00B07833" w:rsidRPr="00B07833" w:rsidRDefault="00B07833" w:rsidP="00B07833">
            <w:pPr>
              <w:spacing w:after="0" w:line="240" w:lineRule="auto"/>
              <w:jc w:val="right"/>
              <w:rPr>
                <w:rFonts w:ascii="Calibri" w:eastAsia="Times New Roman" w:hAnsi="Calibri" w:cs="Calibri"/>
                <w:color w:val="000000"/>
                <w:lang w:eastAsia="en-GB"/>
              </w:rPr>
            </w:pPr>
            <w:r w:rsidRPr="00B07833">
              <w:rPr>
                <w:rFonts w:ascii="Calibri" w:eastAsia="Times New Roman" w:hAnsi="Calibri" w:cs="Calibri"/>
                <w:color w:val="000000"/>
                <w:lang w:eastAsia="en-GB"/>
              </w:rPr>
              <w:t>4</w:t>
            </w:r>
          </w:p>
        </w:tc>
        <w:tc>
          <w:tcPr>
            <w:tcW w:w="4120" w:type="dxa"/>
            <w:tcBorders>
              <w:top w:val="single" w:sz="4" w:space="0" w:color="A9D08E"/>
              <w:left w:val="nil"/>
              <w:bottom w:val="single" w:sz="4" w:space="0" w:color="A9D08E"/>
              <w:right w:val="single" w:sz="4" w:space="0" w:color="A9D08E"/>
            </w:tcBorders>
            <w:shd w:val="clear" w:color="auto" w:fill="auto"/>
            <w:noWrap/>
            <w:vAlign w:val="bottom"/>
            <w:hideMark/>
          </w:tcPr>
          <w:p w14:paraId="47656BB6" w14:textId="77777777" w:rsidR="00B07833" w:rsidRPr="00B07833" w:rsidRDefault="00B07833" w:rsidP="00B07833">
            <w:pPr>
              <w:spacing w:after="0" w:line="240" w:lineRule="auto"/>
              <w:rPr>
                <w:rFonts w:ascii="Calibri" w:eastAsia="Times New Roman" w:hAnsi="Calibri" w:cs="Calibri"/>
                <w:color w:val="000000"/>
                <w:lang w:eastAsia="en-GB"/>
              </w:rPr>
            </w:pPr>
            <w:r w:rsidRPr="00B07833">
              <w:rPr>
                <w:rFonts w:ascii="Calibri" w:eastAsia="Times New Roman" w:hAnsi="Calibri" w:cs="Calibri"/>
                <w:color w:val="000000"/>
                <w:lang w:eastAsia="en-GB"/>
              </w:rPr>
              <w:t>Carmarthenshire County Council</w:t>
            </w:r>
          </w:p>
        </w:tc>
      </w:tr>
      <w:tr w:rsidR="00B07833" w:rsidRPr="00B07833" w14:paraId="11576DAB" w14:textId="77777777" w:rsidTr="00B07833">
        <w:trPr>
          <w:trHeight w:val="300"/>
        </w:trPr>
        <w:tc>
          <w:tcPr>
            <w:tcW w:w="1413" w:type="dxa"/>
            <w:tcBorders>
              <w:top w:val="single" w:sz="4" w:space="0" w:color="A9D08E"/>
              <w:left w:val="single" w:sz="4" w:space="0" w:color="A9D08E"/>
              <w:bottom w:val="single" w:sz="4" w:space="0" w:color="A9D08E"/>
              <w:right w:val="nil"/>
            </w:tcBorders>
            <w:shd w:val="clear" w:color="E2EFDA" w:fill="E2EFDA"/>
            <w:noWrap/>
            <w:vAlign w:val="bottom"/>
            <w:hideMark/>
          </w:tcPr>
          <w:p w14:paraId="320742C7" w14:textId="77777777" w:rsidR="00B07833" w:rsidRPr="00B07833" w:rsidRDefault="00B07833" w:rsidP="00B07833">
            <w:pPr>
              <w:spacing w:after="0" w:line="240" w:lineRule="auto"/>
              <w:jc w:val="right"/>
              <w:rPr>
                <w:rFonts w:ascii="Calibri" w:eastAsia="Times New Roman" w:hAnsi="Calibri" w:cs="Calibri"/>
                <w:color w:val="000000"/>
                <w:lang w:eastAsia="en-GB"/>
              </w:rPr>
            </w:pPr>
            <w:r w:rsidRPr="00B07833">
              <w:rPr>
                <w:rFonts w:ascii="Calibri" w:eastAsia="Times New Roman" w:hAnsi="Calibri" w:cs="Calibri"/>
                <w:color w:val="000000"/>
                <w:lang w:eastAsia="en-GB"/>
              </w:rPr>
              <w:t>5</w:t>
            </w:r>
          </w:p>
        </w:tc>
        <w:tc>
          <w:tcPr>
            <w:tcW w:w="279" w:type="dxa"/>
            <w:tcBorders>
              <w:top w:val="single" w:sz="4" w:space="0" w:color="A9D08E"/>
              <w:left w:val="nil"/>
              <w:bottom w:val="single" w:sz="4" w:space="0" w:color="A9D08E"/>
              <w:right w:val="nil"/>
            </w:tcBorders>
            <w:shd w:val="clear" w:color="E2EFDA" w:fill="E2EFDA"/>
            <w:noWrap/>
            <w:vAlign w:val="bottom"/>
            <w:hideMark/>
          </w:tcPr>
          <w:p w14:paraId="5B99AA2D" w14:textId="77777777" w:rsidR="00B07833" w:rsidRPr="00B07833" w:rsidRDefault="00B07833" w:rsidP="00B07833">
            <w:pPr>
              <w:spacing w:after="0" w:line="240" w:lineRule="auto"/>
              <w:jc w:val="right"/>
              <w:rPr>
                <w:rFonts w:ascii="Calibri" w:eastAsia="Times New Roman" w:hAnsi="Calibri" w:cs="Calibri"/>
                <w:color w:val="000000"/>
                <w:lang w:eastAsia="en-GB"/>
              </w:rPr>
            </w:pPr>
            <w:r w:rsidRPr="00B07833">
              <w:rPr>
                <w:rFonts w:ascii="Calibri" w:eastAsia="Times New Roman" w:hAnsi="Calibri" w:cs="Calibri"/>
                <w:color w:val="000000"/>
                <w:lang w:eastAsia="en-GB"/>
              </w:rPr>
              <w:t>500</w:t>
            </w:r>
          </w:p>
        </w:tc>
        <w:tc>
          <w:tcPr>
            <w:tcW w:w="4120" w:type="dxa"/>
            <w:tcBorders>
              <w:top w:val="single" w:sz="4" w:space="0" w:color="A9D08E"/>
              <w:left w:val="nil"/>
              <w:bottom w:val="single" w:sz="4" w:space="0" w:color="A9D08E"/>
              <w:right w:val="single" w:sz="4" w:space="0" w:color="A9D08E"/>
            </w:tcBorders>
            <w:shd w:val="clear" w:color="E2EFDA" w:fill="E2EFDA"/>
            <w:noWrap/>
            <w:vAlign w:val="bottom"/>
            <w:hideMark/>
          </w:tcPr>
          <w:p w14:paraId="3122710B" w14:textId="77777777" w:rsidR="00B07833" w:rsidRPr="00B07833" w:rsidRDefault="00B07833" w:rsidP="00B07833">
            <w:pPr>
              <w:spacing w:after="0" w:line="240" w:lineRule="auto"/>
              <w:rPr>
                <w:rFonts w:ascii="Calibri" w:eastAsia="Times New Roman" w:hAnsi="Calibri" w:cs="Calibri"/>
                <w:color w:val="000000"/>
                <w:lang w:eastAsia="en-GB"/>
              </w:rPr>
            </w:pPr>
            <w:r w:rsidRPr="00B07833">
              <w:rPr>
                <w:rFonts w:ascii="Calibri" w:eastAsia="Times New Roman" w:hAnsi="Calibri" w:cs="Calibri"/>
                <w:color w:val="000000"/>
                <w:lang w:eastAsia="en-GB"/>
              </w:rPr>
              <w:t>Neath Port Talbot County Borough Council</w:t>
            </w:r>
          </w:p>
        </w:tc>
      </w:tr>
      <w:tr w:rsidR="00B07833" w:rsidRPr="00B07833" w14:paraId="52DA69E8" w14:textId="77777777" w:rsidTr="00B07833">
        <w:trPr>
          <w:trHeight w:val="300"/>
        </w:trPr>
        <w:tc>
          <w:tcPr>
            <w:tcW w:w="1413" w:type="dxa"/>
            <w:tcBorders>
              <w:top w:val="single" w:sz="4" w:space="0" w:color="A9D08E"/>
              <w:left w:val="single" w:sz="4" w:space="0" w:color="A9D08E"/>
              <w:bottom w:val="single" w:sz="4" w:space="0" w:color="A9D08E"/>
              <w:right w:val="nil"/>
            </w:tcBorders>
            <w:shd w:val="clear" w:color="auto" w:fill="auto"/>
            <w:noWrap/>
            <w:vAlign w:val="bottom"/>
            <w:hideMark/>
          </w:tcPr>
          <w:p w14:paraId="6216F536" w14:textId="77777777" w:rsidR="00B07833" w:rsidRPr="00B07833" w:rsidRDefault="00B07833" w:rsidP="00B07833">
            <w:pPr>
              <w:spacing w:after="0" w:line="240" w:lineRule="auto"/>
              <w:jc w:val="right"/>
              <w:rPr>
                <w:rFonts w:ascii="Calibri" w:eastAsia="Times New Roman" w:hAnsi="Calibri" w:cs="Calibri"/>
                <w:color w:val="000000"/>
                <w:lang w:eastAsia="en-GB"/>
              </w:rPr>
            </w:pPr>
            <w:r w:rsidRPr="00B07833">
              <w:rPr>
                <w:rFonts w:ascii="Calibri" w:eastAsia="Times New Roman" w:hAnsi="Calibri" w:cs="Calibri"/>
                <w:color w:val="000000"/>
                <w:lang w:eastAsia="en-GB"/>
              </w:rPr>
              <w:t>3</w:t>
            </w:r>
          </w:p>
        </w:tc>
        <w:tc>
          <w:tcPr>
            <w:tcW w:w="279" w:type="dxa"/>
            <w:tcBorders>
              <w:top w:val="single" w:sz="4" w:space="0" w:color="A9D08E"/>
              <w:left w:val="nil"/>
              <w:bottom w:val="single" w:sz="4" w:space="0" w:color="A9D08E"/>
              <w:right w:val="nil"/>
            </w:tcBorders>
            <w:shd w:val="clear" w:color="auto" w:fill="auto"/>
            <w:noWrap/>
            <w:vAlign w:val="bottom"/>
            <w:hideMark/>
          </w:tcPr>
          <w:p w14:paraId="25CA0C62" w14:textId="77777777" w:rsidR="00B07833" w:rsidRPr="00B07833" w:rsidRDefault="00B07833" w:rsidP="00B07833">
            <w:pPr>
              <w:spacing w:after="0" w:line="240" w:lineRule="auto"/>
              <w:jc w:val="right"/>
              <w:rPr>
                <w:rFonts w:ascii="Calibri" w:eastAsia="Times New Roman" w:hAnsi="Calibri" w:cs="Calibri"/>
                <w:color w:val="000000"/>
                <w:lang w:eastAsia="en-GB"/>
              </w:rPr>
            </w:pPr>
            <w:r w:rsidRPr="00B07833">
              <w:rPr>
                <w:rFonts w:ascii="Calibri" w:eastAsia="Times New Roman" w:hAnsi="Calibri" w:cs="Calibri"/>
                <w:color w:val="000000"/>
                <w:lang w:eastAsia="en-GB"/>
              </w:rPr>
              <w:t>252</w:t>
            </w:r>
          </w:p>
        </w:tc>
        <w:tc>
          <w:tcPr>
            <w:tcW w:w="4120" w:type="dxa"/>
            <w:tcBorders>
              <w:top w:val="single" w:sz="4" w:space="0" w:color="A9D08E"/>
              <w:left w:val="nil"/>
              <w:bottom w:val="single" w:sz="4" w:space="0" w:color="A9D08E"/>
              <w:right w:val="single" w:sz="4" w:space="0" w:color="A9D08E"/>
            </w:tcBorders>
            <w:shd w:val="clear" w:color="auto" w:fill="auto"/>
            <w:noWrap/>
            <w:vAlign w:val="bottom"/>
            <w:hideMark/>
          </w:tcPr>
          <w:p w14:paraId="5349D76E" w14:textId="77777777" w:rsidR="00B07833" w:rsidRPr="00B07833" w:rsidRDefault="00B07833" w:rsidP="00B07833">
            <w:pPr>
              <w:spacing w:after="0" w:line="240" w:lineRule="auto"/>
              <w:rPr>
                <w:rFonts w:ascii="Calibri" w:eastAsia="Times New Roman" w:hAnsi="Calibri" w:cs="Calibri"/>
                <w:color w:val="000000"/>
                <w:lang w:eastAsia="en-GB"/>
              </w:rPr>
            </w:pPr>
            <w:r w:rsidRPr="00B07833">
              <w:rPr>
                <w:rFonts w:ascii="Calibri" w:eastAsia="Times New Roman" w:hAnsi="Calibri" w:cs="Calibri"/>
                <w:color w:val="000000"/>
                <w:lang w:eastAsia="en-GB"/>
              </w:rPr>
              <w:t>City and County of Swansea</w:t>
            </w:r>
          </w:p>
        </w:tc>
      </w:tr>
      <w:tr w:rsidR="00B07833" w:rsidRPr="00B07833" w14:paraId="7E5F7B1C" w14:textId="77777777" w:rsidTr="00B07833">
        <w:trPr>
          <w:trHeight w:val="300"/>
        </w:trPr>
        <w:tc>
          <w:tcPr>
            <w:tcW w:w="1413" w:type="dxa"/>
            <w:tcBorders>
              <w:top w:val="single" w:sz="4" w:space="0" w:color="A9D08E"/>
              <w:left w:val="single" w:sz="4" w:space="0" w:color="A9D08E"/>
              <w:bottom w:val="single" w:sz="4" w:space="0" w:color="A9D08E"/>
              <w:right w:val="nil"/>
            </w:tcBorders>
            <w:shd w:val="clear" w:color="E2EFDA" w:fill="E2EFDA"/>
            <w:noWrap/>
            <w:vAlign w:val="bottom"/>
            <w:hideMark/>
          </w:tcPr>
          <w:p w14:paraId="201DC60B" w14:textId="77777777" w:rsidR="00B07833" w:rsidRPr="00B07833" w:rsidRDefault="00B07833" w:rsidP="00B07833">
            <w:pPr>
              <w:spacing w:after="0" w:line="240" w:lineRule="auto"/>
              <w:jc w:val="right"/>
              <w:rPr>
                <w:rFonts w:ascii="Calibri" w:eastAsia="Times New Roman" w:hAnsi="Calibri" w:cs="Calibri"/>
                <w:color w:val="000000"/>
                <w:lang w:eastAsia="en-GB"/>
              </w:rPr>
            </w:pPr>
            <w:r w:rsidRPr="00B07833">
              <w:rPr>
                <w:rFonts w:ascii="Calibri" w:eastAsia="Times New Roman" w:hAnsi="Calibri" w:cs="Calibri"/>
                <w:color w:val="000000"/>
                <w:lang w:eastAsia="en-GB"/>
              </w:rPr>
              <w:t>3</w:t>
            </w:r>
          </w:p>
        </w:tc>
        <w:tc>
          <w:tcPr>
            <w:tcW w:w="279" w:type="dxa"/>
            <w:tcBorders>
              <w:top w:val="single" w:sz="4" w:space="0" w:color="A9D08E"/>
              <w:left w:val="nil"/>
              <w:bottom w:val="single" w:sz="4" w:space="0" w:color="A9D08E"/>
              <w:right w:val="nil"/>
            </w:tcBorders>
            <w:shd w:val="clear" w:color="E2EFDA" w:fill="E2EFDA"/>
            <w:noWrap/>
            <w:vAlign w:val="bottom"/>
            <w:hideMark/>
          </w:tcPr>
          <w:p w14:paraId="314368E4" w14:textId="77777777" w:rsidR="00B07833" w:rsidRPr="00B07833" w:rsidRDefault="00B07833" w:rsidP="00B07833">
            <w:pPr>
              <w:spacing w:after="0" w:line="240" w:lineRule="auto"/>
              <w:jc w:val="right"/>
              <w:rPr>
                <w:rFonts w:ascii="Calibri" w:eastAsia="Times New Roman" w:hAnsi="Calibri" w:cs="Calibri"/>
                <w:color w:val="000000"/>
                <w:lang w:eastAsia="en-GB"/>
              </w:rPr>
            </w:pPr>
            <w:r w:rsidRPr="00B07833">
              <w:rPr>
                <w:rFonts w:ascii="Calibri" w:eastAsia="Times New Roman" w:hAnsi="Calibri" w:cs="Calibri"/>
                <w:color w:val="000000"/>
                <w:lang w:eastAsia="en-GB"/>
              </w:rPr>
              <w:t>205</w:t>
            </w:r>
          </w:p>
        </w:tc>
        <w:tc>
          <w:tcPr>
            <w:tcW w:w="4120" w:type="dxa"/>
            <w:tcBorders>
              <w:top w:val="single" w:sz="4" w:space="0" w:color="A9D08E"/>
              <w:left w:val="nil"/>
              <w:bottom w:val="single" w:sz="4" w:space="0" w:color="A9D08E"/>
              <w:right w:val="single" w:sz="4" w:space="0" w:color="A9D08E"/>
            </w:tcBorders>
            <w:shd w:val="clear" w:color="E2EFDA" w:fill="E2EFDA"/>
            <w:noWrap/>
            <w:vAlign w:val="bottom"/>
            <w:hideMark/>
          </w:tcPr>
          <w:p w14:paraId="021BC4F4" w14:textId="77777777" w:rsidR="00B07833" w:rsidRPr="00B07833" w:rsidRDefault="00B07833" w:rsidP="00B07833">
            <w:pPr>
              <w:spacing w:after="0" w:line="240" w:lineRule="auto"/>
              <w:rPr>
                <w:rFonts w:ascii="Calibri" w:eastAsia="Times New Roman" w:hAnsi="Calibri" w:cs="Calibri"/>
                <w:color w:val="000000"/>
                <w:lang w:eastAsia="en-GB"/>
              </w:rPr>
            </w:pPr>
            <w:r w:rsidRPr="00B07833">
              <w:rPr>
                <w:rFonts w:ascii="Calibri" w:eastAsia="Times New Roman" w:hAnsi="Calibri" w:cs="Calibri"/>
                <w:color w:val="000000"/>
                <w:lang w:eastAsia="en-GB"/>
              </w:rPr>
              <w:t>Neath Port Talbot County Borough Council</w:t>
            </w:r>
          </w:p>
        </w:tc>
      </w:tr>
      <w:tr w:rsidR="00B07833" w:rsidRPr="00B07833" w14:paraId="4E327E46" w14:textId="77777777" w:rsidTr="00B07833">
        <w:trPr>
          <w:trHeight w:val="300"/>
        </w:trPr>
        <w:tc>
          <w:tcPr>
            <w:tcW w:w="1413" w:type="dxa"/>
            <w:tcBorders>
              <w:top w:val="single" w:sz="4" w:space="0" w:color="A9D08E"/>
              <w:left w:val="single" w:sz="4" w:space="0" w:color="A9D08E"/>
              <w:bottom w:val="single" w:sz="4" w:space="0" w:color="A9D08E"/>
              <w:right w:val="nil"/>
            </w:tcBorders>
            <w:shd w:val="clear" w:color="auto" w:fill="auto"/>
            <w:noWrap/>
            <w:vAlign w:val="bottom"/>
            <w:hideMark/>
          </w:tcPr>
          <w:p w14:paraId="3002E367" w14:textId="77777777" w:rsidR="00B07833" w:rsidRPr="00B07833" w:rsidRDefault="00B07833" w:rsidP="00B07833">
            <w:pPr>
              <w:spacing w:after="0" w:line="240" w:lineRule="auto"/>
              <w:jc w:val="right"/>
              <w:rPr>
                <w:rFonts w:ascii="Calibri" w:eastAsia="Times New Roman" w:hAnsi="Calibri" w:cs="Calibri"/>
                <w:color w:val="000000"/>
                <w:lang w:eastAsia="en-GB"/>
              </w:rPr>
            </w:pPr>
            <w:r w:rsidRPr="00B07833">
              <w:rPr>
                <w:rFonts w:ascii="Calibri" w:eastAsia="Times New Roman" w:hAnsi="Calibri" w:cs="Calibri"/>
                <w:color w:val="000000"/>
                <w:lang w:eastAsia="en-GB"/>
              </w:rPr>
              <w:t>2</w:t>
            </w:r>
          </w:p>
        </w:tc>
        <w:tc>
          <w:tcPr>
            <w:tcW w:w="279" w:type="dxa"/>
            <w:tcBorders>
              <w:top w:val="single" w:sz="4" w:space="0" w:color="A9D08E"/>
              <w:left w:val="nil"/>
              <w:bottom w:val="single" w:sz="4" w:space="0" w:color="A9D08E"/>
              <w:right w:val="nil"/>
            </w:tcBorders>
            <w:shd w:val="clear" w:color="auto" w:fill="auto"/>
            <w:noWrap/>
            <w:vAlign w:val="bottom"/>
            <w:hideMark/>
          </w:tcPr>
          <w:p w14:paraId="79DAA521" w14:textId="77777777" w:rsidR="00B07833" w:rsidRPr="00B07833" w:rsidRDefault="00B07833" w:rsidP="00B07833">
            <w:pPr>
              <w:spacing w:after="0" w:line="240" w:lineRule="auto"/>
              <w:jc w:val="right"/>
              <w:rPr>
                <w:rFonts w:ascii="Calibri" w:eastAsia="Times New Roman" w:hAnsi="Calibri" w:cs="Calibri"/>
                <w:color w:val="000000"/>
                <w:lang w:eastAsia="en-GB"/>
              </w:rPr>
            </w:pPr>
            <w:r w:rsidRPr="00B07833">
              <w:rPr>
                <w:rFonts w:ascii="Calibri" w:eastAsia="Times New Roman" w:hAnsi="Calibri" w:cs="Calibri"/>
                <w:color w:val="000000"/>
                <w:lang w:eastAsia="en-GB"/>
              </w:rPr>
              <w:t>200</w:t>
            </w:r>
          </w:p>
        </w:tc>
        <w:tc>
          <w:tcPr>
            <w:tcW w:w="4120" w:type="dxa"/>
            <w:tcBorders>
              <w:top w:val="single" w:sz="4" w:space="0" w:color="A9D08E"/>
              <w:left w:val="nil"/>
              <w:bottom w:val="single" w:sz="4" w:space="0" w:color="A9D08E"/>
              <w:right w:val="single" w:sz="4" w:space="0" w:color="A9D08E"/>
            </w:tcBorders>
            <w:shd w:val="clear" w:color="auto" w:fill="auto"/>
            <w:noWrap/>
            <w:vAlign w:val="bottom"/>
            <w:hideMark/>
          </w:tcPr>
          <w:p w14:paraId="53FDE477" w14:textId="77777777" w:rsidR="00B07833" w:rsidRPr="00B07833" w:rsidRDefault="00B07833" w:rsidP="00B07833">
            <w:pPr>
              <w:spacing w:after="0" w:line="240" w:lineRule="auto"/>
              <w:rPr>
                <w:rFonts w:ascii="Calibri" w:eastAsia="Times New Roman" w:hAnsi="Calibri" w:cs="Calibri"/>
                <w:color w:val="000000"/>
                <w:lang w:eastAsia="en-GB"/>
              </w:rPr>
            </w:pPr>
            <w:r w:rsidRPr="00B07833">
              <w:rPr>
                <w:rFonts w:ascii="Calibri" w:eastAsia="Times New Roman" w:hAnsi="Calibri" w:cs="Calibri"/>
                <w:color w:val="000000"/>
                <w:lang w:eastAsia="en-GB"/>
              </w:rPr>
              <w:t>Neath Port Talbot County Borough Council</w:t>
            </w:r>
          </w:p>
        </w:tc>
      </w:tr>
      <w:tr w:rsidR="00B07833" w:rsidRPr="00B07833" w14:paraId="3D57CDC8" w14:textId="77777777" w:rsidTr="00B07833">
        <w:trPr>
          <w:trHeight w:val="300"/>
        </w:trPr>
        <w:tc>
          <w:tcPr>
            <w:tcW w:w="1413" w:type="dxa"/>
            <w:tcBorders>
              <w:top w:val="single" w:sz="4" w:space="0" w:color="A9D08E"/>
              <w:left w:val="single" w:sz="4" w:space="0" w:color="A9D08E"/>
              <w:bottom w:val="single" w:sz="4" w:space="0" w:color="A9D08E"/>
              <w:right w:val="nil"/>
            </w:tcBorders>
            <w:shd w:val="clear" w:color="E2EFDA" w:fill="E2EFDA"/>
            <w:noWrap/>
            <w:vAlign w:val="bottom"/>
            <w:hideMark/>
          </w:tcPr>
          <w:p w14:paraId="0223237E" w14:textId="77777777" w:rsidR="00B07833" w:rsidRPr="00B07833" w:rsidRDefault="00B07833" w:rsidP="00B07833">
            <w:pPr>
              <w:spacing w:after="0" w:line="240" w:lineRule="auto"/>
              <w:jc w:val="right"/>
              <w:rPr>
                <w:rFonts w:ascii="Calibri" w:eastAsia="Times New Roman" w:hAnsi="Calibri" w:cs="Calibri"/>
                <w:color w:val="000000"/>
                <w:lang w:eastAsia="en-GB"/>
              </w:rPr>
            </w:pPr>
            <w:r w:rsidRPr="00B07833">
              <w:rPr>
                <w:rFonts w:ascii="Calibri" w:eastAsia="Times New Roman" w:hAnsi="Calibri" w:cs="Calibri"/>
                <w:color w:val="000000"/>
                <w:lang w:eastAsia="en-GB"/>
              </w:rPr>
              <w:t>2</w:t>
            </w:r>
          </w:p>
        </w:tc>
        <w:tc>
          <w:tcPr>
            <w:tcW w:w="279" w:type="dxa"/>
            <w:tcBorders>
              <w:top w:val="single" w:sz="4" w:space="0" w:color="A9D08E"/>
              <w:left w:val="nil"/>
              <w:bottom w:val="single" w:sz="4" w:space="0" w:color="A9D08E"/>
              <w:right w:val="nil"/>
            </w:tcBorders>
            <w:shd w:val="clear" w:color="E2EFDA" w:fill="E2EFDA"/>
            <w:noWrap/>
            <w:vAlign w:val="bottom"/>
            <w:hideMark/>
          </w:tcPr>
          <w:p w14:paraId="19154702" w14:textId="77777777" w:rsidR="00B07833" w:rsidRPr="00B07833" w:rsidRDefault="00B07833" w:rsidP="00B07833">
            <w:pPr>
              <w:spacing w:after="0" w:line="240" w:lineRule="auto"/>
              <w:jc w:val="right"/>
              <w:rPr>
                <w:rFonts w:ascii="Calibri" w:eastAsia="Times New Roman" w:hAnsi="Calibri" w:cs="Calibri"/>
                <w:color w:val="000000"/>
                <w:lang w:eastAsia="en-GB"/>
              </w:rPr>
            </w:pPr>
            <w:r w:rsidRPr="00B07833">
              <w:rPr>
                <w:rFonts w:ascii="Calibri" w:eastAsia="Times New Roman" w:hAnsi="Calibri" w:cs="Calibri"/>
                <w:color w:val="000000"/>
                <w:lang w:eastAsia="en-GB"/>
              </w:rPr>
              <w:t>250</w:t>
            </w:r>
          </w:p>
        </w:tc>
        <w:tc>
          <w:tcPr>
            <w:tcW w:w="4120" w:type="dxa"/>
            <w:tcBorders>
              <w:top w:val="single" w:sz="4" w:space="0" w:color="A9D08E"/>
              <w:left w:val="nil"/>
              <w:bottom w:val="single" w:sz="4" w:space="0" w:color="A9D08E"/>
              <w:right w:val="single" w:sz="4" w:space="0" w:color="A9D08E"/>
            </w:tcBorders>
            <w:shd w:val="clear" w:color="E2EFDA" w:fill="E2EFDA"/>
            <w:noWrap/>
            <w:vAlign w:val="bottom"/>
            <w:hideMark/>
          </w:tcPr>
          <w:p w14:paraId="6051CDFA" w14:textId="77777777" w:rsidR="00B07833" w:rsidRPr="00B07833" w:rsidRDefault="00B07833" w:rsidP="00B07833">
            <w:pPr>
              <w:spacing w:after="0" w:line="240" w:lineRule="auto"/>
              <w:rPr>
                <w:rFonts w:ascii="Calibri" w:eastAsia="Times New Roman" w:hAnsi="Calibri" w:cs="Calibri"/>
                <w:color w:val="000000"/>
                <w:lang w:eastAsia="en-GB"/>
              </w:rPr>
            </w:pPr>
            <w:r w:rsidRPr="00B07833">
              <w:rPr>
                <w:rFonts w:ascii="Calibri" w:eastAsia="Times New Roman" w:hAnsi="Calibri" w:cs="Calibri"/>
                <w:color w:val="000000"/>
                <w:lang w:eastAsia="en-GB"/>
              </w:rPr>
              <w:t>Neath Port Talbot County Borough Council</w:t>
            </w:r>
          </w:p>
        </w:tc>
      </w:tr>
      <w:tr w:rsidR="00B07833" w:rsidRPr="00B07833" w14:paraId="555135F7" w14:textId="77777777" w:rsidTr="00B07833">
        <w:trPr>
          <w:trHeight w:val="300"/>
        </w:trPr>
        <w:tc>
          <w:tcPr>
            <w:tcW w:w="1413" w:type="dxa"/>
            <w:tcBorders>
              <w:top w:val="single" w:sz="4" w:space="0" w:color="A9D08E"/>
              <w:left w:val="single" w:sz="4" w:space="0" w:color="A9D08E"/>
              <w:bottom w:val="single" w:sz="4" w:space="0" w:color="A9D08E"/>
              <w:right w:val="nil"/>
            </w:tcBorders>
            <w:shd w:val="clear" w:color="auto" w:fill="auto"/>
            <w:noWrap/>
            <w:vAlign w:val="bottom"/>
            <w:hideMark/>
          </w:tcPr>
          <w:p w14:paraId="6C7E42F3" w14:textId="77777777" w:rsidR="00B07833" w:rsidRPr="00B07833" w:rsidRDefault="00B07833" w:rsidP="00B07833">
            <w:pPr>
              <w:spacing w:after="0" w:line="240" w:lineRule="auto"/>
              <w:rPr>
                <w:rFonts w:ascii="Calibri" w:eastAsia="Times New Roman" w:hAnsi="Calibri" w:cs="Calibri"/>
                <w:color w:val="000000"/>
                <w:lang w:eastAsia="en-GB"/>
              </w:rPr>
            </w:pPr>
          </w:p>
        </w:tc>
        <w:tc>
          <w:tcPr>
            <w:tcW w:w="279" w:type="dxa"/>
            <w:tcBorders>
              <w:top w:val="single" w:sz="4" w:space="0" w:color="A9D08E"/>
              <w:left w:val="nil"/>
              <w:bottom w:val="single" w:sz="4" w:space="0" w:color="A9D08E"/>
              <w:right w:val="nil"/>
            </w:tcBorders>
            <w:shd w:val="clear" w:color="auto" w:fill="auto"/>
            <w:noWrap/>
            <w:vAlign w:val="bottom"/>
            <w:hideMark/>
          </w:tcPr>
          <w:p w14:paraId="42DB678D" w14:textId="77777777" w:rsidR="00B07833" w:rsidRPr="00B07833" w:rsidRDefault="00B07833" w:rsidP="00B07833">
            <w:pPr>
              <w:spacing w:after="0" w:line="240" w:lineRule="auto"/>
              <w:jc w:val="right"/>
              <w:rPr>
                <w:rFonts w:ascii="Calibri" w:eastAsia="Times New Roman" w:hAnsi="Calibri" w:cs="Calibri"/>
                <w:color w:val="000000"/>
                <w:lang w:eastAsia="en-GB"/>
              </w:rPr>
            </w:pPr>
            <w:r w:rsidRPr="00B07833">
              <w:rPr>
                <w:rFonts w:ascii="Calibri" w:eastAsia="Times New Roman" w:hAnsi="Calibri" w:cs="Calibri"/>
                <w:color w:val="000000"/>
                <w:lang w:eastAsia="en-GB"/>
              </w:rPr>
              <w:t>206</w:t>
            </w:r>
          </w:p>
        </w:tc>
        <w:tc>
          <w:tcPr>
            <w:tcW w:w="4120" w:type="dxa"/>
            <w:tcBorders>
              <w:top w:val="single" w:sz="4" w:space="0" w:color="A9D08E"/>
              <w:left w:val="nil"/>
              <w:bottom w:val="single" w:sz="4" w:space="0" w:color="A9D08E"/>
              <w:right w:val="single" w:sz="4" w:space="0" w:color="A9D08E"/>
            </w:tcBorders>
            <w:shd w:val="clear" w:color="auto" w:fill="auto"/>
            <w:noWrap/>
            <w:vAlign w:val="bottom"/>
            <w:hideMark/>
          </w:tcPr>
          <w:p w14:paraId="76206F0D" w14:textId="77777777" w:rsidR="00B07833" w:rsidRPr="00B07833" w:rsidRDefault="00B07833" w:rsidP="00B07833">
            <w:pPr>
              <w:spacing w:after="0" w:line="240" w:lineRule="auto"/>
              <w:rPr>
                <w:rFonts w:ascii="Calibri" w:eastAsia="Times New Roman" w:hAnsi="Calibri" w:cs="Calibri"/>
                <w:color w:val="000000"/>
                <w:lang w:eastAsia="en-GB"/>
              </w:rPr>
            </w:pPr>
            <w:r w:rsidRPr="00B07833">
              <w:rPr>
                <w:rFonts w:ascii="Calibri" w:eastAsia="Times New Roman" w:hAnsi="Calibri" w:cs="Calibri"/>
                <w:color w:val="000000"/>
                <w:lang w:eastAsia="en-GB"/>
              </w:rPr>
              <w:t>Merthyr Tydfil County Borough Council</w:t>
            </w:r>
          </w:p>
        </w:tc>
      </w:tr>
      <w:tr w:rsidR="00B07833" w:rsidRPr="00B07833" w14:paraId="69B62EFE" w14:textId="77777777" w:rsidTr="00B07833">
        <w:trPr>
          <w:trHeight w:val="300"/>
        </w:trPr>
        <w:tc>
          <w:tcPr>
            <w:tcW w:w="1413" w:type="dxa"/>
            <w:tcBorders>
              <w:top w:val="single" w:sz="4" w:space="0" w:color="A9D08E"/>
              <w:left w:val="single" w:sz="4" w:space="0" w:color="A9D08E"/>
              <w:bottom w:val="single" w:sz="4" w:space="0" w:color="A9D08E"/>
              <w:right w:val="nil"/>
            </w:tcBorders>
            <w:shd w:val="clear" w:color="E2EFDA" w:fill="E2EFDA"/>
            <w:noWrap/>
            <w:vAlign w:val="bottom"/>
            <w:hideMark/>
          </w:tcPr>
          <w:p w14:paraId="27902278" w14:textId="77777777" w:rsidR="00B07833" w:rsidRPr="00B07833" w:rsidRDefault="00B07833" w:rsidP="00B07833">
            <w:pPr>
              <w:spacing w:after="0" w:line="240" w:lineRule="auto"/>
              <w:rPr>
                <w:rFonts w:ascii="Calibri" w:eastAsia="Times New Roman" w:hAnsi="Calibri" w:cs="Calibri"/>
                <w:color w:val="000000"/>
                <w:lang w:eastAsia="en-GB"/>
              </w:rPr>
            </w:pPr>
          </w:p>
        </w:tc>
        <w:tc>
          <w:tcPr>
            <w:tcW w:w="279" w:type="dxa"/>
            <w:tcBorders>
              <w:top w:val="single" w:sz="4" w:space="0" w:color="A9D08E"/>
              <w:left w:val="nil"/>
              <w:bottom w:val="single" w:sz="4" w:space="0" w:color="A9D08E"/>
              <w:right w:val="nil"/>
            </w:tcBorders>
            <w:shd w:val="clear" w:color="E2EFDA" w:fill="E2EFDA"/>
            <w:noWrap/>
            <w:vAlign w:val="bottom"/>
            <w:hideMark/>
          </w:tcPr>
          <w:p w14:paraId="5F8711FC" w14:textId="77777777" w:rsidR="00B07833" w:rsidRPr="00B07833" w:rsidRDefault="00B07833" w:rsidP="00B07833">
            <w:pPr>
              <w:spacing w:after="0" w:line="240" w:lineRule="auto"/>
              <w:jc w:val="right"/>
              <w:rPr>
                <w:rFonts w:ascii="Calibri" w:eastAsia="Times New Roman" w:hAnsi="Calibri" w:cs="Calibri"/>
                <w:color w:val="000000"/>
                <w:lang w:eastAsia="en-GB"/>
              </w:rPr>
            </w:pPr>
            <w:r w:rsidRPr="00B07833">
              <w:rPr>
                <w:rFonts w:ascii="Calibri" w:eastAsia="Times New Roman" w:hAnsi="Calibri" w:cs="Calibri"/>
                <w:color w:val="000000"/>
                <w:lang w:eastAsia="en-GB"/>
              </w:rPr>
              <w:t>220</w:t>
            </w:r>
          </w:p>
        </w:tc>
        <w:tc>
          <w:tcPr>
            <w:tcW w:w="4120" w:type="dxa"/>
            <w:tcBorders>
              <w:top w:val="single" w:sz="4" w:space="0" w:color="A9D08E"/>
              <w:left w:val="nil"/>
              <w:bottom w:val="single" w:sz="4" w:space="0" w:color="A9D08E"/>
              <w:right w:val="single" w:sz="4" w:space="0" w:color="A9D08E"/>
            </w:tcBorders>
            <w:shd w:val="clear" w:color="E2EFDA" w:fill="E2EFDA"/>
            <w:noWrap/>
            <w:vAlign w:val="bottom"/>
            <w:hideMark/>
          </w:tcPr>
          <w:p w14:paraId="5BC9D9D2" w14:textId="77777777" w:rsidR="00B07833" w:rsidRPr="00B07833" w:rsidRDefault="00B07833" w:rsidP="00B07833">
            <w:pPr>
              <w:spacing w:after="0" w:line="240" w:lineRule="auto"/>
              <w:rPr>
                <w:rFonts w:ascii="Calibri" w:eastAsia="Times New Roman" w:hAnsi="Calibri" w:cs="Calibri"/>
                <w:color w:val="000000"/>
                <w:lang w:eastAsia="en-GB"/>
              </w:rPr>
            </w:pPr>
            <w:r w:rsidRPr="00B07833">
              <w:rPr>
                <w:rFonts w:ascii="Calibri" w:eastAsia="Times New Roman" w:hAnsi="Calibri" w:cs="Calibri"/>
                <w:color w:val="000000"/>
                <w:lang w:eastAsia="en-GB"/>
              </w:rPr>
              <w:t>Merthyr Tydfil County Borough Council</w:t>
            </w:r>
          </w:p>
        </w:tc>
      </w:tr>
      <w:tr w:rsidR="00B07833" w:rsidRPr="00B07833" w14:paraId="7C60DD61" w14:textId="77777777" w:rsidTr="00B07833">
        <w:trPr>
          <w:trHeight w:val="300"/>
        </w:trPr>
        <w:tc>
          <w:tcPr>
            <w:tcW w:w="1413" w:type="dxa"/>
            <w:tcBorders>
              <w:top w:val="single" w:sz="4" w:space="0" w:color="A9D08E"/>
              <w:left w:val="single" w:sz="4" w:space="0" w:color="A9D08E"/>
              <w:bottom w:val="single" w:sz="4" w:space="0" w:color="A9D08E"/>
              <w:right w:val="nil"/>
            </w:tcBorders>
            <w:shd w:val="clear" w:color="auto" w:fill="auto"/>
            <w:noWrap/>
            <w:vAlign w:val="bottom"/>
            <w:hideMark/>
          </w:tcPr>
          <w:p w14:paraId="0D35C116" w14:textId="77777777" w:rsidR="00B07833" w:rsidRPr="00B07833" w:rsidRDefault="00B07833" w:rsidP="00B07833">
            <w:pPr>
              <w:spacing w:after="0" w:line="240" w:lineRule="auto"/>
              <w:jc w:val="right"/>
              <w:rPr>
                <w:rFonts w:ascii="Calibri" w:eastAsia="Times New Roman" w:hAnsi="Calibri" w:cs="Calibri"/>
                <w:color w:val="000000"/>
                <w:lang w:eastAsia="en-GB"/>
              </w:rPr>
            </w:pPr>
            <w:r w:rsidRPr="00B07833">
              <w:rPr>
                <w:rFonts w:ascii="Calibri" w:eastAsia="Times New Roman" w:hAnsi="Calibri" w:cs="Calibri"/>
                <w:color w:val="000000"/>
                <w:lang w:eastAsia="en-GB"/>
              </w:rPr>
              <w:t>28</w:t>
            </w:r>
          </w:p>
        </w:tc>
        <w:tc>
          <w:tcPr>
            <w:tcW w:w="279" w:type="dxa"/>
            <w:tcBorders>
              <w:top w:val="single" w:sz="4" w:space="0" w:color="A9D08E"/>
              <w:left w:val="nil"/>
              <w:bottom w:val="single" w:sz="4" w:space="0" w:color="A9D08E"/>
              <w:right w:val="nil"/>
            </w:tcBorders>
            <w:shd w:val="clear" w:color="auto" w:fill="auto"/>
            <w:noWrap/>
            <w:vAlign w:val="bottom"/>
            <w:hideMark/>
          </w:tcPr>
          <w:p w14:paraId="623D114D" w14:textId="77777777" w:rsidR="00B07833" w:rsidRPr="00B07833" w:rsidRDefault="00B07833" w:rsidP="00B07833">
            <w:pPr>
              <w:spacing w:after="0" w:line="240" w:lineRule="auto"/>
              <w:jc w:val="right"/>
              <w:rPr>
                <w:rFonts w:ascii="Calibri" w:eastAsia="Times New Roman" w:hAnsi="Calibri" w:cs="Calibri"/>
                <w:color w:val="000000"/>
                <w:lang w:eastAsia="en-GB"/>
              </w:rPr>
            </w:pPr>
            <w:r w:rsidRPr="00B07833">
              <w:rPr>
                <w:rFonts w:ascii="Calibri" w:eastAsia="Times New Roman" w:hAnsi="Calibri" w:cs="Calibri"/>
                <w:color w:val="000000"/>
                <w:lang w:eastAsia="en-GB"/>
              </w:rPr>
              <w:t>364</w:t>
            </w:r>
          </w:p>
        </w:tc>
        <w:tc>
          <w:tcPr>
            <w:tcW w:w="4120" w:type="dxa"/>
            <w:tcBorders>
              <w:top w:val="single" w:sz="4" w:space="0" w:color="A9D08E"/>
              <w:left w:val="nil"/>
              <w:bottom w:val="single" w:sz="4" w:space="0" w:color="A9D08E"/>
              <w:right w:val="single" w:sz="4" w:space="0" w:color="A9D08E"/>
            </w:tcBorders>
            <w:shd w:val="clear" w:color="auto" w:fill="auto"/>
            <w:noWrap/>
            <w:vAlign w:val="bottom"/>
            <w:hideMark/>
          </w:tcPr>
          <w:p w14:paraId="5BCDAC89" w14:textId="77777777" w:rsidR="00B07833" w:rsidRPr="00B07833" w:rsidRDefault="00B07833" w:rsidP="00B07833">
            <w:pPr>
              <w:spacing w:after="0" w:line="240" w:lineRule="auto"/>
              <w:rPr>
                <w:rFonts w:ascii="Calibri" w:eastAsia="Times New Roman" w:hAnsi="Calibri" w:cs="Calibri"/>
                <w:color w:val="000000"/>
                <w:lang w:eastAsia="en-GB"/>
              </w:rPr>
            </w:pPr>
            <w:r w:rsidRPr="00B07833">
              <w:rPr>
                <w:rFonts w:ascii="Calibri" w:eastAsia="Times New Roman" w:hAnsi="Calibri" w:cs="Calibri"/>
                <w:color w:val="000000"/>
                <w:lang w:eastAsia="en-GB"/>
              </w:rPr>
              <w:t>Merthyr Tydfil County Borough Council</w:t>
            </w:r>
          </w:p>
        </w:tc>
      </w:tr>
      <w:tr w:rsidR="00B07833" w:rsidRPr="00B07833" w14:paraId="2076E2D8" w14:textId="77777777" w:rsidTr="00B07833">
        <w:trPr>
          <w:trHeight w:val="300"/>
        </w:trPr>
        <w:tc>
          <w:tcPr>
            <w:tcW w:w="1413" w:type="dxa"/>
            <w:tcBorders>
              <w:top w:val="single" w:sz="4" w:space="0" w:color="A9D08E"/>
              <w:left w:val="single" w:sz="4" w:space="0" w:color="A9D08E"/>
              <w:bottom w:val="single" w:sz="4" w:space="0" w:color="A9D08E"/>
              <w:right w:val="nil"/>
            </w:tcBorders>
            <w:shd w:val="clear" w:color="E2EFDA" w:fill="E2EFDA"/>
            <w:noWrap/>
            <w:vAlign w:val="bottom"/>
            <w:hideMark/>
          </w:tcPr>
          <w:p w14:paraId="2B19DBBC" w14:textId="77777777" w:rsidR="00B07833" w:rsidRPr="00B07833" w:rsidRDefault="00B07833" w:rsidP="00B07833">
            <w:pPr>
              <w:spacing w:after="0" w:line="240" w:lineRule="auto"/>
              <w:jc w:val="right"/>
              <w:rPr>
                <w:rFonts w:ascii="Calibri" w:eastAsia="Times New Roman" w:hAnsi="Calibri" w:cs="Calibri"/>
                <w:color w:val="000000"/>
                <w:lang w:eastAsia="en-GB"/>
              </w:rPr>
            </w:pPr>
            <w:r w:rsidRPr="00B07833">
              <w:rPr>
                <w:rFonts w:ascii="Calibri" w:eastAsia="Times New Roman" w:hAnsi="Calibri" w:cs="Calibri"/>
                <w:color w:val="000000"/>
                <w:lang w:eastAsia="en-GB"/>
              </w:rPr>
              <w:t>20</w:t>
            </w:r>
          </w:p>
        </w:tc>
        <w:tc>
          <w:tcPr>
            <w:tcW w:w="279" w:type="dxa"/>
            <w:tcBorders>
              <w:top w:val="single" w:sz="4" w:space="0" w:color="A9D08E"/>
              <w:left w:val="nil"/>
              <w:bottom w:val="single" w:sz="4" w:space="0" w:color="A9D08E"/>
              <w:right w:val="nil"/>
            </w:tcBorders>
            <w:shd w:val="clear" w:color="E2EFDA" w:fill="E2EFDA"/>
            <w:noWrap/>
            <w:vAlign w:val="bottom"/>
            <w:hideMark/>
          </w:tcPr>
          <w:p w14:paraId="1A0F7AC4" w14:textId="77777777" w:rsidR="00B07833" w:rsidRPr="00B07833" w:rsidRDefault="00B07833" w:rsidP="00B07833">
            <w:pPr>
              <w:spacing w:after="0" w:line="240" w:lineRule="auto"/>
              <w:jc w:val="right"/>
              <w:rPr>
                <w:rFonts w:ascii="Calibri" w:eastAsia="Times New Roman" w:hAnsi="Calibri" w:cs="Calibri"/>
                <w:color w:val="000000"/>
                <w:lang w:eastAsia="en-GB"/>
              </w:rPr>
            </w:pPr>
            <w:r w:rsidRPr="00B07833">
              <w:rPr>
                <w:rFonts w:ascii="Calibri" w:eastAsia="Times New Roman" w:hAnsi="Calibri" w:cs="Calibri"/>
                <w:color w:val="000000"/>
                <w:lang w:eastAsia="en-GB"/>
              </w:rPr>
              <w:t>400</w:t>
            </w:r>
          </w:p>
        </w:tc>
        <w:tc>
          <w:tcPr>
            <w:tcW w:w="4120" w:type="dxa"/>
            <w:tcBorders>
              <w:top w:val="single" w:sz="4" w:space="0" w:color="A9D08E"/>
              <w:left w:val="nil"/>
              <w:bottom w:val="single" w:sz="4" w:space="0" w:color="A9D08E"/>
              <w:right w:val="single" w:sz="4" w:space="0" w:color="A9D08E"/>
            </w:tcBorders>
            <w:shd w:val="clear" w:color="E2EFDA" w:fill="E2EFDA"/>
            <w:noWrap/>
            <w:vAlign w:val="bottom"/>
            <w:hideMark/>
          </w:tcPr>
          <w:p w14:paraId="5EE55EE8" w14:textId="77777777" w:rsidR="00B07833" w:rsidRPr="00B07833" w:rsidRDefault="00B07833" w:rsidP="00B07833">
            <w:pPr>
              <w:spacing w:after="0" w:line="240" w:lineRule="auto"/>
              <w:rPr>
                <w:rFonts w:ascii="Calibri" w:eastAsia="Times New Roman" w:hAnsi="Calibri" w:cs="Calibri"/>
                <w:color w:val="000000"/>
                <w:lang w:eastAsia="en-GB"/>
              </w:rPr>
            </w:pPr>
            <w:r w:rsidRPr="00B07833">
              <w:rPr>
                <w:rFonts w:ascii="Calibri" w:eastAsia="Times New Roman" w:hAnsi="Calibri" w:cs="Calibri"/>
                <w:color w:val="000000"/>
                <w:lang w:eastAsia="en-GB"/>
              </w:rPr>
              <w:t>Merthyr Tydfil County Borough Council</w:t>
            </w:r>
          </w:p>
        </w:tc>
      </w:tr>
      <w:tr w:rsidR="00B07833" w:rsidRPr="00B07833" w14:paraId="032BD24C" w14:textId="77777777" w:rsidTr="00B07833">
        <w:trPr>
          <w:trHeight w:val="300"/>
        </w:trPr>
        <w:tc>
          <w:tcPr>
            <w:tcW w:w="1413" w:type="dxa"/>
            <w:tcBorders>
              <w:top w:val="single" w:sz="4" w:space="0" w:color="A9D08E"/>
              <w:left w:val="single" w:sz="4" w:space="0" w:color="A9D08E"/>
              <w:bottom w:val="single" w:sz="4" w:space="0" w:color="A9D08E"/>
              <w:right w:val="nil"/>
            </w:tcBorders>
            <w:shd w:val="clear" w:color="auto" w:fill="auto"/>
            <w:noWrap/>
            <w:vAlign w:val="bottom"/>
            <w:hideMark/>
          </w:tcPr>
          <w:p w14:paraId="0BE935EA" w14:textId="77777777" w:rsidR="00B07833" w:rsidRPr="00B07833" w:rsidRDefault="00B07833" w:rsidP="00B07833">
            <w:pPr>
              <w:spacing w:after="0" w:line="240" w:lineRule="auto"/>
              <w:jc w:val="right"/>
              <w:rPr>
                <w:rFonts w:ascii="Calibri" w:eastAsia="Times New Roman" w:hAnsi="Calibri" w:cs="Calibri"/>
                <w:color w:val="000000"/>
                <w:lang w:eastAsia="en-GB"/>
              </w:rPr>
            </w:pPr>
            <w:r w:rsidRPr="00B07833">
              <w:rPr>
                <w:rFonts w:ascii="Calibri" w:eastAsia="Times New Roman" w:hAnsi="Calibri" w:cs="Calibri"/>
                <w:color w:val="000000"/>
                <w:lang w:eastAsia="en-GB"/>
              </w:rPr>
              <w:t>4</w:t>
            </w:r>
          </w:p>
        </w:tc>
        <w:tc>
          <w:tcPr>
            <w:tcW w:w="279" w:type="dxa"/>
            <w:tcBorders>
              <w:top w:val="single" w:sz="4" w:space="0" w:color="A9D08E"/>
              <w:left w:val="nil"/>
              <w:bottom w:val="single" w:sz="4" w:space="0" w:color="A9D08E"/>
              <w:right w:val="nil"/>
            </w:tcBorders>
            <w:shd w:val="clear" w:color="auto" w:fill="auto"/>
            <w:noWrap/>
            <w:vAlign w:val="bottom"/>
            <w:hideMark/>
          </w:tcPr>
          <w:p w14:paraId="0CC60364" w14:textId="77777777" w:rsidR="00B07833" w:rsidRPr="00B07833" w:rsidRDefault="00B07833" w:rsidP="00B07833">
            <w:pPr>
              <w:spacing w:after="0" w:line="240" w:lineRule="auto"/>
              <w:jc w:val="right"/>
              <w:rPr>
                <w:rFonts w:ascii="Calibri" w:eastAsia="Times New Roman" w:hAnsi="Calibri" w:cs="Calibri"/>
                <w:color w:val="000000"/>
                <w:lang w:eastAsia="en-GB"/>
              </w:rPr>
            </w:pPr>
            <w:r w:rsidRPr="00B07833">
              <w:rPr>
                <w:rFonts w:ascii="Calibri" w:eastAsia="Times New Roman" w:hAnsi="Calibri" w:cs="Calibri"/>
                <w:color w:val="000000"/>
                <w:lang w:eastAsia="en-GB"/>
              </w:rPr>
              <w:t>400</w:t>
            </w:r>
          </w:p>
        </w:tc>
        <w:tc>
          <w:tcPr>
            <w:tcW w:w="4120" w:type="dxa"/>
            <w:tcBorders>
              <w:top w:val="single" w:sz="4" w:space="0" w:color="A9D08E"/>
              <w:left w:val="nil"/>
              <w:bottom w:val="single" w:sz="4" w:space="0" w:color="A9D08E"/>
              <w:right w:val="single" w:sz="4" w:space="0" w:color="A9D08E"/>
            </w:tcBorders>
            <w:shd w:val="clear" w:color="auto" w:fill="auto"/>
            <w:noWrap/>
            <w:vAlign w:val="bottom"/>
            <w:hideMark/>
          </w:tcPr>
          <w:p w14:paraId="237CBB58" w14:textId="77777777" w:rsidR="00B07833" w:rsidRPr="00B07833" w:rsidRDefault="00B07833" w:rsidP="00B07833">
            <w:pPr>
              <w:spacing w:after="0" w:line="240" w:lineRule="auto"/>
              <w:rPr>
                <w:rFonts w:ascii="Calibri" w:eastAsia="Times New Roman" w:hAnsi="Calibri" w:cs="Calibri"/>
                <w:color w:val="000000"/>
                <w:lang w:eastAsia="en-GB"/>
              </w:rPr>
            </w:pPr>
            <w:r w:rsidRPr="00B07833">
              <w:rPr>
                <w:rFonts w:ascii="Calibri" w:eastAsia="Times New Roman" w:hAnsi="Calibri" w:cs="Calibri"/>
                <w:color w:val="000000"/>
                <w:lang w:eastAsia="en-GB"/>
              </w:rPr>
              <w:t>Merthyr Tydfil County Borough Council</w:t>
            </w:r>
          </w:p>
        </w:tc>
      </w:tr>
      <w:tr w:rsidR="00B07833" w:rsidRPr="00B07833" w14:paraId="0637C555" w14:textId="77777777" w:rsidTr="00B07833">
        <w:trPr>
          <w:trHeight w:val="300"/>
        </w:trPr>
        <w:tc>
          <w:tcPr>
            <w:tcW w:w="1413" w:type="dxa"/>
            <w:tcBorders>
              <w:top w:val="single" w:sz="4" w:space="0" w:color="A9D08E"/>
              <w:left w:val="single" w:sz="4" w:space="0" w:color="A9D08E"/>
              <w:bottom w:val="single" w:sz="4" w:space="0" w:color="A9D08E"/>
              <w:right w:val="nil"/>
            </w:tcBorders>
            <w:shd w:val="clear" w:color="E2EFDA" w:fill="E2EFDA"/>
            <w:noWrap/>
            <w:vAlign w:val="bottom"/>
            <w:hideMark/>
          </w:tcPr>
          <w:p w14:paraId="432F7158" w14:textId="77777777" w:rsidR="00B07833" w:rsidRPr="00B07833" w:rsidRDefault="00B07833" w:rsidP="00B07833">
            <w:pPr>
              <w:spacing w:after="0" w:line="240" w:lineRule="auto"/>
              <w:rPr>
                <w:rFonts w:ascii="Calibri" w:eastAsia="Times New Roman" w:hAnsi="Calibri" w:cs="Calibri"/>
                <w:color w:val="000000"/>
                <w:lang w:eastAsia="en-GB"/>
              </w:rPr>
            </w:pPr>
          </w:p>
        </w:tc>
        <w:tc>
          <w:tcPr>
            <w:tcW w:w="279" w:type="dxa"/>
            <w:tcBorders>
              <w:top w:val="single" w:sz="4" w:space="0" w:color="A9D08E"/>
              <w:left w:val="nil"/>
              <w:bottom w:val="single" w:sz="4" w:space="0" w:color="A9D08E"/>
              <w:right w:val="nil"/>
            </w:tcBorders>
            <w:shd w:val="clear" w:color="E2EFDA" w:fill="E2EFDA"/>
            <w:noWrap/>
            <w:vAlign w:val="bottom"/>
            <w:hideMark/>
          </w:tcPr>
          <w:p w14:paraId="0E1C1E9B" w14:textId="77777777" w:rsidR="00B07833" w:rsidRPr="00B07833" w:rsidRDefault="00B07833" w:rsidP="00B07833">
            <w:pPr>
              <w:spacing w:after="0" w:line="240" w:lineRule="auto"/>
              <w:rPr>
                <w:rFonts w:ascii="Times New Roman" w:eastAsia="Times New Roman" w:hAnsi="Times New Roman" w:cs="Times New Roman"/>
                <w:sz w:val="20"/>
                <w:szCs w:val="20"/>
                <w:lang w:eastAsia="en-GB"/>
              </w:rPr>
            </w:pPr>
          </w:p>
        </w:tc>
        <w:tc>
          <w:tcPr>
            <w:tcW w:w="4120" w:type="dxa"/>
            <w:tcBorders>
              <w:top w:val="single" w:sz="4" w:space="0" w:color="A9D08E"/>
              <w:left w:val="nil"/>
              <w:bottom w:val="single" w:sz="4" w:space="0" w:color="A9D08E"/>
              <w:right w:val="single" w:sz="4" w:space="0" w:color="A9D08E"/>
            </w:tcBorders>
            <w:shd w:val="clear" w:color="E2EFDA" w:fill="E2EFDA"/>
            <w:noWrap/>
            <w:vAlign w:val="bottom"/>
            <w:hideMark/>
          </w:tcPr>
          <w:p w14:paraId="67CEDE6C" w14:textId="77777777" w:rsidR="00B07833" w:rsidRPr="00B07833" w:rsidRDefault="00B07833" w:rsidP="00B07833">
            <w:pPr>
              <w:spacing w:after="0" w:line="240" w:lineRule="auto"/>
              <w:rPr>
                <w:rFonts w:ascii="Calibri" w:eastAsia="Times New Roman" w:hAnsi="Calibri" w:cs="Calibri"/>
                <w:color w:val="000000"/>
                <w:lang w:eastAsia="en-GB"/>
              </w:rPr>
            </w:pPr>
            <w:r w:rsidRPr="00B07833">
              <w:rPr>
                <w:rFonts w:ascii="Calibri" w:eastAsia="Times New Roman" w:hAnsi="Calibri" w:cs="Calibri"/>
                <w:color w:val="000000"/>
                <w:lang w:eastAsia="en-GB"/>
              </w:rPr>
              <w:t>Neath Port Talbot County Borough Council</w:t>
            </w:r>
          </w:p>
        </w:tc>
      </w:tr>
      <w:tr w:rsidR="00B07833" w:rsidRPr="00B07833" w14:paraId="7FB4BECC" w14:textId="77777777" w:rsidTr="00B07833">
        <w:trPr>
          <w:trHeight w:val="300"/>
        </w:trPr>
        <w:tc>
          <w:tcPr>
            <w:tcW w:w="1413" w:type="dxa"/>
            <w:tcBorders>
              <w:top w:val="single" w:sz="4" w:space="0" w:color="A9D08E"/>
              <w:left w:val="single" w:sz="4" w:space="0" w:color="A9D08E"/>
              <w:bottom w:val="single" w:sz="4" w:space="0" w:color="A9D08E"/>
              <w:right w:val="nil"/>
            </w:tcBorders>
            <w:shd w:val="clear" w:color="auto" w:fill="auto"/>
            <w:noWrap/>
            <w:vAlign w:val="bottom"/>
            <w:hideMark/>
          </w:tcPr>
          <w:p w14:paraId="2499F72B" w14:textId="77777777" w:rsidR="00B07833" w:rsidRPr="00B07833" w:rsidRDefault="00B07833" w:rsidP="00B07833">
            <w:pPr>
              <w:spacing w:after="0" w:line="240" w:lineRule="auto"/>
              <w:rPr>
                <w:rFonts w:ascii="Calibri" w:eastAsia="Times New Roman" w:hAnsi="Calibri" w:cs="Calibri"/>
                <w:color w:val="000000"/>
                <w:lang w:eastAsia="en-GB"/>
              </w:rPr>
            </w:pPr>
          </w:p>
        </w:tc>
        <w:tc>
          <w:tcPr>
            <w:tcW w:w="279" w:type="dxa"/>
            <w:tcBorders>
              <w:top w:val="single" w:sz="4" w:space="0" w:color="A9D08E"/>
              <w:left w:val="nil"/>
              <w:bottom w:val="single" w:sz="4" w:space="0" w:color="A9D08E"/>
              <w:right w:val="nil"/>
            </w:tcBorders>
            <w:shd w:val="clear" w:color="auto" w:fill="auto"/>
            <w:noWrap/>
            <w:vAlign w:val="bottom"/>
            <w:hideMark/>
          </w:tcPr>
          <w:p w14:paraId="41ABE352" w14:textId="77777777" w:rsidR="00B07833" w:rsidRPr="00B07833" w:rsidRDefault="00B07833" w:rsidP="00B07833">
            <w:pPr>
              <w:spacing w:after="0" w:line="240" w:lineRule="auto"/>
              <w:rPr>
                <w:rFonts w:ascii="Times New Roman" w:eastAsia="Times New Roman" w:hAnsi="Times New Roman" w:cs="Times New Roman"/>
                <w:sz w:val="20"/>
                <w:szCs w:val="20"/>
                <w:lang w:eastAsia="en-GB"/>
              </w:rPr>
            </w:pPr>
          </w:p>
        </w:tc>
        <w:tc>
          <w:tcPr>
            <w:tcW w:w="4120" w:type="dxa"/>
            <w:tcBorders>
              <w:top w:val="single" w:sz="4" w:space="0" w:color="A9D08E"/>
              <w:left w:val="nil"/>
              <w:bottom w:val="single" w:sz="4" w:space="0" w:color="A9D08E"/>
              <w:right w:val="single" w:sz="4" w:space="0" w:color="A9D08E"/>
            </w:tcBorders>
            <w:shd w:val="clear" w:color="auto" w:fill="auto"/>
            <w:noWrap/>
            <w:vAlign w:val="bottom"/>
            <w:hideMark/>
          </w:tcPr>
          <w:p w14:paraId="7A3C8B31" w14:textId="77777777" w:rsidR="00B07833" w:rsidRPr="00B07833" w:rsidRDefault="00B07833" w:rsidP="00B07833">
            <w:pPr>
              <w:spacing w:after="0" w:line="240" w:lineRule="auto"/>
              <w:rPr>
                <w:rFonts w:ascii="Calibri" w:eastAsia="Times New Roman" w:hAnsi="Calibri" w:cs="Calibri"/>
                <w:color w:val="000000"/>
                <w:lang w:eastAsia="en-GB"/>
              </w:rPr>
            </w:pPr>
            <w:r w:rsidRPr="00B07833">
              <w:rPr>
                <w:rFonts w:ascii="Calibri" w:eastAsia="Times New Roman" w:hAnsi="Calibri" w:cs="Calibri"/>
                <w:color w:val="000000"/>
                <w:lang w:eastAsia="en-GB"/>
              </w:rPr>
              <w:t>Neath Port Talbot County Borough Council</w:t>
            </w:r>
          </w:p>
        </w:tc>
      </w:tr>
      <w:tr w:rsidR="00B07833" w:rsidRPr="00B07833" w14:paraId="2F6FEB38" w14:textId="77777777" w:rsidTr="00B07833">
        <w:trPr>
          <w:trHeight w:val="300"/>
        </w:trPr>
        <w:tc>
          <w:tcPr>
            <w:tcW w:w="1413" w:type="dxa"/>
            <w:tcBorders>
              <w:top w:val="single" w:sz="4" w:space="0" w:color="A9D08E"/>
              <w:left w:val="single" w:sz="4" w:space="0" w:color="A9D08E"/>
              <w:bottom w:val="single" w:sz="4" w:space="0" w:color="A9D08E"/>
              <w:right w:val="nil"/>
            </w:tcBorders>
            <w:shd w:val="clear" w:color="E2EFDA" w:fill="E2EFDA"/>
            <w:noWrap/>
            <w:vAlign w:val="bottom"/>
            <w:hideMark/>
          </w:tcPr>
          <w:p w14:paraId="54089CCE" w14:textId="77777777" w:rsidR="00B07833" w:rsidRPr="00B07833" w:rsidRDefault="00B07833" w:rsidP="00B07833">
            <w:pPr>
              <w:spacing w:after="0" w:line="240" w:lineRule="auto"/>
              <w:rPr>
                <w:rFonts w:ascii="Calibri" w:eastAsia="Times New Roman" w:hAnsi="Calibri" w:cs="Calibri"/>
                <w:color w:val="000000"/>
                <w:lang w:eastAsia="en-GB"/>
              </w:rPr>
            </w:pPr>
          </w:p>
        </w:tc>
        <w:tc>
          <w:tcPr>
            <w:tcW w:w="279" w:type="dxa"/>
            <w:tcBorders>
              <w:top w:val="single" w:sz="4" w:space="0" w:color="A9D08E"/>
              <w:left w:val="nil"/>
              <w:bottom w:val="single" w:sz="4" w:space="0" w:color="A9D08E"/>
              <w:right w:val="nil"/>
            </w:tcBorders>
            <w:shd w:val="clear" w:color="E2EFDA" w:fill="E2EFDA"/>
            <w:noWrap/>
            <w:vAlign w:val="bottom"/>
            <w:hideMark/>
          </w:tcPr>
          <w:p w14:paraId="69747F0C" w14:textId="77777777" w:rsidR="00B07833" w:rsidRPr="00B07833" w:rsidRDefault="00B07833" w:rsidP="00B07833">
            <w:pPr>
              <w:spacing w:after="0" w:line="240" w:lineRule="auto"/>
              <w:rPr>
                <w:rFonts w:ascii="Times New Roman" w:eastAsia="Times New Roman" w:hAnsi="Times New Roman" w:cs="Times New Roman"/>
                <w:sz w:val="20"/>
                <w:szCs w:val="20"/>
                <w:lang w:eastAsia="en-GB"/>
              </w:rPr>
            </w:pPr>
          </w:p>
        </w:tc>
        <w:tc>
          <w:tcPr>
            <w:tcW w:w="4120" w:type="dxa"/>
            <w:tcBorders>
              <w:top w:val="single" w:sz="4" w:space="0" w:color="A9D08E"/>
              <w:left w:val="nil"/>
              <w:bottom w:val="single" w:sz="4" w:space="0" w:color="A9D08E"/>
              <w:right w:val="single" w:sz="4" w:space="0" w:color="A9D08E"/>
            </w:tcBorders>
            <w:shd w:val="clear" w:color="E2EFDA" w:fill="E2EFDA"/>
            <w:noWrap/>
            <w:vAlign w:val="bottom"/>
            <w:hideMark/>
          </w:tcPr>
          <w:p w14:paraId="353AE4FF" w14:textId="77777777" w:rsidR="00B07833" w:rsidRPr="00B07833" w:rsidRDefault="00B07833" w:rsidP="00B07833">
            <w:pPr>
              <w:spacing w:after="0" w:line="240" w:lineRule="auto"/>
              <w:rPr>
                <w:rFonts w:ascii="Calibri" w:eastAsia="Times New Roman" w:hAnsi="Calibri" w:cs="Calibri"/>
                <w:color w:val="000000"/>
                <w:lang w:eastAsia="en-GB"/>
              </w:rPr>
            </w:pPr>
            <w:r w:rsidRPr="00B07833">
              <w:rPr>
                <w:rFonts w:ascii="Calibri" w:eastAsia="Times New Roman" w:hAnsi="Calibri" w:cs="Calibri"/>
                <w:color w:val="000000"/>
                <w:lang w:eastAsia="en-GB"/>
              </w:rPr>
              <w:t>Torfaen County Borough Council</w:t>
            </w:r>
          </w:p>
        </w:tc>
      </w:tr>
      <w:tr w:rsidR="00B07833" w:rsidRPr="00B07833" w14:paraId="70698361" w14:textId="77777777" w:rsidTr="00B07833">
        <w:trPr>
          <w:trHeight w:val="300"/>
        </w:trPr>
        <w:tc>
          <w:tcPr>
            <w:tcW w:w="1413" w:type="dxa"/>
            <w:tcBorders>
              <w:top w:val="single" w:sz="4" w:space="0" w:color="A9D08E"/>
              <w:left w:val="single" w:sz="4" w:space="0" w:color="A9D08E"/>
              <w:bottom w:val="single" w:sz="4" w:space="0" w:color="A9D08E"/>
              <w:right w:val="nil"/>
            </w:tcBorders>
            <w:shd w:val="clear" w:color="auto" w:fill="auto"/>
            <w:noWrap/>
            <w:vAlign w:val="bottom"/>
            <w:hideMark/>
          </w:tcPr>
          <w:p w14:paraId="739FA25A" w14:textId="77777777" w:rsidR="00B07833" w:rsidRPr="00B07833" w:rsidRDefault="00B07833" w:rsidP="00B07833">
            <w:pPr>
              <w:spacing w:after="0" w:line="240" w:lineRule="auto"/>
              <w:jc w:val="right"/>
              <w:rPr>
                <w:rFonts w:ascii="Calibri" w:eastAsia="Times New Roman" w:hAnsi="Calibri" w:cs="Calibri"/>
                <w:color w:val="000000"/>
                <w:lang w:eastAsia="en-GB"/>
              </w:rPr>
            </w:pPr>
            <w:r w:rsidRPr="00B07833">
              <w:rPr>
                <w:rFonts w:ascii="Calibri" w:eastAsia="Times New Roman" w:hAnsi="Calibri" w:cs="Calibri"/>
                <w:color w:val="000000"/>
                <w:lang w:eastAsia="en-GB"/>
              </w:rPr>
              <w:t>15</w:t>
            </w:r>
          </w:p>
        </w:tc>
        <w:tc>
          <w:tcPr>
            <w:tcW w:w="279" w:type="dxa"/>
            <w:tcBorders>
              <w:top w:val="single" w:sz="4" w:space="0" w:color="A9D08E"/>
              <w:left w:val="nil"/>
              <w:bottom w:val="single" w:sz="4" w:space="0" w:color="A9D08E"/>
              <w:right w:val="nil"/>
            </w:tcBorders>
            <w:shd w:val="clear" w:color="auto" w:fill="auto"/>
            <w:noWrap/>
            <w:vAlign w:val="bottom"/>
            <w:hideMark/>
          </w:tcPr>
          <w:p w14:paraId="4E243CD2" w14:textId="77777777" w:rsidR="00B07833" w:rsidRPr="00B07833" w:rsidRDefault="00B07833" w:rsidP="00B07833">
            <w:pPr>
              <w:spacing w:after="0" w:line="240" w:lineRule="auto"/>
              <w:jc w:val="right"/>
              <w:rPr>
                <w:rFonts w:ascii="Calibri" w:eastAsia="Times New Roman" w:hAnsi="Calibri" w:cs="Calibri"/>
                <w:color w:val="000000"/>
                <w:lang w:eastAsia="en-GB"/>
              </w:rPr>
            </w:pPr>
            <w:r w:rsidRPr="00B07833">
              <w:rPr>
                <w:rFonts w:ascii="Calibri" w:eastAsia="Times New Roman" w:hAnsi="Calibri" w:cs="Calibri"/>
                <w:color w:val="000000"/>
                <w:lang w:eastAsia="en-GB"/>
              </w:rPr>
              <w:t>460</w:t>
            </w:r>
          </w:p>
        </w:tc>
        <w:tc>
          <w:tcPr>
            <w:tcW w:w="4120" w:type="dxa"/>
            <w:tcBorders>
              <w:top w:val="single" w:sz="4" w:space="0" w:color="A9D08E"/>
              <w:left w:val="nil"/>
              <w:bottom w:val="single" w:sz="4" w:space="0" w:color="A9D08E"/>
              <w:right w:val="single" w:sz="4" w:space="0" w:color="A9D08E"/>
            </w:tcBorders>
            <w:shd w:val="clear" w:color="auto" w:fill="auto"/>
            <w:noWrap/>
            <w:vAlign w:val="bottom"/>
            <w:hideMark/>
          </w:tcPr>
          <w:p w14:paraId="5F3E344E" w14:textId="77777777" w:rsidR="00B07833" w:rsidRPr="00B07833" w:rsidRDefault="00B07833" w:rsidP="00B07833">
            <w:pPr>
              <w:spacing w:after="0" w:line="240" w:lineRule="auto"/>
              <w:rPr>
                <w:rFonts w:ascii="Calibri" w:eastAsia="Times New Roman" w:hAnsi="Calibri" w:cs="Calibri"/>
                <w:color w:val="000000"/>
                <w:lang w:eastAsia="en-GB"/>
              </w:rPr>
            </w:pPr>
            <w:r w:rsidRPr="00B07833">
              <w:rPr>
                <w:rFonts w:ascii="Calibri" w:eastAsia="Times New Roman" w:hAnsi="Calibri" w:cs="Calibri"/>
                <w:color w:val="000000"/>
                <w:lang w:eastAsia="en-GB"/>
              </w:rPr>
              <w:t>City and County of Swansea</w:t>
            </w:r>
          </w:p>
        </w:tc>
      </w:tr>
    </w:tbl>
    <w:p w14:paraId="6CCDAC11" w14:textId="3D2BE448" w:rsidR="00A749E4" w:rsidRDefault="00A13A40" w:rsidP="00CC1A70">
      <w:pPr>
        <w:rPr>
          <w:rFonts w:ascii="Arial" w:hAnsi="Arial" w:cs="Arial"/>
          <w:sz w:val="24"/>
          <w:szCs w:val="24"/>
        </w:rPr>
      </w:pPr>
      <w:r>
        <w:rPr>
          <w:rFonts w:ascii="Arial" w:hAnsi="Arial" w:cs="Arial"/>
          <w:sz w:val="24"/>
          <w:szCs w:val="24"/>
        </w:rPr>
        <w:t>Chart 4.</w:t>
      </w:r>
    </w:p>
    <w:p w14:paraId="57E18196" w14:textId="46853247" w:rsidR="00A749E4" w:rsidRPr="00A749E4" w:rsidRDefault="00A749E4" w:rsidP="00CC1A70">
      <w:pPr>
        <w:rPr>
          <w:rFonts w:ascii="Arial" w:hAnsi="Arial" w:cs="Arial"/>
          <w:sz w:val="24"/>
          <w:szCs w:val="24"/>
        </w:rPr>
      </w:pPr>
      <w:r>
        <w:rPr>
          <w:rFonts w:ascii="Arial" w:hAnsi="Arial" w:cs="Arial"/>
          <w:sz w:val="24"/>
          <w:szCs w:val="24"/>
        </w:rPr>
        <w:t>What can be obtained from this data is that there is clearly a significantly less pupils identified with autism in the respondent schools in Neath Port Talbot County compared to the counties of Merthyr Tydfil and Torfaen. According to Ambitious about autism (</w:t>
      </w:r>
      <w:r w:rsidR="00584D04">
        <w:rPr>
          <w:rFonts w:ascii="Arial" w:hAnsi="Arial" w:cs="Arial"/>
          <w:sz w:val="24"/>
          <w:szCs w:val="24"/>
        </w:rPr>
        <w:t>2017</w:t>
      </w:r>
      <w:r>
        <w:rPr>
          <w:rFonts w:ascii="Arial" w:hAnsi="Arial" w:cs="Arial"/>
          <w:sz w:val="24"/>
          <w:szCs w:val="24"/>
        </w:rPr>
        <w:t>) there are 100,000</w:t>
      </w:r>
      <w:r w:rsidR="007446E8">
        <w:rPr>
          <w:rFonts w:ascii="Arial" w:hAnsi="Arial" w:cs="Arial"/>
          <w:sz w:val="24"/>
          <w:szCs w:val="24"/>
        </w:rPr>
        <w:t xml:space="preserve"> (one in 100)</w:t>
      </w:r>
      <w:r>
        <w:rPr>
          <w:rFonts w:ascii="Arial" w:hAnsi="Arial" w:cs="Arial"/>
          <w:sz w:val="24"/>
          <w:szCs w:val="24"/>
        </w:rPr>
        <w:t xml:space="preserve"> children identified with autism in the UK, with 70% of them attending mainstream schools</w:t>
      </w:r>
      <w:r w:rsidR="007446E8">
        <w:rPr>
          <w:rFonts w:ascii="Arial" w:hAnsi="Arial" w:cs="Arial"/>
          <w:sz w:val="24"/>
          <w:szCs w:val="24"/>
        </w:rPr>
        <w:t>. This data obtained results that do not correspond with these statistics.</w:t>
      </w:r>
      <w:r>
        <w:rPr>
          <w:rFonts w:ascii="Arial" w:hAnsi="Arial" w:cs="Arial"/>
          <w:sz w:val="24"/>
          <w:szCs w:val="24"/>
        </w:rPr>
        <w:t xml:space="preserve"> </w:t>
      </w:r>
      <w:r w:rsidR="007446E8">
        <w:rPr>
          <w:rFonts w:ascii="Arial" w:hAnsi="Arial" w:cs="Arial"/>
          <w:sz w:val="24"/>
          <w:szCs w:val="24"/>
        </w:rPr>
        <w:t>There are 28 pupils identified with autism within one Merthyr Tydfil county school that has 364 pupils in it, and another school with 400 pupils has identified 20 pupils with autism, this is a very high percentage compared to national statistics.</w:t>
      </w:r>
    </w:p>
    <w:p w14:paraId="4006A251" w14:textId="436D1016" w:rsidR="00B07833" w:rsidRDefault="004C12C2" w:rsidP="00CC1A70">
      <w:pPr>
        <w:rPr>
          <w:rFonts w:ascii="Arial" w:hAnsi="Arial" w:cs="Arial"/>
          <w:sz w:val="24"/>
          <w:szCs w:val="24"/>
        </w:rPr>
      </w:pPr>
      <w:r>
        <w:rPr>
          <w:rFonts w:ascii="Arial" w:hAnsi="Arial" w:cs="Arial"/>
          <w:sz w:val="24"/>
          <w:szCs w:val="24"/>
        </w:rPr>
        <w:lastRenderedPageBreak/>
        <w:t xml:space="preserve">As seen below in graph 5. The group decided it would be a valuable source of information to ask the question ‘How is autism identified within your school?’ results </w:t>
      </w:r>
      <w:bookmarkStart w:id="0" w:name="_GoBack"/>
      <w:bookmarkEnd w:id="0"/>
      <w:r>
        <w:rPr>
          <w:rFonts w:ascii="Arial" w:hAnsi="Arial" w:cs="Arial"/>
          <w:sz w:val="24"/>
          <w:szCs w:val="24"/>
        </w:rPr>
        <w:t xml:space="preserve">were obtained from this and it seems the most common way to identify </w:t>
      </w:r>
      <w:r w:rsidR="00A749E4">
        <w:rPr>
          <w:rFonts w:ascii="Arial" w:hAnsi="Arial" w:cs="Arial"/>
          <w:sz w:val="24"/>
          <w:szCs w:val="24"/>
        </w:rPr>
        <w:t>autism is</w:t>
      </w:r>
      <w:r>
        <w:rPr>
          <w:rFonts w:ascii="Arial" w:hAnsi="Arial" w:cs="Arial"/>
          <w:sz w:val="24"/>
          <w:szCs w:val="24"/>
        </w:rPr>
        <w:t xml:space="preserve"> through observation of the child. </w:t>
      </w:r>
    </w:p>
    <w:p w14:paraId="78247850" w14:textId="77777777" w:rsidR="001E5AA7" w:rsidRDefault="009E74CF" w:rsidP="00CC1A70">
      <w:pPr>
        <w:rPr>
          <w:rFonts w:ascii="Arial" w:hAnsi="Arial" w:cs="Arial"/>
          <w:sz w:val="24"/>
          <w:szCs w:val="24"/>
        </w:rPr>
      </w:pPr>
      <w:r>
        <w:rPr>
          <w:noProof/>
          <w:lang w:eastAsia="en-GB"/>
        </w:rPr>
        <w:drawing>
          <wp:inline distT="0" distB="0" distL="0" distR="0" wp14:anchorId="6F052914" wp14:editId="26E30D2A">
            <wp:extent cx="5731510" cy="2263140"/>
            <wp:effectExtent l="0" t="0" r="2540" b="3810"/>
            <wp:docPr id="4" name="Chart 4">
              <a:extLst xmlns:a="http://schemas.openxmlformats.org/drawingml/2006/main">
                <a:ext uri="{FF2B5EF4-FFF2-40B4-BE49-F238E27FC236}">
                  <a16:creationId xmlns:a16="http://schemas.microsoft.com/office/drawing/2014/main" id="{7EAF4B9B-A1E9-4FE8-8ED2-651EADE748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038775D" w14:textId="394BC979" w:rsidR="001E5AA7" w:rsidRDefault="00A13A40" w:rsidP="00CC1A70">
      <w:pPr>
        <w:rPr>
          <w:rFonts w:ascii="Arial" w:hAnsi="Arial" w:cs="Arial"/>
          <w:sz w:val="24"/>
          <w:szCs w:val="24"/>
        </w:rPr>
      </w:pPr>
      <w:r>
        <w:rPr>
          <w:rFonts w:ascii="Arial" w:hAnsi="Arial" w:cs="Arial"/>
          <w:sz w:val="24"/>
          <w:szCs w:val="24"/>
        </w:rPr>
        <w:t>Chart 5.</w:t>
      </w:r>
    </w:p>
    <w:p w14:paraId="34815728" w14:textId="3B3691AD" w:rsidR="001E5AA7" w:rsidRDefault="001E5AA7" w:rsidP="00CC1A70">
      <w:pPr>
        <w:rPr>
          <w:rFonts w:ascii="Arial" w:hAnsi="Arial" w:cs="Arial"/>
          <w:sz w:val="24"/>
          <w:szCs w:val="24"/>
        </w:rPr>
      </w:pPr>
      <w:r>
        <w:rPr>
          <w:rFonts w:ascii="Arial" w:hAnsi="Arial" w:cs="Arial"/>
          <w:sz w:val="24"/>
          <w:szCs w:val="24"/>
        </w:rPr>
        <w:t xml:space="preserve">From the data obtained it is gathered that 23 of the 24 participants have had experiences with autistic pupils within their time at a school, so this begs the question of whether or not the </w:t>
      </w:r>
      <w:r w:rsidR="00144BFB">
        <w:rPr>
          <w:rFonts w:ascii="Arial" w:hAnsi="Arial" w:cs="Arial"/>
          <w:sz w:val="24"/>
          <w:szCs w:val="24"/>
        </w:rPr>
        <w:t>respondent</w:t>
      </w:r>
      <w:r>
        <w:rPr>
          <w:rFonts w:ascii="Arial" w:hAnsi="Arial" w:cs="Arial"/>
          <w:sz w:val="24"/>
          <w:szCs w:val="24"/>
        </w:rPr>
        <w:t xml:space="preserve"> feels confident in supporting pupils with autism, this question was asked by the group and the results obtained can be seen below in graph 6. </w:t>
      </w:r>
    </w:p>
    <w:p w14:paraId="5ECEA97F" w14:textId="00973A1B" w:rsidR="001E5AA7" w:rsidRDefault="009823F4" w:rsidP="00CC1A70">
      <w:pPr>
        <w:rPr>
          <w:rFonts w:ascii="Arial" w:hAnsi="Arial" w:cs="Arial"/>
          <w:sz w:val="24"/>
          <w:szCs w:val="24"/>
        </w:rPr>
      </w:pPr>
      <w:r>
        <w:rPr>
          <w:noProof/>
          <w:lang w:eastAsia="en-GB"/>
        </w:rPr>
        <w:drawing>
          <wp:inline distT="0" distB="0" distL="0" distR="0" wp14:anchorId="590F15CF" wp14:editId="32C48A88">
            <wp:extent cx="4572000" cy="2995612"/>
            <wp:effectExtent l="0" t="0" r="0" b="14605"/>
            <wp:docPr id="6" name="Chart 6">
              <a:extLst xmlns:a="http://schemas.openxmlformats.org/drawingml/2006/main">
                <a:ext uri="{FF2B5EF4-FFF2-40B4-BE49-F238E27FC236}">
                  <a16:creationId xmlns:a16="http://schemas.microsoft.com/office/drawing/2014/main" id="{926DF162-49BA-4532-90D7-7CFE744082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A13A40">
        <w:rPr>
          <w:rFonts w:ascii="Arial" w:hAnsi="Arial" w:cs="Arial"/>
          <w:sz w:val="24"/>
          <w:szCs w:val="24"/>
        </w:rPr>
        <w:t>Chart 6.</w:t>
      </w:r>
    </w:p>
    <w:p w14:paraId="3B9FD857" w14:textId="77777777" w:rsidR="00836ED1" w:rsidRDefault="00685FE0" w:rsidP="00CC1A70">
      <w:pPr>
        <w:rPr>
          <w:rFonts w:ascii="Arial" w:hAnsi="Arial" w:cs="Arial"/>
          <w:sz w:val="24"/>
          <w:szCs w:val="24"/>
        </w:rPr>
      </w:pPr>
      <w:r>
        <w:rPr>
          <w:rFonts w:ascii="Arial" w:hAnsi="Arial" w:cs="Arial"/>
          <w:sz w:val="24"/>
          <w:szCs w:val="24"/>
        </w:rPr>
        <w:t>This data corresponds with data collected by priority children’s services (</w:t>
      </w:r>
      <w:r w:rsidR="00BE4F41">
        <w:rPr>
          <w:rFonts w:ascii="Arial" w:hAnsi="Arial" w:cs="Arial"/>
          <w:sz w:val="24"/>
          <w:szCs w:val="24"/>
        </w:rPr>
        <w:t>2019</w:t>
      </w:r>
      <w:r>
        <w:rPr>
          <w:rFonts w:ascii="Arial" w:hAnsi="Arial" w:cs="Arial"/>
          <w:sz w:val="24"/>
          <w:szCs w:val="24"/>
        </w:rPr>
        <w:t>) whereby according to their research 60% of mainstream teachers feel like they have not had the adequate training. The research by the writer suggests similar results as shown below in graph 6. Although within this survey the majority felt neutral in supporting pupils with autism, which is suggestive that they may feel they have had training and experience however are not confident they can fully support the pupil</w:t>
      </w:r>
      <w:r w:rsidR="00836ED1">
        <w:rPr>
          <w:rFonts w:ascii="Arial" w:hAnsi="Arial" w:cs="Arial"/>
          <w:sz w:val="24"/>
          <w:szCs w:val="24"/>
        </w:rPr>
        <w:t>.</w:t>
      </w:r>
      <w:r>
        <w:rPr>
          <w:rFonts w:ascii="Arial" w:hAnsi="Arial" w:cs="Arial"/>
          <w:sz w:val="24"/>
          <w:szCs w:val="24"/>
        </w:rPr>
        <w:t xml:space="preserve"> </w:t>
      </w:r>
    </w:p>
    <w:p w14:paraId="636A3F12" w14:textId="7E3B62C9" w:rsidR="00685FE0" w:rsidRDefault="00836ED1" w:rsidP="00CC1A70">
      <w:pPr>
        <w:rPr>
          <w:rFonts w:ascii="Arial" w:hAnsi="Arial" w:cs="Arial"/>
          <w:sz w:val="24"/>
          <w:szCs w:val="24"/>
        </w:rPr>
      </w:pPr>
      <w:r>
        <w:rPr>
          <w:rFonts w:ascii="Arial" w:hAnsi="Arial" w:cs="Arial"/>
          <w:sz w:val="24"/>
          <w:szCs w:val="24"/>
        </w:rPr>
        <w:lastRenderedPageBreak/>
        <w:t>I</w:t>
      </w:r>
      <w:r w:rsidR="00685FE0">
        <w:rPr>
          <w:rFonts w:ascii="Arial" w:hAnsi="Arial" w:cs="Arial"/>
          <w:sz w:val="24"/>
          <w:szCs w:val="24"/>
        </w:rPr>
        <w:t xml:space="preserve">t must be noted that 43% said they felt confident which goes against the research by Priority Children’s services. </w:t>
      </w:r>
      <w:r w:rsidR="009C233F">
        <w:rPr>
          <w:rFonts w:ascii="Arial" w:hAnsi="Arial" w:cs="Arial"/>
          <w:sz w:val="24"/>
          <w:szCs w:val="24"/>
        </w:rPr>
        <w:t xml:space="preserve">Furthermore, it is important to note that the National Autistic Society (2012) concluded through their research that 88% of parents feel that it is vital to have knowledge on autism in order to have their child’s needs met. This shows how important it is to be trained on all aspects of autism to enable the best support is provided. </w:t>
      </w:r>
      <w:r w:rsidR="000466B1">
        <w:rPr>
          <w:rFonts w:ascii="Arial" w:hAnsi="Arial" w:cs="Arial"/>
          <w:sz w:val="24"/>
          <w:szCs w:val="24"/>
        </w:rPr>
        <w:t xml:space="preserve">Furthermore, The National Autistic Society (2012) reports that 19% of parents of children with autism are dissatisfied with their child’s teacher’s understanding of how to support their child’s needs. This indicates that the complex disability demands a knowledgeable understanding to enable aspects not to be overlooked by the teacher, often resulting in parents having the responsibility of having to explain needs and characteristics to the teacher. </w:t>
      </w:r>
    </w:p>
    <w:p w14:paraId="6A97AFF1" w14:textId="09C2CB82" w:rsidR="005E11A1" w:rsidRDefault="00345503" w:rsidP="00CC1A70">
      <w:pPr>
        <w:rPr>
          <w:rFonts w:ascii="Arial" w:hAnsi="Arial" w:cs="Arial"/>
          <w:sz w:val="24"/>
          <w:szCs w:val="24"/>
        </w:rPr>
      </w:pPr>
      <w:r>
        <w:rPr>
          <w:rFonts w:ascii="Arial" w:hAnsi="Arial" w:cs="Arial"/>
          <w:sz w:val="24"/>
          <w:szCs w:val="24"/>
        </w:rPr>
        <w:t xml:space="preserve">Whilst discussing an inclusive approach to supporting pupils with autism, it must be considered that pupils with autism often can be sensitive to sensory stimuli, according to (Davidson, 2015, p.91) scenarios such as the dinner hall, play times and other noisy environments can lead to increased anxiety levels and therefore impact on their behaviour. </w:t>
      </w:r>
      <w:r w:rsidR="005E11A1">
        <w:rPr>
          <w:rFonts w:ascii="Arial" w:hAnsi="Arial" w:cs="Arial"/>
          <w:sz w:val="24"/>
          <w:szCs w:val="24"/>
        </w:rPr>
        <w:t xml:space="preserve">Below the writer examines data obtained from </w:t>
      </w:r>
      <w:r w:rsidR="00D4508D">
        <w:rPr>
          <w:rFonts w:ascii="Arial" w:hAnsi="Arial" w:cs="Arial"/>
          <w:sz w:val="24"/>
          <w:szCs w:val="24"/>
        </w:rPr>
        <w:t>the question ‘what aspects of autism are you trained to support?’ in chart 7.</w:t>
      </w:r>
    </w:p>
    <w:p w14:paraId="77CE9AE2" w14:textId="469DB69E" w:rsidR="00D4508D" w:rsidRDefault="00342CE4" w:rsidP="00CC1A70">
      <w:pPr>
        <w:rPr>
          <w:rFonts w:ascii="Arial" w:hAnsi="Arial" w:cs="Arial"/>
          <w:sz w:val="24"/>
          <w:szCs w:val="24"/>
        </w:rPr>
      </w:pPr>
      <w:r>
        <w:rPr>
          <w:noProof/>
          <w:lang w:eastAsia="en-GB"/>
        </w:rPr>
        <w:drawing>
          <wp:inline distT="0" distB="0" distL="0" distR="0" wp14:anchorId="12B4B305" wp14:editId="39447798">
            <wp:extent cx="4562475" cy="2881312"/>
            <wp:effectExtent l="0" t="0" r="9525" b="14605"/>
            <wp:docPr id="7" name="Chart 7">
              <a:extLst xmlns:a="http://schemas.openxmlformats.org/drawingml/2006/main">
                <a:ext uri="{FF2B5EF4-FFF2-40B4-BE49-F238E27FC236}">
                  <a16:creationId xmlns:a16="http://schemas.microsoft.com/office/drawing/2014/main" id="{20505E5D-6127-4CCC-82F8-DA0A4CEBF9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00A13A40">
        <w:rPr>
          <w:rFonts w:ascii="Arial" w:hAnsi="Arial" w:cs="Arial"/>
          <w:sz w:val="24"/>
          <w:szCs w:val="24"/>
        </w:rPr>
        <w:t>Chart 7.</w:t>
      </w:r>
    </w:p>
    <w:p w14:paraId="3D070E39" w14:textId="77777777" w:rsidR="00836ED1" w:rsidRDefault="00BE2743" w:rsidP="00CC1A70">
      <w:pPr>
        <w:rPr>
          <w:rFonts w:ascii="Arial" w:hAnsi="Arial" w:cs="Arial"/>
          <w:sz w:val="24"/>
          <w:szCs w:val="24"/>
        </w:rPr>
      </w:pPr>
      <w:r>
        <w:rPr>
          <w:rFonts w:ascii="Arial" w:hAnsi="Arial" w:cs="Arial"/>
          <w:sz w:val="24"/>
          <w:szCs w:val="24"/>
        </w:rPr>
        <w:t xml:space="preserve">This data is obtained from </w:t>
      </w:r>
      <w:r w:rsidR="00582C44">
        <w:rPr>
          <w:rFonts w:ascii="Arial" w:hAnsi="Arial" w:cs="Arial"/>
          <w:sz w:val="24"/>
          <w:szCs w:val="24"/>
        </w:rPr>
        <w:t>19 responses, meaning 5 of the respondents did not answer this question. F</w:t>
      </w:r>
      <w:r w:rsidR="00D4508D">
        <w:rPr>
          <w:rFonts w:ascii="Arial" w:hAnsi="Arial" w:cs="Arial"/>
          <w:sz w:val="24"/>
          <w:szCs w:val="24"/>
        </w:rPr>
        <w:t xml:space="preserve">rom this data, it is apparent that the most common training is in behavioural aspects of autism, closely followed by language and communication. This data </w:t>
      </w:r>
      <w:r w:rsidR="001C478E">
        <w:rPr>
          <w:rFonts w:ascii="Arial" w:hAnsi="Arial" w:cs="Arial"/>
          <w:sz w:val="24"/>
          <w:szCs w:val="24"/>
        </w:rPr>
        <w:t>shows that there is a lack of confidence and training in all areas of autism, that practitioners are only confident in supporting specific areas of autism and not all</w:t>
      </w:r>
      <w:r w:rsidR="00836ED1">
        <w:rPr>
          <w:rFonts w:ascii="Arial" w:hAnsi="Arial" w:cs="Arial"/>
          <w:sz w:val="24"/>
          <w:szCs w:val="24"/>
        </w:rPr>
        <w:t xml:space="preserve"> - </w:t>
      </w:r>
      <w:r w:rsidR="001C478E">
        <w:rPr>
          <w:rFonts w:ascii="Arial" w:hAnsi="Arial" w:cs="Arial"/>
          <w:sz w:val="24"/>
          <w:szCs w:val="24"/>
        </w:rPr>
        <w:t xml:space="preserve"> specifically environmental aspects. This data implies that there is perhaps not enough training provided, and for the respondent who answered none, we notice perhaps training is not offered or available to everyone</w:t>
      </w:r>
      <w:r w:rsidR="00836ED1">
        <w:rPr>
          <w:rFonts w:ascii="Arial" w:hAnsi="Arial" w:cs="Arial"/>
          <w:sz w:val="24"/>
          <w:szCs w:val="24"/>
        </w:rPr>
        <w:t>.</w:t>
      </w:r>
      <w:r w:rsidR="001C478E">
        <w:rPr>
          <w:rFonts w:ascii="Arial" w:hAnsi="Arial" w:cs="Arial"/>
          <w:sz w:val="24"/>
          <w:szCs w:val="24"/>
        </w:rPr>
        <w:t xml:space="preserve"> </w:t>
      </w:r>
    </w:p>
    <w:p w14:paraId="1089231A" w14:textId="77777777" w:rsidR="008952F1" w:rsidRDefault="00836ED1" w:rsidP="00CC1A70">
      <w:pPr>
        <w:rPr>
          <w:rFonts w:ascii="Arial" w:hAnsi="Arial" w:cs="Arial"/>
          <w:sz w:val="24"/>
          <w:szCs w:val="24"/>
        </w:rPr>
      </w:pPr>
      <w:r>
        <w:rPr>
          <w:rFonts w:ascii="Arial" w:hAnsi="Arial" w:cs="Arial"/>
          <w:sz w:val="24"/>
          <w:szCs w:val="24"/>
        </w:rPr>
        <w:t>T</w:t>
      </w:r>
      <w:r w:rsidR="001C478E">
        <w:rPr>
          <w:rFonts w:ascii="Arial" w:hAnsi="Arial" w:cs="Arial"/>
          <w:sz w:val="24"/>
          <w:szCs w:val="24"/>
        </w:rPr>
        <w:t>his data corresponds with data from NASUWT (2013) who found in their study that 35</w:t>
      </w:r>
      <w:r w:rsidR="00BA5E03">
        <w:rPr>
          <w:rFonts w:ascii="Arial" w:hAnsi="Arial" w:cs="Arial"/>
          <w:sz w:val="24"/>
          <w:szCs w:val="24"/>
        </w:rPr>
        <w:t>% of teachers say it has progressively become harder to access specialist support for children with autism.</w:t>
      </w:r>
      <w:r w:rsidR="00124923">
        <w:rPr>
          <w:rFonts w:ascii="Arial" w:hAnsi="Arial" w:cs="Arial"/>
          <w:sz w:val="24"/>
          <w:szCs w:val="24"/>
        </w:rPr>
        <w:t xml:space="preserve"> So when discussing behavioural aspects of autism, these include traits such as flapping of hands, the necessity of routine and ensuring </w:t>
      </w:r>
      <w:r w:rsidR="00124923">
        <w:rPr>
          <w:rFonts w:ascii="Arial" w:hAnsi="Arial" w:cs="Arial"/>
          <w:sz w:val="24"/>
          <w:szCs w:val="24"/>
        </w:rPr>
        <w:lastRenderedPageBreak/>
        <w:t xml:space="preserve">minimal change is made, and if needed ensuring the child is aware of these changes beforehand. </w:t>
      </w:r>
      <w:r w:rsidR="00FF5B69">
        <w:rPr>
          <w:rFonts w:ascii="Arial" w:hAnsi="Arial" w:cs="Arial"/>
          <w:sz w:val="24"/>
          <w:szCs w:val="24"/>
        </w:rPr>
        <w:t>However, it is noted by the National Autistic Society (</w:t>
      </w:r>
      <w:r w:rsidR="005A1B86">
        <w:rPr>
          <w:rFonts w:ascii="Arial" w:hAnsi="Arial" w:cs="Arial"/>
          <w:sz w:val="24"/>
          <w:szCs w:val="24"/>
        </w:rPr>
        <w:t>2018</w:t>
      </w:r>
      <w:r w:rsidR="00FF5B69">
        <w:rPr>
          <w:rFonts w:ascii="Arial" w:hAnsi="Arial" w:cs="Arial"/>
          <w:sz w:val="24"/>
          <w:szCs w:val="24"/>
        </w:rPr>
        <w:t>) that often, if not a medical issue imp</w:t>
      </w:r>
      <w:r>
        <w:rPr>
          <w:rFonts w:ascii="Arial" w:hAnsi="Arial" w:cs="Arial"/>
          <w:sz w:val="24"/>
          <w:szCs w:val="24"/>
        </w:rPr>
        <w:t>acting</w:t>
      </w:r>
      <w:r w:rsidR="00FF5B69">
        <w:rPr>
          <w:rFonts w:ascii="Arial" w:hAnsi="Arial" w:cs="Arial"/>
          <w:sz w:val="24"/>
          <w:szCs w:val="24"/>
        </w:rPr>
        <w:t xml:space="preserve"> on behaviour, it is language and communication barriers causing frustration and therefore impacting on behaviour of the child</w:t>
      </w:r>
      <w:r>
        <w:rPr>
          <w:rFonts w:ascii="Arial" w:hAnsi="Arial" w:cs="Arial"/>
          <w:sz w:val="24"/>
          <w:szCs w:val="24"/>
        </w:rPr>
        <w:t>.</w:t>
      </w:r>
      <w:r w:rsidR="00FF5B69">
        <w:rPr>
          <w:rFonts w:ascii="Arial" w:hAnsi="Arial" w:cs="Arial"/>
          <w:sz w:val="24"/>
          <w:szCs w:val="24"/>
        </w:rPr>
        <w:t xml:space="preserve"> </w:t>
      </w:r>
      <w:r>
        <w:rPr>
          <w:rFonts w:ascii="Arial" w:hAnsi="Arial" w:cs="Arial"/>
          <w:sz w:val="24"/>
          <w:szCs w:val="24"/>
        </w:rPr>
        <w:t>F</w:t>
      </w:r>
      <w:r w:rsidR="00FF5B69">
        <w:rPr>
          <w:rFonts w:ascii="Arial" w:hAnsi="Arial" w:cs="Arial"/>
          <w:sz w:val="24"/>
          <w:szCs w:val="24"/>
        </w:rPr>
        <w:t>urthermore, to understand deeper and to en</w:t>
      </w:r>
      <w:r>
        <w:rPr>
          <w:rFonts w:ascii="Arial" w:hAnsi="Arial" w:cs="Arial"/>
          <w:sz w:val="24"/>
          <w:szCs w:val="24"/>
        </w:rPr>
        <w:t>sure</w:t>
      </w:r>
      <w:r w:rsidR="00FF5B69">
        <w:rPr>
          <w:rFonts w:ascii="Arial" w:hAnsi="Arial" w:cs="Arial"/>
          <w:sz w:val="24"/>
          <w:szCs w:val="24"/>
        </w:rPr>
        <w:t xml:space="preserve"> the pupil gets </w:t>
      </w:r>
      <w:r>
        <w:rPr>
          <w:rFonts w:ascii="Arial" w:hAnsi="Arial" w:cs="Arial"/>
          <w:sz w:val="24"/>
          <w:szCs w:val="24"/>
        </w:rPr>
        <w:t>su</w:t>
      </w:r>
      <w:r w:rsidR="00FF5B69">
        <w:rPr>
          <w:rFonts w:ascii="Arial" w:hAnsi="Arial" w:cs="Arial"/>
          <w:sz w:val="24"/>
          <w:szCs w:val="24"/>
        </w:rPr>
        <w:t>fficient help needed</w:t>
      </w:r>
      <w:r>
        <w:rPr>
          <w:rFonts w:ascii="Arial" w:hAnsi="Arial" w:cs="Arial"/>
          <w:sz w:val="24"/>
          <w:szCs w:val="24"/>
        </w:rPr>
        <w:t>,</w:t>
      </w:r>
      <w:r w:rsidR="00FF5B69">
        <w:rPr>
          <w:rFonts w:ascii="Arial" w:hAnsi="Arial" w:cs="Arial"/>
          <w:sz w:val="24"/>
          <w:szCs w:val="24"/>
        </w:rPr>
        <w:t xml:space="preserve"> one must understand further aspects of autism, specifically language and communication</w:t>
      </w:r>
      <w:r>
        <w:rPr>
          <w:rFonts w:ascii="Arial" w:hAnsi="Arial" w:cs="Arial"/>
          <w:sz w:val="24"/>
          <w:szCs w:val="24"/>
        </w:rPr>
        <w:t>.</w:t>
      </w:r>
      <w:r w:rsidR="00FF5B69">
        <w:rPr>
          <w:rFonts w:ascii="Arial" w:hAnsi="Arial" w:cs="Arial"/>
          <w:sz w:val="24"/>
          <w:szCs w:val="24"/>
        </w:rPr>
        <w:t xml:space="preserve"> </w:t>
      </w:r>
      <w:r>
        <w:rPr>
          <w:rFonts w:ascii="Arial" w:hAnsi="Arial" w:cs="Arial"/>
          <w:sz w:val="24"/>
          <w:szCs w:val="24"/>
        </w:rPr>
        <w:t xml:space="preserve">Sometimes, </w:t>
      </w:r>
      <w:r w:rsidR="00FF5B69">
        <w:rPr>
          <w:rFonts w:ascii="Arial" w:hAnsi="Arial" w:cs="Arial"/>
          <w:sz w:val="24"/>
          <w:szCs w:val="24"/>
        </w:rPr>
        <w:t xml:space="preserve"> the correct support can simply be</w:t>
      </w:r>
      <w:r>
        <w:rPr>
          <w:rFonts w:ascii="Arial" w:hAnsi="Arial" w:cs="Arial"/>
          <w:sz w:val="24"/>
          <w:szCs w:val="24"/>
        </w:rPr>
        <w:t xml:space="preserve"> to</w:t>
      </w:r>
      <w:r w:rsidR="00FF5B69">
        <w:rPr>
          <w:rFonts w:ascii="Arial" w:hAnsi="Arial" w:cs="Arial"/>
          <w:sz w:val="24"/>
          <w:szCs w:val="24"/>
        </w:rPr>
        <w:t xml:space="preserve"> speak in a clear, concise way with short</w:t>
      </w:r>
      <w:r w:rsidR="008952F1">
        <w:rPr>
          <w:rFonts w:ascii="Arial" w:hAnsi="Arial" w:cs="Arial"/>
          <w:sz w:val="24"/>
          <w:szCs w:val="24"/>
        </w:rPr>
        <w:t>er</w:t>
      </w:r>
      <w:r w:rsidR="00FF5B69">
        <w:rPr>
          <w:rFonts w:ascii="Arial" w:hAnsi="Arial" w:cs="Arial"/>
          <w:sz w:val="24"/>
          <w:szCs w:val="24"/>
        </w:rPr>
        <w:t xml:space="preserve"> sentences. If one is unaware and not trained in language and communication aspects of autism, how </w:t>
      </w:r>
      <w:r w:rsidR="002D226A">
        <w:rPr>
          <w:rFonts w:ascii="Arial" w:hAnsi="Arial" w:cs="Arial"/>
          <w:sz w:val="24"/>
          <w:szCs w:val="24"/>
        </w:rPr>
        <w:t>is it possible to identify causes of behaviour such as this</w:t>
      </w:r>
      <w:r w:rsidR="008952F1">
        <w:rPr>
          <w:rFonts w:ascii="Arial" w:hAnsi="Arial" w:cs="Arial"/>
          <w:sz w:val="24"/>
          <w:szCs w:val="24"/>
        </w:rPr>
        <w:t>?</w:t>
      </w:r>
      <w:r w:rsidR="002D226A">
        <w:rPr>
          <w:rFonts w:ascii="Arial" w:hAnsi="Arial" w:cs="Arial"/>
          <w:sz w:val="24"/>
          <w:szCs w:val="24"/>
        </w:rPr>
        <w:t xml:space="preserve"> </w:t>
      </w:r>
    </w:p>
    <w:p w14:paraId="1DE87E9A" w14:textId="60061820" w:rsidR="00D4508D" w:rsidRDefault="008952F1" w:rsidP="00CC1A70">
      <w:pPr>
        <w:rPr>
          <w:rFonts w:ascii="Arial" w:hAnsi="Arial" w:cs="Arial"/>
          <w:sz w:val="24"/>
          <w:szCs w:val="24"/>
        </w:rPr>
      </w:pPr>
      <w:r>
        <w:rPr>
          <w:rFonts w:ascii="Arial" w:hAnsi="Arial" w:cs="Arial"/>
          <w:sz w:val="24"/>
          <w:szCs w:val="24"/>
        </w:rPr>
        <w:t>O</w:t>
      </w:r>
      <w:r w:rsidR="005D5B2D">
        <w:rPr>
          <w:rFonts w:ascii="Arial" w:hAnsi="Arial" w:cs="Arial"/>
          <w:sz w:val="24"/>
          <w:szCs w:val="24"/>
        </w:rPr>
        <w:t xml:space="preserve">ther aspects such as </w:t>
      </w:r>
      <w:r>
        <w:rPr>
          <w:rFonts w:ascii="Arial" w:hAnsi="Arial" w:cs="Arial"/>
          <w:sz w:val="24"/>
          <w:szCs w:val="24"/>
        </w:rPr>
        <w:t>s</w:t>
      </w:r>
      <w:r w:rsidR="005D5B2D">
        <w:rPr>
          <w:rFonts w:ascii="Arial" w:hAnsi="Arial" w:cs="Arial"/>
          <w:sz w:val="24"/>
          <w:szCs w:val="24"/>
        </w:rPr>
        <w:t>ocial and emotional</w:t>
      </w:r>
      <w:r>
        <w:rPr>
          <w:rFonts w:ascii="Arial" w:hAnsi="Arial" w:cs="Arial"/>
          <w:sz w:val="24"/>
          <w:szCs w:val="24"/>
        </w:rPr>
        <w:t xml:space="preserve">, </w:t>
      </w:r>
      <w:r w:rsidR="005D5B2D">
        <w:rPr>
          <w:rFonts w:ascii="Arial" w:hAnsi="Arial" w:cs="Arial"/>
          <w:sz w:val="24"/>
          <w:szCs w:val="24"/>
        </w:rPr>
        <w:t>can impact on behaviour of the child with autism</w:t>
      </w:r>
      <w:r>
        <w:rPr>
          <w:rFonts w:ascii="Arial" w:hAnsi="Arial" w:cs="Arial"/>
          <w:sz w:val="24"/>
          <w:szCs w:val="24"/>
        </w:rPr>
        <w:t>.</w:t>
      </w:r>
      <w:r w:rsidR="005D5B2D">
        <w:rPr>
          <w:rFonts w:ascii="Arial" w:hAnsi="Arial" w:cs="Arial"/>
          <w:sz w:val="24"/>
          <w:szCs w:val="24"/>
        </w:rPr>
        <w:t xml:space="preserve"> </w:t>
      </w:r>
      <w:r>
        <w:rPr>
          <w:rFonts w:ascii="Arial" w:hAnsi="Arial" w:cs="Arial"/>
          <w:sz w:val="24"/>
          <w:szCs w:val="24"/>
        </w:rPr>
        <w:t>M</w:t>
      </w:r>
      <w:r w:rsidR="005D5B2D">
        <w:rPr>
          <w:rFonts w:ascii="Arial" w:hAnsi="Arial" w:cs="Arial"/>
          <w:sz w:val="24"/>
          <w:szCs w:val="24"/>
        </w:rPr>
        <w:t>ost people</w:t>
      </w:r>
      <w:r>
        <w:rPr>
          <w:rFonts w:ascii="Arial" w:hAnsi="Arial" w:cs="Arial"/>
          <w:sz w:val="24"/>
          <w:szCs w:val="24"/>
        </w:rPr>
        <w:t xml:space="preserve"> have</w:t>
      </w:r>
      <w:r w:rsidR="005D5B2D">
        <w:rPr>
          <w:rFonts w:ascii="Arial" w:hAnsi="Arial" w:cs="Arial"/>
          <w:sz w:val="24"/>
          <w:szCs w:val="24"/>
        </w:rPr>
        <w:t xml:space="preserve"> an instinctive ability to socialise with others</w:t>
      </w:r>
      <w:r>
        <w:rPr>
          <w:rFonts w:ascii="Arial" w:hAnsi="Arial" w:cs="Arial"/>
          <w:sz w:val="24"/>
          <w:szCs w:val="24"/>
        </w:rPr>
        <w:t>, which</w:t>
      </w:r>
      <w:r w:rsidR="005D5B2D">
        <w:rPr>
          <w:rFonts w:ascii="Arial" w:hAnsi="Arial" w:cs="Arial"/>
          <w:sz w:val="24"/>
          <w:szCs w:val="24"/>
        </w:rPr>
        <w:t xml:space="preserve"> allows us to collaborate in group tasks, present work and discuss. However, according to the National Autistic Society (2018) children with autism may often engage in behaviours in an attempt to avoid social contact. In order to facilitate the correct support for the child, one must understand the social implications on behaviour. </w:t>
      </w:r>
      <w:r w:rsidR="001910C5">
        <w:rPr>
          <w:rFonts w:ascii="Arial" w:hAnsi="Arial" w:cs="Arial"/>
          <w:sz w:val="24"/>
          <w:szCs w:val="24"/>
        </w:rPr>
        <w:t xml:space="preserve">Furthermore, The National Autistic Society (2012) conducted research with parents regarding their </w:t>
      </w:r>
      <w:r w:rsidR="009C233F">
        <w:rPr>
          <w:rFonts w:ascii="Arial" w:hAnsi="Arial" w:cs="Arial"/>
          <w:sz w:val="24"/>
          <w:szCs w:val="24"/>
        </w:rPr>
        <w:t>children’s</w:t>
      </w:r>
      <w:r w:rsidR="001910C5">
        <w:rPr>
          <w:rFonts w:ascii="Arial" w:hAnsi="Arial" w:cs="Arial"/>
          <w:sz w:val="24"/>
          <w:szCs w:val="24"/>
        </w:rPr>
        <w:t xml:space="preserve"> development. Their findings concluded that 70% of parents believe their </w:t>
      </w:r>
      <w:r w:rsidR="009C233F">
        <w:rPr>
          <w:rFonts w:ascii="Arial" w:hAnsi="Arial" w:cs="Arial"/>
          <w:sz w:val="24"/>
          <w:szCs w:val="24"/>
        </w:rPr>
        <w:t>children’s</w:t>
      </w:r>
      <w:r w:rsidR="001910C5">
        <w:rPr>
          <w:rFonts w:ascii="Arial" w:hAnsi="Arial" w:cs="Arial"/>
          <w:sz w:val="24"/>
          <w:szCs w:val="24"/>
        </w:rPr>
        <w:t xml:space="preserve"> behaviour has suffered due to a lack of support. This surely concludes that not enough training is being delivered and not enough strategies are being used to support behavioural aspects of autism, moreover the reasoning behind the behaviour and how to eff</w:t>
      </w:r>
      <w:r>
        <w:rPr>
          <w:rFonts w:ascii="Arial" w:hAnsi="Arial" w:cs="Arial"/>
          <w:sz w:val="24"/>
          <w:szCs w:val="24"/>
        </w:rPr>
        <w:t>ectively</w:t>
      </w:r>
      <w:r w:rsidR="001910C5">
        <w:rPr>
          <w:rFonts w:ascii="Arial" w:hAnsi="Arial" w:cs="Arial"/>
          <w:sz w:val="24"/>
          <w:szCs w:val="24"/>
        </w:rPr>
        <w:t xml:space="preserve"> support it. </w:t>
      </w:r>
    </w:p>
    <w:p w14:paraId="7A97A9E5" w14:textId="64D87DAE" w:rsidR="00022BCE" w:rsidRDefault="00022BCE" w:rsidP="00CC1A70">
      <w:pPr>
        <w:rPr>
          <w:rFonts w:ascii="Arial" w:hAnsi="Arial" w:cs="Arial"/>
          <w:sz w:val="24"/>
          <w:szCs w:val="24"/>
        </w:rPr>
      </w:pPr>
      <w:r>
        <w:rPr>
          <w:rFonts w:ascii="Arial" w:hAnsi="Arial" w:cs="Arial"/>
          <w:sz w:val="24"/>
          <w:szCs w:val="24"/>
        </w:rPr>
        <w:t>To enhance our understanding on this question more</w:t>
      </w:r>
      <w:r w:rsidR="008952F1">
        <w:rPr>
          <w:rFonts w:ascii="Arial" w:hAnsi="Arial" w:cs="Arial"/>
          <w:sz w:val="24"/>
          <w:szCs w:val="24"/>
        </w:rPr>
        <w:t xml:space="preserve"> effectively</w:t>
      </w:r>
      <w:r>
        <w:rPr>
          <w:rFonts w:ascii="Arial" w:hAnsi="Arial" w:cs="Arial"/>
          <w:sz w:val="24"/>
          <w:szCs w:val="24"/>
        </w:rPr>
        <w:t>, our group decided it would be helpful to include a question on their opinion on the strategies they use to support children with autism.</w:t>
      </w:r>
      <w:r w:rsidR="00A634E7">
        <w:rPr>
          <w:rFonts w:ascii="Arial" w:hAnsi="Arial" w:cs="Arial"/>
          <w:sz w:val="24"/>
          <w:szCs w:val="24"/>
        </w:rPr>
        <w:t xml:space="preserve"> </w:t>
      </w:r>
      <w:r w:rsidR="00EB6A4F">
        <w:rPr>
          <w:rFonts w:ascii="Arial" w:hAnsi="Arial" w:cs="Arial"/>
          <w:sz w:val="24"/>
          <w:szCs w:val="24"/>
        </w:rPr>
        <w:t xml:space="preserve">We did so by offering a scale of 1 to 10. The data obtained can be seen below on graph 8. </w:t>
      </w:r>
    </w:p>
    <w:p w14:paraId="40769478" w14:textId="2ECF20C0" w:rsidR="00EB6A4F" w:rsidRDefault="00EB6A4F" w:rsidP="00CC1A70">
      <w:pPr>
        <w:rPr>
          <w:rFonts w:ascii="Arial" w:hAnsi="Arial" w:cs="Arial"/>
          <w:sz w:val="24"/>
          <w:szCs w:val="24"/>
        </w:rPr>
      </w:pPr>
      <w:r>
        <w:rPr>
          <w:noProof/>
          <w:lang w:eastAsia="en-GB"/>
        </w:rPr>
        <w:drawing>
          <wp:inline distT="0" distB="0" distL="0" distR="0" wp14:anchorId="14DDEDA4" wp14:editId="20F2787C">
            <wp:extent cx="4572000" cy="2743200"/>
            <wp:effectExtent l="0" t="0" r="0" b="0"/>
            <wp:docPr id="9" name="Chart 9">
              <a:extLst xmlns:a="http://schemas.openxmlformats.org/drawingml/2006/main">
                <a:ext uri="{FF2B5EF4-FFF2-40B4-BE49-F238E27FC236}">
                  <a16:creationId xmlns:a16="http://schemas.microsoft.com/office/drawing/2014/main" id="{92C9F6BD-0047-471B-8175-DD420D201B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00A13A40">
        <w:rPr>
          <w:rFonts w:ascii="Arial" w:hAnsi="Arial" w:cs="Arial"/>
          <w:sz w:val="24"/>
          <w:szCs w:val="24"/>
        </w:rPr>
        <w:t>Chart 8.</w:t>
      </w:r>
    </w:p>
    <w:p w14:paraId="605A784A" w14:textId="77777777" w:rsidR="008952F1" w:rsidRDefault="00EB6A4F" w:rsidP="00CC1A70">
      <w:pPr>
        <w:rPr>
          <w:rFonts w:ascii="Arial" w:hAnsi="Arial" w:cs="Arial"/>
          <w:sz w:val="24"/>
          <w:szCs w:val="24"/>
        </w:rPr>
      </w:pPr>
      <w:r>
        <w:rPr>
          <w:rFonts w:ascii="Arial" w:hAnsi="Arial" w:cs="Arial"/>
          <w:sz w:val="24"/>
          <w:szCs w:val="24"/>
        </w:rPr>
        <w:t xml:space="preserve">This chart shows us how many people placed their opinion on each number. As we can see, the majority of respondents, 8 exactly, placed themselves on number 7. This means that the majority of respondents do believe that the strategies they use are effective in providing support for children with autism. Only 9% of the </w:t>
      </w:r>
      <w:r>
        <w:rPr>
          <w:rFonts w:ascii="Arial" w:hAnsi="Arial" w:cs="Arial"/>
          <w:sz w:val="24"/>
          <w:szCs w:val="24"/>
        </w:rPr>
        <w:lastRenderedPageBreak/>
        <w:t xml:space="preserve">respondents said that they are not confident that their strategies are effective and voted 2. Whilst the rest are past half way point, which arguably means that they must be fairly confident they are providing effective support through their strategies. </w:t>
      </w:r>
      <w:r w:rsidR="001910C5">
        <w:rPr>
          <w:rFonts w:ascii="Arial" w:hAnsi="Arial" w:cs="Arial"/>
          <w:sz w:val="24"/>
          <w:szCs w:val="24"/>
        </w:rPr>
        <w:t>Our findings through our research is picked up and supported on by MacKay et al</w:t>
      </w:r>
      <w:r w:rsidR="00850BC5">
        <w:rPr>
          <w:rFonts w:ascii="Arial" w:hAnsi="Arial" w:cs="Arial"/>
          <w:sz w:val="24"/>
          <w:szCs w:val="24"/>
        </w:rPr>
        <w:t xml:space="preserve"> (</w:t>
      </w:r>
      <w:r w:rsidR="001910C5">
        <w:rPr>
          <w:rFonts w:ascii="Arial" w:hAnsi="Arial" w:cs="Arial"/>
          <w:sz w:val="24"/>
          <w:szCs w:val="24"/>
        </w:rPr>
        <w:t>2003</w:t>
      </w:r>
      <w:r w:rsidR="00850BC5">
        <w:rPr>
          <w:rFonts w:ascii="Arial" w:hAnsi="Arial" w:cs="Arial"/>
          <w:sz w:val="24"/>
          <w:szCs w:val="24"/>
        </w:rPr>
        <w:t xml:space="preserve">) who implies that through their research they found that most teachers are able to build effective strategies based on the practice of good and reflective teaching. </w:t>
      </w:r>
    </w:p>
    <w:p w14:paraId="398F8EDC" w14:textId="09C5A74C" w:rsidR="00EB6A4F" w:rsidRDefault="001910C5" w:rsidP="00CC1A70">
      <w:pPr>
        <w:rPr>
          <w:rFonts w:ascii="Arial" w:hAnsi="Arial" w:cs="Arial"/>
          <w:sz w:val="24"/>
          <w:szCs w:val="24"/>
        </w:rPr>
      </w:pPr>
      <w:r>
        <w:rPr>
          <w:rFonts w:ascii="Arial" w:hAnsi="Arial" w:cs="Arial"/>
          <w:sz w:val="24"/>
          <w:szCs w:val="24"/>
        </w:rPr>
        <w:t xml:space="preserve">According to the National </w:t>
      </w:r>
      <w:r w:rsidR="007955D4">
        <w:rPr>
          <w:rFonts w:ascii="Arial" w:hAnsi="Arial" w:cs="Arial"/>
          <w:sz w:val="24"/>
          <w:szCs w:val="24"/>
        </w:rPr>
        <w:t>Autistic</w:t>
      </w:r>
      <w:r>
        <w:rPr>
          <w:rFonts w:ascii="Arial" w:hAnsi="Arial" w:cs="Arial"/>
          <w:sz w:val="24"/>
          <w:szCs w:val="24"/>
        </w:rPr>
        <w:t xml:space="preserve"> society (2012) 71</w:t>
      </w:r>
      <w:r w:rsidR="007955D4">
        <w:rPr>
          <w:rFonts w:ascii="Arial" w:hAnsi="Arial" w:cs="Arial"/>
          <w:sz w:val="24"/>
          <w:szCs w:val="24"/>
        </w:rPr>
        <w:t xml:space="preserve">% of parents reported that their child’s educational progress has suffered due to lack of support. This, relies additionally on practitioners to provide support within the classroom, ensuring everything is done to support that child as effectively as possible, enabling them to have the best possible opportunity to have a good education. Practitioners lacking confidence in the effectiveness of their strategies is clearly a part of this issue. </w:t>
      </w:r>
      <w:r w:rsidR="00B032AB">
        <w:rPr>
          <w:rFonts w:ascii="Arial" w:hAnsi="Arial" w:cs="Arial"/>
          <w:sz w:val="24"/>
          <w:szCs w:val="24"/>
        </w:rPr>
        <w:t xml:space="preserve">The National Autistic Society (2012) implies that through their research they have found that teachers are often let down by the lack of training they receive </w:t>
      </w:r>
      <w:r w:rsidR="00381D5E">
        <w:rPr>
          <w:rFonts w:ascii="Arial" w:hAnsi="Arial" w:cs="Arial"/>
          <w:sz w:val="24"/>
          <w:szCs w:val="24"/>
        </w:rPr>
        <w:t xml:space="preserve">in regards to autism, resulting in lack of knowledge and resources to provide the necessary support to guarantee a child with autism the best education. </w:t>
      </w:r>
    </w:p>
    <w:p w14:paraId="79BE4D7D" w14:textId="77777777" w:rsidR="00150733" w:rsidRDefault="00150733" w:rsidP="00CC1A70">
      <w:pPr>
        <w:rPr>
          <w:rFonts w:ascii="Arial" w:hAnsi="Arial" w:cs="Arial"/>
          <w:sz w:val="24"/>
          <w:szCs w:val="24"/>
        </w:rPr>
      </w:pPr>
    </w:p>
    <w:p w14:paraId="536E2AFB" w14:textId="133D4B46" w:rsidR="005D1814" w:rsidRDefault="005D1814" w:rsidP="00CC1A70">
      <w:pPr>
        <w:rPr>
          <w:rFonts w:ascii="Arial" w:hAnsi="Arial" w:cs="Arial"/>
          <w:sz w:val="24"/>
          <w:szCs w:val="24"/>
        </w:rPr>
      </w:pPr>
      <w:r>
        <w:rPr>
          <w:rFonts w:ascii="Arial" w:hAnsi="Arial" w:cs="Arial"/>
          <w:sz w:val="24"/>
          <w:szCs w:val="24"/>
        </w:rPr>
        <w:t>Below</w:t>
      </w:r>
      <w:r w:rsidR="003320D9">
        <w:rPr>
          <w:rFonts w:ascii="Arial" w:hAnsi="Arial" w:cs="Arial"/>
          <w:sz w:val="24"/>
          <w:szCs w:val="24"/>
        </w:rPr>
        <w:t xml:space="preserve"> in chart </w:t>
      </w:r>
      <w:r w:rsidR="00022BCE">
        <w:rPr>
          <w:rFonts w:ascii="Arial" w:hAnsi="Arial" w:cs="Arial"/>
          <w:sz w:val="24"/>
          <w:szCs w:val="24"/>
        </w:rPr>
        <w:t>9</w:t>
      </w:r>
      <w:r>
        <w:rPr>
          <w:rFonts w:ascii="Arial" w:hAnsi="Arial" w:cs="Arial"/>
          <w:sz w:val="24"/>
          <w:szCs w:val="24"/>
        </w:rPr>
        <w:t>, the writer examines the data collected from question 7</w:t>
      </w:r>
      <w:r w:rsidR="003320D9">
        <w:rPr>
          <w:rFonts w:ascii="Arial" w:hAnsi="Arial" w:cs="Arial"/>
          <w:sz w:val="24"/>
          <w:szCs w:val="24"/>
        </w:rPr>
        <w:t xml:space="preserve">, the question was ‘According to The National Autistic Society (2018) more boys are diagnosed with autism than girls, do you think this statement is accurate?’. </w:t>
      </w:r>
    </w:p>
    <w:p w14:paraId="60C5B0C9" w14:textId="54866E67" w:rsidR="003320D9" w:rsidRDefault="003320D9" w:rsidP="00CC1A70">
      <w:pPr>
        <w:rPr>
          <w:rFonts w:ascii="Arial" w:hAnsi="Arial" w:cs="Arial"/>
          <w:sz w:val="24"/>
          <w:szCs w:val="24"/>
        </w:rPr>
      </w:pPr>
      <w:r>
        <w:rPr>
          <w:noProof/>
          <w:lang w:eastAsia="en-GB"/>
        </w:rPr>
        <w:drawing>
          <wp:inline distT="0" distB="0" distL="0" distR="0" wp14:anchorId="3A1F69EB" wp14:editId="622F2ECA">
            <wp:extent cx="4572000" cy="2743200"/>
            <wp:effectExtent l="0" t="0" r="0" b="0"/>
            <wp:docPr id="8" name="Chart 8">
              <a:extLst xmlns:a="http://schemas.openxmlformats.org/drawingml/2006/main">
                <a:ext uri="{FF2B5EF4-FFF2-40B4-BE49-F238E27FC236}">
                  <a16:creationId xmlns:a16="http://schemas.microsoft.com/office/drawing/2014/main" id="{89698116-0D81-4B14-92F0-DFE2FE6BC9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sidR="00A13A40">
        <w:rPr>
          <w:rFonts w:ascii="Arial" w:hAnsi="Arial" w:cs="Arial"/>
          <w:sz w:val="24"/>
          <w:szCs w:val="24"/>
        </w:rPr>
        <w:t>Chart 9.</w:t>
      </w:r>
    </w:p>
    <w:p w14:paraId="3CA78D80" w14:textId="54B07ACF" w:rsidR="00981D94" w:rsidRDefault="003320D9" w:rsidP="00CC1A70">
      <w:pPr>
        <w:rPr>
          <w:rFonts w:ascii="Arial" w:hAnsi="Arial" w:cs="Arial"/>
          <w:sz w:val="24"/>
          <w:szCs w:val="24"/>
        </w:rPr>
      </w:pPr>
      <w:r>
        <w:rPr>
          <w:rFonts w:ascii="Arial" w:hAnsi="Arial" w:cs="Arial"/>
          <w:sz w:val="24"/>
          <w:szCs w:val="24"/>
        </w:rPr>
        <w:t>It is obtained that there is a definitive amount of agreement concerning this statement. With 75% of respondents answering yes. All 24 respondents answered this question, 18 of them in agreement. This is quite a significant response. The data obtained corresponds with that of Ambitious about Autism (</w:t>
      </w:r>
      <w:r w:rsidR="00832048">
        <w:rPr>
          <w:rFonts w:ascii="Arial" w:hAnsi="Arial" w:cs="Arial"/>
          <w:sz w:val="24"/>
          <w:szCs w:val="24"/>
        </w:rPr>
        <w:t>2017</w:t>
      </w:r>
      <w:r>
        <w:rPr>
          <w:rFonts w:ascii="Arial" w:hAnsi="Arial" w:cs="Arial"/>
          <w:sz w:val="24"/>
          <w:szCs w:val="24"/>
        </w:rPr>
        <w:t xml:space="preserve">) who suggest that boys are four times more likely than girls to be diagnosed with autism. This opinion is shared by </w:t>
      </w:r>
      <w:r w:rsidR="00832048">
        <w:rPr>
          <w:rFonts w:ascii="Arial" w:hAnsi="Arial" w:cs="Arial"/>
          <w:sz w:val="24"/>
          <w:szCs w:val="24"/>
        </w:rPr>
        <w:t xml:space="preserve">Nicholette </w:t>
      </w:r>
      <w:r>
        <w:rPr>
          <w:rFonts w:ascii="Arial" w:hAnsi="Arial" w:cs="Arial"/>
          <w:sz w:val="24"/>
          <w:szCs w:val="24"/>
        </w:rPr>
        <w:t>Zeliadt (2013) who asserts autism is significantly more common in males. Suggesting that even though</w:t>
      </w:r>
      <w:r w:rsidR="00832048">
        <w:rPr>
          <w:rFonts w:ascii="Arial" w:hAnsi="Arial" w:cs="Arial"/>
          <w:sz w:val="24"/>
          <w:szCs w:val="24"/>
        </w:rPr>
        <w:t xml:space="preserve"> studies from parents, teachers and even following children from infancy, still obtained a 3-1 percentage. With the overall percentage obtained from 54 studies obtaining a 4.2 – 1 average. </w:t>
      </w:r>
    </w:p>
    <w:p w14:paraId="43B63BA2" w14:textId="18C1F0AA" w:rsidR="00294A86" w:rsidRDefault="00294A86" w:rsidP="00CC1A70">
      <w:pPr>
        <w:rPr>
          <w:rFonts w:ascii="Arial" w:hAnsi="Arial" w:cs="Arial"/>
          <w:sz w:val="24"/>
          <w:szCs w:val="24"/>
        </w:rPr>
      </w:pPr>
      <w:r>
        <w:rPr>
          <w:rFonts w:ascii="Arial" w:hAnsi="Arial" w:cs="Arial"/>
          <w:sz w:val="24"/>
          <w:szCs w:val="24"/>
        </w:rPr>
        <w:lastRenderedPageBreak/>
        <w:t>In question</w:t>
      </w:r>
      <w:r w:rsidR="005F3F7E">
        <w:rPr>
          <w:rFonts w:ascii="Arial" w:hAnsi="Arial" w:cs="Arial"/>
          <w:sz w:val="24"/>
          <w:szCs w:val="24"/>
        </w:rPr>
        <w:t xml:space="preserve"> 17</w:t>
      </w:r>
      <w:r>
        <w:rPr>
          <w:rFonts w:ascii="Arial" w:hAnsi="Arial" w:cs="Arial"/>
          <w:sz w:val="24"/>
          <w:szCs w:val="24"/>
        </w:rPr>
        <w:t xml:space="preserve"> the group decided to ask the question ‘How are pupils with autism </w:t>
      </w:r>
      <w:r w:rsidR="005F3F7E">
        <w:rPr>
          <w:rFonts w:ascii="Arial" w:hAnsi="Arial" w:cs="Arial"/>
          <w:sz w:val="24"/>
          <w:szCs w:val="24"/>
        </w:rPr>
        <w:t>supported within your classroom environment?’ the data obtained can be seen below in chart 10.</w:t>
      </w:r>
    </w:p>
    <w:p w14:paraId="09128858" w14:textId="5FAC1218" w:rsidR="005F3F7E" w:rsidRDefault="005F3F7E" w:rsidP="00CC1A70">
      <w:pPr>
        <w:rPr>
          <w:rFonts w:ascii="Arial" w:hAnsi="Arial" w:cs="Arial"/>
        </w:rPr>
      </w:pPr>
      <w:r>
        <w:rPr>
          <w:noProof/>
          <w:lang w:eastAsia="en-GB"/>
        </w:rPr>
        <w:drawing>
          <wp:inline distT="0" distB="0" distL="0" distR="0" wp14:anchorId="3B676E41" wp14:editId="77F3D129">
            <wp:extent cx="4600575" cy="2295525"/>
            <wp:effectExtent l="0" t="0" r="9525" b="9525"/>
            <wp:docPr id="10" name="Chart 10">
              <a:extLst xmlns:a="http://schemas.openxmlformats.org/drawingml/2006/main">
                <a:ext uri="{FF2B5EF4-FFF2-40B4-BE49-F238E27FC236}">
                  <a16:creationId xmlns:a16="http://schemas.microsoft.com/office/drawing/2014/main" id="{B40A18CA-03E0-4316-B124-144AB12B74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Pr>
          <w:rFonts w:ascii="Arial" w:hAnsi="Arial" w:cs="Arial"/>
        </w:rPr>
        <w:t>Chart 10</w:t>
      </w:r>
    </w:p>
    <w:p w14:paraId="4952A27F" w14:textId="77777777" w:rsidR="00AE371C" w:rsidRPr="00AE371C" w:rsidRDefault="005F3F7E" w:rsidP="00CC1A70">
      <w:pPr>
        <w:rPr>
          <w:rFonts w:ascii="Arial" w:hAnsi="Arial" w:cs="Arial"/>
          <w:sz w:val="24"/>
          <w:szCs w:val="24"/>
        </w:rPr>
      </w:pPr>
      <w:r w:rsidRPr="00AE371C">
        <w:rPr>
          <w:rFonts w:ascii="Arial" w:hAnsi="Arial" w:cs="Arial"/>
          <w:sz w:val="24"/>
          <w:szCs w:val="24"/>
        </w:rPr>
        <w:t>Chart 10 shows that the most common way of supporting pupils with autism within the classroom is to display pictures with key vocabulary for the pupils to easily understand.</w:t>
      </w:r>
      <w:r w:rsidR="005F0C4F" w:rsidRPr="00AE371C">
        <w:rPr>
          <w:rFonts w:ascii="Arial" w:hAnsi="Arial" w:cs="Arial"/>
          <w:sz w:val="24"/>
          <w:szCs w:val="24"/>
        </w:rPr>
        <w:t xml:space="preserve"> This is without doubt a very important source of support for pupils with autism, as highlighted by The National Autistic Society (</w:t>
      </w:r>
      <w:r w:rsidR="00DF0C82" w:rsidRPr="00AE371C">
        <w:rPr>
          <w:rFonts w:ascii="Arial" w:hAnsi="Arial" w:cs="Arial"/>
          <w:sz w:val="24"/>
          <w:szCs w:val="24"/>
        </w:rPr>
        <w:t>2016</w:t>
      </w:r>
      <w:r w:rsidR="005F0C4F" w:rsidRPr="00AE371C">
        <w:rPr>
          <w:rFonts w:ascii="Arial" w:hAnsi="Arial" w:cs="Arial"/>
          <w:sz w:val="24"/>
          <w:szCs w:val="24"/>
        </w:rPr>
        <w:t>) suggesting that by offering visual supports it provides the pupils with the opportunity to work more independently, provides routine</w:t>
      </w:r>
      <w:r w:rsidR="003D699C" w:rsidRPr="00AE371C">
        <w:rPr>
          <w:rFonts w:ascii="Arial" w:hAnsi="Arial" w:cs="Arial"/>
          <w:sz w:val="24"/>
          <w:szCs w:val="24"/>
        </w:rPr>
        <w:t>, which inevitably is</w:t>
      </w:r>
      <w:r w:rsidR="005F0C4F" w:rsidRPr="00AE371C">
        <w:rPr>
          <w:rFonts w:ascii="Arial" w:hAnsi="Arial" w:cs="Arial"/>
          <w:sz w:val="24"/>
          <w:szCs w:val="24"/>
        </w:rPr>
        <w:t xml:space="preserve"> combating anxiety and additionally, allows more opportunity for consistent physical communication that perhaps was not possible without visual aids.</w:t>
      </w:r>
      <w:r w:rsidR="00E03C94" w:rsidRPr="00AE371C">
        <w:rPr>
          <w:rFonts w:ascii="Arial" w:hAnsi="Arial" w:cs="Arial"/>
          <w:sz w:val="24"/>
          <w:szCs w:val="24"/>
        </w:rPr>
        <w:t xml:space="preserve"> </w:t>
      </w:r>
      <w:r w:rsidR="00AE371C" w:rsidRPr="00AE371C">
        <w:rPr>
          <w:rFonts w:ascii="Arial" w:hAnsi="Arial" w:cs="Arial"/>
          <w:sz w:val="24"/>
          <w:szCs w:val="24"/>
        </w:rPr>
        <w:t>T</w:t>
      </w:r>
      <w:r w:rsidR="00E03C94" w:rsidRPr="00AE371C">
        <w:rPr>
          <w:rFonts w:ascii="Arial" w:hAnsi="Arial" w:cs="Arial"/>
          <w:sz w:val="24"/>
          <w:szCs w:val="24"/>
        </w:rPr>
        <w:t>he use of visual aids to support children with autism is extended on by Maureen Bennie (2017) who asserts that pupils with autism learn better through the use of visual aids rather than auditory input. Bennie adds that the use of visual supports provides more opportunities for learning and communication, whilst also engaging the child enabling more information to be retained.</w:t>
      </w:r>
      <w:r w:rsidR="005F0C4F" w:rsidRPr="00AE371C">
        <w:rPr>
          <w:rFonts w:ascii="Arial" w:hAnsi="Arial" w:cs="Arial"/>
          <w:sz w:val="24"/>
          <w:szCs w:val="24"/>
        </w:rPr>
        <w:t xml:space="preserve"> </w:t>
      </w:r>
      <w:r w:rsidR="00E44774" w:rsidRPr="00AE371C">
        <w:rPr>
          <w:rFonts w:ascii="Arial" w:hAnsi="Arial" w:cs="Arial"/>
          <w:sz w:val="24"/>
          <w:szCs w:val="24"/>
        </w:rPr>
        <w:t xml:space="preserve">0 respondents said that they make sensory adaptations to their classroom for pupils with autism. Whereby, according to the National Autistic Society (2012) many pupils with autism suffer with sensory difficulties, and it can hinder their learning experience. </w:t>
      </w:r>
    </w:p>
    <w:p w14:paraId="673F1AD4" w14:textId="5EA4AF01" w:rsidR="005F3F7E" w:rsidRPr="00AE371C" w:rsidRDefault="00AE61B7" w:rsidP="00CC1A70">
      <w:pPr>
        <w:rPr>
          <w:rFonts w:ascii="Arial" w:hAnsi="Arial" w:cs="Arial"/>
          <w:sz w:val="24"/>
          <w:szCs w:val="24"/>
        </w:rPr>
      </w:pPr>
      <w:r w:rsidRPr="00AE371C">
        <w:rPr>
          <w:rFonts w:ascii="Arial" w:hAnsi="Arial" w:cs="Arial"/>
          <w:sz w:val="24"/>
          <w:szCs w:val="24"/>
        </w:rPr>
        <w:t>So,</w:t>
      </w:r>
      <w:r w:rsidR="00E44774" w:rsidRPr="00AE371C">
        <w:rPr>
          <w:rFonts w:ascii="Arial" w:hAnsi="Arial" w:cs="Arial"/>
          <w:sz w:val="24"/>
          <w:szCs w:val="24"/>
        </w:rPr>
        <w:t xml:space="preserve"> if none of the respondents said they a</w:t>
      </w:r>
      <w:r w:rsidR="00AE371C" w:rsidRPr="00AE371C">
        <w:rPr>
          <w:rFonts w:ascii="Arial" w:hAnsi="Arial" w:cs="Arial"/>
          <w:sz w:val="24"/>
          <w:szCs w:val="24"/>
        </w:rPr>
        <w:t>ttempted</w:t>
      </w:r>
      <w:r w:rsidR="00E44774" w:rsidRPr="00AE371C">
        <w:rPr>
          <w:rFonts w:ascii="Arial" w:hAnsi="Arial" w:cs="Arial"/>
          <w:sz w:val="24"/>
          <w:szCs w:val="24"/>
        </w:rPr>
        <w:t xml:space="preserve"> to meet the needs of sensory difficulties then surely this concludes that effective support is not being given to pupils with autism. </w:t>
      </w:r>
      <w:r w:rsidR="00AE371C" w:rsidRPr="00AE371C">
        <w:rPr>
          <w:rFonts w:ascii="Arial" w:hAnsi="Arial" w:cs="Arial"/>
          <w:sz w:val="24"/>
          <w:szCs w:val="24"/>
        </w:rPr>
        <w:t>Additionally,</w:t>
      </w:r>
      <w:r w:rsidR="00E44774" w:rsidRPr="00AE371C">
        <w:rPr>
          <w:rFonts w:ascii="Arial" w:hAnsi="Arial" w:cs="Arial"/>
          <w:sz w:val="24"/>
          <w:szCs w:val="24"/>
        </w:rPr>
        <w:t xml:space="preserve"> if only 10 of the teachers said that they have a seating plan to support pupils with autism </w:t>
      </w:r>
      <w:r w:rsidR="00CF6BD7" w:rsidRPr="00AE371C">
        <w:rPr>
          <w:rFonts w:ascii="Arial" w:hAnsi="Arial" w:cs="Arial"/>
          <w:sz w:val="24"/>
          <w:szCs w:val="24"/>
        </w:rPr>
        <w:t>then it is clear that basic training has not been carried out for these teachers, due to the fact that it is vital that children with autism have routine</w:t>
      </w:r>
      <w:r w:rsidR="00C84358" w:rsidRPr="00AE371C">
        <w:rPr>
          <w:rFonts w:ascii="Arial" w:hAnsi="Arial" w:cs="Arial"/>
          <w:sz w:val="24"/>
          <w:szCs w:val="24"/>
        </w:rPr>
        <w:t xml:space="preserve">. </w:t>
      </w:r>
      <w:r w:rsidR="005800C7" w:rsidRPr="00AE371C">
        <w:rPr>
          <w:rFonts w:ascii="Arial" w:hAnsi="Arial" w:cs="Arial"/>
          <w:sz w:val="24"/>
          <w:szCs w:val="24"/>
        </w:rPr>
        <w:t xml:space="preserve">Andrew Dacy (2018) highlights the importance of routine in children with autisms lives, suggesting that it is necessary to enable the child to learn new things, through relieving stress, routine is a very powerful learning tool. </w:t>
      </w:r>
      <w:r w:rsidR="00E668A7" w:rsidRPr="00AE371C">
        <w:rPr>
          <w:rFonts w:ascii="Arial" w:hAnsi="Arial" w:cs="Arial"/>
          <w:sz w:val="24"/>
          <w:szCs w:val="24"/>
        </w:rPr>
        <w:t xml:space="preserve">This opinion is picked up on and extended by </w:t>
      </w:r>
      <w:r w:rsidR="00107505" w:rsidRPr="00AE371C">
        <w:rPr>
          <w:rFonts w:ascii="Arial" w:hAnsi="Arial" w:cs="Arial"/>
          <w:sz w:val="24"/>
          <w:szCs w:val="24"/>
        </w:rPr>
        <w:t xml:space="preserve">Kori at home (2019) who suggests that often children with autism will suffer with anxiety, adding structure and routine to their life will </w:t>
      </w:r>
      <w:r w:rsidR="00501BAE" w:rsidRPr="00AE371C">
        <w:rPr>
          <w:rFonts w:ascii="Arial" w:hAnsi="Arial" w:cs="Arial"/>
          <w:sz w:val="24"/>
          <w:szCs w:val="24"/>
        </w:rPr>
        <w:t>inevitably result in anxiety levels dropping, and therefore resulting in the child having the best possible chance of learning.</w:t>
      </w:r>
    </w:p>
    <w:p w14:paraId="6EDAAC3A" w14:textId="77777777" w:rsidR="00AE371C" w:rsidRPr="00AE371C" w:rsidRDefault="006504A0" w:rsidP="00CC1A70">
      <w:pPr>
        <w:rPr>
          <w:rFonts w:ascii="Arial" w:hAnsi="Arial" w:cs="Arial"/>
          <w:sz w:val="24"/>
          <w:szCs w:val="24"/>
        </w:rPr>
      </w:pPr>
      <w:r w:rsidRPr="00AE371C">
        <w:rPr>
          <w:rFonts w:ascii="Arial" w:hAnsi="Arial" w:cs="Arial"/>
          <w:sz w:val="24"/>
          <w:szCs w:val="24"/>
        </w:rPr>
        <w:lastRenderedPageBreak/>
        <w:t xml:space="preserve">To conclude my discussion, it is evident that </w:t>
      </w:r>
      <w:r w:rsidR="00983C30" w:rsidRPr="00AE371C">
        <w:rPr>
          <w:rFonts w:ascii="Arial" w:hAnsi="Arial" w:cs="Arial"/>
          <w:sz w:val="24"/>
          <w:szCs w:val="24"/>
        </w:rPr>
        <w:t>the aims of an inclusive approach to supporting pupils with autism is to enable the child to have exposure to social and communicative models, a development of social and communicative skills and higher performance expectations. As inclusion of children with autism is a responsibility for education practitioners, it raises the concern in practitioners in regards to the identification of complex diverse needs, and meeting those needs to ensure one is offering the child the best possible chance of an education.</w:t>
      </w:r>
      <w:r w:rsidR="00B901D8" w:rsidRPr="00AE371C">
        <w:rPr>
          <w:rFonts w:ascii="Arial" w:hAnsi="Arial" w:cs="Arial"/>
          <w:sz w:val="24"/>
          <w:szCs w:val="24"/>
        </w:rPr>
        <w:t xml:space="preserve"> </w:t>
      </w:r>
    </w:p>
    <w:p w14:paraId="626DA782" w14:textId="77777777" w:rsidR="00AE371C" w:rsidRPr="00AE371C" w:rsidRDefault="00B901D8" w:rsidP="00CC1A70">
      <w:pPr>
        <w:rPr>
          <w:rFonts w:ascii="Arial" w:hAnsi="Arial" w:cs="Arial"/>
          <w:sz w:val="24"/>
          <w:szCs w:val="24"/>
        </w:rPr>
      </w:pPr>
      <w:r w:rsidRPr="00AE371C">
        <w:rPr>
          <w:rFonts w:ascii="Arial" w:hAnsi="Arial" w:cs="Arial"/>
          <w:sz w:val="24"/>
          <w:szCs w:val="24"/>
        </w:rPr>
        <w:t>The National Autistic Society (</w:t>
      </w:r>
      <w:r w:rsidR="0071361A" w:rsidRPr="00AE371C">
        <w:rPr>
          <w:rFonts w:ascii="Arial" w:hAnsi="Arial" w:cs="Arial"/>
          <w:sz w:val="24"/>
          <w:szCs w:val="24"/>
        </w:rPr>
        <w:t>2018</w:t>
      </w:r>
      <w:r w:rsidRPr="00AE371C">
        <w:rPr>
          <w:rFonts w:ascii="Arial" w:hAnsi="Arial" w:cs="Arial"/>
          <w:sz w:val="24"/>
          <w:szCs w:val="24"/>
        </w:rPr>
        <w:t>) implies that inclusion is not simply placing a child in mainstream school and expecting them to adapt to the curriculum, moreover it is adapting educational provisions to meet the child’s specific needs.</w:t>
      </w:r>
      <w:r w:rsidR="00983C30" w:rsidRPr="00AE371C">
        <w:rPr>
          <w:rFonts w:ascii="Arial" w:hAnsi="Arial" w:cs="Arial"/>
          <w:sz w:val="24"/>
          <w:szCs w:val="24"/>
        </w:rPr>
        <w:t xml:space="preserve"> </w:t>
      </w:r>
      <w:r w:rsidR="008D0144" w:rsidRPr="00AE371C">
        <w:rPr>
          <w:rFonts w:ascii="Arial" w:hAnsi="Arial" w:cs="Arial"/>
          <w:sz w:val="24"/>
          <w:szCs w:val="24"/>
        </w:rPr>
        <w:t>According t</w:t>
      </w:r>
      <w:r w:rsidR="00FD2259" w:rsidRPr="00AE371C">
        <w:rPr>
          <w:rFonts w:ascii="Arial" w:hAnsi="Arial" w:cs="Arial"/>
          <w:sz w:val="24"/>
          <w:szCs w:val="24"/>
        </w:rPr>
        <w:t>o</w:t>
      </w:r>
      <w:r w:rsidR="0029544D" w:rsidRPr="00AE371C">
        <w:rPr>
          <w:rFonts w:ascii="Arial" w:hAnsi="Arial" w:cs="Arial"/>
          <w:sz w:val="24"/>
          <w:szCs w:val="24"/>
        </w:rPr>
        <w:t xml:space="preserve"> (Davidson, 2015, p.89</w:t>
      </w:r>
      <w:r w:rsidR="008D0144" w:rsidRPr="00AE371C">
        <w:rPr>
          <w:rFonts w:ascii="Arial" w:hAnsi="Arial" w:cs="Arial"/>
          <w:sz w:val="24"/>
          <w:szCs w:val="24"/>
        </w:rPr>
        <w:t>) the commitment to inclusion pos</w:t>
      </w:r>
      <w:r w:rsidR="00AE371C" w:rsidRPr="00AE371C">
        <w:rPr>
          <w:rFonts w:ascii="Arial" w:hAnsi="Arial" w:cs="Arial"/>
          <w:sz w:val="24"/>
          <w:szCs w:val="24"/>
        </w:rPr>
        <w:t>es</w:t>
      </w:r>
      <w:r w:rsidR="008D0144" w:rsidRPr="00AE371C">
        <w:rPr>
          <w:rFonts w:ascii="Arial" w:hAnsi="Arial" w:cs="Arial"/>
          <w:sz w:val="24"/>
          <w:szCs w:val="24"/>
        </w:rPr>
        <w:t xml:space="preserve"> considerable </w:t>
      </w:r>
      <w:r w:rsidR="0063726D" w:rsidRPr="00AE371C">
        <w:rPr>
          <w:rFonts w:ascii="Arial" w:hAnsi="Arial" w:cs="Arial"/>
          <w:sz w:val="24"/>
          <w:szCs w:val="24"/>
        </w:rPr>
        <w:t xml:space="preserve">implications on practitioners, as they need to possess a comprehensive knowledge and understanding of comprehensive needs, viewing the pupil as a whole to identify each need and a support strategy suitable for each child individually to meet each need, whilst additionally </w:t>
      </w:r>
      <w:r w:rsidR="00D63598" w:rsidRPr="00AE371C">
        <w:rPr>
          <w:rFonts w:ascii="Arial" w:hAnsi="Arial" w:cs="Arial"/>
          <w:sz w:val="24"/>
          <w:szCs w:val="24"/>
        </w:rPr>
        <w:t xml:space="preserve">working collaboratively </w:t>
      </w:r>
      <w:r w:rsidR="0063726D" w:rsidRPr="00AE371C">
        <w:rPr>
          <w:rFonts w:ascii="Arial" w:hAnsi="Arial" w:cs="Arial"/>
          <w:sz w:val="24"/>
          <w:szCs w:val="24"/>
        </w:rPr>
        <w:t>with outside agencies to allow their pupil the best chance of an education.</w:t>
      </w:r>
      <w:r w:rsidRPr="00AE371C">
        <w:rPr>
          <w:rFonts w:ascii="Arial" w:hAnsi="Arial" w:cs="Arial"/>
          <w:sz w:val="24"/>
          <w:szCs w:val="24"/>
        </w:rPr>
        <w:t xml:space="preserve"> However, the benefits of inclusion have been widely documented</w:t>
      </w:r>
      <w:r w:rsidR="00B265DB" w:rsidRPr="00AE371C">
        <w:rPr>
          <w:rFonts w:ascii="Arial" w:hAnsi="Arial" w:cs="Arial"/>
          <w:sz w:val="24"/>
          <w:szCs w:val="24"/>
        </w:rPr>
        <w:t>,</w:t>
      </w:r>
      <w:r w:rsidR="003F4CAA" w:rsidRPr="00AE371C">
        <w:rPr>
          <w:rFonts w:ascii="Arial" w:hAnsi="Arial" w:cs="Arial"/>
          <w:sz w:val="24"/>
          <w:szCs w:val="24"/>
        </w:rPr>
        <w:t xml:space="preserve"> according to (Davidson, 2015, p.89)</w:t>
      </w:r>
      <w:r w:rsidR="00B265DB" w:rsidRPr="00AE371C">
        <w:rPr>
          <w:rFonts w:ascii="Arial" w:hAnsi="Arial" w:cs="Arial"/>
          <w:sz w:val="24"/>
          <w:szCs w:val="24"/>
        </w:rPr>
        <w:t xml:space="preserve"> it has been shown that often inclusion for children with autism into mainstream schools can provide an enriched learning environment, with more </w:t>
      </w:r>
      <w:r w:rsidR="003F4CAA" w:rsidRPr="00AE371C">
        <w:rPr>
          <w:rFonts w:ascii="Arial" w:hAnsi="Arial" w:cs="Arial"/>
          <w:sz w:val="24"/>
          <w:szCs w:val="24"/>
        </w:rPr>
        <w:t>opportunities</w:t>
      </w:r>
      <w:r w:rsidR="00B265DB" w:rsidRPr="00AE371C">
        <w:rPr>
          <w:rFonts w:ascii="Arial" w:hAnsi="Arial" w:cs="Arial"/>
          <w:sz w:val="24"/>
          <w:szCs w:val="24"/>
        </w:rPr>
        <w:t xml:space="preserve"> on offer than in a specialist school, such as learning from their peers, which also offers social </w:t>
      </w:r>
      <w:r w:rsidR="003F4CAA" w:rsidRPr="00AE371C">
        <w:rPr>
          <w:rFonts w:ascii="Arial" w:hAnsi="Arial" w:cs="Arial"/>
          <w:sz w:val="24"/>
          <w:szCs w:val="24"/>
        </w:rPr>
        <w:t xml:space="preserve">and language advantages. </w:t>
      </w:r>
    </w:p>
    <w:p w14:paraId="189B74AB" w14:textId="77777777" w:rsidR="00AE371C" w:rsidRPr="00AE371C" w:rsidRDefault="003F4CAA" w:rsidP="00CC1A70">
      <w:pPr>
        <w:rPr>
          <w:rFonts w:ascii="Arial" w:hAnsi="Arial" w:cs="Arial"/>
          <w:sz w:val="24"/>
          <w:szCs w:val="24"/>
        </w:rPr>
      </w:pPr>
      <w:r w:rsidRPr="00AE371C">
        <w:rPr>
          <w:rFonts w:ascii="Arial" w:hAnsi="Arial" w:cs="Arial"/>
          <w:sz w:val="24"/>
          <w:szCs w:val="24"/>
        </w:rPr>
        <w:t>This opinion is picked up on and extended by</w:t>
      </w:r>
      <w:r w:rsidR="00575657" w:rsidRPr="00AE371C">
        <w:rPr>
          <w:rFonts w:ascii="Arial" w:hAnsi="Arial" w:cs="Arial"/>
          <w:sz w:val="24"/>
          <w:szCs w:val="24"/>
        </w:rPr>
        <w:t xml:space="preserve"> Education for pupils with autism spectrum disorders (2006)</w:t>
      </w:r>
      <w:r w:rsidR="00005514" w:rsidRPr="00AE371C">
        <w:rPr>
          <w:rFonts w:ascii="Arial" w:hAnsi="Arial" w:cs="Arial"/>
          <w:sz w:val="24"/>
          <w:szCs w:val="24"/>
        </w:rPr>
        <w:t xml:space="preserve"> suggesting that through their research the social and communicative skills of pupils with autism are being well planned for within schools, and pupils are provided with many opportunities to interact with peers.</w:t>
      </w:r>
      <w:r w:rsidR="00B367D3" w:rsidRPr="00AE371C">
        <w:rPr>
          <w:rFonts w:ascii="Arial" w:hAnsi="Arial" w:cs="Arial"/>
          <w:sz w:val="24"/>
          <w:szCs w:val="24"/>
        </w:rPr>
        <w:t xml:space="preserve"> However</w:t>
      </w:r>
      <w:r w:rsidR="00B34714" w:rsidRPr="00AE371C">
        <w:rPr>
          <w:rFonts w:ascii="Arial" w:hAnsi="Arial" w:cs="Arial"/>
          <w:sz w:val="24"/>
          <w:szCs w:val="24"/>
        </w:rPr>
        <w:t>,</w:t>
      </w:r>
      <w:r w:rsidR="00B367D3" w:rsidRPr="00AE371C">
        <w:rPr>
          <w:rFonts w:ascii="Arial" w:hAnsi="Arial" w:cs="Arial"/>
          <w:sz w:val="24"/>
          <w:szCs w:val="24"/>
        </w:rPr>
        <w:t xml:space="preserve"> Berg (2004)</w:t>
      </w:r>
      <w:r w:rsidR="00551010" w:rsidRPr="00AE371C">
        <w:rPr>
          <w:rFonts w:ascii="Arial" w:hAnsi="Arial" w:cs="Arial"/>
          <w:sz w:val="24"/>
          <w:szCs w:val="24"/>
        </w:rPr>
        <w:t xml:space="preserve"> </w:t>
      </w:r>
      <w:r w:rsidR="008F3B61" w:rsidRPr="00AE371C">
        <w:rPr>
          <w:rFonts w:ascii="Arial" w:hAnsi="Arial" w:cs="Arial"/>
          <w:sz w:val="24"/>
          <w:szCs w:val="24"/>
        </w:rPr>
        <w:t>highlights</w:t>
      </w:r>
      <w:r w:rsidR="00B367D3" w:rsidRPr="00AE371C">
        <w:rPr>
          <w:rFonts w:ascii="Arial" w:hAnsi="Arial" w:cs="Arial"/>
          <w:sz w:val="24"/>
          <w:szCs w:val="24"/>
        </w:rPr>
        <w:t xml:space="preserve"> a disadvantage of inclusion can be that too much emphasis is put upon the social interactions of the children, and this can hinder the emphasis put on academic quality. </w:t>
      </w:r>
      <w:r w:rsidR="00A921F5" w:rsidRPr="00AE371C">
        <w:rPr>
          <w:rFonts w:ascii="Arial" w:hAnsi="Arial" w:cs="Arial"/>
          <w:sz w:val="24"/>
          <w:szCs w:val="24"/>
        </w:rPr>
        <w:t xml:space="preserve">According to the National Autistic Society (2018) in order to create an effective inclusive approach, there are several goals, one of which is to provide training for teachers and support staff to improve awareness and understanding of autism. </w:t>
      </w:r>
    </w:p>
    <w:p w14:paraId="79AF3855" w14:textId="613724DF" w:rsidR="00A921F5" w:rsidRPr="00AE371C" w:rsidRDefault="00A921F5" w:rsidP="00CC1A70">
      <w:pPr>
        <w:rPr>
          <w:rFonts w:ascii="Arial" w:hAnsi="Arial" w:cs="Arial"/>
          <w:sz w:val="24"/>
          <w:szCs w:val="24"/>
        </w:rPr>
      </w:pPr>
      <w:r w:rsidRPr="00AE371C">
        <w:rPr>
          <w:rFonts w:ascii="Arial" w:hAnsi="Arial" w:cs="Arial"/>
          <w:sz w:val="24"/>
          <w:szCs w:val="24"/>
        </w:rPr>
        <w:t xml:space="preserve">It has been shown </w:t>
      </w:r>
      <w:r w:rsidR="00AE371C" w:rsidRPr="00AE371C">
        <w:rPr>
          <w:rFonts w:ascii="Arial" w:hAnsi="Arial" w:cs="Arial"/>
          <w:sz w:val="24"/>
          <w:szCs w:val="24"/>
        </w:rPr>
        <w:t>by</w:t>
      </w:r>
      <w:r w:rsidRPr="00AE371C">
        <w:rPr>
          <w:rFonts w:ascii="Arial" w:hAnsi="Arial" w:cs="Arial"/>
          <w:sz w:val="24"/>
          <w:szCs w:val="24"/>
        </w:rPr>
        <w:t xml:space="preserve"> my data</w:t>
      </w:r>
      <w:r w:rsidR="00AE371C" w:rsidRPr="00AE371C">
        <w:rPr>
          <w:rFonts w:ascii="Arial" w:hAnsi="Arial" w:cs="Arial"/>
          <w:sz w:val="24"/>
          <w:szCs w:val="24"/>
        </w:rPr>
        <w:t xml:space="preserve"> reported</w:t>
      </w:r>
      <w:r w:rsidRPr="00AE371C">
        <w:rPr>
          <w:rFonts w:ascii="Arial" w:hAnsi="Arial" w:cs="Arial"/>
          <w:sz w:val="24"/>
          <w:szCs w:val="24"/>
        </w:rPr>
        <w:t xml:space="preserve"> in this essay that the teachers do not feel they have received adequate support, and although they may feel confident in supporting pupils with autism, it is shown in chart 7 that the respondents are not trained to support every aspect of autism, which is not effective in inclusion as not all of the pupils’ complex needs are being met. </w:t>
      </w:r>
      <w:r w:rsidR="008F3B61" w:rsidRPr="00AE371C">
        <w:rPr>
          <w:rFonts w:ascii="Arial" w:hAnsi="Arial" w:cs="Arial"/>
          <w:sz w:val="24"/>
          <w:szCs w:val="24"/>
        </w:rPr>
        <w:t xml:space="preserve">This is extended on by (Davidson, 2015, p.91) who implies that teachers need to bear in mind the particular complexities of autism and the different forms it can take, by recognising that each child presents differently an individualised approach needs to be taken to ensure each child has the necessary support strategies. </w:t>
      </w:r>
    </w:p>
    <w:p w14:paraId="4C9D9433" w14:textId="35ADF97D" w:rsidR="00974E5C" w:rsidRPr="00AE371C" w:rsidRDefault="00974E5C" w:rsidP="00CC1A70">
      <w:pPr>
        <w:rPr>
          <w:rFonts w:ascii="Arial" w:hAnsi="Arial" w:cs="Arial"/>
          <w:sz w:val="24"/>
          <w:szCs w:val="24"/>
        </w:rPr>
      </w:pPr>
      <w:r w:rsidRPr="00AE371C">
        <w:rPr>
          <w:rFonts w:ascii="Arial" w:hAnsi="Arial" w:cs="Arial"/>
          <w:sz w:val="24"/>
          <w:szCs w:val="24"/>
        </w:rPr>
        <w:t xml:space="preserve">As noted previously, the aim for achieving an effective inclusive approach to supporting the needs of autism relies heavily on the knowledge of complex needs and the resources and </w:t>
      </w:r>
      <w:r w:rsidR="00262295" w:rsidRPr="00AE371C">
        <w:rPr>
          <w:rFonts w:ascii="Arial" w:hAnsi="Arial" w:cs="Arial"/>
          <w:sz w:val="24"/>
          <w:szCs w:val="24"/>
        </w:rPr>
        <w:t xml:space="preserve">training to support them. With the number of pupils with autism attending mainstream schools increasing according to national statistics, the </w:t>
      </w:r>
      <w:r w:rsidR="00262295" w:rsidRPr="00AE371C">
        <w:rPr>
          <w:rFonts w:ascii="Arial" w:hAnsi="Arial" w:cs="Arial"/>
          <w:sz w:val="24"/>
          <w:szCs w:val="24"/>
        </w:rPr>
        <w:lastRenderedPageBreak/>
        <w:t>pressure put on educational practitioners is additionally ever growing to find effective, tailored support for pupils with autism.</w:t>
      </w:r>
    </w:p>
    <w:p w14:paraId="0E18BBFD" w14:textId="37886845" w:rsidR="009A623C" w:rsidRDefault="009A623C" w:rsidP="009A623C">
      <w:pPr>
        <w:jc w:val="center"/>
        <w:rPr>
          <w:rFonts w:ascii="Arial" w:hAnsi="Arial" w:cs="Arial"/>
        </w:rPr>
      </w:pPr>
      <w:r>
        <w:rPr>
          <w:rFonts w:ascii="Arial" w:hAnsi="Arial" w:cs="Arial"/>
        </w:rPr>
        <w:t>Reference list</w:t>
      </w:r>
    </w:p>
    <w:p w14:paraId="497B5B04" w14:textId="77777777" w:rsidR="009A623C" w:rsidRPr="00C36AFD" w:rsidRDefault="009A623C" w:rsidP="009A623C">
      <w:pPr>
        <w:pStyle w:val="ListParagraph"/>
        <w:numPr>
          <w:ilvl w:val="0"/>
          <w:numId w:val="1"/>
        </w:numPr>
      </w:pPr>
      <w:r w:rsidRPr="00083CF8">
        <w:rPr>
          <w:rFonts w:ascii="Arial" w:hAnsi="Arial" w:cs="Arial"/>
        </w:rPr>
        <w:t>Ambitious about autism (201</w:t>
      </w:r>
      <w:r>
        <w:rPr>
          <w:rFonts w:ascii="Arial" w:hAnsi="Arial" w:cs="Arial"/>
        </w:rPr>
        <w:t xml:space="preserve">7) </w:t>
      </w:r>
      <w:r>
        <w:rPr>
          <w:rFonts w:ascii="Arial" w:hAnsi="Arial" w:cs="Arial"/>
          <w:i/>
        </w:rPr>
        <w:t xml:space="preserve">How does autism impact learning and development?. </w:t>
      </w:r>
      <w:r>
        <w:rPr>
          <w:rFonts w:ascii="Arial" w:hAnsi="Arial" w:cs="Arial"/>
        </w:rPr>
        <w:t xml:space="preserve">Available at: </w:t>
      </w:r>
      <w:hyperlink r:id="rId16" w:history="1">
        <w:r w:rsidRPr="00C641B4">
          <w:rPr>
            <w:rStyle w:val="Hyperlink"/>
            <w:rFonts w:ascii="Arial" w:hAnsi="Arial" w:cs="Arial"/>
          </w:rPr>
          <w:t>https://www.ambitiousaboutautism.org.uk/understanding-autism/how-does-autism-impact-learning-and-development</w:t>
        </w:r>
      </w:hyperlink>
      <w:r>
        <w:rPr>
          <w:rFonts w:ascii="Arial" w:hAnsi="Arial" w:cs="Arial"/>
        </w:rPr>
        <w:t xml:space="preserve"> (Accessed: 23</w:t>
      </w:r>
      <w:r w:rsidRPr="00083CF8">
        <w:rPr>
          <w:rFonts w:ascii="Arial" w:hAnsi="Arial" w:cs="Arial"/>
          <w:vertAlign w:val="superscript"/>
        </w:rPr>
        <w:t>rd</w:t>
      </w:r>
      <w:r>
        <w:rPr>
          <w:rFonts w:ascii="Arial" w:hAnsi="Arial" w:cs="Arial"/>
        </w:rPr>
        <w:t xml:space="preserve"> April 2019).</w:t>
      </w:r>
    </w:p>
    <w:p w14:paraId="1C5F7C13" w14:textId="77777777" w:rsidR="009A623C" w:rsidRPr="0055538F" w:rsidRDefault="009A623C" w:rsidP="009A623C">
      <w:pPr>
        <w:pStyle w:val="ListParagraph"/>
        <w:numPr>
          <w:ilvl w:val="0"/>
          <w:numId w:val="1"/>
        </w:numPr>
      </w:pPr>
      <w:r w:rsidRPr="00840847">
        <w:rPr>
          <w:rFonts w:ascii="Arial" w:hAnsi="Arial" w:cs="Arial"/>
        </w:rPr>
        <w:t>Ambitious about Autism (201</w:t>
      </w:r>
      <w:r>
        <w:rPr>
          <w:rFonts w:ascii="Arial" w:hAnsi="Arial" w:cs="Arial"/>
        </w:rPr>
        <w:t xml:space="preserve">7) </w:t>
      </w:r>
      <w:r>
        <w:rPr>
          <w:rFonts w:ascii="Arial" w:hAnsi="Arial" w:cs="Arial"/>
          <w:i/>
        </w:rPr>
        <w:t xml:space="preserve">Stats and Facts. </w:t>
      </w:r>
      <w:r>
        <w:rPr>
          <w:rFonts w:ascii="Arial" w:hAnsi="Arial" w:cs="Arial"/>
        </w:rPr>
        <w:t xml:space="preserve">Available at: </w:t>
      </w:r>
      <w:hyperlink r:id="rId17" w:anchor="_ftn8" w:history="1">
        <w:r w:rsidRPr="00501817">
          <w:rPr>
            <w:rStyle w:val="Hyperlink"/>
            <w:rFonts w:ascii="Arial" w:hAnsi="Arial" w:cs="Arial"/>
          </w:rPr>
          <w:t>https://www.ambitiousaboutautism.org.uk/stats-and-facts#_ftn8</w:t>
        </w:r>
      </w:hyperlink>
      <w:r>
        <w:rPr>
          <w:rFonts w:ascii="Arial" w:hAnsi="Arial" w:cs="Arial"/>
        </w:rPr>
        <w:t xml:space="preserve"> (Accessed: 27</w:t>
      </w:r>
      <w:r w:rsidRPr="00840847">
        <w:rPr>
          <w:rFonts w:ascii="Arial" w:hAnsi="Arial" w:cs="Arial"/>
          <w:vertAlign w:val="superscript"/>
        </w:rPr>
        <w:t>th</w:t>
      </w:r>
      <w:r>
        <w:rPr>
          <w:rFonts w:ascii="Arial" w:hAnsi="Arial" w:cs="Arial"/>
        </w:rPr>
        <w:t xml:space="preserve"> April 2019). </w:t>
      </w:r>
    </w:p>
    <w:p w14:paraId="1627B3A8" w14:textId="77777777" w:rsidR="009A623C" w:rsidRPr="00F4027B" w:rsidRDefault="009A623C" w:rsidP="009A623C">
      <w:pPr>
        <w:pStyle w:val="ListParagraph"/>
        <w:numPr>
          <w:ilvl w:val="0"/>
          <w:numId w:val="1"/>
        </w:numPr>
      </w:pPr>
      <w:r>
        <w:rPr>
          <w:rFonts w:ascii="Arial" w:hAnsi="Arial" w:cs="Arial"/>
        </w:rPr>
        <w:t xml:space="preserve">Bennie, M. (2017) ‘Visual supports for autism: a step by step guide’, </w:t>
      </w:r>
      <w:r>
        <w:rPr>
          <w:rFonts w:ascii="Arial" w:hAnsi="Arial" w:cs="Arial"/>
          <w:i/>
        </w:rPr>
        <w:t xml:space="preserve">Autism awareness centre. </w:t>
      </w:r>
      <w:r>
        <w:rPr>
          <w:rFonts w:ascii="Arial" w:hAnsi="Arial" w:cs="Arial"/>
        </w:rPr>
        <w:t xml:space="preserve">8 October. Available at: </w:t>
      </w:r>
      <w:hyperlink r:id="rId18" w:history="1">
        <w:r w:rsidRPr="001202B7">
          <w:rPr>
            <w:rStyle w:val="Hyperlink"/>
            <w:rFonts w:ascii="Arial" w:hAnsi="Arial" w:cs="Arial"/>
          </w:rPr>
          <w:t>https://autismawarenesscentre.com/visual-supports-best-way-use/</w:t>
        </w:r>
      </w:hyperlink>
      <w:r>
        <w:rPr>
          <w:rFonts w:ascii="Arial" w:hAnsi="Arial" w:cs="Arial"/>
        </w:rPr>
        <w:t xml:space="preserve"> (Accessed: 27</w:t>
      </w:r>
      <w:r w:rsidRPr="00431179">
        <w:rPr>
          <w:rFonts w:ascii="Arial" w:hAnsi="Arial" w:cs="Arial"/>
          <w:vertAlign w:val="superscript"/>
        </w:rPr>
        <w:t>th</w:t>
      </w:r>
      <w:r>
        <w:rPr>
          <w:rFonts w:ascii="Arial" w:hAnsi="Arial" w:cs="Arial"/>
        </w:rPr>
        <w:t xml:space="preserve"> April 2019). </w:t>
      </w:r>
    </w:p>
    <w:p w14:paraId="0C23E3D7" w14:textId="77777777" w:rsidR="009A623C" w:rsidRPr="001062FC" w:rsidRDefault="009A623C" w:rsidP="009A623C">
      <w:pPr>
        <w:pStyle w:val="ListParagraph"/>
        <w:numPr>
          <w:ilvl w:val="0"/>
          <w:numId w:val="1"/>
        </w:numPr>
      </w:pPr>
      <w:r>
        <w:rPr>
          <w:rFonts w:ascii="Arial" w:hAnsi="Arial" w:cs="Arial"/>
        </w:rPr>
        <w:t xml:space="preserve">Berg, S. (2004). </w:t>
      </w:r>
      <w:r w:rsidRPr="00FE4DA7">
        <w:rPr>
          <w:rFonts w:ascii="Arial" w:hAnsi="Arial" w:cs="Arial"/>
          <w:i/>
        </w:rPr>
        <w:t>The advantages and disadvantages of the inclusion of students with disabilities into regular education classrooms.</w:t>
      </w:r>
      <w:r w:rsidRPr="00FE4DA7">
        <w:rPr>
          <w:rFonts w:ascii="Arial" w:hAnsi="Arial" w:cs="Arial"/>
        </w:rPr>
        <w:t xml:space="preserve"> Unpublished MSc in education thesis, The Graduate School University of Wisconsin-Stout, Wisconsin, USA.</w:t>
      </w:r>
    </w:p>
    <w:p w14:paraId="57E85E3C" w14:textId="77777777" w:rsidR="009A623C" w:rsidRDefault="009A623C" w:rsidP="009A623C">
      <w:pPr>
        <w:pStyle w:val="ListParagraph"/>
        <w:numPr>
          <w:ilvl w:val="0"/>
          <w:numId w:val="1"/>
        </w:numPr>
        <w:rPr>
          <w:rFonts w:ascii="Arial" w:hAnsi="Arial" w:cs="Arial"/>
        </w:rPr>
      </w:pPr>
      <w:r>
        <w:rPr>
          <w:rFonts w:ascii="Arial" w:hAnsi="Arial" w:cs="Arial"/>
        </w:rPr>
        <w:t xml:space="preserve">Child Rights and You (2008) </w:t>
      </w:r>
      <w:r>
        <w:rPr>
          <w:rFonts w:ascii="Arial" w:hAnsi="Arial" w:cs="Arial"/>
          <w:i/>
        </w:rPr>
        <w:t xml:space="preserve">Childs Rights Importance. </w:t>
      </w:r>
      <w:r>
        <w:rPr>
          <w:rFonts w:ascii="Arial" w:hAnsi="Arial" w:cs="Arial"/>
        </w:rPr>
        <w:t xml:space="preserve">Available at: </w:t>
      </w:r>
      <w:hyperlink r:id="rId19" w:history="1">
        <w:r w:rsidRPr="00C641B4">
          <w:rPr>
            <w:rStyle w:val="Hyperlink"/>
            <w:rFonts w:ascii="Arial" w:hAnsi="Arial" w:cs="Arial"/>
          </w:rPr>
          <w:t>http://uk.cry.org/knowus/importanceofchildrights.html</w:t>
        </w:r>
      </w:hyperlink>
      <w:r>
        <w:rPr>
          <w:rFonts w:ascii="Arial" w:hAnsi="Arial" w:cs="Arial"/>
        </w:rPr>
        <w:t xml:space="preserve"> (Accessed: 23</w:t>
      </w:r>
      <w:r w:rsidRPr="00970600">
        <w:rPr>
          <w:rFonts w:ascii="Arial" w:hAnsi="Arial" w:cs="Arial"/>
          <w:vertAlign w:val="superscript"/>
        </w:rPr>
        <w:t>rd</w:t>
      </w:r>
      <w:r>
        <w:rPr>
          <w:rFonts w:ascii="Arial" w:hAnsi="Arial" w:cs="Arial"/>
        </w:rPr>
        <w:t xml:space="preserve"> April 2019).</w:t>
      </w:r>
    </w:p>
    <w:p w14:paraId="0874074E" w14:textId="77777777" w:rsidR="009A623C" w:rsidRPr="00D4403A" w:rsidRDefault="009A623C" w:rsidP="009A623C">
      <w:pPr>
        <w:pStyle w:val="ListParagraph"/>
        <w:numPr>
          <w:ilvl w:val="0"/>
          <w:numId w:val="1"/>
        </w:numPr>
        <w:rPr>
          <w:rFonts w:ascii="Arial" w:hAnsi="Arial" w:cs="Arial"/>
          <w:sz w:val="24"/>
          <w:szCs w:val="24"/>
        </w:rPr>
      </w:pPr>
      <w:r>
        <w:rPr>
          <w:rFonts w:ascii="Arial" w:hAnsi="Arial" w:cs="Arial"/>
          <w:bCs/>
          <w:color w:val="000000"/>
        </w:rPr>
        <w:t xml:space="preserve">Dacy, A. (2018) ‘Why routine is important to children with Autism Spectrum Disorder’, </w:t>
      </w:r>
      <w:r>
        <w:rPr>
          <w:rFonts w:ascii="Arial" w:hAnsi="Arial" w:cs="Arial"/>
          <w:bCs/>
          <w:i/>
          <w:color w:val="000000"/>
        </w:rPr>
        <w:t xml:space="preserve">Total Spectrum Care. </w:t>
      </w:r>
      <w:r>
        <w:rPr>
          <w:rFonts w:ascii="Arial" w:hAnsi="Arial" w:cs="Arial"/>
          <w:bCs/>
          <w:color w:val="000000"/>
        </w:rPr>
        <w:t xml:space="preserve">10 September. Available at: </w:t>
      </w:r>
      <w:hyperlink r:id="rId20" w:history="1">
        <w:r w:rsidRPr="001202B7">
          <w:rPr>
            <w:rStyle w:val="Hyperlink"/>
            <w:rFonts w:ascii="Arial" w:hAnsi="Arial" w:cs="Arial"/>
            <w:bCs/>
          </w:rPr>
          <w:t>https://www.totalspectrumcare.com/why-routine-is-important-to-children-with-autism-spectrum-disorder/</w:t>
        </w:r>
      </w:hyperlink>
      <w:r>
        <w:rPr>
          <w:rFonts w:ascii="Arial" w:hAnsi="Arial" w:cs="Arial"/>
          <w:bCs/>
          <w:color w:val="000000"/>
        </w:rPr>
        <w:t xml:space="preserve"> (Accessed: 28</w:t>
      </w:r>
      <w:r w:rsidRPr="00AF1A67">
        <w:rPr>
          <w:rFonts w:ascii="Arial" w:hAnsi="Arial" w:cs="Arial"/>
          <w:bCs/>
          <w:color w:val="000000"/>
          <w:vertAlign w:val="superscript"/>
        </w:rPr>
        <w:t>th</w:t>
      </w:r>
      <w:r>
        <w:rPr>
          <w:rFonts w:ascii="Arial" w:hAnsi="Arial" w:cs="Arial"/>
          <w:bCs/>
          <w:color w:val="000000"/>
        </w:rPr>
        <w:t xml:space="preserve"> April 2019).</w:t>
      </w:r>
    </w:p>
    <w:p w14:paraId="6648F734" w14:textId="77777777" w:rsidR="009A623C" w:rsidRPr="005915A6" w:rsidRDefault="009A623C" w:rsidP="009A623C">
      <w:pPr>
        <w:pStyle w:val="ListParagraph"/>
        <w:numPr>
          <w:ilvl w:val="0"/>
          <w:numId w:val="1"/>
        </w:numPr>
      </w:pPr>
      <w:r>
        <w:rPr>
          <w:rFonts w:ascii="Arial" w:hAnsi="Arial" w:cs="Arial"/>
        </w:rPr>
        <w:t xml:space="preserve">Davidson, A. (2015) </w:t>
      </w:r>
      <w:r w:rsidRPr="00071F7F">
        <w:rPr>
          <w:rFonts w:ascii="Arial" w:hAnsi="Arial" w:cs="Arial"/>
          <w:i/>
        </w:rPr>
        <w:t>The effectiveness of strategies that promote the inclusion of children with Autism in mainstream classrooms.</w:t>
      </w:r>
      <w:r>
        <w:rPr>
          <w:rFonts w:ascii="Arial" w:hAnsi="Arial" w:cs="Arial"/>
          <w:i/>
        </w:rPr>
        <w:t xml:space="preserve"> </w:t>
      </w:r>
      <w:r>
        <w:rPr>
          <w:rFonts w:ascii="Arial" w:hAnsi="Arial" w:cs="Arial"/>
        </w:rPr>
        <w:t xml:space="preserve">University of Strathclyde: The Step Journal. </w:t>
      </w:r>
    </w:p>
    <w:p w14:paraId="184064C1" w14:textId="77777777" w:rsidR="009A623C" w:rsidRDefault="009A623C" w:rsidP="009A623C">
      <w:pPr>
        <w:pStyle w:val="ListParagraph"/>
        <w:numPr>
          <w:ilvl w:val="0"/>
          <w:numId w:val="1"/>
        </w:numPr>
        <w:rPr>
          <w:rFonts w:ascii="Arial" w:hAnsi="Arial" w:cs="Arial"/>
        </w:rPr>
      </w:pPr>
      <w:r>
        <w:rPr>
          <w:rFonts w:ascii="Arial" w:hAnsi="Arial" w:cs="Arial"/>
        </w:rPr>
        <w:t xml:space="preserve">Deer Creek Schools.org (2009) </w:t>
      </w:r>
      <w:r>
        <w:rPr>
          <w:rFonts w:ascii="Arial" w:hAnsi="Arial" w:cs="Arial"/>
          <w:i/>
        </w:rPr>
        <w:t xml:space="preserve">Learning Characteristics of pupils with autistic spectrum disorders. </w:t>
      </w:r>
      <w:r>
        <w:rPr>
          <w:rFonts w:ascii="Arial" w:hAnsi="Arial" w:cs="Arial"/>
        </w:rPr>
        <w:t xml:space="preserve">Available at: </w:t>
      </w:r>
      <w:hyperlink r:id="rId21" w:history="1">
        <w:r w:rsidRPr="00C641B4">
          <w:rPr>
            <w:rStyle w:val="Hyperlink"/>
            <w:rFonts w:ascii="Arial" w:hAnsi="Arial" w:cs="Arial"/>
          </w:rPr>
          <w:t>http://www.deercreekschools.org/UserFiles/Servers/Server_37435/File/deer%20creek%20district/autism%20files/%282%29Learning%20Characteristics%20Presentation.pdf</w:t>
        </w:r>
      </w:hyperlink>
      <w:r>
        <w:rPr>
          <w:rFonts w:ascii="Arial" w:hAnsi="Arial" w:cs="Arial"/>
        </w:rPr>
        <w:t xml:space="preserve"> (Accessed: 23</w:t>
      </w:r>
      <w:r w:rsidRPr="003E6C5C">
        <w:rPr>
          <w:rFonts w:ascii="Arial" w:hAnsi="Arial" w:cs="Arial"/>
          <w:vertAlign w:val="superscript"/>
        </w:rPr>
        <w:t>rd</w:t>
      </w:r>
      <w:r>
        <w:rPr>
          <w:rFonts w:ascii="Arial" w:hAnsi="Arial" w:cs="Arial"/>
        </w:rPr>
        <w:t xml:space="preserve"> April 2019).</w:t>
      </w:r>
    </w:p>
    <w:p w14:paraId="7965F1F0" w14:textId="77777777" w:rsidR="009A623C" w:rsidRDefault="009A623C" w:rsidP="009A623C">
      <w:pPr>
        <w:pStyle w:val="ListParagraph"/>
        <w:numPr>
          <w:ilvl w:val="0"/>
          <w:numId w:val="1"/>
        </w:numPr>
        <w:rPr>
          <w:rFonts w:ascii="Arial" w:hAnsi="Arial" w:cs="Arial"/>
        </w:rPr>
      </w:pPr>
      <w:r>
        <w:rPr>
          <w:rFonts w:ascii="Arial" w:hAnsi="Arial" w:cs="Arial"/>
        </w:rPr>
        <w:t xml:space="preserve">Donaldson, G. (2015) </w:t>
      </w:r>
      <w:r>
        <w:rPr>
          <w:rFonts w:ascii="Arial" w:hAnsi="Arial" w:cs="Arial"/>
          <w:i/>
        </w:rPr>
        <w:t xml:space="preserve">Successful futures: </w:t>
      </w:r>
      <w:r w:rsidRPr="00837DA2">
        <w:rPr>
          <w:rFonts w:ascii="Arial" w:hAnsi="Arial" w:cs="Arial"/>
          <w:i/>
        </w:rPr>
        <w:t>Independent Review of Curriculum and Assessment Arrangements in Wales</w:t>
      </w:r>
      <w:r>
        <w:rPr>
          <w:rFonts w:ascii="Arial" w:hAnsi="Arial" w:cs="Arial"/>
          <w:i/>
        </w:rPr>
        <w:t xml:space="preserve">. </w:t>
      </w:r>
      <w:r>
        <w:rPr>
          <w:rFonts w:ascii="Arial" w:hAnsi="Arial" w:cs="Arial"/>
        </w:rPr>
        <w:t>Wales:</w:t>
      </w:r>
      <w:r>
        <w:rPr>
          <w:rFonts w:ascii="Arial" w:hAnsi="Arial" w:cs="Arial"/>
          <w:i/>
        </w:rPr>
        <w:t xml:space="preserve"> </w:t>
      </w:r>
      <w:r>
        <w:rPr>
          <w:rFonts w:ascii="Arial" w:hAnsi="Arial" w:cs="Arial"/>
        </w:rPr>
        <w:t>Welsh Government.</w:t>
      </w:r>
    </w:p>
    <w:p w14:paraId="56FF7C5F" w14:textId="77777777" w:rsidR="009A623C" w:rsidRPr="00AF2581" w:rsidRDefault="009A623C" w:rsidP="009A623C">
      <w:pPr>
        <w:pStyle w:val="ListParagraph"/>
        <w:numPr>
          <w:ilvl w:val="0"/>
          <w:numId w:val="1"/>
        </w:numPr>
      </w:pPr>
      <w:r w:rsidRPr="001062FC">
        <w:rPr>
          <w:rFonts w:ascii="Arial" w:hAnsi="Arial" w:cs="Arial"/>
          <w:i/>
        </w:rPr>
        <w:t>Education for pupils with autism spectrum disorders</w:t>
      </w:r>
      <w:r>
        <w:rPr>
          <w:rFonts w:ascii="Arial" w:hAnsi="Arial" w:cs="Arial"/>
        </w:rPr>
        <w:t xml:space="preserve"> (2006). Livingston: HMIE.</w:t>
      </w:r>
    </w:p>
    <w:p w14:paraId="22532FD7" w14:textId="77777777" w:rsidR="009A623C" w:rsidRPr="00840847" w:rsidRDefault="009A623C" w:rsidP="009A623C">
      <w:pPr>
        <w:pStyle w:val="ListParagraph"/>
        <w:numPr>
          <w:ilvl w:val="0"/>
          <w:numId w:val="1"/>
        </w:numPr>
      </w:pPr>
      <w:r>
        <w:rPr>
          <w:rFonts w:ascii="Arial" w:hAnsi="Arial" w:cs="Arial"/>
        </w:rPr>
        <w:t xml:space="preserve">Kori at home (2019) </w:t>
      </w:r>
      <w:r>
        <w:rPr>
          <w:rFonts w:ascii="Arial" w:hAnsi="Arial" w:cs="Arial"/>
          <w:i/>
        </w:rPr>
        <w:t xml:space="preserve">Why routines and schedules are important for autistic children. </w:t>
      </w:r>
      <w:r>
        <w:rPr>
          <w:rFonts w:ascii="Arial" w:hAnsi="Arial" w:cs="Arial"/>
        </w:rPr>
        <w:t xml:space="preserve">Available at: </w:t>
      </w:r>
      <w:hyperlink r:id="rId22" w:history="1">
        <w:r w:rsidRPr="001202B7">
          <w:rPr>
            <w:rStyle w:val="Hyperlink"/>
            <w:rFonts w:ascii="Arial" w:hAnsi="Arial" w:cs="Arial"/>
          </w:rPr>
          <w:t>https://koriathome.com/why-routines-are-important-for-autistic-children/</w:t>
        </w:r>
      </w:hyperlink>
      <w:r>
        <w:rPr>
          <w:rFonts w:ascii="Arial" w:hAnsi="Arial" w:cs="Arial"/>
        </w:rPr>
        <w:t xml:space="preserve"> (Accessed: 28</w:t>
      </w:r>
      <w:r w:rsidRPr="00AF1A67">
        <w:rPr>
          <w:rFonts w:ascii="Arial" w:hAnsi="Arial" w:cs="Arial"/>
          <w:vertAlign w:val="superscript"/>
        </w:rPr>
        <w:t>th</w:t>
      </w:r>
      <w:r>
        <w:rPr>
          <w:rFonts w:ascii="Arial" w:hAnsi="Arial" w:cs="Arial"/>
        </w:rPr>
        <w:t xml:space="preserve"> April 2019).</w:t>
      </w:r>
    </w:p>
    <w:p w14:paraId="6C5F1116" w14:textId="77777777" w:rsidR="009A623C" w:rsidRPr="00D4403A" w:rsidRDefault="009A623C" w:rsidP="009A623C">
      <w:pPr>
        <w:pStyle w:val="ListParagraph"/>
        <w:numPr>
          <w:ilvl w:val="0"/>
          <w:numId w:val="1"/>
        </w:numPr>
        <w:rPr>
          <w:rFonts w:ascii="Arial" w:hAnsi="Arial" w:cs="Arial"/>
          <w:sz w:val="24"/>
          <w:szCs w:val="24"/>
        </w:rPr>
      </w:pPr>
      <w:r>
        <w:rPr>
          <w:rFonts w:ascii="Arial" w:hAnsi="Arial" w:cs="Arial"/>
        </w:rPr>
        <w:t xml:space="preserve">Mackay, G et al (2003) </w:t>
      </w:r>
      <w:r w:rsidRPr="0055538F">
        <w:rPr>
          <w:rFonts w:ascii="Arial" w:hAnsi="Arial" w:cs="Arial"/>
          <w:bCs/>
          <w:i/>
          <w:color w:val="000000"/>
        </w:rPr>
        <w:t>Supporting the supporters: Teachers' experience of specialist support in the mainstream education of pupils with autism</w:t>
      </w:r>
      <w:r>
        <w:rPr>
          <w:rFonts w:ascii="Arial" w:hAnsi="Arial" w:cs="Arial"/>
          <w:bCs/>
          <w:i/>
          <w:color w:val="000000"/>
        </w:rPr>
        <w:t xml:space="preserve">. </w:t>
      </w:r>
      <w:r>
        <w:rPr>
          <w:rFonts w:ascii="Arial" w:hAnsi="Arial" w:cs="Arial"/>
          <w:bCs/>
          <w:color w:val="000000"/>
        </w:rPr>
        <w:t xml:space="preserve">University of Strathclyde. </w:t>
      </w:r>
    </w:p>
    <w:p w14:paraId="161F6BDC" w14:textId="77777777" w:rsidR="009A623C" w:rsidRDefault="009A623C" w:rsidP="009A623C">
      <w:pPr>
        <w:pStyle w:val="ListParagraph"/>
        <w:numPr>
          <w:ilvl w:val="0"/>
          <w:numId w:val="1"/>
        </w:numPr>
        <w:rPr>
          <w:rFonts w:ascii="Arial" w:hAnsi="Arial" w:cs="Arial"/>
        </w:rPr>
      </w:pPr>
      <w:r>
        <w:rPr>
          <w:rFonts w:ascii="Arial" w:hAnsi="Arial" w:cs="Arial"/>
        </w:rPr>
        <w:t xml:space="preserve">Nani, A. (2018) ‘Why are children’s rights important?’, </w:t>
      </w:r>
      <w:r>
        <w:rPr>
          <w:rFonts w:ascii="Arial" w:hAnsi="Arial" w:cs="Arial"/>
          <w:i/>
        </w:rPr>
        <w:t xml:space="preserve">Quora </w:t>
      </w:r>
      <w:r>
        <w:rPr>
          <w:rFonts w:ascii="Arial" w:hAnsi="Arial" w:cs="Arial"/>
        </w:rPr>
        <w:t>(blog). 18</w:t>
      </w:r>
      <w:r w:rsidRPr="00B55684">
        <w:rPr>
          <w:rFonts w:ascii="Arial" w:hAnsi="Arial" w:cs="Arial"/>
          <w:vertAlign w:val="superscript"/>
        </w:rPr>
        <w:t>th</w:t>
      </w:r>
      <w:r>
        <w:rPr>
          <w:rFonts w:ascii="Arial" w:hAnsi="Arial" w:cs="Arial"/>
        </w:rPr>
        <w:t xml:space="preserve"> May. Available at: </w:t>
      </w:r>
      <w:hyperlink r:id="rId23" w:history="1">
        <w:r w:rsidRPr="00C641B4">
          <w:rPr>
            <w:rStyle w:val="Hyperlink"/>
            <w:rFonts w:ascii="Arial" w:hAnsi="Arial" w:cs="Arial"/>
          </w:rPr>
          <w:t>https://www.quora.com/Why-are-children’s-rights-important</w:t>
        </w:r>
      </w:hyperlink>
      <w:r>
        <w:rPr>
          <w:rFonts w:ascii="Arial" w:hAnsi="Arial" w:cs="Arial"/>
        </w:rPr>
        <w:t xml:space="preserve"> (Accessed: 23</w:t>
      </w:r>
      <w:r w:rsidRPr="00B55684">
        <w:rPr>
          <w:rFonts w:ascii="Arial" w:hAnsi="Arial" w:cs="Arial"/>
          <w:vertAlign w:val="superscript"/>
        </w:rPr>
        <w:t>rd</w:t>
      </w:r>
      <w:r>
        <w:rPr>
          <w:rFonts w:ascii="Arial" w:hAnsi="Arial" w:cs="Arial"/>
        </w:rPr>
        <w:t xml:space="preserve"> April 2019).</w:t>
      </w:r>
    </w:p>
    <w:p w14:paraId="4E799BEE" w14:textId="77777777" w:rsidR="009A623C" w:rsidRPr="00AF1A67" w:rsidRDefault="009A623C" w:rsidP="009A623C">
      <w:pPr>
        <w:pStyle w:val="ListParagraph"/>
        <w:numPr>
          <w:ilvl w:val="0"/>
          <w:numId w:val="1"/>
        </w:numPr>
        <w:rPr>
          <w:rFonts w:ascii="Arial" w:hAnsi="Arial" w:cs="Arial"/>
          <w:sz w:val="24"/>
          <w:szCs w:val="24"/>
        </w:rPr>
      </w:pPr>
      <w:r>
        <w:rPr>
          <w:rFonts w:ascii="Arial" w:hAnsi="Arial" w:cs="Arial"/>
          <w:bCs/>
          <w:color w:val="000000"/>
        </w:rPr>
        <w:t xml:space="preserve">National Autistic Society (2012) </w:t>
      </w:r>
      <w:r>
        <w:rPr>
          <w:rFonts w:ascii="Arial" w:hAnsi="Arial" w:cs="Arial"/>
          <w:bCs/>
          <w:i/>
          <w:color w:val="000000"/>
        </w:rPr>
        <w:t xml:space="preserve">A for Autism Campaign: Make every school a good school. </w:t>
      </w:r>
      <w:r>
        <w:rPr>
          <w:rFonts w:ascii="Arial" w:hAnsi="Arial" w:cs="Arial"/>
          <w:bCs/>
          <w:color w:val="000000"/>
        </w:rPr>
        <w:t xml:space="preserve">Available at: </w:t>
      </w:r>
      <w:hyperlink r:id="rId24" w:history="1">
        <w:r w:rsidRPr="00501817">
          <w:rPr>
            <w:rStyle w:val="Hyperlink"/>
            <w:rFonts w:ascii="Arial" w:hAnsi="Arial" w:cs="Arial"/>
            <w:bCs/>
          </w:rPr>
          <w:t>file:///C:/Users/davie/AppData/Local/Packages/Microsoft.MicrosoftEdge_8wekyb3d8bbwe/TempState/Downloads/A-for-Autism-campaign-report-FINAL%20(1).pdf</w:t>
        </w:r>
      </w:hyperlink>
      <w:r>
        <w:rPr>
          <w:rFonts w:ascii="Arial" w:hAnsi="Arial" w:cs="Arial"/>
          <w:bCs/>
          <w:color w:val="000000"/>
        </w:rPr>
        <w:t xml:space="preserve"> (Accessed: 27</w:t>
      </w:r>
      <w:r w:rsidRPr="00D4403A">
        <w:rPr>
          <w:rFonts w:ascii="Arial" w:hAnsi="Arial" w:cs="Arial"/>
          <w:bCs/>
          <w:color w:val="000000"/>
          <w:vertAlign w:val="superscript"/>
        </w:rPr>
        <w:t>th</w:t>
      </w:r>
      <w:r>
        <w:rPr>
          <w:rFonts w:ascii="Arial" w:hAnsi="Arial" w:cs="Arial"/>
          <w:bCs/>
          <w:color w:val="000000"/>
        </w:rPr>
        <w:t xml:space="preserve"> April 2019). </w:t>
      </w:r>
    </w:p>
    <w:p w14:paraId="2A5FDE77" w14:textId="77777777" w:rsidR="009A623C" w:rsidRPr="00AF1A67" w:rsidRDefault="009A623C" w:rsidP="009A623C">
      <w:pPr>
        <w:pStyle w:val="ListParagraph"/>
        <w:numPr>
          <w:ilvl w:val="0"/>
          <w:numId w:val="1"/>
        </w:numPr>
      </w:pPr>
      <w:r>
        <w:rPr>
          <w:rFonts w:ascii="Arial" w:hAnsi="Arial" w:cs="Arial"/>
        </w:rPr>
        <w:lastRenderedPageBreak/>
        <w:t xml:space="preserve">National Autistic Society (2016) </w:t>
      </w:r>
      <w:r>
        <w:rPr>
          <w:rFonts w:ascii="Arial" w:hAnsi="Arial" w:cs="Arial"/>
          <w:i/>
        </w:rPr>
        <w:t xml:space="preserve">Visual supports. </w:t>
      </w:r>
      <w:r>
        <w:rPr>
          <w:rFonts w:ascii="Arial" w:hAnsi="Arial" w:cs="Arial"/>
        </w:rPr>
        <w:t xml:space="preserve">Available at: </w:t>
      </w:r>
      <w:hyperlink r:id="rId25" w:history="1">
        <w:r w:rsidRPr="001202B7">
          <w:rPr>
            <w:rStyle w:val="Hyperlink"/>
            <w:rFonts w:ascii="Arial" w:hAnsi="Arial" w:cs="Arial"/>
          </w:rPr>
          <w:t>https://www.autism.org.uk/about/strategies/visual-supports.aspx</w:t>
        </w:r>
      </w:hyperlink>
      <w:r>
        <w:rPr>
          <w:rFonts w:ascii="Arial" w:hAnsi="Arial" w:cs="Arial"/>
        </w:rPr>
        <w:t xml:space="preserve"> (Accessed: 27</w:t>
      </w:r>
      <w:r w:rsidRPr="00B87C77">
        <w:rPr>
          <w:rFonts w:ascii="Arial" w:hAnsi="Arial" w:cs="Arial"/>
          <w:vertAlign w:val="superscript"/>
        </w:rPr>
        <w:t>th</w:t>
      </w:r>
      <w:r>
        <w:rPr>
          <w:rFonts w:ascii="Arial" w:hAnsi="Arial" w:cs="Arial"/>
        </w:rPr>
        <w:t xml:space="preserve"> April 2019).</w:t>
      </w:r>
    </w:p>
    <w:p w14:paraId="3AE64F60" w14:textId="77777777" w:rsidR="009A623C" w:rsidRDefault="009A623C" w:rsidP="009A623C">
      <w:pPr>
        <w:pStyle w:val="ListParagraph"/>
        <w:numPr>
          <w:ilvl w:val="0"/>
          <w:numId w:val="1"/>
        </w:numPr>
        <w:rPr>
          <w:rFonts w:ascii="Arial" w:hAnsi="Arial" w:cs="Arial"/>
        </w:rPr>
      </w:pPr>
      <w:r>
        <w:rPr>
          <w:rFonts w:ascii="Arial" w:hAnsi="Arial" w:cs="Arial"/>
        </w:rPr>
        <w:t xml:space="preserve">National Autistic Society (2017). </w:t>
      </w:r>
      <w:r>
        <w:rPr>
          <w:rFonts w:ascii="Arial" w:hAnsi="Arial" w:cs="Arial"/>
          <w:i/>
        </w:rPr>
        <w:t xml:space="preserve">In the classroom. </w:t>
      </w:r>
      <w:r>
        <w:rPr>
          <w:rFonts w:ascii="Arial" w:hAnsi="Arial" w:cs="Arial"/>
        </w:rPr>
        <w:t xml:space="preserve">Available at: </w:t>
      </w:r>
      <w:hyperlink r:id="rId26" w:history="1">
        <w:r w:rsidRPr="00C641B4">
          <w:rPr>
            <w:rStyle w:val="Hyperlink"/>
            <w:rFonts w:ascii="Arial" w:hAnsi="Arial" w:cs="Arial"/>
          </w:rPr>
          <w:t>https://www.autism.org.uk/professionals/teachers/classroom.aspx</w:t>
        </w:r>
      </w:hyperlink>
      <w:r>
        <w:rPr>
          <w:rFonts w:ascii="Arial" w:hAnsi="Arial" w:cs="Arial"/>
        </w:rPr>
        <w:t xml:space="preserve"> (Accessed: 23</w:t>
      </w:r>
      <w:r w:rsidRPr="00406D8E">
        <w:rPr>
          <w:rFonts w:ascii="Arial" w:hAnsi="Arial" w:cs="Arial"/>
          <w:vertAlign w:val="superscript"/>
        </w:rPr>
        <w:t>rd</w:t>
      </w:r>
      <w:r>
        <w:rPr>
          <w:rFonts w:ascii="Arial" w:hAnsi="Arial" w:cs="Arial"/>
        </w:rPr>
        <w:t xml:space="preserve"> April 2019). </w:t>
      </w:r>
    </w:p>
    <w:p w14:paraId="307FEF0A" w14:textId="77777777" w:rsidR="009A623C" w:rsidRPr="002E6A19" w:rsidRDefault="009A623C" w:rsidP="009A623C">
      <w:pPr>
        <w:pStyle w:val="ListParagraph"/>
        <w:numPr>
          <w:ilvl w:val="0"/>
          <w:numId w:val="1"/>
        </w:numPr>
        <w:rPr>
          <w:rFonts w:ascii="Arial" w:hAnsi="Arial" w:cs="Arial"/>
        </w:rPr>
      </w:pPr>
      <w:r w:rsidRPr="002E6A19">
        <w:rPr>
          <w:rFonts w:ascii="Arial" w:hAnsi="Arial" w:cs="Arial"/>
        </w:rPr>
        <w:t xml:space="preserve">National Autistic Society (2018) </w:t>
      </w:r>
      <w:r w:rsidRPr="002E6A19">
        <w:rPr>
          <w:rFonts w:ascii="Arial" w:hAnsi="Arial" w:cs="Arial"/>
          <w:i/>
        </w:rPr>
        <w:t xml:space="preserve">Behaviour – Top Tips. </w:t>
      </w:r>
      <w:r w:rsidRPr="002E6A19">
        <w:rPr>
          <w:rFonts w:ascii="Arial" w:hAnsi="Arial" w:cs="Arial"/>
        </w:rPr>
        <w:t xml:space="preserve">Available at: </w:t>
      </w:r>
      <w:hyperlink r:id="rId27" w:history="1">
        <w:r w:rsidRPr="002E6A19">
          <w:rPr>
            <w:rStyle w:val="Hyperlink"/>
            <w:rFonts w:ascii="Arial" w:hAnsi="Arial" w:cs="Arial"/>
          </w:rPr>
          <w:t>https://www.autism.org.uk/about/behaviour/guidelines.aspx</w:t>
        </w:r>
      </w:hyperlink>
      <w:r w:rsidRPr="002E6A19">
        <w:rPr>
          <w:rFonts w:ascii="Arial" w:hAnsi="Arial" w:cs="Arial"/>
        </w:rPr>
        <w:t xml:space="preserve"> (Accessed: 28</w:t>
      </w:r>
      <w:r w:rsidRPr="002E6A19">
        <w:rPr>
          <w:rFonts w:ascii="Arial" w:hAnsi="Arial" w:cs="Arial"/>
          <w:vertAlign w:val="superscript"/>
        </w:rPr>
        <w:t>th</w:t>
      </w:r>
      <w:r w:rsidRPr="002E6A19">
        <w:rPr>
          <w:rFonts w:ascii="Arial" w:hAnsi="Arial" w:cs="Arial"/>
        </w:rPr>
        <w:t xml:space="preserve"> Apri</w:t>
      </w:r>
      <w:r>
        <w:rPr>
          <w:rFonts w:ascii="Arial" w:hAnsi="Arial" w:cs="Arial"/>
        </w:rPr>
        <w:t xml:space="preserve">l 2019). </w:t>
      </w:r>
    </w:p>
    <w:p w14:paraId="37023251" w14:textId="77777777" w:rsidR="009A623C" w:rsidRPr="00431179" w:rsidRDefault="009A623C" w:rsidP="009A623C">
      <w:pPr>
        <w:pStyle w:val="ListParagraph"/>
        <w:numPr>
          <w:ilvl w:val="0"/>
          <w:numId w:val="1"/>
        </w:numPr>
      </w:pPr>
      <w:r>
        <w:rPr>
          <w:rFonts w:ascii="Arial" w:hAnsi="Arial" w:cs="Arial"/>
        </w:rPr>
        <w:t xml:space="preserve">National Autistic Society (2018) </w:t>
      </w:r>
      <w:r>
        <w:rPr>
          <w:rFonts w:ascii="Arial" w:hAnsi="Arial" w:cs="Arial"/>
          <w:i/>
        </w:rPr>
        <w:t xml:space="preserve">Our position on education and inclusion. </w:t>
      </w:r>
      <w:r>
        <w:rPr>
          <w:rFonts w:ascii="Arial" w:hAnsi="Arial" w:cs="Arial"/>
        </w:rPr>
        <w:t xml:space="preserve">Available at: </w:t>
      </w:r>
      <w:hyperlink r:id="rId28" w:history="1">
        <w:r w:rsidRPr="001202B7">
          <w:rPr>
            <w:rStyle w:val="Hyperlink"/>
            <w:rFonts w:ascii="Arial" w:hAnsi="Arial" w:cs="Arial"/>
          </w:rPr>
          <w:t>https://www.autism.org.uk/get-involved/media-centre/position-statements/education-and-inclusion.aspx</w:t>
        </w:r>
      </w:hyperlink>
      <w:r>
        <w:rPr>
          <w:rFonts w:ascii="Arial" w:hAnsi="Arial" w:cs="Arial"/>
        </w:rPr>
        <w:t xml:space="preserve"> (Accessed: 27</w:t>
      </w:r>
      <w:r w:rsidRPr="005915A6">
        <w:rPr>
          <w:rFonts w:ascii="Arial" w:hAnsi="Arial" w:cs="Arial"/>
          <w:vertAlign w:val="superscript"/>
        </w:rPr>
        <w:t>th</w:t>
      </w:r>
      <w:r>
        <w:rPr>
          <w:rFonts w:ascii="Arial" w:hAnsi="Arial" w:cs="Arial"/>
        </w:rPr>
        <w:t xml:space="preserve"> April 2019). </w:t>
      </w:r>
    </w:p>
    <w:p w14:paraId="6A51258A" w14:textId="77777777" w:rsidR="009A623C" w:rsidRDefault="009A623C" w:rsidP="009A623C">
      <w:pPr>
        <w:pStyle w:val="ListParagraph"/>
        <w:numPr>
          <w:ilvl w:val="0"/>
          <w:numId w:val="1"/>
        </w:numPr>
        <w:rPr>
          <w:rFonts w:ascii="Arial" w:hAnsi="Arial" w:cs="Arial"/>
        </w:rPr>
      </w:pPr>
      <w:r>
        <w:rPr>
          <w:rFonts w:ascii="Arial" w:hAnsi="Arial" w:cs="Arial"/>
        </w:rPr>
        <w:t xml:space="preserve">Positive Partnership (2016) </w:t>
      </w:r>
      <w:r>
        <w:rPr>
          <w:rFonts w:ascii="Arial" w:hAnsi="Arial" w:cs="Arial"/>
          <w:i/>
        </w:rPr>
        <w:t xml:space="preserve">How does autism impact learning?. </w:t>
      </w:r>
      <w:r>
        <w:rPr>
          <w:rFonts w:ascii="Arial" w:hAnsi="Arial" w:cs="Arial"/>
        </w:rPr>
        <w:t xml:space="preserve">Available at: </w:t>
      </w:r>
      <w:hyperlink r:id="rId29" w:history="1">
        <w:r w:rsidRPr="00C641B4">
          <w:rPr>
            <w:rStyle w:val="Hyperlink"/>
            <w:rFonts w:ascii="Arial" w:hAnsi="Arial" w:cs="Arial"/>
          </w:rPr>
          <w:t>http://www.positivepartnerships.com.au/how-does-autism-impact-learning-0</w:t>
        </w:r>
      </w:hyperlink>
      <w:r>
        <w:rPr>
          <w:rFonts w:ascii="Arial" w:hAnsi="Arial" w:cs="Arial"/>
        </w:rPr>
        <w:t xml:space="preserve"> (Accessed: 23</w:t>
      </w:r>
      <w:r w:rsidRPr="00B76758">
        <w:rPr>
          <w:rFonts w:ascii="Arial" w:hAnsi="Arial" w:cs="Arial"/>
          <w:vertAlign w:val="superscript"/>
        </w:rPr>
        <w:t>rd</w:t>
      </w:r>
      <w:r>
        <w:rPr>
          <w:rFonts w:ascii="Arial" w:hAnsi="Arial" w:cs="Arial"/>
        </w:rPr>
        <w:t xml:space="preserve"> April 2019). </w:t>
      </w:r>
    </w:p>
    <w:p w14:paraId="461A1059" w14:textId="77777777" w:rsidR="009A623C" w:rsidRDefault="009A623C" w:rsidP="009A623C">
      <w:pPr>
        <w:pStyle w:val="ListParagraph"/>
        <w:numPr>
          <w:ilvl w:val="0"/>
          <w:numId w:val="1"/>
        </w:numPr>
        <w:rPr>
          <w:rFonts w:ascii="Arial" w:hAnsi="Arial" w:cs="Arial"/>
        </w:rPr>
      </w:pPr>
      <w:r>
        <w:rPr>
          <w:rFonts w:ascii="Arial" w:hAnsi="Arial" w:cs="Arial"/>
        </w:rPr>
        <w:t xml:space="preserve">Raising Children.net (2006- 2019) </w:t>
      </w:r>
      <w:r>
        <w:rPr>
          <w:rFonts w:ascii="Arial" w:hAnsi="Arial" w:cs="Arial"/>
          <w:i/>
        </w:rPr>
        <w:t xml:space="preserve">How autism spectrum disorder affects learning and development. </w:t>
      </w:r>
      <w:r>
        <w:rPr>
          <w:rFonts w:ascii="Arial" w:hAnsi="Arial" w:cs="Arial"/>
        </w:rPr>
        <w:t xml:space="preserve">Available at: </w:t>
      </w:r>
      <w:hyperlink r:id="rId30" w:history="1">
        <w:r w:rsidRPr="00C641B4">
          <w:rPr>
            <w:rStyle w:val="Hyperlink"/>
            <w:rFonts w:ascii="Arial" w:hAnsi="Arial" w:cs="Arial"/>
          </w:rPr>
          <w:t>https://raisingchildren.net.au/autism/learning-about-asd/about-asd/how-asd-affects-development</w:t>
        </w:r>
      </w:hyperlink>
      <w:r>
        <w:rPr>
          <w:rFonts w:ascii="Arial" w:hAnsi="Arial" w:cs="Arial"/>
        </w:rPr>
        <w:t xml:space="preserve">  (Accessed: 23</w:t>
      </w:r>
      <w:r w:rsidRPr="00E345D8">
        <w:rPr>
          <w:rFonts w:ascii="Arial" w:hAnsi="Arial" w:cs="Arial"/>
          <w:vertAlign w:val="superscript"/>
        </w:rPr>
        <w:t>rd</w:t>
      </w:r>
      <w:r>
        <w:rPr>
          <w:rFonts w:ascii="Arial" w:hAnsi="Arial" w:cs="Arial"/>
        </w:rPr>
        <w:t xml:space="preserve"> April 2019).</w:t>
      </w:r>
    </w:p>
    <w:p w14:paraId="70F211C7" w14:textId="77777777" w:rsidR="009A623C" w:rsidRDefault="009A623C" w:rsidP="009A623C">
      <w:pPr>
        <w:pStyle w:val="ListParagraph"/>
        <w:numPr>
          <w:ilvl w:val="0"/>
          <w:numId w:val="1"/>
        </w:numPr>
        <w:rPr>
          <w:rFonts w:ascii="Arial" w:hAnsi="Arial" w:cs="Arial"/>
        </w:rPr>
      </w:pPr>
      <w:r w:rsidRPr="00E02655">
        <w:rPr>
          <w:rFonts w:ascii="Arial" w:hAnsi="Arial" w:cs="Arial"/>
          <w:i/>
        </w:rPr>
        <w:t>United Nations Convention on the rights of the child</w:t>
      </w:r>
      <w:r>
        <w:rPr>
          <w:rFonts w:ascii="Arial" w:hAnsi="Arial" w:cs="Arial"/>
        </w:rPr>
        <w:t xml:space="preserve"> (1989). ‘Your rights under the UNRC’ United Nations Children’s fund (UNICEF). Available at: </w:t>
      </w:r>
      <w:hyperlink r:id="rId31" w:history="1">
        <w:r w:rsidRPr="00C641B4">
          <w:rPr>
            <w:rStyle w:val="Hyperlink"/>
            <w:rFonts w:ascii="Arial" w:hAnsi="Arial" w:cs="Arial"/>
          </w:rPr>
          <w:t>http://www.unicef.org.uk/youthvoice/pdfs/uncrc.pdf</w:t>
        </w:r>
      </w:hyperlink>
      <w:r>
        <w:rPr>
          <w:rFonts w:ascii="Arial" w:hAnsi="Arial" w:cs="Arial"/>
        </w:rPr>
        <w:t xml:space="preserve"> </w:t>
      </w:r>
      <w:r w:rsidRPr="00E02655">
        <w:rPr>
          <w:rFonts w:ascii="Arial" w:hAnsi="Arial" w:cs="Arial"/>
        </w:rPr>
        <w:t xml:space="preserve"> (Accessed: 23</w:t>
      </w:r>
      <w:r w:rsidRPr="00E02655">
        <w:rPr>
          <w:rFonts w:ascii="Arial" w:hAnsi="Arial" w:cs="Arial"/>
          <w:vertAlign w:val="superscript"/>
        </w:rPr>
        <w:t>rd</w:t>
      </w:r>
      <w:r w:rsidRPr="00E02655">
        <w:rPr>
          <w:rFonts w:ascii="Arial" w:hAnsi="Arial" w:cs="Arial"/>
        </w:rPr>
        <w:t xml:space="preserve"> April 2019). </w:t>
      </w:r>
    </w:p>
    <w:p w14:paraId="11A0EB45" w14:textId="77777777" w:rsidR="009A623C" w:rsidRDefault="009A623C" w:rsidP="009A623C">
      <w:pPr>
        <w:pStyle w:val="ListParagraph"/>
        <w:numPr>
          <w:ilvl w:val="0"/>
          <w:numId w:val="1"/>
        </w:numPr>
        <w:rPr>
          <w:rFonts w:ascii="Arial" w:hAnsi="Arial" w:cs="Arial"/>
        </w:rPr>
      </w:pPr>
      <w:r>
        <w:rPr>
          <w:rFonts w:ascii="Arial" w:hAnsi="Arial" w:cs="Arial"/>
        </w:rPr>
        <w:t xml:space="preserve">Wales Online (2006) ‘Why children’s rights are s important to us’, </w:t>
      </w:r>
      <w:r>
        <w:rPr>
          <w:rFonts w:ascii="Arial" w:hAnsi="Arial" w:cs="Arial"/>
          <w:i/>
        </w:rPr>
        <w:t xml:space="preserve">Wales Online, </w:t>
      </w:r>
      <w:r>
        <w:rPr>
          <w:rFonts w:ascii="Arial" w:hAnsi="Arial" w:cs="Arial"/>
        </w:rPr>
        <w:t>25 January. Available at:</w:t>
      </w:r>
      <w:r w:rsidRPr="00E23F10">
        <w:t xml:space="preserve"> </w:t>
      </w:r>
      <w:hyperlink r:id="rId32" w:history="1">
        <w:r w:rsidRPr="00C641B4">
          <w:rPr>
            <w:rStyle w:val="Hyperlink"/>
            <w:rFonts w:ascii="Arial" w:hAnsi="Arial" w:cs="Arial"/>
          </w:rPr>
          <w:t>https://www.walesonline.co.uk/news/local-news/childrens-rights-important-2359892</w:t>
        </w:r>
      </w:hyperlink>
      <w:r>
        <w:rPr>
          <w:rFonts w:ascii="Arial" w:hAnsi="Arial" w:cs="Arial"/>
        </w:rPr>
        <w:t xml:space="preserve">  (Accessed: 23</w:t>
      </w:r>
      <w:r w:rsidRPr="00E23F10">
        <w:rPr>
          <w:rFonts w:ascii="Arial" w:hAnsi="Arial" w:cs="Arial"/>
          <w:vertAlign w:val="superscript"/>
        </w:rPr>
        <w:t>rd</w:t>
      </w:r>
      <w:r>
        <w:rPr>
          <w:rFonts w:ascii="Arial" w:hAnsi="Arial" w:cs="Arial"/>
        </w:rPr>
        <w:t xml:space="preserve"> April 2019).</w:t>
      </w:r>
    </w:p>
    <w:p w14:paraId="656E5FCD" w14:textId="77777777" w:rsidR="009A623C" w:rsidRPr="00840847" w:rsidRDefault="009A623C" w:rsidP="009A623C">
      <w:pPr>
        <w:pStyle w:val="ListParagraph"/>
        <w:numPr>
          <w:ilvl w:val="0"/>
          <w:numId w:val="1"/>
        </w:numPr>
      </w:pPr>
      <w:r>
        <w:rPr>
          <w:rFonts w:ascii="Arial" w:hAnsi="Arial" w:cs="Arial"/>
        </w:rPr>
        <w:t xml:space="preserve">Wellbeing of future generations act (2015). Available at: </w:t>
      </w:r>
      <w:hyperlink r:id="rId33" w:history="1">
        <w:r w:rsidRPr="00C641B4">
          <w:rPr>
            <w:rStyle w:val="Hyperlink"/>
            <w:rFonts w:ascii="Arial" w:hAnsi="Arial" w:cs="Arial"/>
          </w:rPr>
          <w:t>http://www.assembly.wales/research%20documents/18-033/18-033-web-english.pdf</w:t>
        </w:r>
      </w:hyperlink>
      <w:r>
        <w:rPr>
          <w:rFonts w:ascii="Arial" w:hAnsi="Arial" w:cs="Arial"/>
        </w:rPr>
        <w:t xml:space="preserve"> (Accessed: 23</w:t>
      </w:r>
      <w:r w:rsidRPr="000A047A">
        <w:rPr>
          <w:rFonts w:ascii="Arial" w:hAnsi="Arial" w:cs="Arial"/>
          <w:vertAlign w:val="superscript"/>
        </w:rPr>
        <w:t>rd</w:t>
      </w:r>
      <w:r>
        <w:rPr>
          <w:rFonts w:ascii="Arial" w:hAnsi="Arial" w:cs="Arial"/>
        </w:rPr>
        <w:t xml:space="preserve"> April 2019).</w:t>
      </w:r>
    </w:p>
    <w:p w14:paraId="565E1BFB" w14:textId="77777777" w:rsidR="009A623C" w:rsidRPr="00FE4DA7" w:rsidRDefault="009A623C" w:rsidP="009A623C">
      <w:pPr>
        <w:pStyle w:val="ListParagraph"/>
        <w:numPr>
          <w:ilvl w:val="0"/>
          <w:numId w:val="1"/>
        </w:numPr>
      </w:pPr>
      <w:r w:rsidRPr="00840847">
        <w:rPr>
          <w:rFonts w:ascii="Arial" w:hAnsi="Arial" w:cs="Arial"/>
        </w:rPr>
        <w:t xml:space="preserve">Zeliadt, N. (2013) ‘Autism sex ratio, explained’, </w:t>
      </w:r>
      <w:r w:rsidRPr="00840847">
        <w:rPr>
          <w:rFonts w:ascii="Arial" w:hAnsi="Arial" w:cs="Arial"/>
          <w:i/>
        </w:rPr>
        <w:t xml:space="preserve">Spectrum Today. </w:t>
      </w:r>
      <w:r w:rsidRPr="00840847">
        <w:rPr>
          <w:rFonts w:ascii="Arial" w:hAnsi="Arial" w:cs="Arial"/>
        </w:rPr>
        <w:t xml:space="preserve">June 13. Available at: </w:t>
      </w:r>
      <w:hyperlink r:id="rId34" w:history="1">
        <w:r w:rsidRPr="00840847">
          <w:rPr>
            <w:rStyle w:val="Hyperlink"/>
            <w:rFonts w:ascii="Arial" w:hAnsi="Arial" w:cs="Arial"/>
          </w:rPr>
          <w:t>https://www.spectrumnews.org/news/autisms-sex-ratio-explained/</w:t>
        </w:r>
      </w:hyperlink>
      <w:r w:rsidRPr="00840847">
        <w:rPr>
          <w:rFonts w:ascii="Arial" w:hAnsi="Arial" w:cs="Arial"/>
        </w:rPr>
        <w:t xml:space="preserve"> (Accessed: 27</w:t>
      </w:r>
      <w:r w:rsidRPr="00840847">
        <w:rPr>
          <w:rFonts w:ascii="Arial" w:hAnsi="Arial" w:cs="Arial"/>
          <w:vertAlign w:val="superscript"/>
        </w:rPr>
        <w:t>th</w:t>
      </w:r>
      <w:r w:rsidRPr="00840847">
        <w:rPr>
          <w:rFonts w:ascii="Arial" w:hAnsi="Arial" w:cs="Arial"/>
        </w:rPr>
        <w:t xml:space="preserve"> April 2</w:t>
      </w:r>
      <w:r>
        <w:rPr>
          <w:rFonts w:ascii="Arial" w:hAnsi="Arial" w:cs="Arial"/>
        </w:rPr>
        <w:t xml:space="preserve">019). </w:t>
      </w:r>
    </w:p>
    <w:p w14:paraId="0714F157" w14:textId="77777777" w:rsidR="009A623C" w:rsidRPr="00CC1A70" w:rsidRDefault="009A623C" w:rsidP="009A623C">
      <w:pPr>
        <w:rPr>
          <w:rFonts w:ascii="Arial" w:hAnsi="Arial" w:cs="Arial"/>
        </w:rPr>
      </w:pPr>
    </w:p>
    <w:sectPr w:rsidR="009A623C" w:rsidRPr="00CC1A70">
      <w:head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62BAA4" w14:textId="77777777" w:rsidR="00D85364" w:rsidRDefault="00D85364" w:rsidP="00CC1A70">
      <w:pPr>
        <w:spacing w:after="0" w:line="240" w:lineRule="auto"/>
      </w:pPr>
      <w:r>
        <w:separator/>
      </w:r>
    </w:p>
  </w:endnote>
  <w:endnote w:type="continuationSeparator" w:id="0">
    <w:p w14:paraId="3DDF32E2" w14:textId="77777777" w:rsidR="00D85364" w:rsidRDefault="00D85364" w:rsidP="00CC1A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EFF" w:usb1="C000785B" w:usb2="00000009" w:usb3="00000000" w:csb0="000001FF" w:csb1="00000000"/>
  </w:font>
  <w:font w:name="Arial Bold">
    <w:altName w:val="Arial"/>
    <w:panose1 w:val="020B07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C70B4C" w14:textId="77777777" w:rsidR="00D85364" w:rsidRDefault="00D85364" w:rsidP="00CC1A70">
      <w:pPr>
        <w:spacing w:after="0" w:line="240" w:lineRule="auto"/>
      </w:pPr>
      <w:r>
        <w:separator/>
      </w:r>
    </w:p>
  </w:footnote>
  <w:footnote w:type="continuationSeparator" w:id="0">
    <w:p w14:paraId="1068CB06" w14:textId="77777777" w:rsidR="00D85364" w:rsidRDefault="00D85364" w:rsidP="00CC1A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7DF729" w14:textId="3D6CBB83" w:rsidR="00AE371C" w:rsidRDefault="00AE371C">
    <w:pPr>
      <w:pStyle w:val="Header"/>
    </w:pPr>
    <w:r>
      <w:t>1708205</w:t>
    </w:r>
  </w:p>
  <w:p w14:paraId="1041E94F" w14:textId="77777777" w:rsidR="00AE371C" w:rsidRDefault="00AE37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81234F"/>
    <w:multiLevelType w:val="hybridMultilevel"/>
    <w:tmpl w:val="9B5E0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1A70"/>
    <w:rsid w:val="00005514"/>
    <w:rsid w:val="00022BCE"/>
    <w:rsid w:val="000466B1"/>
    <w:rsid w:val="000932F5"/>
    <w:rsid w:val="0010575E"/>
    <w:rsid w:val="00107505"/>
    <w:rsid w:val="00122996"/>
    <w:rsid w:val="00124923"/>
    <w:rsid w:val="00144BFB"/>
    <w:rsid w:val="00150733"/>
    <w:rsid w:val="001910C5"/>
    <w:rsid w:val="0019645B"/>
    <w:rsid w:val="001C478E"/>
    <w:rsid w:val="001E5AA7"/>
    <w:rsid w:val="00223AAE"/>
    <w:rsid w:val="00225831"/>
    <w:rsid w:val="00246BB3"/>
    <w:rsid w:val="00262295"/>
    <w:rsid w:val="00294A86"/>
    <w:rsid w:val="0029544D"/>
    <w:rsid w:val="002D226A"/>
    <w:rsid w:val="002D491A"/>
    <w:rsid w:val="003320D9"/>
    <w:rsid w:val="00342CE4"/>
    <w:rsid w:val="00345503"/>
    <w:rsid w:val="00346AF6"/>
    <w:rsid w:val="003702DE"/>
    <w:rsid w:val="00381D5E"/>
    <w:rsid w:val="003D699C"/>
    <w:rsid w:val="003F4CAA"/>
    <w:rsid w:val="003F6019"/>
    <w:rsid w:val="004263A7"/>
    <w:rsid w:val="0044180D"/>
    <w:rsid w:val="004751BF"/>
    <w:rsid w:val="004A0EAD"/>
    <w:rsid w:val="004A43A7"/>
    <w:rsid w:val="004C12C2"/>
    <w:rsid w:val="00501BAE"/>
    <w:rsid w:val="005504D9"/>
    <w:rsid w:val="00551010"/>
    <w:rsid w:val="00575657"/>
    <w:rsid w:val="005800C7"/>
    <w:rsid w:val="00582C44"/>
    <w:rsid w:val="00584D04"/>
    <w:rsid w:val="005A1B86"/>
    <w:rsid w:val="005D1814"/>
    <w:rsid w:val="005D5B2D"/>
    <w:rsid w:val="005E11A1"/>
    <w:rsid w:val="005F0C4F"/>
    <w:rsid w:val="005F3F7E"/>
    <w:rsid w:val="0063726D"/>
    <w:rsid w:val="006504A0"/>
    <w:rsid w:val="00685FE0"/>
    <w:rsid w:val="006A0FAB"/>
    <w:rsid w:val="006D6223"/>
    <w:rsid w:val="006E759F"/>
    <w:rsid w:val="006F4524"/>
    <w:rsid w:val="006F502A"/>
    <w:rsid w:val="0071361A"/>
    <w:rsid w:val="00726067"/>
    <w:rsid w:val="007365D4"/>
    <w:rsid w:val="007446E8"/>
    <w:rsid w:val="007529CE"/>
    <w:rsid w:val="007955D4"/>
    <w:rsid w:val="007F1D3E"/>
    <w:rsid w:val="007F237E"/>
    <w:rsid w:val="00816E4A"/>
    <w:rsid w:val="00832048"/>
    <w:rsid w:val="00836ED1"/>
    <w:rsid w:val="00850BC5"/>
    <w:rsid w:val="00856D9A"/>
    <w:rsid w:val="008952F1"/>
    <w:rsid w:val="008D0144"/>
    <w:rsid w:val="008D12B7"/>
    <w:rsid w:val="008F0979"/>
    <w:rsid w:val="008F3B61"/>
    <w:rsid w:val="00922DC0"/>
    <w:rsid w:val="0096193F"/>
    <w:rsid w:val="00962FB8"/>
    <w:rsid w:val="00974E5C"/>
    <w:rsid w:val="00981D94"/>
    <w:rsid w:val="009823F4"/>
    <w:rsid w:val="00983C30"/>
    <w:rsid w:val="009858E1"/>
    <w:rsid w:val="009A623C"/>
    <w:rsid w:val="009A71B9"/>
    <w:rsid w:val="009C233F"/>
    <w:rsid w:val="009E74CF"/>
    <w:rsid w:val="00A13A40"/>
    <w:rsid w:val="00A634E7"/>
    <w:rsid w:val="00A749E4"/>
    <w:rsid w:val="00A921F5"/>
    <w:rsid w:val="00AB5FF1"/>
    <w:rsid w:val="00AE371C"/>
    <w:rsid w:val="00AE61B7"/>
    <w:rsid w:val="00B0204B"/>
    <w:rsid w:val="00B032AB"/>
    <w:rsid w:val="00B07833"/>
    <w:rsid w:val="00B265DB"/>
    <w:rsid w:val="00B34714"/>
    <w:rsid w:val="00B367D3"/>
    <w:rsid w:val="00B5345D"/>
    <w:rsid w:val="00B741E2"/>
    <w:rsid w:val="00B74835"/>
    <w:rsid w:val="00B854DC"/>
    <w:rsid w:val="00B901D8"/>
    <w:rsid w:val="00BA5E03"/>
    <w:rsid w:val="00BB70FB"/>
    <w:rsid w:val="00BE2743"/>
    <w:rsid w:val="00BE4F41"/>
    <w:rsid w:val="00C428C0"/>
    <w:rsid w:val="00C61867"/>
    <w:rsid w:val="00C84358"/>
    <w:rsid w:val="00C94E15"/>
    <w:rsid w:val="00CC1A70"/>
    <w:rsid w:val="00CC4D1F"/>
    <w:rsid w:val="00CD1CA4"/>
    <w:rsid w:val="00CF3EBD"/>
    <w:rsid w:val="00CF4294"/>
    <w:rsid w:val="00CF6BD7"/>
    <w:rsid w:val="00D4073C"/>
    <w:rsid w:val="00D4508D"/>
    <w:rsid w:val="00D63598"/>
    <w:rsid w:val="00D82D1B"/>
    <w:rsid w:val="00D85364"/>
    <w:rsid w:val="00D92A40"/>
    <w:rsid w:val="00D966D7"/>
    <w:rsid w:val="00DE3E22"/>
    <w:rsid w:val="00DF0C82"/>
    <w:rsid w:val="00E03C94"/>
    <w:rsid w:val="00E13493"/>
    <w:rsid w:val="00E44774"/>
    <w:rsid w:val="00E668A7"/>
    <w:rsid w:val="00E80404"/>
    <w:rsid w:val="00E837DF"/>
    <w:rsid w:val="00EB36CA"/>
    <w:rsid w:val="00EB6A4F"/>
    <w:rsid w:val="00EF1315"/>
    <w:rsid w:val="00F76BE7"/>
    <w:rsid w:val="00FD2259"/>
    <w:rsid w:val="00FD3AD8"/>
    <w:rsid w:val="00FF5B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57718"/>
  <w15:docId w15:val="{74F7C222-B048-4FB6-8513-15F3599451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1A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1A70"/>
  </w:style>
  <w:style w:type="paragraph" w:styleId="Footer">
    <w:name w:val="footer"/>
    <w:basedOn w:val="Normal"/>
    <w:link w:val="FooterChar"/>
    <w:uiPriority w:val="99"/>
    <w:unhideWhenUsed/>
    <w:rsid w:val="00CC1A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1A70"/>
  </w:style>
  <w:style w:type="paragraph" w:styleId="BalloonText">
    <w:name w:val="Balloon Text"/>
    <w:basedOn w:val="Normal"/>
    <w:link w:val="BalloonTextChar"/>
    <w:uiPriority w:val="99"/>
    <w:semiHidden/>
    <w:unhideWhenUsed/>
    <w:rsid w:val="005504D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04D9"/>
    <w:rPr>
      <w:rFonts w:ascii="Segoe UI" w:hAnsi="Segoe UI" w:cs="Segoe UI"/>
      <w:sz w:val="18"/>
      <w:szCs w:val="18"/>
    </w:rPr>
  </w:style>
  <w:style w:type="paragraph" w:styleId="ListParagraph">
    <w:name w:val="List Paragraph"/>
    <w:basedOn w:val="Normal"/>
    <w:uiPriority w:val="34"/>
    <w:qFormat/>
    <w:rsid w:val="009A623C"/>
    <w:pPr>
      <w:ind w:left="720"/>
      <w:contextualSpacing/>
    </w:pPr>
  </w:style>
  <w:style w:type="character" w:styleId="Hyperlink">
    <w:name w:val="Hyperlink"/>
    <w:basedOn w:val="DefaultParagraphFont"/>
    <w:uiPriority w:val="99"/>
    <w:unhideWhenUsed/>
    <w:rsid w:val="009A623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9124041">
      <w:bodyDiv w:val="1"/>
      <w:marLeft w:val="0"/>
      <w:marRight w:val="0"/>
      <w:marTop w:val="0"/>
      <w:marBottom w:val="0"/>
      <w:divBdr>
        <w:top w:val="none" w:sz="0" w:space="0" w:color="auto"/>
        <w:left w:val="none" w:sz="0" w:space="0" w:color="auto"/>
        <w:bottom w:val="none" w:sz="0" w:space="0" w:color="auto"/>
        <w:right w:val="none" w:sz="0" w:space="0" w:color="auto"/>
      </w:divBdr>
    </w:div>
    <w:div w:id="1995865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18" Type="http://schemas.openxmlformats.org/officeDocument/2006/relationships/hyperlink" Target="https://autismawarenesscentre.com/visual-supports-best-way-use/" TargetMode="External"/><Relationship Id="rId26" Type="http://schemas.openxmlformats.org/officeDocument/2006/relationships/hyperlink" Target="https://www.autism.org.uk/professionals/teachers/classroom.aspx" TargetMode="External"/><Relationship Id="rId3" Type="http://schemas.openxmlformats.org/officeDocument/2006/relationships/settings" Target="settings.xml"/><Relationship Id="rId21" Type="http://schemas.openxmlformats.org/officeDocument/2006/relationships/hyperlink" Target="http://www.deercreekschools.org/UserFiles/Servers/Server_37435/File/deer%20creek%20district/autism%20files/%282%29Learning%20Characteristics%20Presentation.pdf" TargetMode="External"/><Relationship Id="rId34" Type="http://schemas.openxmlformats.org/officeDocument/2006/relationships/hyperlink" Target="https://www.spectrumnews.org/news/autisms-sex-ratio-explained/" TargetMode="Externa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hyperlink" Target="https://www.ambitiousaboutautism.org.uk/stats-and-facts" TargetMode="External"/><Relationship Id="rId25" Type="http://schemas.openxmlformats.org/officeDocument/2006/relationships/hyperlink" Target="https://www.autism.org.uk/about/strategies/visual-supports.aspx" TargetMode="External"/><Relationship Id="rId33" Type="http://schemas.openxmlformats.org/officeDocument/2006/relationships/hyperlink" Target="http://www.assembly.wales/research%20documents/18-033/18-033-web-english.pdf" TargetMode="External"/><Relationship Id="rId2" Type="http://schemas.openxmlformats.org/officeDocument/2006/relationships/styles" Target="styles.xml"/><Relationship Id="rId16" Type="http://schemas.openxmlformats.org/officeDocument/2006/relationships/hyperlink" Target="https://www.ambitiousaboutautism.org.uk/understanding-autism/how-does-autism-impact-learning-and-development" TargetMode="External"/><Relationship Id="rId20" Type="http://schemas.openxmlformats.org/officeDocument/2006/relationships/hyperlink" Target="https://www.totalspectrumcare.com/why-routine-is-important-to-children-with-autism-spectrum-disorder/" TargetMode="External"/><Relationship Id="rId29" Type="http://schemas.openxmlformats.org/officeDocument/2006/relationships/hyperlink" Target="http://www.positivepartnerships.com.au/how-does-autism-impact-learning-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24" Type="http://schemas.openxmlformats.org/officeDocument/2006/relationships/hyperlink" Target="file:///C:/Users/davie/AppData/Local/Packages/Microsoft.MicrosoftEdge_8wekyb3d8bbwe/TempState/Downloads/A-for-Autism-campaign-report-FINAL%20(1).pdf" TargetMode="External"/><Relationship Id="rId32" Type="http://schemas.openxmlformats.org/officeDocument/2006/relationships/hyperlink" Target="https://www.walesonline.co.uk/news/local-news/childrens-rights-important-2359892"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chart" Target="charts/chart9.xml"/><Relationship Id="rId23" Type="http://schemas.openxmlformats.org/officeDocument/2006/relationships/hyperlink" Target="https://www.quora.com/Why-are-children's-rights-important" TargetMode="External"/><Relationship Id="rId28" Type="http://schemas.openxmlformats.org/officeDocument/2006/relationships/hyperlink" Target="https://www.autism.org.uk/get-involved/media-centre/position-statements/education-and-inclusion.aspx" TargetMode="External"/><Relationship Id="rId36" Type="http://schemas.openxmlformats.org/officeDocument/2006/relationships/fontTable" Target="fontTable.xml"/><Relationship Id="rId10" Type="http://schemas.openxmlformats.org/officeDocument/2006/relationships/chart" Target="charts/chart4.xml"/><Relationship Id="rId19" Type="http://schemas.openxmlformats.org/officeDocument/2006/relationships/hyperlink" Target="http://uk.cry.org/knowus/importanceofchildrights.html" TargetMode="External"/><Relationship Id="rId31" Type="http://schemas.openxmlformats.org/officeDocument/2006/relationships/hyperlink" Target="http://www.unicef.org.uk/youthvoice/pdfs/uncrc.pdf" TargetMode="Externa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chart" Target="charts/chart8.xml"/><Relationship Id="rId22" Type="http://schemas.openxmlformats.org/officeDocument/2006/relationships/hyperlink" Target="https://koriathome.com/why-routines-are-important-for-autistic-children/" TargetMode="External"/><Relationship Id="rId27" Type="http://schemas.openxmlformats.org/officeDocument/2006/relationships/hyperlink" Target="https://www.autism.org.uk/about/behaviour/guidelines.aspx" TargetMode="External"/><Relationship Id="rId30" Type="http://schemas.openxmlformats.org/officeDocument/2006/relationships/hyperlink" Target="https://raisingchildren.net.au/autism/learning-about-asd/about-asd/how-asd-affects-development" TargetMode="External"/><Relationship Id="rId35"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Pie</a:t>
            </a:r>
            <a:r>
              <a:rPr lang="en-GB" baseline="0"/>
              <a:t> chart to SHOW PARTICIPANTS ROLE WITHIN THE SCHOOL.</a:t>
            </a:r>
            <a:endParaRPr lang="en-GB"/>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DBAA-4239-BD34-9687024D2C89}"/>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DBAA-4239-BD34-9687024D2C89}"/>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DBAA-4239-BD34-9687024D2C89}"/>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DBAA-4239-BD34-9687024D2C89}"/>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Sheet1!$C$3:$C$6</c:f>
              <c:strCache>
                <c:ptCount val="4"/>
                <c:pt idx="0">
                  <c:v>Teaching assistant</c:v>
                </c:pt>
                <c:pt idx="1">
                  <c:v>Class teacher</c:v>
                </c:pt>
                <c:pt idx="2">
                  <c:v>Other</c:v>
                </c:pt>
                <c:pt idx="3">
                  <c:v>Head teacher</c:v>
                </c:pt>
              </c:strCache>
            </c:strRef>
          </c:cat>
          <c:val>
            <c:numRef>
              <c:f>Sheet1!$D$3:$D$6</c:f>
              <c:numCache>
                <c:formatCode>General</c:formatCode>
                <c:ptCount val="4"/>
                <c:pt idx="0">
                  <c:v>6</c:v>
                </c:pt>
                <c:pt idx="1">
                  <c:v>12</c:v>
                </c:pt>
                <c:pt idx="2">
                  <c:v>3</c:v>
                </c:pt>
                <c:pt idx="3">
                  <c:v>2</c:v>
                </c:pt>
              </c:numCache>
            </c:numRef>
          </c:val>
          <c:extLst>
            <c:ext xmlns:c16="http://schemas.microsoft.com/office/drawing/2014/chart" uri="{C3380CC4-5D6E-409C-BE32-E72D297353CC}">
              <c16:uniqueId val="{00000008-DBAA-4239-BD34-9687024D2C8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Pie chart to show the authority of the participants. </a:t>
            </a:r>
          </a:p>
        </c:rich>
      </c:tx>
      <c:layout>
        <c:manualLayout>
          <c:xMode val="edge"/>
          <c:yMode val="edge"/>
          <c:x val="0.13499566962190179"/>
          <c:y val="3.8787878787878788E-2"/>
        </c:manualLayout>
      </c:layout>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C489-4E25-AC7D-4093272035B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C489-4E25-AC7D-4093272035B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C489-4E25-AC7D-4093272035B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C489-4E25-AC7D-4093272035BC}"/>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C489-4E25-AC7D-4093272035B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Sheet1!$B$1:$B$5</c:f>
              <c:strCache>
                <c:ptCount val="5"/>
                <c:pt idx="0">
                  <c:v>Torfaen County Borough Council</c:v>
                </c:pt>
                <c:pt idx="1">
                  <c:v>Merthyr Tydfil County Borough Council</c:v>
                </c:pt>
                <c:pt idx="2">
                  <c:v>Neath Port Talbot County Borough Council</c:v>
                </c:pt>
                <c:pt idx="3">
                  <c:v>City and County of Swansea</c:v>
                </c:pt>
                <c:pt idx="4">
                  <c:v>Carmarthenshire County Council</c:v>
                </c:pt>
              </c:strCache>
            </c:strRef>
          </c:cat>
          <c:val>
            <c:numRef>
              <c:f>Sheet1!$C$1:$C$5</c:f>
              <c:numCache>
                <c:formatCode>General</c:formatCode>
                <c:ptCount val="5"/>
                <c:pt idx="0">
                  <c:v>6</c:v>
                </c:pt>
                <c:pt idx="1">
                  <c:v>5</c:v>
                </c:pt>
                <c:pt idx="2">
                  <c:v>7</c:v>
                </c:pt>
                <c:pt idx="3">
                  <c:v>4</c:v>
                </c:pt>
                <c:pt idx="4">
                  <c:v>2</c:v>
                </c:pt>
              </c:numCache>
            </c:numRef>
          </c:val>
          <c:extLst>
            <c:ext xmlns:c16="http://schemas.microsoft.com/office/drawing/2014/chart" uri="{C3380CC4-5D6E-409C-BE32-E72D297353CC}">
              <c16:uniqueId val="{0000000A-C489-4E25-AC7D-4093272035BC}"/>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Chart</a:t>
            </a:r>
            <a:r>
              <a:rPr lang="en-GB" baseline="0"/>
              <a:t> to show number of pupils in schools of participant, and what county their school is part of.</a:t>
            </a:r>
            <a:endParaRPr lang="en-GB"/>
          </a:p>
        </c:rich>
      </c:tx>
      <c:layout>
        <c:manualLayout>
          <c:xMode val="edge"/>
          <c:yMode val="edge"/>
          <c:x val="0.12097311293194592"/>
          <c:y val="1.720430107526881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3.5886810695008625E-2"/>
          <c:y val="0.11632258064516131"/>
          <c:w val="0.94202899810806295"/>
          <c:h val="2.3759376852087039E-2"/>
        </c:manualLayout>
      </c:layout>
      <c:barChart>
        <c:barDir val="col"/>
        <c:grouping val="clustered"/>
        <c:varyColors val="0"/>
        <c:ser>
          <c:idx val="0"/>
          <c:order val="0"/>
          <c:spPr>
            <a:solidFill>
              <a:schemeClr val="accent1"/>
            </a:solidFill>
            <a:ln>
              <a:noFill/>
            </a:ln>
            <a:effectLst/>
          </c:spPr>
          <c:invertIfNegative val="0"/>
          <c:cat>
            <c:multiLvlStrRef>
              <c:f>Sheet1!$C$9:$D$30</c:f>
              <c:multiLvlStrCache>
                <c:ptCount val="2"/>
                <c:lvl>
                  <c:pt idx="0">
                    <c:v>Torfaen County Borough Council</c:v>
                  </c:pt>
                  <c:pt idx="1">
                    <c:v>400</c:v>
                  </c:pt>
                </c:lvl>
                <c:lvl>
                  <c:pt idx="0">
                    <c:v>Neath Port Talbot County Borough Council</c:v>
                  </c:pt>
                  <c:pt idx="1">
                    <c:v>400</c:v>
                  </c:pt>
                </c:lvl>
                <c:lvl>
                  <c:pt idx="0">
                    <c:v>Neath Port Talbot County Borough Council</c:v>
                  </c:pt>
                  <c:pt idx="1">
                    <c:v>364</c:v>
                  </c:pt>
                </c:lvl>
                <c:lvl>
                  <c:pt idx="0">
                    <c:v>Merthyr Tydfil County Borough Council</c:v>
                  </c:pt>
                  <c:pt idx="1">
                    <c:v>220</c:v>
                  </c:pt>
                </c:lvl>
                <c:lvl>
                  <c:pt idx="0">
                    <c:v>Merthyr Tydfil County Borough Council</c:v>
                  </c:pt>
                  <c:pt idx="1">
                    <c:v>206</c:v>
                  </c:pt>
                </c:lvl>
                <c:lvl>
                  <c:pt idx="0">
                    <c:v>Merthyr Tydfil County Borough Council</c:v>
                  </c:pt>
                  <c:pt idx="1">
                    <c:v>250</c:v>
                  </c:pt>
                </c:lvl>
                <c:lvl>
                  <c:pt idx="0">
                    <c:v>Merthyr Tydfil County Borough Council</c:v>
                  </c:pt>
                  <c:pt idx="1">
                    <c:v>200</c:v>
                  </c:pt>
                </c:lvl>
                <c:lvl>
                  <c:pt idx="0">
                    <c:v>Merthyr Tydfil County Borough Council</c:v>
                  </c:pt>
                  <c:pt idx="1">
                    <c:v>205</c:v>
                  </c:pt>
                </c:lvl>
                <c:lvl>
                  <c:pt idx="0">
                    <c:v>Neath Port Talbot County Borough Council</c:v>
                  </c:pt>
                  <c:pt idx="1">
                    <c:v>252</c:v>
                  </c:pt>
                </c:lvl>
                <c:lvl>
                  <c:pt idx="0">
                    <c:v>Neath Port Talbot County Borough Council</c:v>
                  </c:pt>
                  <c:pt idx="1">
                    <c:v>500</c:v>
                  </c:pt>
                </c:lvl>
                <c:lvl>
                  <c:pt idx="0">
                    <c:v>Neath Port Talbot County Borough Council</c:v>
                  </c:pt>
                  <c:pt idx="1">
                    <c:v>4</c:v>
                  </c:pt>
                </c:lvl>
                <c:lvl>
                  <c:pt idx="0">
                    <c:v>City and County of Swansea</c:v>
                  </c:pt>
                  <c:pt idx="1">
                    <c:v>400</c:v>
                  </c:pt>
                </c:lvl>
                <c:lvl>
                  <c:pt idx="0">
                    <c:v>Neath Port Talbot County Borough Council</c:v>
                  </c:pt>
                </c:lvl>
                <c:lvl>
                  <c:pt idx="0">
                    <c:v>Carmarthenshire County Council</c:v>
                  </c:pt>
                  <c:pt idx="1">
                    <c:v>180</c:v>
                  </c:pt>
                </c:lvl>
                <c:lvl>
                  <c:pt idx="0">
                    <c:v>Neath Port Talbot County Borough Council</c:v>
                  </c:pt>
                  <c:pt idx="1">
                    <c:v>480</c:v>
                  </c:pt>
                </c:lvl>
                <c:lvl>
                  <c:pt idx="0">
                    <c:v>Torfaen County Borough Council</c:v>
                  </c:pt>
                  <c:pt idx="1">
                    <c:v>200</c:v>
                  </c:pt>
                </c:lvl>
                <c:lvl>
                  <c:pt idx="0">
                    <c:v>Torfaen County Borough Council</c:v>
                  </c:pt>
                  <c:pt idx="1">
                    <c:v>210</c:v>
                  </c:pt>
                </c:lvl>
                <c:lvl>
                  <c:pt idx="0">
                    <c:v>Torfaen County Borough Council</c:v>
                  </c:pt>
                  <c:pt idx="1">
                    <c:v>200</c:v>
                  </c:pt>
                </c:lvl>
                <c:lvl>
                  <c:pt idx="0">
                    <c:v>Torfaen County Borough Council</c:v>
                  </c:pt>
                  <c:pt idx="1">
                    <c:v>321</c:v>
                  </c:pt>
                </c:lvl>
                <c:lvl>
                  <c:pt idx="0">
                    <c:v>Torfaen County Borough Council</c:v>
                  </c:pt>
                  <c:pt idx="1">
                    <c:v>210</c:v>
                  </c:pt>
                </c:lvl>
                <c:lvl>
                  <c:pt idx="0">
                    <c:v>City and County of Swansea</c:v>
                  </c:pt>
                  <c:pt idx="1">
                    <c:v>460</c:v>
                  </c:pt>
                </c:lvl>
                <c:lvl>
                  <c:pt idx="0">
                    <c:v>City and County of Swansea</c:v>
                  </c:pt>
                  <c:pt idx="1">
                    <c:v>350</c:v>
                  </c:pt>
                </c:lvl>
              </c:multiLvlStrCache>
            </c:multiLvlStrRef>
          </c:cat>
          <c:val>
            <c:numRef>
              <c:f>Sheet1!$C$31:$D$31</c:f>
              <c:numCache>
                <c:formatCode>General</c:formatCode>
                <c:ptCount val="2"/>
              </c:numCache>
            </c:numRef>
          </c:val>
          <c:extLst>
            <c:ext xmlns:c16="http://schemas.microsoft.com/office/drawing/2014/chart" uri="{C3380CC4-5D6E-409C-BE32-E72D297353CC}">
              <c16:uniqueId val="{00000000-DA89-499E-906F-B833F4611145}"/>
            </c:ext>
          </c:extLst>
        </c:ser>
        <c:dLbls>
          <c:showLegendKey val="0"/>
          <c:showVal val="0"/>
          <c:showCatName val="0"/>
          <c:showSerName val="0"/>
          <c:showPercent val="0"/>
          <c:showBubbleSize val="0"/>
        </c:dLbls>
        <c:gapWidth val="219"/>
        <c:overlap val="-27"/>
        <c:axId val="36943360"/>
        <c:axId val="36944896"/>
      </c:barChart>
      <c:catAx>
        <c:axId val="369433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944896"/>
        <c:crosses val="autoZero"/>
        <c:auto val="1"/>
        <c:lblAlgn val="ctr"/>
        <c:lblOffset val="100"/>
        <c:noMultiLvlLbl val="0"/>
      </c:catAx>
      <c:valAx>
        <c:axId val="36944896"/>
        <c:scaling>
          <c:orientation val="minMax"/>
        </c:scaling>
        <c:delete val="1"/>
        <c:axPos val="l"/>
        <c:numFmt formatCode="General" sourceLinked="1"/>
        <c:majorTickMark val="none"/>
        <c:minorTickMark val="none"/>
        <c:tickLblPos val="nextTo"/>
        <c:crossAx val="36943360"/>
        <c:crosses val="autoZero"/>
        <c:crossBetween val="between"/>
      </c:valAx>
      <c:spPr>
        <a:noFill/>
        <a:ln w="25400">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[Book5]Sheet2!PivotTable76</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Chart</a:t>
            </a:r>
            <a:r>
              <a:rPr lang="en-GB" baseline="0"/>
              <a:t> to show how pupils are identified with autism.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Sheet2!$B$3</c:f>
              <c:strCache>
                <c:ptCount val="1"/>
                <c:pt idx="0">
                  <c:v>Total</c:v>
                </c:pt>
              </c:strCache>
            </c:strRef>
          </c:tx>
          <c:spPr>
            <a:solidFill>
              <a:schemeClr val="accent1"/>
            </a:solidFill>
            <a:ln>
              <a:noFill/>
            </a:ln>
            <a:effectLst/>
          </c:spPr>
          <c:invertIfNegative val="0"/>
          <c:cat>
            <c:strRef>
              <c:f>Sheet2!$A$4:$A$7</c:f>
              <c:strCache>
                <c:ptCount val="4"/>
                <c:pt idx="0">
                  <c:v>observation and ALENCO</c:v>
                </c:pt>
                <c:pt idx="1">
                  <c:v>observation</c:v>
                </c:pt>
                <c:pt idx="2">
                  <c:v>educational psychologist</c:v>
                </c:pt>
                <c:pt idx="3">
                  <c:v>Chat screen program</c:v>
                </c:pt>
              </c:strCache>
            </c:strRef>
          </c:cat>
          <c:val>
            <c:numRef>
              <c:f>Sheet2!$B$4:$B$7</c:f>
              <c:numCache>
                <c:formatCode>General</c:formatCode>
                <c:ptCount val="4"/>
                <c:pt idx="0">
                  <c:v>2</c:v>
                </c:pt>
                <c:pt idx="1">
                  <c:v>14</c:v>
                </c:pt>
                <c:pt idx="2">
                  <c:v>1</c:v>
                </c:pt>
                <c:pt idx="3">
                  <c:v>1</c:v>
                </c:pt>
              </c:numCache>
            </c:numRef>
          </c:val>
          <c:extLst>
            <c:ext xmlns:c16="http://schemas.microsoft.com/office/drawing/2014/chart" uri="{C3380CC4-5D6E-409C-BE32-E72D297353CC}">
              <c16:uniqueId val="{00000000-6EC9-44E9-BA80-FB73C488E092}"/>
            </c:ext>
          </c:extLst>
        </c:ser>
        <c:dLbls>
          <c:showLegendKey val="0"/>
          <c:showVal val="0"/>
          <c:showCatName val="0"/>
          <c:showSerName val="0"/>
          <c:showPercent val="0"/>
          <c:showBubbleSize val="0"/>
        </c:dLbls>
        <c:gapWidth val="182"/>
        <c:axId val="56752000"/>
        <c:axId val="56753536"/>
      </c:barChart>
      <c:catAx>
        <c:axId val="56752000"/>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Types</a:t>
                </a:r>
                <a:r>
                  <a:rPr lang="en-GB" baseline="0"/>
                  <a:t> of identification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753536"/>
        <c:crosses val="autoZero"/>
        <c:auto val="1"/>
        <c:lblAlgn val="ctr"/>
        <c:lblOffset val="100"/>
        <c:noMultiLvlLbl val="0"/>
      </c:catAx>
      <c:valAx>
        <c:axId val="56753536"/>
        <c:scaling>
          <c:orientation val="minMax"/>
          <c:max val="17"/>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respondents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752000"/>
        <c:crosses val="autoZero"/>
        <c:crossBetween val="between"/>
        <c:majorUnit val="1"/>
      </c:valAx>
      <c:spPr>
        <a:noFill/>
        <a:ln>
          <a:noFill/>
        </a:ln>
        <a:effectLst/>
      </c:spPr>
    </c:plotArea>
    <c:plotVisOnly val="1"/>
    <c:dispBlanksAs val="gap"/>
    <c:showDLblsOverMax val="0"/>
  </c:chart>
  <c:spPr>
    <a:solidFill>
      <a:schemeClr val="accent4">
        <a:lumMod val="60000"/>
        <a:lumOff val="40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Chart to show how confident participant is in regards to supporting pupils with autism.</a:t>
            </a:r>
          </a:p>
        </c:rich>
      </c:tx>
      <c:layout>
        <c:manualLayout>
          <c:xMode val="edge"/>
          <c:yMode val="edge"/>
          <c:x val="0.17332633420822399"/>
          <c:y val="3.7037037037037035E-2"/>
        </c:manualLayout>
      </c:layout>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7D8D-4DC9-BA63-D28C20F8AAAC}"/>
              </c:ext>
            </c:extLst>
          </c:dPt>
          <c:dPt>
            <c:idx val="1"/>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7D8D-4DC9-BA63-D28C20F8AAAC}"/>
              </c:ext>
            </c:extLst>
          </c:dPt>
          <c:dPt>
            <c:idx val="2"/>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7D8D-4DC9-BA63-D28C20F8AAAC}"/>
              </c:ext>
            </c:extLst>
          </c:dPt>
          <c:dPt>
            <c:idx val="3"/>
            <c:bubble3D val="0"/>
            <c:spPr>
              <a:solidFill>
                <a:schemeClr val="accent2">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7D8D-4DC9-BA63-D28C20F8AAAC}"/>
              </c:ext>
            </c:extLst>
          </c:dPt>
          <c:dPt>
            <c:idx val="4"/>
            <c:bubble3D val="0"/>
            <c:spPr>
              <a:solidFill>
                <a:schemeClr val="accent4">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9-7D8D-4DC9-BA63-D28C20F8AAAC}"/>
              </c:ext>
            </c:extLst>
          </c:dPt>
          <c:dLbls>
            <c:dLbl>
              <c:idx val="0"/>
              <c:layout>
                <c:manualLayout>
                  <c:x val="-0.16666666666666671"/>
                  <c:y val="0.55555555555555558"/>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7D8D-4DC9-BA63-D28C20F8AAAC}"/>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7D8D-4DC9-BA63-D28C20F8AAAC}"/>
                </c:ext>
              </c:extLst>
            </c:dLbl>
            <c:dLbl>
              <c:idx val="2"/>
              <c:layout>
                <c:manualLayout>
                  <c:x val="-1.1111111111111136E-2"/>
                  <c:y val="-0.16203703703703703"/>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7D8D-4DC9-BA63-D28C20F8AAAC}"/>
                </c:ext>
              </c:extLst>
            </c:dLbl>
            <c:dLbl>
              <c:idx val="3"/>
              <c:layout>
                <c:manualLayout>
                  <c:x val="-8.0555555555555561E-2"/>
                  <c:y val="6.9444444444444489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60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7D8D-4DC9-BA63-D28C20F8AAAC}"/>
                </c:ext>
              </c:extLst>
            </c:dLbl>
            <c:dLbl>
              <c:idx val="4"/>
              <c:layout>
                <c:manualLayout>
                  <c:x val="0.19722222222222222"/>
                  <c:y val="0.55092592592592593"/>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lumMod val="60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7D8D-4DC9-BA63-D28C20F8AAAC}"/>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Sheet2!$D$2:$H$2</c:f>
              <c:strCache>
                <c:ptCount val="5"/>
                <c:pt idx="0">
                  <c:v>other</c:v>
                </c:pt>
                <c:pt idx="1">
                  <c:v>neutral</c:v>
                </c:pt>
                <c:pt idx="2">
                  <c:v>confident</c:v>
                </c:pt>
                <c:pt idx="3">
                  <c:v>not confident</c:v>
                </c:pt>
                <c:pt idx="4">
                  <c:v>no experience</c:v>
                </c:pt>
              </c:strCache>
            </c:strRef>
          </c:cat>
          <c:val>
            <c:numRef>
              <c:f>Sheet2!$D$3:$H$3</c:f>
              <c:numCache>
                <c:formatCode>General</c:formatCode>
                <c:ptCount val="5"/>
                <c:pt idx="0">
                  <c:v>0</c:v>
                </c:pt>
                <c:pt idx="1">
                  <c:v>11</c:v>
                </c:pt>
                <c:pt idx="2">
                  <c:v>10</c:v>
                </c:pt>
                <c:pt idx="3">
                  <c:v>2</c:v>
                </c:pt>
                <c:pt idx="4">
                  <c:v>0</c:v>
                </c:pt>
              </c:numCache>
            </c:numRef>
          </c:val>
          <c:extLst>
            <c:ext xmlns:c16="http://schemas.microsoft.com/office/drawing/2014/chart" uri="{C3380CC4-5D6E-409C-BE32-E72D297353CC}">
              <c16:uniqueId val="{0000000A-7D8D-4DC9-BA63-D28C20F8AAAC}"/>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Chart to</a:t>
            </a:r>
            <a:r>
              <a:rPr lang="en-GB" baseline="0"/>
              <a:t> show aspects of autism participants are trained to support.</a:t>
            </a:r>
            <a:endParaRPr lang="en-GB"/>
          </a:p>
        </c:rich>
      </c:tx>
      <c:layout>
        <c:manualLayout>
          <c:xMode val="edge"/>
          <c:yMode val="edge"/>
          <c:x val="0.16704244954766875"/>
          <c:y val="0"/>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strRef>
              <c:f>Sheet1!$A$1:$A$5</c:f>
              <c:strCache>
                <c:ptCount val="5"/>
                <c:pt idx="0">
                  <c:v>Social</c:v>
                </c:pt>
                <c:pt idx="1">
                  <c:v>Environmental</c:v>
                </c:pt>
                <c:pt idx="2">
                  <c:v>Behavioural</c:v>
                </c:pt>
                <c:pt idx="3">
                  <c:v>language and communication</c:v>
                </c:pt>
                <c:pt idx="4">
                  <c:v>None</c:v>
                </c:pt>
              </c:strCache>
            </c:strRef>
          </c:cat>
          <c:val>
            <c:numRef>
              <c:f>Sheet1!$B$1:$B$5</c:f>
              <c:numCache>
                <c:formatCode>General</c:formatCode>
                <c:ptCount val="5"/>
                <c:pt idx="0">
                  <c:v>11</c:v>
                </c:pt>
                <c:pt idx="1">
                  <c:v>9</c:v>
                </c:pt>
                <c:pt idx="2">
                  <c:v>14</c:v>
                </c:pt>
                <c:pt idx="3">
                  <c:v>12</c:v>
                </c:pt>
                <c:pt idx="4">
                  <c:v>1</c:v>
                </c:pt>
              </c:numCache>
            </c:numRef>
          </c:val>
          <c:extLst>
            <c:ext xmlns:c16="http://schemas.microsoft.com/office/drawing/2014/chart" uri="{C3380CC4-5D6E-409C-BE32-E72D297353CC}">
              <c16:uniqueId val="{00000000-4FF9-4B42-967D-CAC09C1751A5}"/>
            </c:ext>
          </c:extLst>
        </c:ser>
        <c:dLbls>
          <c:showLegendKey val="0"/>
          <c:showVal val="0"/>
          <c:showCatName val="0"/>
          <c:showSerName val="0"/>
          <c:showPercent val="0"/>
          <c:showBubbleSize val="0"/>
        </c:dLbls>
        <c:gapWidth val="100"/>
        <c:overlap val="-24"/>
        <c:axId val="57285248"/>
        <c:axId val="57287424"/>
      </c:barChart>
      <c:catAx>
        <c:axId val="57285248"/>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Aspects</a:t>
                </a:r>
                <a:r>
                  <a:rPr lang="en-GB" baseline="0"/>
                  <a:t> of autism</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7287424"/>
        <c:crosses val="autoZero"/>
        <c:auto val="1"/>
        <c:lblAlgn val="ctr"/>
        <c:lblOffset val="100"/>
        <c:noMultiLvlLbl val="0"/>
      </c:catAx>
      <c:valAx>
        <c:axId val="57287424"/>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Nu,ber</a:t>
                </a:r>
                <a:r>
                  <a:rPr lang="en-GB" baseline="0"/>
                  <a:t> of r</a:t>
                </a:r>
                <a:r>
                  <a:rPr lang="en-GB"/>
                  <a:t>espondents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72852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Chart to</a:t>
            </a:r>
            <a:r>
              <a:rPr lang="en-GB" baseline="0"/>
              <a:t> show results from how confident respondents are on a scale of 1-10 with the strategies they use to support.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Sheet1!$A$1:$A$10</c:f>
              <c:strCache>
                <c:ptCount val="10"/>
                <c:pt idx="0">
                  <c:v>one</c:v>
                </c:pt>
                <c:pt idx="1">
                  <c:v>two</c:v>
                </c:pt>
                <c:pt idx="2">
                  <c:v>three</c:v>
                </c:pt>
                <c:pt idx="3">
                  <c:v>four</c:v>
                </c:pt>
                <c:pt idx="4">
                  <c:v>five</c:v>
                </c:pt>
                <c:pt idx="5">
                  <c:v>six</c:v>
                </c:pt>
                <c:pt idx="6">
                  <c:v>seven</c:v>
                </c:pt>
                <c:pt idx="7">
                  <c:v>eight</c:v>
                </c:pt>
                <c:pt idx="8">
                  <c:v>nine</c:v>
                </c:pt>
                <c:pt idx="9">
                  <c:v>ten</c:v>
                </c:pt>
              </c:strCache>
            </c:strRef>
          </c:cat>
          <c:val>
            <c:numRef>
              <c:f>Sheet1!$B$1:$B$10</c:f>
              <c:numCache>
                <c:formatCode>General</c:formatCode>
                <c:ptCount val="10"/>
                <c:pt idx="0">
                  <c:v>0</c:v>
                </c:pt>
                <c:pt idx="1">
                  <c:v>2</c:v>
                </c:pt>
                <c:pt idx="2">
                  <c:v>0</c:v>
                </c:pt>
                <c:pt idx="3">
                  <c:v>0</c:v>
                </c:pt>
                <c:pt idx="4">
                  <c:v>1</c:v>
                </c:pt>
                <c:pt idx="5">
                  <c:v>5</c:v>
                </c:pt>
                <c:pt idx="6">
                  <c:v>8</c:v>
                </c:pt>
                <c:pt idx="7">
                  <c:v>5</c:v>
                </c:pt>
                <c:pt idx="8">
                  <c:v>1</c:v>
                </c:pt>
                <c:pt idx="9">
                  <c:v>0</c:v>
                </c:pt>
              </c:numCache>
            </c:numRef>
          </c:val>
          <c:extLst>
            <c:ext xmlns:c16="http://schemas.microsoft.com/office/drawing/2014/chart" uri="{C3380CC4-5D6E-409C-BE32-E72D297353CC}">
              <c16:uniqueId val="{00000000-821E-43AC-B544-9B5065554EE5}"/>
            </c:ext>
          </c:extLst>
        </c:ser>
        <c:dLbls>
          <c:showLegendKey val="0"/>
          <c:showVal val="0"/>
          <c:showCatName val="0"/>
          <c:showSerName val="0"/>
          <c:showPercent val="0"/>
          <c:showBubbleSize val="0"/>
        </c:dLbls>
        <c:gapWidth val="219"/>
        <c:overlap val="-27"/>
        <c:axId val="57316864"/>
        <c:axId val="57318784"/>
      </c:barChart>
      <c:catAx>
        <c:axId val="5731686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1-10</a:t>
                </a:r>
                <a:r>
                  <a:rPr lang="en-GB" baseline="0"/>
                  <a:t> on the scale of confidence</a:t>
                </a:r>
              </a:p>
            </c:rich>
          </c:tx>
          <c:layout>
            <c:manualLayout>
              <c:xMode val="edge"/>
              <c:yMode val="edge"/>
              <c:x val="0.30273490813648296"/>
              <c:y val="0.90182852143482062"/>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318784"/>
        <c:crosses val="autoZero"/>
        <c:auto val="1"/>
        <c:lblAlgn val="ctr"/>
        <c:lblOffset val="100"/>
        <c:noMultiLvlLbl val="0"/>
      </c:catAx>
      <c:valAx>
        <c:axId val="573187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people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3168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GB"/>
              <a:t>Chart</a:t>
            </a:r>
            <a:r>
              <a:rPr lang="en-GB" baseline="0"/>
              <a:t> to show opinion on 'Autism effects more boys than girls do you agree?'.</a:t>
            </a:r>
            <a:endParaRPr lang="en-GB"/>
          </a:p>
        </c:rich>
      </c:tx>
      <c:layout>
        <c:manualLayout>
          <c:xMode val="edge"/>
          <c:yMode val="edge"/>
          <c:x val="0.14272900262467192"/>
          <c:y val="3.7037037037037035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6"/>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171E-4DD1-95EA-B74F1655C74E}"/>
              </c:ext>
            </c:extLst>
          </c:dPt>
          <c:dPt>
            <c:idx val="1"/>
            <c:bubble3D val="0"/>
            <c:spPr>
              <a:solidFill>
                <a:schemeClr val="accent5"/>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171E-4DD1-95EA-B74F1655C74E}"/>
              </c:ext>
            </c:extLst>
          </c:dPt>
          <c:dPt>
            <c:idx val="2"/>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171E-4DD1-95EA-B74F1655C74E}"/>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Sheet1!$A$1:$A$3</c:f>
              <c:strCache>
                <c:ptCount val="3"/>
                <c:pt idx="0">
                  <c:v>Yes</c:v>
                </c:pt>
                <c:pt idx="1">
                  <c:v>No</c:v>
                </c:pt>
                <c:pt idx="2">
                  <c:v>No opinion</c:v>
                </c:pt>
              </c:strCache>
            </c:strRef>
          </c:cat>
          <c:val>
            <c:numRef>
              <c:f>Sheet1!$B$1:$B$3</c:f>
              <c:numCache>
                <c:formatCode>General</c:formatCode>
                <c:ptCount val="3"/>
                <c:pt idx="0">
                  <c:v>18</c:v>
                </c:pt>
                <c:pt idx="1">
                  <c:v>4</c:v>
                </c:pt>
                <c:pt idx="2">
                  <c:v>2</c:v>
                </c:pt>
              </c:numCache>
            </c:numRef>
          </c:val>
          <c:extLst>
            <c:ext xmlns:c16="http://schemas.microsoft.com/office/drawing/2014/chart" uri="{C3380CC4-5D6E-409C-BE32-E72D297353CC}">
              <c16:uniqueId val="{00000006-171E-4DD1-95EA-B74F1655C74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Chart</a:t>
            </a:r>
            <a:r>
              <a:rPr lang="en-GB" baseline="0"/>
              <a:t> to show how pupils are supported within the classroom environment</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Sheet1!$A$1:$A$3</c:f>
              <c:strCache>
                <c:ptCount val="3"/>
                <c:pt idx="0">
                  <c:v>Displaying pictures with key vocab</c:v>
                </c:pt>
                <c:pt idx="1">
                  <c:v>Class seating plan</c:v>
                </c:pt>
                <c:pt idx="2">
                  <c:v>Displaying a calender and timetable</c:v>
                </c:pt>
              </c:strCache>
            </c:strRef>
          </c:cat>
          <c:val>
            <c:numRef>
              <c:f>Sheet1!$B$1:$B$3</c:f>
              <c:numCache>
                <c:formatCode>General</c:formatCode>
                <c:ptCount val="3"/>
                <c:pt idx="0">
                  <c:v>20</c:v>
                </c:pt>
                <c:pt idx="1">
                  <c:v>10</c:v>
                </c:pt>
                <c:pt idx="2">
                  <c:v>19</c:v>
                </c:pt>
              </c:numCache>
            </c:numRef>
          </c:val>
          <c:extLst>
            <c:ext xmlns:c16="http://schemas.microsoft.com/office/drawing/2014/chart" uri="{C3380CC4-5D6E-409C-BE32-E72D297353CC}">
              <c16:uniqueId val="{00000000-55E1-4D23-8D6B-475F5E2F614C}"/>
            </c:ext>
          </c:extLst>
        </c:ser>
        <c:dLbls>
          <c:dLblPos val="outEnd"/>
          <c:showLegendKey val="0"/>
          <c:showVal val="1"/>
          <c:showCatName val="0"/>
          <c:showSerName val="0"/>
          <c:showPercent val="0"/>
          <c:showBubbleSize val="0"/>
        </c:dLbls>
        <c:gapWidth val="444"/>
        <c:overlap val="-90"/>
        <c:axId val="86731776"/>
        <c:axId val="86722432"/>
      </c:barChart>
      <c:catAx>
        <c:axId val="867317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How</a:t>
                </a:r>
                <a:r>
                  <a:rPr lang="en-GB" baseline="0"/>
                  <a:t> child is supported in classroom</a:t>
                </a:r>
                <a:endParaRPr lang="en-GB"/>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86722432"/>
        <c:crosses val="autoZero"/>
        <c:auto val="1"/>
        <c:lblAlgn val="ctr"/>
        <c:lblOffset val="100"/>
        <c:noMultiLvlLbl val="0"/>
      </c:catAx>
      <c:valAx>
        <c:axId val="86722432"/>
        <c:scaling>
          <c:orientation val="minMax"/>
        </c:scaling>
        <c:delete val="1"/>
        <c:axPos val="l"/>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Number</a:t>
                </a:r>
                <a:r>
                  <a:rPr lang="en-GB" baseline="0"/>
                  <a:t> of people</a:t>
                </a:r>
                <a:endParaRPr lang="en-GB"/>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86731776"/>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13</Pages>
  <Words>4618</Words>
  <Characters>26325</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DWP</Company>
  <LinksUpToDate>false</LinksUpToDate>
  <CharactersWithSpaces>30882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stephen davies</dc:creator>
  <cp:lastModifiedBy>stephen davies</cp:lastModifiedBy>
  <cp:revision>7</cp:revision>
  <dcterms:created xsi:type="dcterms:W3CDTF">2019-04-30T14:25:00Z</dcterms:created>
  <dcterms:modified xsi:type="dcterms:W3CDTF">2019-04-30T14:44:00Z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AdHocReviewCycleID">
    <vt:i4>1705496069</vt:i4>
  </property>
  <property fmtid="{D5CDD505-2E9C-101B-9397-08002B2CF9AE}" pid="3" name="_NewReviewCycle">
    <vt:lpwstr/>
  </property>
  <property fmtid="{D5CDD505-2E9C-101B-9397-08002B2CF9AE}" pid="4" name="_EmailSubject">
    <vt:lpwstr>assignment</vt:lpwstr>
  </property>
  <property fmtid="{D5CDD505-2E9C-101B-9397-08002B2CF9AE}" pid="5" name="_AuthorEmail">
    <vt:lpwstr>SIAN.DAVIES@DWP.GSI.GOV.UK</vt:lpwstr>
  </property>
  <property fmtid="{D5CDD505-2E9C-101B-9397-08002B2CF9AE}" pid="6" name="_AuthorEmailDisplayName">
    <vt:lpwstr>Davies Sian PENSION SERVICE SWANSEA EMPOWER</vt:lpwstr>
  </property>
  <property fmtid="{D5CDD505-2E9C-101B-9397-08002B2CF9AE}" pid="7" name="_ReviewingToolsShownOnce">
    <vt:lpwstr/>
  </property>
</Properties>
</file>