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0B414" w14:textId="50A8D5E7" w:rsidR="00D00158" w:rsidRPr="008A0004" w:rsidRDefault="00584750" w:rsidP="00D00158">
      <w:pPr>
        <w:pStyle w:val="Subtitle"/>
        <w:jc w:val="center"/>
        <w:rPr>
          <w:rStyle w:val="Strong"/>
          <w:color w:val="000000" w:themeColor="text1"/>
          <w:sz w:val="20"/>
          <w:szCs w:val="20"/>
          <w:u w:val="single"/>
        </w:rPr>
      </w:pPr>
      <w:r w:rsidRPr="008A0004">
        <w:rPr>
          <w:rStyle w:val="Strong"/>
          <w:color w:val="000000" w:themeColor="text1"/>
          <w:sz w:val="20"/>
          <w:szCs w:val="20"/>
          <w:u w:val="single"/>
        </w:rPr>
        <w:t>A</w:t>
      </w:r>
      <w:r w:rsidR="00DD7ED3" w:rsidRPr="008A0004">
        <w:rPr>
          <w:rStyle w:val="Strong"/>
          <w:color w:val="000000" w:themeColor="text1"/>
          <w:sz w:val="20"/>
          <w:szCs w:val="20"/>
          <w:u w:val="single"/>
        </w:rPr>
        <w:t xml:space="preserve"> </w:t>
      </w:r>
      <w:r w:rsidRPr="008A0004">
        <w:rPr>
          <w:rStyle w:val="Strong"/>
          <w:color w:val="000000" w:themeColor="text1"/>
          <w:sz w:val="20"/>
          <w:szCs w:val="20"/>
          <w:u w:val="single"/>
        </w:rPr>
        <w:t xml:space="preserve">neutral analysis of the scope of </w:t>
      </w:r>
      <w:r w:rsidR="00D00158" w:rsidRPr="008A0004">
        <w:rPr>
          <w:rStyle w:val="Strong"/>
          <w:color w:val="000000" w:themeColor="text1"/>
          <w:sz w:val="20"/>
          <w:szCs w:val="20"/>
          <w:u w:val="single"/>
        </w:rPr>
        <w:t xml:space="preserve">PTSD in serving and retired Police Officers, and an evaluation of </w:t>
      </w:r>
      <w:r w:rsidRPr="008A0004">
        <w:rPr>
          <w:rStyle w:val="Strong"/>
          <w:color w:val="000000" w:themeColor="text1"/>
          <w:sz w:val="20"/>
          <w:szCs w:val="20"/>
          <w:u w:val="single"/>
        </w:rPr>
        <w:t xml:space="preserve">whether the problem is sufficiently understood by </w:t>
      </w:r>
      <w:r w:rsidR="00D00158" w:rsidRPr="008A0004">
        <w:rPr>
          <w:rStyle w:val="Strong"/>
          <w:color w:val="000000" w:themeColor="text1"/>
          <w:sz w:val="20"/>
          <w:szCs w:val="20"/>
          <w:u w:val="single"/>
        </w:rPr>
        <w:t>UK</w:t>
      </w:r>
      <w:r w:rsidR="00D00158" w:rsidRPr="008A0004">
        <w:rPr>
          <w:rStyle w:val="Strong"/>
          <w:color w:val="000000" w:themeColor="text1"/>
          <w:sz w:val="20"/>
          <w:szCs w:val="20"/>
          <w:u w:val="single"/>
        </w:rPr>
        <w:t xml:space="preserve"> Police</w:t>
      </w:r>
      <w:r w:rsidR="00D00158" w:rsidRPr="008A0004">
        <w:rPr>
          <w:rStyle w:val="Strong"/>
          <w:color w:val="000000" w:themeColor="text1"/>
          <w:sz w:val="20"/>
          <w:szCs w:val="20"/>
          <w:u w:val="single"/>
        </w:rPr>
        <w:t xml:space="preserve"> Forces</w:t>
      </w:r>
      <w:r w:rsidR="00D00158" w:rsidRPr="008A0004">
        <w:rPr>
          <w:rStyle w:val="Strong"/>
          <w:color w:val="000000" w:themeColor="text1"/>
          <w:sz w:val="20"/>
          <w:szCs w:val="20"/>
          <w:u w:val="single"/>
        </w:rPr>
        <w:t xml:space="preserve"> – A Literature Review.</w:t>
      </w:r>
    </w:p>
    <w:p w14:paraId="4947EBC0" w14:textId="672C0A33" w:rsidR="00584750" w:rsidRPr="008A0004" w:rsidRDefault="00584750" w:rsidP="00584750">
      <w:pPr>
        <w:rPr>
          <w:sz w:val="20"/>
          <w:szCs w:val="20"/>
        </w:rPr>
      </w:pPr>
    </w:p>
    <w:p w14:paraId="1F90447C" w14:textId="4F05AE27" w:rsidR="00584750" w:rsidRDefault="00584750" w:rsidP="00584750">
      <w:pPr>
        <w:rPr>
          <w:sz w:val="20"/>
          <w:szCs w:val="20"/>
        </w:rPr>
      </w:pPr>
    </w:p>
    <w:p w14:paraId="27F6E889" w14:textId="5751CF07" w:rsidR="00445E0F" w:rsidRPr="009705E5" w:rsidRDefault="00445E0F" w:rsidP="009705E5">
      <w:pPr>
        <w:pStyle w:val="ListParagraph"/>
        <w:numPr>
          <w:ilvl w:val="0"/>
          <w:numId w:val="1"/>
        </w:numPr>
        <w:rPr>
          <w:b/>
          <w:bCs/>
          <w:sz w:val="20"/>
          <w:szCs w:val="20"/>
          <w:u w:val="single"/>
        </w:rPr>
      </w:pPr>
      <w:r w:rsidRPr="009705E5">
        <w:rPr>
          <w:b/>
          <w:bCs/>
          <w:sz w:val="20"/>
          <w:szCs w:val="20"/>
          <w:u w:val="single"/>
        </w:rPr>
        <w:t>Introduction</w:t>
      </w:r>
    </w:p>
    <w:p w14:paraId="782776A2" w14:textId="77777777" w:rsidR="00445E0F" w:rsidRPr="008A0004" w:rsidRDefault="00445E0F" w:rsidP="00584750">
      <w:pPr>
        <w:rPr>
          <w:sz w:val="20"/>
          <w:szCs w:val="20"/>
        </w:rPr>
      </w:pPr>
    </w:p>
    <w:p w14:paraId="2A0A0991" w14:textId="556CD597" w:rsidR="00016892" w:rsidRPr="008A0004" w:rsidRDefault="00F62C0A" w:rsidP="008A0004">
      <w:pPr>
        <w:rPr>
          <w:sz w:val="20"/>
          <w:szCs w:val="20"/>
        </w:rPr>
      </w:pPr>
      <w:r w:rsidRPr="008A0004">
        <w:rPr>
          <w:sz w:val="20"/>
          <w:szCs w:val="20"/>
        </w:rPr>
        <w:t>With the general demand on UK Police Forces seemingly on the rise, it comes as no surprise that a symptom of this is the prevalence of mental health illnesses, primarily PTSD</w:t>
      </w:r>
      <w:r w:rsidR="005D3B50" w:rsidRPr="008A0004">
        <w:rPr>
          <w:sz w:val="20"/>
          <w:szCs w:val="20"/>
        </w:rPr>
        <w:t>, amongst Police officers</w:t>
      </w:r>
      <w:r w:rsidRPr="008A0004">
        <w:rPr>
          <w:sz w:val="20"/>
          <w:szCs w:val="20"/>
        </w:rPr>
        <w:t xml:space="preserve">. </w:t>
      </w:r>
      <w:r w:rsidR="005D3B50" w:rsidRPr="008A0004">
        <w:rPr>
          <w:sz w:val="20"/>
          <w:szCs w:val="20"/>
        </w:rPr>
        <w:t>What is clear is that t</w:t>
      </w:r>
      <w:r w:rsidRPr="008A0004">
        <w:rPr>
          <w:sz w:val="20"/>
          <w:szCs w:val="20"/>
        </w:rPr>
        <w:t>he increase of demand</w:t>
      </w:r>
      <w:r w:rsidR="005D3B50" w:rsidRPr="008A0004">
        <w:rPr>
          <w:sz w:val="20"/>
          <w:szCs w:val="20"/>
        </w:rPr>
        <w:t xml:space="preserve"> and</w:t>
      </w:r>
      <w:r w:rsidRPr="008A0004">
        <w:rPr>
          <w:sz w:val="20"/>
          <w:szCs w:val="20"/>
        </w:rPr>
        <w:t xml:space="preserve"> </w:t>
      </w:r>
      <w:r w:rsidR="005D3B50" w:rsidRPr="008A0004">
        <w:rPr>
          <w:sz w:val="20"/>
          <w:szCs w:val="20"/>
        </w:rPr>
        <w:t xml:space="preserve">upsurge of mental health illness in Officers </w:t>
      </w:r>
      <w:r w:rsidRPr="008A0004">
        <w:rPr>
          <w:sz w:val="20"/>
          <w:szCs w:val="20"/>
        </w:rPr>
        <w:t>are intertwined subjects that share a symbiotic relationship</w:t>
      </w:r>
      <w:r w:rsidR="005D3B50" w:rsidRPr="008A0004">
        <w:rPr>
          <w:sz w:val="20"/>
          <w:szCs w:val="20"/>
        </w:rPr>
        <w:t>; what is not seemingly understood however, is the exact scope of the problem and whether the UK Police forces sufficiently understand the illness.</w:t>
      </w:r>
    </w:p>
    <w:p w14:paraId="4B4AD5DA" w14:textId="10FAE54A" w:rsidR="008A0004" w:rsidRPr="008A0004" w:rsidRDefault="008A0004" w:rsidP="008A0004">
      <w:pPr>
        <w:rPr>
          <w:sz w:val="20"/>
          <w:szCs w:val="20"/>
        </w:rPr>
      </w:pPr>
    </w:p>
    <w:p w14:paraId="043AFA3D" w14:textId="75B7B7A9" w:rsidR="008A0004" w:rsidRDefault="008A0004" w:rsidP="008A0004">
      <w:pPr>
        <w:rPr>
          <w:sz w:val="20"/>
          <w:szCs w:val="20"/>
        </w:rPr>
      </w:pPr>
      <w:r w:rsidRPr="008A0004">
        <w:rPr>
          <w:sz w:val="20"/>
          <w:szCs w:val="20"/>
        </w:rPr>
        <w:t xml:space="preserve">To effectively investigate this matter, it is vital that the scope of PTSD, as well as PTSD as an illness, is fully understood. </w:t>
      </w:r>
      <w:r>
        <w:rPr>
          <w:sz w:val="20"/>
          <w:szCs w:val="20"/>
        </w:rPr>
        <w:t>A review into the existing literature is vital to establish what has been evidenced prior, and what remains uncovered. The broader purpose of this chapter is to review the literature on PTSD as a clinical illness, the prevalence of PTSD and other mental health illness amongst Police officers (serving and retired) and any literature that evidences how sufficiently the UK Police forces understand mental illness. Lastly, it is vital that a review of any existing literature that</w:t>
      </w:r>
      <w:r w:rsidR="00AB7206">
        <w:rPr>
          <w:sz w:val="20"/>
          <w:szCs w:val="20"/>
        </w:rPr>
        <w:t xml:space="preserve"> has explored the support offered to Police officers is a proportionate response to remedy the issue</w:t>
      </w:r>
      <w:r w:rsidR="00DD1090">
        <w:rPr>
          <w:sz w:val="20"/>
          <w:szCs w:val="20"/>
        </w:rPr>
        <w:t xml:space="preserve">. </w:t>
      </w:r>
    </w:p>
    <w:p w14:paraId="7FA86502" w14:textId="77777777" w:rsidR="00445E0F" w:rsidRDefault="00445E0F" w:rsidP="008A0004">
      <w:pPr>
        <w:rPr>
          <w:sz w:val="20"/>
          <w:szCs w:val="20"/>
        </w:rPr>
      </w:pPr>
    </w:p>
    <w:p w14:paraId="5CA1BC3C" w14:textId="1CFF0D27" w:rsidR="00EF663B" w:rsidRDefault="00DD1090" w:rsidP="008A0004">
      <w:pPr>
        <w:rPr>
          <w:sz w:val="20"/>
          <w:szCs w:val="20"/>
        </w:rPr>
      </w:pPr>
      <w:r>
        <w:rPr>
          <w:sz w:val="20"/>
          <w:szCs w:val="20"/>
        </w:rPr>
        <w:t xml:space="preserve">As defined above, to fully understand the scope of PTSD and mental illness within the wider population of the Policing community, and whether the problem is sufficiently understood, this review must address several contributory factors. Key to this review is to </w:t>
      </w:r>
      <w:r w:rsidR="00EF663B">
        <w:rPr>
          <w:sz w:val="20"/>
          <w:szCs w:val="20"/>
        </w:rPr>
        <w:t xml:space="preserve">sufficiently </w:t>
      </w:r>
      <w:r>
        <w:rPr>
          <w:sz w:val="20"/>
          <w:szCs w:val="20"/>
        </w:rPr>
        <w:t>understand and define ‘PTSD’ as a clinical illness, and this will be a broad topic explored throughout this analysis. Secondly, it is vital t</w:t>
      </w:r>
      <w:r w:rsidR="00EF663B">
        <w:rPr>
          <w:sz w:val="20"/>
          <w:szCs w:val="20"/>
        </w:rPr>
        <w:t xml:space="preserve">o delve further into the research already carried out within the field which centres around the breadth of PTSD, and the limitations of this research already carried out. Additionally, </w:t>
      </w:r>
      <w:r w:rsidR="00445E0F">
        <w:rPr>
          <w:sz w:val="20"/>
          <w:szCs w:val="20"/>
        </w:rPr>
        <w:t>it</w:t>
      </w:r>
      <w:r w:rsidR="00EF663B">
        <w:rPr>
          <w:sz w:val="20"/>
          <w:szCs w:val="20"/>
        </w:rPr>
        <w:t xml:space="preserve"> is then crucial to gain an insight into the stance of UK Police forces</w:t>
      </w:r>
      <w:r w:rsidR="00445E0F">
        <w:rPr>
          <w:sz w:val="20"/>
          <w:szCs w:val="20"/>
        </w:rPr>
        <w:t>;</w:t>
      </w:r>
      <w:r w:rsidR="00EF663B">
        <w:rPr>
          <w:sz w:val="20"/>
          <w:szCs w:val="20"/>
        </w:rPr>
        <w:t xml:space="preserve"> in particular, management within the organisations, and whether the support and guidance offered has been effective in remedying the issue. </w:t>
      </w:r>
    </w:p>
    <w:p w14:paraId="6FAA3CF7" w14:textId="70F1C271" w:rsidR="00445E0F" w:rsidRDefault="00445E0F" w:rsidP="008A0004">
      <w:pPr>
        <w:rPr>
          <w:sz w:val="20"/>
          <w:szCs w:val="20"/>
        </w:rPr>
      </w:pPr>
    </w:p>
    <w:p w14:paraId="67C9283A" w14:textId="5A734EE0" w:rsidR="00925A52" w:rsidRDefault="00445E0F" w:rsidP="008A0004">
      <w:pPr>
        <w:rPr>
          <w:sz w:val="20"/>
          <w:szCs w:val="20"/>
        </w:rPr>
      </w:pPr>
      <w:r>
        <w:rPr>
          <w:sz w:val="20"/>
          <w:szCs w:val="20"/>
        </w:rPr>
        <w:t xml:space="preserve">The key limitation that I will face during my enquiries into the existing literature is the general trend of the prevalence of PTSD within officers, and how this has changed leading up to my research. Each study conducted within the field is effectively a ‘dip sample’ of the welfare of Officers at that period, and to expand further on this, it is vital to understand that the definition and understanding of PTSD may vary between individuals. </w:t>
      </w:r>
      <w:r w:rsidR="009705E5">
        <w:rPr>
          <w:sz w:val="20"/>
          <w:szCs w:val="20"/>
        </w:rPr>
        <w:t>Additionally, adverse life events prior to the study can also be contributing factors to the development of PTSD, which may not be related to Policing incidents or the absence of welfare from the occupation; identifying th</w:t>
      </w:r>
      <w:r w:rsidR="008D6DD9">
        <w:rPr>
          <w:sz w:val="20"/>
          <w:szCs w:val="20"/>
        </w:rPr>
        <w:t>is difference will prove to be very difficult in reviewing the existing literature.</w:t>
      </w:r>
      <w:r w:rsidR="009705E5">
        <w:rPr>
          <w:sz w:val="20"/>
          <w:szCs w:val="20"/>
        </w:rPr>
        <w:t xml:space="preserve"> </w:t>
      </w:r>
      <w:r w:rsidR="008D6DD9">
        <w:rPr>
          <w:sz w:val="20"/>
          <w:szCs w:val="20"/>
        </w:rPr>
        <w:t>Additionally, d</w:t>
      </w:r>
      <w:r>
        <w:rPr>
          <w:sz w:val="20"/>
          <w:szCs w:val="20"/>
        </w:rPr>
        <w:t xml:space="preserve">uring this research it is impossible </w:t>
      </w:r>
      <w:r w:rsidR="00925A52">
        <w:rPr>
          <w:sz w:val="20"/>
          <w:szCs w:val="20"/>
        </w:rPr>
        <w:t xml:space="preserve">to understand what percentage of Officers have been clinically diagnosed with PTSD, and whether they are misinterpreting the symptoms of the illness and ‘self-diagnosing’. This is limited mainly through the absence of data published by the national health service, and the data protection laws surrounding this. This level of human error is ubiquitous and bears as a key limit to this review. Ultimately, there are very few studies evidencing either qualitative or quantitative data obtained from individuals with a clinical diagnosis of PTSD. Lastly, the material which will be reviewed will be peer-reviewed academic studies and articles, including relevant government publications and organisations which hold an interest into the welfare of Police personnel. </w:t>
      </w:r>
    </w:p>
    <w:p w14:paraId="462F5E94" w14:textId="224C2DAF" w:rsidR="00925A52" w:rsidRDefault="00925A52" w:rsidP="008A0004">
      <w:pPr>
        <w:rPr>
          <w:sz w:val="20"/>
          <w:szCs w:val="20"/>
        </w:rPr>
      </w:pPr>
    </w:p>
    <w:p w14:paraId="5F8144D9" w14:textId="7D3B3476" w:rsidR="00925A52" w:rsidRDefault="00925A52" w:rsidP="008A0004">
      <w:pPr>
        <w:rPr>
          <w:sz w:val="20"/>
          <w:szCs w:val="20"/>
        </w:rPr>
      </w:pPr>
    </w:p>
    <w:p w14:paraId="635887D4" w14:textId="5631F772" w:rsidR="00925A52" w:rsidRDefault="009705E5" w:rsidP="009705E5">
      <w:pPr>
        <w:pStyle w:val="ListParagraph"/>
        <w:numPr>
          <w:ilvl w:val="1"/>
          <w:numId w:val="1"/>
        </w:numPr>
        <w:rPr>
          <w:b/>
          <w:bCs/>
          <w:sz w:val="20"/>
          <w:szCs w:val="20"/>
          <w:u w:val="single"/>
        </w:rPr>
      </w:pPr>
      <w:r w:rsidRPr="009705E5">
        <w:rPr>
          <w:b/>
          <w:bCs/>
          <w:sz w:val="20"/>
          <w:szCs w:val="20"/>
          <w:u w:val="single"/>
        </w:rPr>
        <w:t xml:space="preserve">  PTSD</w:t>
      </w:r>
      <w:r w:rsidR="005B653C">
        <w:rPr>
          <w:b/>
          <w:bCs/>
          <w:sz w:val="20"/>
          <w:szCs w:val="20"/>
          <w:u w:val="single"/>
        </w:rPr>
        <w:t xml:space="preserve"> – A </w:t>
      </w:r>
      <w:r w:rsidRPr="009705E5">
        <w:rPr>
          <w:b/>
          <w:bCs/>
          <w:sz w:val="20"/>
          <w:szCs w:val="20"/>
          <w:u w:val="single"/>
        </w:rPr>
        <w:t>clinical illness</w:t>
      </w:r>
    </w:p>
    <w:p w14:paraId="00820164" w14:textId="26627B08" w:rsidR="009705E5" w:rsidRDefault="009705E5" w:rsidP="009705E5">
      <w:pPr>
        <w:rPr>
          <w:b/>
          <w:bCs/>
          <w:sz w:val="20"/>
          <w:szCs w:val="20"/>
          <w:u w:val="single"/>
        </w:rPr>
      </w:pPr>
    </w:p>
    <w:p w14:paraId="2B169D7A" w14:textId="1DA4144F" w:rsidR="009705E5" w:rsidRDefault="009705E5" w:rsidP="009705E5">
      <w:pPr>
        <w:rPr>
          <w:b/>
          <w:bCs/>
          <w:sz w:val="20"/>
          <w:szCs w:val="20"/>
          <w:u w:val="single"/>
        </w:rPr>
      </w:pPr>
    </w:p>
    <w:p w14:paraId="3AABDD03" w14:textId="481205F0" w:rsidR="009705E5" w:rsidRDefault="009705E5" w:rsidP="009705E5">
      <w:pPr>
        <w:rPr>
          <w:sz w:val="20"/>
          <w:szCs w:val="20"/>
        </w:rPr>
      </w:pPr>
      <w:r>
        <w:rPr>
          <w:sz w:val="20"/>
          <w:szCs w:val="20"/>
        </w:rPr>
        <w:t xml:space="preserve">As defined by the World Health Organisation in the ICD-10, </w:t>
      </w:r>
      <w:r w:rsidR="008D6DD9">
        <w:rPr>
          <w:sz w:val="20"/>
          <w:szCs w:val="20"/>
        </w:rPr>
        <w:t>“</w:t>
      </w:r>
      <w:r>
        <w:rPr>
          <w:sz w:val="20"/>
          <w:szCs w:val="20"/>
        </w:rPr>
        <w:t xml:space="preserve">the disorder is one that People may develop in response to one or more traumatic events </w:t>
      </w:r>
      <w:r w:rsidR="008D6DD9">
        <w:rPr>
          <w:sz w:val="20"/>
          <w:szCs w:val="20"/>
        </w:rPr>
        <w:t>such as deliberate acts of interpersonal violence, severe accidents, disasters, or military action. The guideline is concerned with the care of people for whom PTSD is the main problem after experiencing a traumatic event. This disorder can occur at any age, including childhood”</w:t>
      </w:r>
      <w:r w:rsidR="008D6DD9">
        <w:rPr>
          <w:rStyle w:val="EndnoteReference"/>
          <w:sz w:val="20"/>
          <w:szCs w:val="20"/>
        </w:rPr>
        <w:endnoteReference w:id="1"/>
      </w:r>
      <w:r w:rsidR="008D6DD9">
        <w:rPr>
          <w:sz w:val="20"/>
          <w:szCs w:val="20"/>
        </w:rPr>
        <w:t xml:space="preserve"> </w:t>
      </w:r>
      <w:r w:rsidR="005B653C">
        <w:rPr>
          <w:sz w:val="20"/>
          <w:szCs w:val="20"/>
        </w:rPr>
        <w:t>The</w:t>
      </w:r>
      <w:r w:rsidR="008D6DD9">
        <w:rPr>
          <w:sz w:val="20"/>
          <w:szCs w:val="20"/>
        </w:rPr>
        <w:t xml:space="preserve"> frequency in which emergency responders face and deal with traumatic incidents </w:t>
      </w:r>
      <w:r w:rsidR="005B653C">
        <w:rPr>
          <w:sz w:val="20"/>
          <w:szCs w:val="20"/>
        </w:rPr>
        <w:t xml:space="preserve">must come with a form of collateral damage; and an emerging form of this damage is the impact on the mental health of Officers. The </w:t>
      </w:r>
      <w:r w:rsidR="005B653C">
        <w:rPr>
          <w:sz w:val="20"/>
          <w:szCs w:val="20"/>
        </w:rPr>
        <w:lastRenderedPageBreak/>
        <w:t xml:space="preserve">most concerning </w:t>
      </w:r>
      <w:r w:rsidR="00FA102B">
        <w:rPr>
          <w:sz w:val="20"/>
          <w:szCs w:val="20"/>
        </w:rPr>
        <w:t xml:space="preserve">factor is the frequency in which Officers experience these traumatic events; a study conducted by Dr </w:t>
      </w:r>
      <w:proofErr w:type="spellStart"/>
      <w:r w:rsidR="00FA102B">
        <w:rPr>
          <w:sz w:val="20"/>
          <w:szCs w:val="20"/>
        </w:rPr>
        <w:t>Marmar</w:t>
      </w:r>
      <w:proofErr w:type="spellEnd"/>
      <w:r w:rsidR="00FA102B">
        <w:rPr>
          <w:sz w:val="20"/>
          <w:szCs w:val="20"/>
        </w:rPr>
        <w:t xml:space="preserve"> (Chair of the department of Psychiatry at NYU Langone) revealed that Police officers are particularly vulnerable, experiencing an average of three traumatic incidents for every six months of service</w:t>
      </w:r>
      <w:r w:rsidR="00FA102B">
        <w:rPr>
          <w:rStyle w:val="EndnoteReference"/>
          <w:sz w:val="20"/>
          <w:szCs w:val="20"/>
        </w:rPr>
        <w:endnoteReference w:id="2"/>
      </w:r>
      <w:r w:rsidR="00550DAE">
        <w:rPr>
          <w:sz w:val="20"/>
          <w:szCs w:val="20"/>
        </w:rPr>
        <w:t xml:space="preserve">; As identified by Dr </w:t>
      </w:r>
      <w:proofErr w:type="spellStart"/>
      <w:r w:rsidR="00550DAE">
        <w:rPr>
          <w:sz w:val="20"/>
          <w:szCs w:val="20"/>
        </w:rPr>
        <w:t>Marmar</w:t>
      </w:r>
      <w:proofErr w:type="spellEnd"/>
      <w:r w:rsidR="00550DAE">
        <w:rPr>
          <w:sz w:val="20"/>
          <w:szCs w:val="20"/>
        </w:rPr>
        <w:t xml:space="preserve">, this rate of frequency is a key contributor towards the prevalence of PTSD. </w:t>
      </w:r>
    </w:p>
    <w:p w14:paraId="767AA6AB" w14:textId="5A58F032" w:rsidR="00D278B7" w:rsidRDefault="00D278B7" w:rsidP="009705E5">
      <w:pPr>
        <w:rPr>
          <w:sz w:val="20"/>
          <w:szCs w:val="20"/>
        </w:rPr>
      </w:pPr>
    </w:p>
    <w:p w14:paraId="21039498" w14:textId="669420D4" w:rsidR="00D278B7" w:rsidRDefault="00D278B7" w:rsidP="009705E5">
      <w:pPr>
        <w:rPr>
          <w:sz w:val="20"/>
          <w:szCs w:val="20"/>
        </w:rPr>
      </w:pPr>
      <w:r>
        <w:rPr>
          <w:sz w:val="20"/>
          <w:szCs w:val="20"/>
        </w:rPr>
        <w:t xml:space="preserve">It is stated that </w:t>
      </w:r>
      <w:r w:rsidRPr="00D278B7">
        <w:rPr>
          <w:sz w:val="20"/>
          <w:szCs w:val="20"/>
        </w:rPr>
        <w:t>Men are at greater risk of taking their own life in the age groups relevant to emergency service workforce (Mind, 2015)</w:t>
      </w:r>
      <w:r w:rsidR="008359D3">
        <w:rPr>
          <w:rStyle w:val="EndnoteReference"/>
          <w:sz w:val="20"/>
          <w:szCs w:val="20"/>
        </w:rPr>
        <w:endnoteReference w:id="3"/>
      </w:r>
      <w:r w:rsidRPr="00D278B7">
        <w:rPr>
          <w:sz w:val="20"/>
          <w:szCs w:val="20"/>
        </w:rPr>
        <w:t>. Middle aged men are the highest risk group (45-49 years) with the male suicide rate being 3.5 times higher than females</w:t>
      </w:r>
      <w:r w:rsidR="008359D3">
        <w:rPr>
          <w:sz w:val="20"/>
          <w:szCs w:val="20"/>
        </w:rPr>
        <w:t xml:space="preserve"> (Samaritans, 2013)</w:t>
      </w:r>
      <w:r w:rsidR="008359D3">
        <w:rPr>
          <w:rStyle w:val="EndnoteReference"/>
          <w:sz w:val="20"/>
          <w:szCs w:val="20"/>
        </w:rPr>
        <w:endnoteReference w:id="4"/>
      </w:r>
      <w:r w:rsidRPr="00D278B7">
        <w:rPr>
          <w:sz w:val="20"/>
          <w:szCs w:val="20"/>
        </w:rPr>
        <w:t xml:space="preserve">. This is </w:t>
      </w:r>
      <w:r>
        <w:rPr>
          <w:sz w:val="20"/>
          <w:szCs w:val="20"/>
        </w:rPr>
        <w:t>a troubling statistic</w:t>
      </w:r>
      <w:r w:rsidRPr="00D278B7">
        <w:rPr>
          <w:sz w:val="20"/>
          <w:szCs w:val="20"/>
        </w:rPr>
        <w:t>, because amongst police officers there is reluctance to seek support for a mental health problem due to the fear of being stigmatised</w:t>
      </w:r>
      <w:r>
        <w:rPr>
          <w:sz w:val="20"/>
          <w:szCs w:val="20"/>
        </w:rPr>
        <w:t xml:space="preserve"> (Bell and Eski 2015). This statistic is a daunting reminder of the seriousness of this research, and the need to identify gaps in the existing </w:t>
      </w:r>
      <w:r w:rsidR="008359D3">
        <w:rPr>
          <w:sz w:val="20"/>
          <w:szCs w:val="20"/>
        </w:rPr>
        <w:t>literature</w:t>
      </w:r>
      <w:r>
        <w:rPr>
          <w:sz w:val="20"/>
          <w:szCs w:val="20"/>
        </w:rPr>
        <w:t>.</w:t>
      </w:r>
    </w:p>
    <w:p w14:paraId="0F733BC6" w14:textId="77777777" w:rsidR="00550DAE" w:rsidRDefault="00550DAE" w:rsidP="009705E5">
      <w:pPr>
        <w:rPr>
          <w:sz w:val="20"/>
          <w:szCs w:val="20"/>
        </w:rPr>
      </w:pPr>
    </w:p>
    <w:p w14:paraId="18CE2C53" w14:textId="77777777" w:rsidR="00550DAE" w:rsidRDefault="00550DAE" w:rsidP="00550DAE">
      <w:pPr>
        <w:rPr>
          <w:sz w:val="20"/>
          <w:szCs w:val="20"/>
        </w:rPr>
      </w:pPr>
    </w:p>
    <w:p w14:paraId="74C0A60C" w14:textId="52C8C2CA" w:rsidR="00550DAE" w:rsidRDefault="00550DAE" w:rsidP="00550DAE">
      <w:pPr>
        <w:pStyle w:val="ListParagraph"/>
        <w:numPr>
          <w:ilvl w:val="1"/>
          <w:numId w:val="1"/>
        </w:numPr>
        <w:rPr>
          <w:b/>
          <w:bCs/>
          <w:sz w:val="20"/>
          <w:szCs w:val="20"/>
          <w:u w:val="single"/>
        </w:rPr>
      </w:pPr>
      <w:r w:rsidRPr="00550DAE">
        <w:rPr>
          <w:b/>
          <w:bCs/>
          <w:sz w:val="20"/>
          <w:szCs w:val="20"/>
          <w:u w:val="single"/>
        </w:rPr>
        <w:t xml:space="preserve"> PTSD – Scope of issue amongst Police officers.</w:t>
      </w:r>
    </w:p>
    <w:p w14:paraId="7AE5B17F" w14:textId="12DF2F99" w:rsidR="00550DAE" w:rsidRDefault="00550DAE" w:rsidP="00550DAE">
      <w:pPr>
        <w:rPr>
          <w:b/>
          <w:bCs/>
          <w:sz w:val="20"/>
          <w:szCs w:val="20"/>
          <w:u w:val="single"/>
        </w:rPr>
      </w:pPr>
    </w:p>
    <w:p w14:paraId="1731B6FC" w14:textId="69459013" w:rsidR="00550DAE" w:rsidRDefault="00550DAE" w:rsidP="00550DAE">
      <w:pPr>
        <w:rPr>
          <w:b/>
          <w:bCs/>
          <w:sz w:val="20"/>
          <w:szCs w:val="20"/>
          <w:u w:val="single"/>
        </w:rPr>
      </w:pPr>
    </w:p>
    <w:p w14:paraId="2CB52163" w14:textId="5B6AA553" w:rsidR="00550DAE" w:rsidRDefault="00550DAE" w:rsidP="00550DAE">
      <w:pPr>
        <w:rPr>
          <w:rFonts w:cs="Arial"/>
          <w:sz w:val="20"/>
          <w:szCs w:val="20"/>
        </w:rPr>
      </w:pPr>
      <w:r>
        <w:rPr>
          <w:sz w:val="20"/>
          <w:szCs w:val="20"/>
        </w:rPr>
        <w:t>A key piece of contributing research which will be reviewed throughout this analysis is a study conducted</w:t>
      </w:r>
      <w:r w:rsidRPr="00550DAE">
        <w:rPr>
          <w:sz w:val="20"/>
          <w:szCs w:val="20"/>
        </w:rPr>
        <w:t xml:space="preserve"> in 2018 of approximately 17,000 serving Police officers by the University of Cambridge</w:t>
      </w:r>
      <w:r>
        <w:rPr>
          <w:sz w:val="20"/>
          <w:szCs w:val="20"/>
        </w:rPr>
        <w:t>, which</w:t>
      </w:r>
      <w:r w:rsidRPr="00550DAE">
        <w:rPr>
          <w:sz w:val="20"/>
          <w:szCs w:val="20"/>
        </w:rPr>
        <w:t xml:space="preserve"> established that as much as 90% of Police Officers have experienced events which were to some extent traumatic</w:t>
      </w:r>
      <w:r>
        <w:rPr>
          <w:rStyle w:val="EndnoteReference"/>
          <w:sz w:val="20"/>
          <w:szCs w:val="20"/>
        </w:rPr>
        <w:endnoteReference w:id="5"/>
      </w:r>
      <w:r>
        <w:rPr>
          <w:sz w:val="20"/>
          <w:szCs w:val="20"/>
        </w:rPr>
        <w:t xml:space="preserve"> </w:t>
      </w:r>
      <w:r w:rsidRPr="00550DAE">
        <w:rPr>
          <w:rFonts w:cs="Arial"/>
          <w:sz w:val="20"/>
          <w:szCs w:val="20"/>
        </w:rPr>
        <w:t>Additionally, o</w:t>
      </w:r>
      <w:r w:rsidRPr="00550DAE">
        <w:rPr>
          <w:rFonts w:cs="Arial"/>
          <w:sz w:val="20"/>
          <w:szCs w:val="20"/>
        </w:rPr>
        <w:t>f the 17,000 Police officers that had undertaken the survey, 11.9% reported symptoms that were consistent with Complex PTSD, with 7.5% reporting symptoms of PTSD (ibid). This survey clearly displays the need for further research into this field, with almost 20% of the Police workforce reporting symptoms of PTSD depicting a very concerning statistic. It is further reported by Cambridge University that for every 100 Police officers (or staff) who have experienced traumatic events, 20 are likely to have a current diagnosis of either PTSD or CPTSD, yet only 5 will have ever been told and only 1 or 2 are likely to have been clinically diagnosed (ibid). This begs the question of whether UK Police Forces have come to the realisation of how deeply-rooted this issue is.</w:t>
      </w:r>
      <w:r>
        <w:rPr>
          <w:rFonts w:cs="Arial"/>
          <w:sz w:val="20"/>
          <w:szCs w:val="20"/>
        </w:rPr>
        <w:t xml:space="preserve"> This research is of very wide scope, with over 17,000 serving Police officers sampled, allowing for a very broad series of results. This research clearly underlines the </w:t>
      </w:r>
      <w:r w:rsidR="00FD5944">
        <w:rPr>
          <w:rFonts w:cs="Arial"/>
          <w:sz w:val="20"/>
          <w:szCs w:val="20"/>
        </w:rPr>
        <w:t>issue faced by modern Policing, and the prevalence of PTSD amongst officers. The limitation to this research is the long-term effects of PTSD in officers and does not include the retired Police officers in addition to those serving. This is a vital in understanding the life-long effects of PTSD and if any support put in place has been effective. Additionally, what was discovered by the research was that s</w:t>
      </w:r>
      <w:r w:rsidR="00FD5944" w:rsidRPr="00FD5944">
        <w:rPr>
          <w:rFonts w:cs="Arial"/>
          <w:sz w:val="20"/>
          <w:szCs w:val="20"/>
        </w:rPr>
        <w:t xml:space="preserve">ixty-six percent of all respondents reported a psychological or mental health issue which they felt was a direct result of police work and yet </w:t>
      </w:r>
      <w:r w:rsidR="00FD5944" w:rsidRPr="00FD5944">
        <w:rPr>
          <w:rFonts w:cs="Arial"/>
          <w:sz w:val="20"/>
          <w:szCs w:val="20"/>
        </w:rPr>
        <w:t>most of</w:t>
      </w:r>
      <w:r w:rsidR="00FD5944" w:rsidRPr="00FD5944">
        <w:rPr>
          <w:rFonts w:cs="Arial"/>
          <w:sz w:val="20"/>
          <w:szCs w:val="20"/>
        </w:rPr>
        <w:t xml:space="preserve"> them (93%) said they would go to work as usual if they were suffering psychological issues such as stress, depression or anxiety, rather than take time off.</w:t>
      </w:r>
      <w:r w:rsidR="00FD5944">
        <w:rPr>
          <w:rFonts w:cs="Arial"/>
          <w:sz w:val="20"/>
          <w:szCs w:val="20"/>
        </w:rPr>
        <w:t xml:space="preserve"> Additionally, this begs the further question as to why officers feel the need to conceal their mental health disorders. </w:t>
      </w:r>
    </w:p>
    <w:p w14:paraId="2555543F" w14:textId="558DA85D" w:rsidR="00FD5944" w:rsidRDefault="00FD5944" w:rsidP="00550DAE">
      <w:pPr>
        <w:rPr>
          <w:rFonts w:cs="Arial"/>
          <w:sz w:val="20"/>
          <w:szCs w:val="20"/>
        </w:rPr>
      </w:pPr>
    </w:p>
    <w:p w14:paraId="3680C975" w14:textId="675F1868" w:rsidR="00FD5944" w:rsidRDefault="00FD5944" w:rsidP="00550DAE">
      <w:pPr>
        <w:rPr>
          <w:rFonts w:cs="Arial"/>
          <w:sz w:val="20"/>
          <w:szCs w:val="20"/>
        </w:rPr>
      </w:pPr>
      <w:r>
        <w:rPr>
          <w:rFonts w:cs="Arial"/>
          <w:sz w:val="20"/>
          <w:szCs w:val="20"/>
        </w:rPr>
        <w:t xml:space="preserve">For years questions have been raised regarding the “Police culture” and whether its presence results in a stigmatisation of appearing “Weak” to other colleagues. This is explored by Bell and Eski, 2015, </w:t>
      </w:r>
      <w:r>
        <w:rPr>
          <w:rStyle w:val="EndnoteReference"/>
          <w:rFonts w:cs="Arial"/>
          <w:sz w:val="20"/>
          <w:szCs w:val="20"/>
        </w:rPr>
        <w:endnoteReference w:id="6"/>
      </w:r>
      <w:r>
        <w:rPr>
          <w:rFonts w:cs="Arial"/>
          <w:sz w:val="20"/>
          <w:szCs w:val="20"/>
        </w:rPr>
        <w:t xml:space="preserve"> </w:t>
      </w:r>
      <w:r w:rsidRPr="00FD5944">
        <w:rPr>
          <w:rFonts w:cs="Arial"/>
          <w:sz w:val="20"/>
          <w:szCs w:val="20"/>
        </w:rPr>
        <w:t>that a key cause of the stigma is the reluctance to be painted as</w:t>
      </w:r>
      <w:r w:rsidR="007B262E">
        <w:rPr>
          <w:rFonts w:cs="Arial"/>
          <w:sz w:val="20"/>
          <w:szCs w:val="20"/>
        </w:rPr>
        <w:t xml:space="preserve"> weak </w:t>
      </w:r>
      <w:r w:rsidRPr="00FD5944">
        <w:rPr>
          <w:rFonts w:cs="Arial"/>
          <w:sz w:val="20"/>
          <w:szCs w:val="20"/>
        </w:rPr>
        <w:t>or to hamper potential career prospects.</w:t>
      </w:r>
      <w:r w:rsidR="007B262E">
        <w:rPr>
          <w:rFonts w:cs="Arial"/>
          <w:sz w:val="20"/>
          <w:szCs w:val="20"/>
        </w:rPr>
        <w:t xml:space="preserve"> What has not been explored by the research conducted by the University of Cambridge, is to why officers feel the need to conceal their mental health illnesses, with this research going a long way in identifying the problem, however, falling short in identifying the exact cause of the problem. Overall, the research conducted by the University of Cambridge in this instance was vital in identifying the true scope of the issue and presents in quantitative data the severity of the topic. With a vast survey size, it presents a considerable argument to the reader that this problem is current and requires further analysis. </w:t>
      </w:r>
    </w:p>
    <w:p w14:paraId="7BC0D4F4" w14:textId="2FB6A182" w:rsidR="007B262E" w:rsidRDefault="007B262E" w:rsidP="00550DAE">
      <w:pPr>
        <w:rPr>
          <w:rFonts w:cs="Arial"/>
          <w:sz w:val="20"/>
          <w:szCs w:val="20"/>
        </w:rPr>
      </w:pPr>
    </w:p>
    <w:p w14:paraId="0C5EBE4A" w14:textId="29B6C9FE" w:rsidR="007B262E" w:rsidRDefault="007B262E" w:rsidP="00550DAE">
      <w:pPr>
        <w:rPr>
          <w:rFonts w:cs="Arial"/>
          <w:sz w:val="20"/>
          <w:szCs w:val="20"/>
        </w:rPr>
      </w:pPr>
    </w:p>
    <w:p w14:paraId="646FD616" w14:textId="4F7242F5" w:rsidR="007B262E" w:rsidRPr="007B262E" w:rsidRDefault="007B262E" w:rsidP="007B262E">
      <w:pPr>
        <w:pStyle w:val="ListParagraph"/>
        <w:numPr>
          <w:ilvl w:val="1"/>
          <w:numId w:val="1"/>
        </w:numPr>
        <w:rPr>
          <w:b/>
          <w:bCs/>
          <w:sz w:val="20"/>
          <w:szCs w:val="20"/>
          <w:u w:val="single"/>
        </w:rPr>
      </w:pPr>
      <w:r w:rsidRPr="007B262E">
        <w:rPr>
          <w:rFonts w:cs="Arial"/>
          <w:b/>
          <w:bCs/>
          <w:sz w:val="20"/>
          <w:szCs w:val="20"/>
          <w:u w:val="single"/>
        </w:rPr>
        <w:t xml:space="preserve"> Police Culture and the stigmatisation of mental health</w:t>
      </w:r>
    </w:p>
    <w:p w14:paraId="6D7F8C1D" w14:textId="7350B155" w:rsidR="007B262E" w:rsidRDefault="007B262E" w:rsidP="007B262E">
      <w:pPr>
        <w:rPr>
          <w:sz w:val="20"/>
          <w:szCs w:val="20"/>
        </w:rPr>
      </w:pPr>
    </w:p>
    <w:p w14:paraId="79AFF7CC" w14:textId="46384C8F" w:rsidR="007B262E" w:rsidRDefault="007B262E" w:rsidP="007B262E">
      <w:pPr>
        <w:rPr>
          <w:sz w:val="20"/>
          <w:szCs w:val="20"/>
        </w:rPr>
      </w:pPr>
    </w:p>
    <w:p w14:paraId="269C8364" w14:textId="2E8B5372" w:rsidR="008359D3" w:rsidRDefault="007B262E" w:rsidP="00FC5F5C">
      <w:pPr>
        <w:pStyle w:val="NormalWeb"/>
        <w:rPr>
          <w:sz w:val="20"/>
          <w:szCs w:val="20"/>
        </w:rPr>
      </w:pPr>
      <w:r>
        <w:rPr>
          <w:sz w:val="20"/>
          <w:szCs w:val="20"/>
        </w:rPr>
        <w:t>Research conducted by Bell and Eski, 2015, is key in presenting to the reader the effect of ‘Police culture’ and stigmatisation on mental health</w:t>
      </w:r>
      <w:r w:rsidR="00BA3D78">
        <w:rPr>
          <w:sz w:val="20"/>
          <w:szCs w:val="20"/>
        </w:rPr>
        <w:t>. They state how w</w:t>
      </w:r>
      <w:r w:rsidR="00BA3D78" w:rsidRPr="00BA3D78">
        <w:rPr>
          <w:sz w:val="20"/>
          <w:szCs w:val="20"/>
        </w:rPr>
        <w:t>ithin policing there is a general distrust of outsiders which poses a challenge in the delivery of psychological services</w:t>
      </w:r>
      <w:r w:rsidR="00BA3D78">
        <w:rPr>
          <w:sz w:val="20"/>
          <w:szCs w:val="20"/>
        </w:rPr>
        <w:t xml:space="preserve">. </w:t>
      </w:r>
      <w:r w:rsidR="00BA3D78" w:rsidRPr="00BA3D78">
        <w:rPr>
          <w:sz w:val="20"/>
          <w:szCs w:val="20"/>
        </w:rPr>
        <w:t xml:space="preserve">Officers do not wish to be seen as weak by colleagues or to hamper their career prospects by seeking mental health support. Furthermore, officers place a </w:t>
      </w:r>
      <w:r w:rsidR="00BA3D78" w:rsidRPr="00BA3D78">
        <w:rPr>
          <w:sz w:val="20"/>
          <w:szCs w:val="20"/>
        </w:rPr>
        <w:lastRenderedPageBreak/>
        <w:t>division between home and work, and are unlikely to burden or confide in family members after they have experienced traumatic or stressful incidents</w:t>
      </w:r>
      <w:r w:rsidR="00BA3D78">
        <w:rPr>
          <w:sz w:val="20"/>
          <w:szCs w:val="20"/>
        </w:rPr>
        <w:t xml:space="preserve">. It appears that through this research it is the ‘Police culture’ that hampers officers attempt to access </w:t>
      </w:r>
      <w:r w:rsidR="00FC5F5C">
        <w:rPr>
          <w:sz w:val="20"/>
          <w:szCs w:val="20"/>
        </w:rPr>
        <w:t xml:space="preserve">help and support. Furthermore, </w:t>
      </w:r>
      <w:r w:rsidR="00FC5F5C" w:rsidRPr="00FC5F5C">
        <w:rPr>
          <w:sz w:val="20"/>
          <w:szCs w:val="20"/>
        </w:rPr>
        <w:t>stigmatisation</w:t>
      </w:r>
      <w:r w:rsidR="00D278B7">
        <w:rPr>
          <w:sz w:val="20"/>
          <w:szCs w:val="20"/>
        </w:rPr>
        <w:t xml:space="preserve"> </w:t>
      </w:r>
      <w:r w:rsidR="00FC5F5C" w:rsidRPr="00FC5F5C">
        <w:rPr>
          <w:sz w:val="20"/>
          <w:szCs w:val="20"/>
        </w:rPr>
        <w:t>appears to be a crucial dimension in dealing with mental health issues. Police officers with mental health problems are a marginalised community within policing. Their reluctance to speak up and disclose such conditions is detrimental to their mental health and impacts upon opportunities</w:t>
      </w:r>
      <w:r w:rsidR="00FC5F5C">
        <w:rPr>
          <w:sz w:val="20"/>
          <w:szCs w:val="20"/>
        </w:rPr>
        <w:t xml:space="preserve">. Ultimately, the reluctance to seek out the help for mental health disorders can result in emotional detachment and self-medication with alcohol, which can often prove to be a “slippery slope”. </w:t>
      </w:r>
      <w:r w:rsidR="00FC5F5C">
        <w:rPr>
          <w:rFonts w:ascii="StvrmfAdvTT3713a231" w:hAnsi="StvrmfAdvTT3713a231"/>
          <w:color w:val="111111"/>
          <w:sz w:val="20"/>
          <w:szCs w:val="20"/>
        </w:rPr>
        <w:t xml:space="preserve">It is further stated by the research that </w:t>
      </w:r>
      <w:r w:rsidR="00FC5F5C" w:rsidRPr="00FC5F5C">
        <w:rPr>
          <w:sz w:val="20"/>
          <w:szCs w:val="20"/>
        </w:rPr>
        <w:t xml:space="preserve">officers with PTSD are reluctant to seek help, they suggest that police administration may consider changing attitudes regarding help-seeking by implementing some form of mandatory </w:t>
      </w:r>
      <w:r w:rsidR="00FC5F5C" w:rsidRPr="00FC5F5C">
        <w:rPr>
          <w:sz w:val="20"/>
          <w:szCs w:val="20"/>
        </w:rPr>
        <w:t>counselling</w:t>
      </w:r>
      <w:r w:rsidR="00FC5F5C" w:rsidRPr="00FC5F5C">
        <w:rPr>
          <w:sz w:val="20"/>
          <w:szCs w:val="20"/>
        </w:rPr>
        <w:t xml:space="preserve"> for their police officers and making a more open and accepting environment to talk about trauma and stressors</w:t>
      </w:r>
      <w:r w:rsidR="00FC5F5C">
        <w:rPr>
          <w:sz w:val="20"/>
          <w:szCs w:val="20"/>
        </w:rPr>
        <w:t xml:space="preserve"> (Bell and Eski 2015 and Soomro and Yanos 2018)</w:t>
      </w:r>
      <w:r w:rsidR="00FC5F5C">
        <w:rPr>
          <w:rStyle w:val="EndnoteReference"/>
          <w:sz w:val="20"/>
          <w:szCs w:val="20"/>
        </w:rPr>
        <w:endnoteReference w:id="7"/>
      </w:r>
      <w:r w:rsidR="00D278B7">
        <w:rPr>
          <w:sz w:val="20"/>
          <w:szCs w:val="20"/>
        </w:rPr>
        <w:t>. These points are vital in establishing the limitations that the ‘Police culture” can have on the correct and adequate treatment of these illnesses, including PTSD. The work and research presented by Bell and Eski</w:t>
      </w:r>
      <w:proofErr w:type="gramStart"/>
      <w:r w:rsidR="00D278B7">
        <w:rPr>
          <w:sz w:val="20"/>
          <w:szCs w:val="20"/>
        </w:rPr>
        <w:t>, in particular, is</w:t>
      </w:r>
      <w:proofErr w:type="gramEnd"/>
      <w:r w:rsidR="00D278B7">
        <w:rPr>
          <w:sz w:val="20"/>
          <w:szCs w:val="20"/>
        </w:rPr>
        <w:t xml:space="preserve"> vital in raising awareness of these limiting factors that may be a contributing factor to the deterioration of the problem of PTSD. </w:t>
      </w:r>
    </w:p>
    <w:p w14:paraId="565D1A30" w14:textId="774FF6EF" w:rsidR="00BA7E41" w:rsidRPr="009A7A3A" w:rsidRDefault="008359D3" w:rsidP="00BA7E41">
      <w:pPr>
        <w:pStyle w:val="NormalWeb"/>
        <w:rPr>
          <w:sz w:val="20"/>
          <w:szCs w:val="20"/>
        </w:rPr>
      </w:pPr>
      <w:r>
        <w:rPr>
          <w:sz w:val="20"/>
          <w:szCs w:val="20"/>
        </w:rPr>
        <w:t xml:space="preserve">In contrast to the above, and argument can be raised that the “Police Culture” can have his rehabilitating effects. It is argued strongly by Bell and Eski 2015, that </w:t>
      </w:r>
      <w:r w:rsidRPr="008359D3">
        <w:rPr>
          <w:sz w:val="20"/>
          <w:szCs w:val="20"/>
        </w:rPr>
        <w:t xml:space="preserve">austerity has brought increasing demands and workloads, leaving no space for personal collegial interaction. Similarly, the intensification of information technology use and single crewing policies have reduced the time spent in police stations and diminished officers’ contacts with their peers as well. This begs the question, ‘whom will police officers rely on to share and debrief their experiences when the very colleagues they rely upon are not </w:t>
      </w:r>
      <w:r w:rsidRPr="008359D3">
        <w:rPr>
          <w:sz w:val="20"/>
          <w:szCs w:val="20"/>
        </w:rPr>
        <w:t>available?</w:t>
      </w:r>
      <w:r w:rsidR="00BA7E41">
        <w:rPr>
          <w:sz w:val="20"/>
          <w:szCs w:val="20"/>
        </w:rPr>
        <w:t xml:space="preserve"> (ibid)</w:t>
      </w:r>
      <w:r>
        <w:rPr>
          <w:sz w:val="20"/>
          <w:szCs w:val="20"/>
        </w:rPr>
        <w:t xml:space="preserve"> This is a very strong case for the absence of the “Canteen-culture’ has somewhat resulted in the loss of the “self-rehabilitation” of officers. With greater pressure to now show a presence, officers are unable to socialise and de-brief traumatic incidents. Ultimately, it can be argued that a vital point is made in this research that it is more likely officers are to seek help and support through colleagues, however, with the loss of ‘canteen-culture’, where are officers going to receive therapy</w:t>
      </w:r>
    </w:p>
    <w:p w14:paraId="5E4C8771" w14:textId="4655C9B5" w:rsidR="00BA7E41" w:rsidRDefault="009A7A3A" w:rsidP="00BA7E41">
      <w:pPr>
        <w:pStyle w:val="NormalWeb"/>
        <w:rPr>
          <w:sz w:val="20"/>
          <w:szCs w:val="20"/>
        </w:rPr>
      </w:pPr>
      <w:r>
        <w:rPr>
          <w:sz w:val="20"/>
          <w:szCs w:val="20"/>
        </w:rPr>
        <w:t>Lastly, a</w:t>
      </w:r>
      <w:r w:rsidR="00BA7E41">
        <w:rPr>
          <w:sz w:val="20"/>
          <w:szCs w:val="20"/>
        </w:rPr>
        <w:t>ccording to data presented by the University of Cambridge, a</w:t>
      </w:r>
      <w:r w:rsidR="00BA7E41" w:rsidRPr="00BA7E41">
        <w:rPr>
          <w:sz w:val="20"/>
          <w:szCs w:val="20"/>
        </w:rPr>
        <w:t xml:space="preserve">mong </w:t>
      </w:r>
      <w:proofErr w:type="gramStart"/>
      <w:r w:rsidR="00BA7E41" w:rsidRPr="00BA7E41">
        <w:rPr>
          <w:sz w:val="20"/>
          <w:szCs w:val="20"/>
        </w:rPr>
        <w:t>the majority of</w:t>
      </w:r>
      <w:proofErr w:type="gramEnd"/>
      <w:r w:rsidR="00BA7E41" w:rsidRPr="00BA7E41">
        <w:rPr>
          <w:sz w:val="20"/>
          <w:szCs w:val="20"/>
        </w:rPr>
        <w:t xml:space="preserve"> police that have been exposed to trauma, 55% reported hardly ever having time to process such impact at work and 65</w:t>
      </w:r>
      <w:r w:rsidR="00BA7E41" w:rsidRPr="00BA7E41">
        <w:rPr>
          <w:sz w:val="20"/>
          <w:szCs w:val="20"/>
        </w:rPr>
        <w:t>% expressed</w:t>
      </w:r>
      <w:r w:rsidR="00BA7E41" w:rsidRPr="00BA7E41">
        <w:rPr>
          <w:sz w:val="20"/>
          <w:szCs w:val="20"/>
        </w:rPr>
        <w:t xml:space="preserve"> the opinion that trauma impact was not well managed in their </w:t>
      </w:r>
      <w:r w:rsidR="00BA7E41" w:rsidRPr="00BA7E41">
        <w:rPr>
          <w:sz w:val="20"/>
          <w:szCs w:val="20"/>
        </w:rPr>
        <w:t>force.</w:t>
      </w:r>
      <w:r w:rsidR="00BA7E41">
        <w:rPr>
          <w:sz w:val="20"/>
          <w:szCs w:val="20"/>
        </w:rPr>
        <w:t xml:space="preserve"> (</w:t>
      </w:r>
      <w:r w:rsidR="00BA7E41" w:rsidRPr="00BA7E41">
        <w:rPr>
          <w:sz w:val="20"/>
          <w:szCs w:val="20"/>
        </w:rPr>
        <w:t>Police Care, UK (2019)</w:t>
      </w:r>
      <w:r w:rsidR="00BA7E41">
        <w:rPr>
          <w:sz w:val="20"/>
          <w:szCs w:val="20"/>
        </w:rPr>
        <w:t xml:space="preserve">. This statistic provides key research into the views of officers suffering with PTSD, and whether the trauma is being managed by the UK Police forces that are responsible for the welfare of their staff. A further damning statistic presented by the Cambridge, is that </w:t>
      </w:r>
      <w:r w:rsidR="00BA7E41" w:rsidRPr="00BA7E41">
        <w:rPr>
          <w:sz w:val="20"/>
          <w:szCs w:val="20"/>
        </w:rPr>
        <w:t xml:space="preserve">Only 16 % of formal help came from within their force (either Occupational Health or staff association) and this typically included counselling or CBT, </w:t>
      </w:r>
      <w:proofErr w:type="spellStart"/>
      <w:r w:rsidR="00BA7E41" w:rsidRPr="00BA7E41">
        <w:rPr>
          <w:sz w:val="20"/>
          <w:szCs w:val="20"/>
        </w:rPr>
        <w:t>TRiM</w:t>
      </w:r>
      <w:proofErr w:type="spellEnd"/>
      <w:r w:rsidR="00BA7E41" w:rsidRPr="00BA7E41">
        <w:rPr>
          <w:sz w:val="20"/>
          <w:szCs w:val="20"/>
        </w:rPr>
        <w:t xml:space="preserve"> and EMDR. </w:t>
      </w:r>
      <w:proofErr w:type="gramStart"/>
      <w:r w:rsidR="00BA7E41" w:rsidRPr="00BA7E41">
        <w:rPr>
          <w:sz w:val="20"/>
          <w:szCs w:val="20"/>
        </w:rPr>
        <w:t>The majority of</w:t>
      </w:r>
      <w:proofErr w:type="gramEnd"/>
      <w:r w:rsidR="00BA7E41" w:rsidRPr="00BA7E41">
        <w:rPr>
          <w:sz w:val="20"/>
          <w:szCs w:val="20"/>
        </w:rPr>
        <w:t xml:space="preserve"> support was sought independently and typically included medication, counselling or CBT and mindfulness.</w:t>
      </w:r>
      <w:r w:rsidR="00BA7E41">
        <w:rPr>
          <w:sz w:val="20"/>
          <w:szCs w:val="20"/>
        </w:rPr>
        <w:t xml:space="preserve"> This presents a strong case that the current support and guidance put in place is failing, with the issue becoming more apparent.</w:t>
      </w:r>
    </w:p>
    <w:p w14:paraId="03877F06" w14:textId="0020B22B" w:rsidR="00BA7E41" w:rsidRDefault="00BA7E41" w:rsidP="00BA7E41">
      <w:pPr>
        <w:pStyle w:val="NormalWeb"/>
        <w:rPr>
          <w:sz w:val="20"/>
          <w:szCs w:val="20"/>
        </w:rPr>
      </w:pPr>
    </w:p>
    <w:p w14:paraId="7AF05CDD" w14:textId="060DB9EB" w:rsidR="00BA7E41" w:rsidRPr="00BA7E41" w:rsidRDefault="00BA7E41" w:rsidP="00BA7E41">
      <w:pPr>
        <w:pStyle w:val="NormalWeb"/>
        <w:numPr>
          <w:ilvl w:val="0"/>
          <w:numId w:val="1"/>
        </w:numPr>
        <w:rPr>
          <w:b/>
          <w:bCs/>
          <w:sz w:val="20"/>
          <w:szCs w:val="20"/>
          <w:u w:val="single"/>
        </w:rPr>
      </w:pPr>
      <w:r w:rsidRPr="00BA7E41">
        <w:rPr>
          <w:b/>
          <w:bCs/>
          <w:sz w:val="20"/>
          <w:szCs w:val="20"/>
          <w:u w:val="single"/>
        </w:rPr>
        <w:t>Conclusion</w:t>
      </w:r>
    </w:p>
    <w:p w14:paraId="1C19CC25" w14:textId="50E8F96F" w:rsidR="009A7A3A" w:rsidRPr="009A7A3A" w:rsidRDefault="009A7A3A" w:rsidP="00BA7E41">
      <w:pPr>
        <w:pStyle w:val="NormalWeb"/>
        <w:rPr>
          <w:sz w:val="20"/>
          <w:szCs w:val="20"/>
        </w:rPr>
      </w:pPr>
      <w:r>
        <w:rPr>
          <w:sz w:val="20"/>
          <w:szCs w:val="20"/>
        </w:rPr>
        <w:t>This chapter has reviewed the available literature regarding the breadth of PTSD amongst officers and shows that PTSD is a deep-rooted issue amongst UK Forces. Key research which has taken place by the University of Cambridge (</w:t>
      </w:r>
      <w:r w:rsidRPr="009A7A3A">
        <w:rPr>
          <w:sz w:val="20"/>
          <w:szCs w:val="20"/>
        </w:rPr>
        <w:t>Police Care, UK (2019)</w:t>
      </w:r>
      <w:r>
        <w:rPr>
          <w:sz w:val="20"/>
          <w:szCs w:val="20"/>
        </w:rPr>
        <w:t xml:space="preserve"> has established that this is a matter which if left unaddressed, can continue to get worse. The research is key in raising </w:t>
      </w:r>
      <w:r w:rsidR="00004B4F">
        <w:rPr>
          <w:sz w:val="20"/>
          <w:szCs w:val="20"/>
        </w:rPr>
        <w:t>awareness and</w:t>
      </w:r>
      <w:r>
        <w:rPr>
          <w:sz w:val="20"/>
          <w:szCs w:val="20"/>
        </w:rPr>
        <w:t xml:space="preserve"> </w:t>
      </w:r>
      <w:r w:rsidR="00004B4F">
        <w:rPr>
          <w:sz w:val="20"/>
          <w:szCs w:val="20"/>
        </w:rPr>
        <w:t>has</w:t>
      </w:r>
      <w:r>
        <w:rPr>
          <w:sz w:val="20"/>
          <w:szCs w:val="20"/>
        </w:rPr>
        <w:t xml:space="preserve"> a unique place within the topic area due to the large-scale size of the research and how recently the research was conducted. The only gap that has not been explored by this survey is the exact reason as to why officers feel the need to conceal their mental </w:t>
      </w:r>
      <w:proofErr w:type="gramStart"/>
      <w:r>
        <w:rPr>
          <w:sz w:val="20"/>
          <w:szCs w:val="20"/>
        </w:rPr>
        <w:t>illness, and</w:t>
      </w:r>
      <w:proofErr w:type="gramEnd"/>
      <w:r>
        <w:rPr>
          <w:sz w:val="20"/>
          <w:szCs w:val="20"/>
        </w:rPr>
        <w:t xml:space="preserve"> does not explore the topic of “Police culture” and the overall impacts of stigmatisation of seeking help and support. This matter is explored in depth by Bell and Eski 2015 and Soomro and Yanos 2018, who both highlight the Police culture and the stigmatisation of appearing “Weak”; both having large impacts on the lack of officers seeking help within the organisation. Additionally, the studies highlight the importance of the ‘canteen-culture’, and the negative impacts of austerity and cuts which have prevented officers being able to </w:t>
      </w:r>
      <w:r w:rsidR="00004B4F">
        <w:rPr>
          <w:sz w:val="20"/>
          <w:szCs w:val="20"/>
        </w:rPr>
        <w:t xml:space="preserve">de-brief and self-rehabilitate amongst each other. There are, however, several gaps withing the current research, such as the lack of research into retired officers and the long-term effects of PTSD. By sampling this focus group, we would be able to understand the relationship between the organisation and PTSD, and whether the symptoms continue beyond active duty, with little to no exposure to traumatic incidents. Additionally, there is a limited research into the effects of ‘canteen culture’ and the effectiveness of the counselling options available. </w:t>
      </w:r>
      <w:r w:rsidR="00004B4F">
        <w:rPr>
          <w:sz w:val="20"/>
          <w:szCs w:val="20"/>
        </w:rPr>
        <w:lastRenderedPageBreak/>
        <w:t>This leaves an opening for further research into this field, and whether occupational health departments are effectively screening for PTSD, and if they are aware of the significance of the issue.</w:t>
      </w:r>
    </w:p>
    <w:p w14:paraId="01208008" w14:textId="77777777" w:rsidR="00BA7E41" w:rsidRPr="00BA7E41" w:rsidRDefault="00BA7E41" w:rsidP="00BA7E41">
      <w:pPr>
        <w:pStyle w:val="NormalWeb"/>
        <w:rPr>
          <w:b/>
          <w:bCs/>
          <w:sz w:val="20"/>
          <w:szCs w:val="20"/>
          <w:u w:val="single"/>
        </w:rPr>
      </w:pPr>
    </w:p>
    <w:p w14:paraId="2C0EEAFD" w14:textId="77777777" w:rsidR="007B262E" w:rsidRPr="007B262E" w:rsidRDefault="007B262E" w:rsidP="007B262E">
      <w:pPr>
        <w:rPr>
          <w:sz w:val="20"/>
          <w:szCs w:val="20"/>
        </w:rPr>
      </w:pPr>
    </w:p>
    <w:p w14:paraId="1F39B7F5" w14:textId="77777777" w:rsidR="00550DAE" w:rsidRPr="00550DAE" w:rsidRDefault="00550DAE" w:rsidP="009705E5">
      <w:pPr>
        <w:rPr>
          <w:b/>
          <w:bCs/>
          <w:sz w:val="20"/>
          <w:szCs w:val="20"/>
          <w:u w:val="single"/>
        </w:rPr>
      </w:pPr>
    </w:p>
    <w:p w14:paraId="3489C268" w14:textId="77777777" w:rsidR="00925A52" w:rsidRDefault="00925A52" w:rsidP="008A0004">
      <w:pPr>
        <w:rPr>
          <w:sz w:val="20"/>
          <w:szCs w:val="20"/>
        </w:rPr>
      </w:pPr>
    </w:p>
    <w:p w14:paraId="16F7D3B1" w14:textId="77777777" w:rsidR="00EF663B" w:rsidRDefault="00EF663B" w:rsidP="008A0004">
      <w:pPr>
        <w:rPr>
          <w:sz w:val="20"/>
          <w:szCs w:val="20"/>
        </w:rPr>
      </w:pPr>
    </w:p>
    <w:p w14:paraId="341257E1" w14:textId="43BF24E9" w:rsidR="00016892" w:rsidRPr="00DD1090" w:rsidRDefault="00EF663B" w:rsidP="008A0004">
      <w:pPr>
        <w:rPr>
          <w:sz w:val="20"/>
          <w:szCs w:val="20"/>
        </w:rPr>
      </w:pPr>
      <w:r>
        <w:rPr>
          <w:sz w:val="20"/>
          <w:szCs w:val="20"/>
        </w:rPr>
        <w:t xml:space="preserve"> </w:t>
      </w:r>
    </w:p>
    <w:p w14:paraId="50DA731A" w14:textId="677E7F04" w:rsidR="00D00158" w:rsidRDefault="00D00158" w:rsidP="00D00158"/>
    <w:p w14:paraId="7ADB9CBC" w14:textId="5618C1CB" w:rsidR="00D00158" w:rsidRDefault="00D00158" w:rsidP="00D00158"/>
    <w:p w14:paraId="0ECF7F5C" w14:textId="77777777" w:rsidR="00D00158" w:rsidRPr="00D00158" w:rsidRDefault="00D00158" w:rsidP="00D00158"/>
    <w:p w14:paraId="493C3CC3" w14:textId="77777777" w:rsidR="008451D5" w:rsidRDefault="008451D5"/>
    <w:sectPr w:rsidR="008451D5" w:rsidSect="007655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AC484" w14:textId="77777777" w:rsidR="00B65CDF" w:rsidRDefault="00B65CDF" w:rsidP="008D6DD9">
      <w:r>
        <w:separator/>
      </w:r>
    </w:p>
  </w:endnote>
  <w:endnote w:type="continuationSeparator" w:id="0">
    <w:p w14:paraId="1EAEC6E2" w14:textId="77777777" w:rsidR="00B65CDF" w:rsidRDefault="00B65CDF" w:rsidP="008D6DD9">
      <w:r>
        <w:continuationSeparator/>
      </w:r>
    </w:p>
  </w:endnote>
  <w:endnote w:id="1">
    <w:p w14:paraId="7BC63251" w14:textId="645A4E0F" w:rsidR="008D6DD9" w:rsidRDefault="008D6DD9">
      <w:pPr>
        <w:pStyle w:val="EndnoteText"/>
      </w:pPr>
      <w:r>
        <w:rPr>
          <w:rStyle w:val="EndnoteReference"/>
        </w:rPr>
        <w:endnoteRef/>
      </w:r>
      <w:r>
        <w:t xml:space="preserve"> </w:t>
      </w:r>
      <w:r w:rsidRPr="008D6DD9">
        <w:t>Gaskell; 2005</w:t>
      </w:r>
      <w:r>
        <w:t xml:space="preserve">; </w:t>
      </w:r>
      <w:r w:rsidRPr="008D6DD9">
        <w:t>National Collaborating Centre for Mental Health (UK). Post-Traumatic Stress Disorder: The Management of PTSD in Adults and Children in Primary and Secondary Care. Leicester (UK): (NICE Clinical Guidelines, No. 26.) References. Available from: https://www.ncbi.nlm.nih.gov/books/NBK56495/</w:t>
      </w:r>
    </w:p>
  </w:endnote>
  <w:endnote w:id="2">
    <w:p w14:paraId="702738A5" w14:textId="6B355B57" w:rsidR="00FA102B" w:rsidRDefault="00FA102B">
      <w:pPr>
        <w:pStyle w:val="EndnoteText"/>
      </w:pPr>
      <w:r>
        <w:rPr>
          <w:rStyle w:val="EndnoteReference"/>
        </w:rPr>
        <w:endnoteRef/>
      </w:r>
      <w:r>
        <w:t xml:space="preserve"> C.R. </w:t>
      </w:r>
      <w:proofErr w:type="spellStart"/>
      <w:r>
        <w:t>Marmar</w:t>
      </w:r>
      <w:proofErr w:type="spellEnd"/>
      <w:r>
        <w:t xml:space="preserve"> MD, 2020, </w:t>
      </w:r>
      <w:r w:rsidRPr="00FA102B">
        <w:t>Study Pinpoints Five Most Likely Causes of Post-Traumatic Stress in Police Officers</w:t>
      </w:r>
      <w:r>
        <w:t>, &lt;</w:t>
      </w:r>
      <w:r w:rsidRPr="00FA102B">
        <w:t xml:space="preserve"> </w:t>
      </w:r>
      <w:r>
        <w:t xml:space="preserve">accessible at </w:t>
      </w:r>
      <w:hyperlink r:id="rId1" w:history="1">
        <w:r w:rsidRPr="00EE48E5">
          <w:rPr>
            <w:rStyle w:val="Hyperlink"/>
          </w:rPr>
          <w:t>https://nyulangone.org/news/study-pinpoints-five-most-likely-causes-post-traumatic-stress-police-officers</w:t>
        </w:r>
      </w:hyperlink>
      <w:r>
        <w:t xml:space="preserve"> &gt;</w:t>
      </w:r>
    </w:p>
  </w:endnote>
  <w:endnote w:id="3">
    <w:p w14:paraId="18D282D4" w14:textId="77777777" w:rsidR="008359D3" w:rsidRDefault="008359D3" w:rsidP="008359D3">
      <w:pPr>
        <w:pStyle w:val="EndnoteText"/>
      </w:pPr>
      <w:r>
        <w:rPr>
          <w:rStyle w:val="EndnoteReference"/>
        </w:rPr>
        <w:endnoteRef/>
      </w:r>
      <w:r>
        <w:t xml:space="preserve"> </w:t>
      </w:r>
      <w:r>
        <w:t>Mind, 2015. Mind UK. [Online]</w:t>
      </w:r>
    </w:p>
    <w:p w14:paraId="00C341F1" w14:textId="5EF1B7F6" w:rsidR="008359D3" w:rsidRDefault="008359D3" w:rsidP="008359D3">
      <w:pPr>
        <w:pStyle w:val="EndnoteText"/>
      </w:pPr>
      <w:r>
        <w:t>Available at: http://www.mind.org.uk/</w:t>
      </w:r>
    </w:p>
  </w:endnote>
  <w:endnote w:id="4">
    <w:p w14:paraId="6676E9D2" w14:textId="1B3862B2" w:rsidR="008359D3" w:rsidRDefault="008359D3">
      <w:pPr>
        <w:pStyle w:val="EndnoteText"/>
      </w:pPr>
      <w:r>
        <w:rPr>
          <w:rStyle w:val="EndnoteReference"/>
        </w:rPr>
        <w:endnoteRef/>
      </w:r>
      <w:r>
        <w:t xml:space="preserve"> </w:t>
      </w:r>
      <w:r w:rsidRPr="008359D3">
        <w:t xml:space="preserve">Samaritans, 2013. Suicide in the UK. London: </w:t>
      </w:r>
      <w:proofErr w:type="spellStart"/>
      <w:r w:rsidRPr="008359D3">
        <w:t>Samaritins</w:t>
      </w:r>
      <w:proofErr w:type="spellEnd"/>
      <w:r w:rsidRPr="008359D3">
        <w:t>.</w:t>
      </w:r>
    </w:p>
  </w:endnote>
  <w:endnote w:id="5">
    <w:p w14:paraId="6FBF51D0" w14:textId="77777777" w:rsidR="00550DAE" w:rsidRDefault="00550DAE" w:rsidP="00550DAE">
      <w:pPr>
        <w:pStyle w:val="EndnoteText"/>
      </w:pPr>
      <w:r>
        <w:rPr>
          <w:rStyle w:val="EndnoteReference"/>
        </w:rPr>
        <w:endnoteRef/>
      </w:r>
      <w:r>
        <w:t xml:space="preserve"> </w:t>
      </w:r>
      <w:r w:rsidRPr="00F30147">
        <w:t xml:space="preserve">Police Care, UK (2019) Policing: The Job &amp; The Life. Available at: </w:t>
      </w:r>
      <w:hyperlink r:id="rId2" w:history="1">
        <w:r w:rsidRPr="00086112">
          <w:rPr>
            <w:rStyle w:val="Hyperlink"/>
          </w:rPr>
          <w:t>https://www.cam.ac.uk/sites/www.cam.ac.uk/files/inner-images/thejobthelife_findings.pdf</w:t>
        </w:r>
      </w:hyperlink>
    </w:p>
    <w:p w14:paraId="6BE9916B" w14:textId="19B29060" w:rsidR="00550DAE" w:rsidRDefault="00550DAE">
      <w:pPr>
        <w:pStyle w:val="EndnoteText"/>
      </w:pPr>
    </w:p>
  </w:endnote>
  <w:endnote w:id="6">
    <w:p w14:paraId="1568A4B2" w14:textId="5125AF54" w:rsidR="00FD5944" w:rsidRDefault="00FD5944">
      <w:pPr>
        <w:pStyle w:val="EndnoteText"/>
      </w:pPr>
      <w:r>
        <w:rPr>
          <w:rStyle w:val="EndnoteReference"/>
        </w:rPr>
        <w:endnoteRef/>
      </w:r>
      <w:r>
        <w:t xml:space="preserve"> </w:t>
      </w:r>
      <w:r w:rsidR="007B262E" w:rsidRPr="007B262E">
        <w:t xml:space="preserve">Sean Bell, </w:t>
      </w:r>
      <w:proofErr w:type="spellStart"/>
      <w:r w:rsidR="007B262E" w:rsidRPr="007B262E">
        <w:t>Yarin</w:t>
      </w:r>
      <w:proofErr w:type="spellEnd"/>
      <w:r w:rsidR="007B262E" w:rsidRPr="007B262E">
        <w:t xml:space="preserve"> Eski (2015) ‘Break a Leg—It’s all in the mind’: Police Officers’ Attitudes towards Colleagues with Mental Health Issues, Policing: A Journal of Policy and Practice, Volume 10, Issue 2, June 2016, Pages 95–101, </w:t>
      </w:r>
      <w:hyperlink r:id="rId3" w:history="1">
        <w:r w:rsidR="00FC5F5C" w:rsidRPr="00EE48E5">
          <w:rPr>
            <w:rStyle w:val="Hyperlink"/>
          </w:rPr>
          <w:t>https://doi-org.ezproxy.uwtsd.ac.uk/10.1093/police/pav041</w:t>
        </w:r>
      </w:hyperlink>
    </w:p>
    <w:p w14:paraId="1AA8F406" w14:textId="77777777" w:rsidR="00FC5F5C" w:rsidRDefault="00FC5F5C">
      <w:pPr>
        <w:pStyle w:val="EndnoteText"/>
      </w:pPr>
    </w:p>
  </w:endnote>
  <w:endnote w:id="7">
    <w:p w14:paraId="577EC0AA" w14:textId="4BB6BFBA" w:rsidR="00FC5F5C" w:rsidRDefault="00FC5F5C">
      <w:pPr>
        <w:pStyle w:val="EndnoteText"/>
      </w:pPr>
      <w:r>
        <w:rPr>
          <w:rStyle w:val="EndnoteReference"/>
        </w:rPr>
        <w:endnoteRef/>
      </w:r>
      <w:r>
        <w:t xml:space="preserve"> </w:t>
      </w:r>
      <w:r w:rsidR="00D278B7" w:rsidRPr="00D96C32">
        <w:t xml:space="preserve">Soomro, S., Yanos, P.T. </w:t>
      </w:r>
      <w:r w:rsidR="00D278B7">
        <w:t xml:space="preserve">(2018) </w:t>
      </w:r>
      <w:r w:rsidR="00D278B7" w:rsidRPr="00D96C32">
        <w:t xml:space="preserve">Predictors of Mental Health Stigma among Police Officers: </w:t>
      </w:r>
      <w:proofErr w:type="gramStart"/>
      <w:r w:rsidR="00D278B7" w:rsidRPr="00D96C32">
        <w:t>the</w:t>
      </w:r>
      <w:proofErr w:type="gramEnd"/>
      <w:r w:rsidR="00D278B7" w:rsidRPr="00D96C32">
        <w:t xml:space="preserve"> Role of Trauma and PTSD. J Police Crim Psych 34, 175–183 (2019). </w:t>
      </w:r>
      <w:hyperlink r:id="rId4" w:history="1">
        <w:r w:rsidR="00D278B7" w:rsidRPr="00086112">
          <w:rPr>
            <w:rStyle w:val="Hyperlink"/>
          </w:rPr>
          <w:t>https://doi.org/10.1007/s11896-018-9285-x</w:t>
        </w:r>
      </w:hyperlink>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tvrmfAdvTT3713a231">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EE765" w14:textId="77777777" w:rsidR="00B65CDF" w:rsidRDefault="00B65CDF" w:rsidP="008D6DD9">
      <w:r>
        <w:separator/>
      </w:r>
    </w:p>
  </w:footnote>
  <w:footnote w:type="continuationSeparator" w:id="0">
    <w:p w14:paraId="3B1FB656" w14:textId="77777777" w:rsidR="00B65CDF" w:rsidRDefault="00B65CDF" w:rsidP="008D6D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F64E6"/>
    <w:multiLevelType w:val="multilevel"/>
    <w:tmpl w:val="D1B0FDB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158"/>
    <w:rsid w:val="00004B4F"/>
    <w:rsid w:val="00016892"/>
    <w:rsid w:val="00445E0F"/>
    <w:rsid w:val="00550DAE"/>
    <w:rsid w:val="00584750"/>
    <w:rsid w:val="005B653C"/>
    <w:rsid w:val="005D3B50"/>
    <w:rsid w:val="00765527"/>
    <w:rsid w:val="007B262E"/>
    <w:rsid w:val="008359D3"/>
    <w:rsid w:val="008451D5"/>
    <w:rsid w:val="008A0004"/>
    <w:rsid w:val="008D6DD9"/>
    <w:rsid w:val="00925A52"/>
    <w:rsid w:val="009705E5"/>
    <w:rsid w:val="009A7A3A"/>
    <w:rsid w:val="00AB7206"/>
    <w:rsid w:val="00B65CDF"/>
    <w:rsid w:val="00BA3D78"/>
    <w:rsid w:val="00BA7E41"/>
    <w:rsid w:val="00D00158"/>
    <w:rsid w:val="00D278B7"/>
    <w:rsid w:val="00DD1090"/>
    <w:rsid w:val="00DD7ED3"/>
    <w:rsid w:val="00EF663B"/>
    <w:rsid w:val="00F62C0A"/>
    <w:rsid w:val="00FA102B"/>
    <w:rsid w:val="00FC5F5C"/>
    <w:rsid w:val="00FD5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4774E"/>
  <w15:chartTrackingRefBased/>
  <w15:docId w15:val="{813AC8F5-DFBF-9D4E-BCF3-981B8AE1D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0015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00158"/>
    <w:rPr>
      <w:rFonts w:eastAsiaTheme="minorEastAsia"/>
      <w:color w:val="5A5A5A" w:themeColor="text1" w:themeTint="A5"/>
      <w:spacing w:val="15"/>
      <w:sz w:val="22"/>
      <w:szCs w:val="22"/>
    </w:rPr>
  </w:style>
  <w:style w:type="character" w:styleId="Strong">
    <w:name w:val="Strong"/>
    <w:basedOn w:val="DefaultParagraphFont"/>
    <w:uiPriority w:val="22"/>
    <w:qFormat/>
    <w:rsid w:val="00D00158"/>
    <w:rPr>
      <w:b/>
      <w:bCs/>
    </w:rPr>
  </w:style>
  <w:style w:type="paragraph" w:styleId="ListParagraph">
    <w:name w:val="List Paragraph"/>
    <w:basedOn w:val="Normal"/>
    <w:uiPriority w:val="34"/>
    <w:qFormat/>
    <w:rsid w:val="009705E5"/>
    <w:pPr>
      <w:ind w:left="720"/>
      <w:contextualSpacing/>
    </w:pPr>
  </w:style>
  <w:style w:type="paragraph" w:styleId="EndnoteText">
    <w:name w:val="endnote text"/>
    <w:basedOn w:val="Normal"/>
    <w:link w:val="EndnoteTextChar"/>
    <w:uiPriority w:val="99"/>
    <w:semiHidden/>
    <w:unhideWhenUsed/>
    <w:rsid w:val="008D6DD9"/>
    <w:rPr>
      <w:sz w:val="20"/>
      <w:szCs w:val="20"/>
    </w:rPr>
  </w:style>
  <w:style w:type="character" w:customStyle="1" w:styleId="EndnoteTextChar">
    <w:name w:val="Endnote Text Char"/>
    <w:basedOn w:val="DefaultParagraphFont"/>
    <w:link w:val="EndnoteText"/>
    <w:uiPriority w:val="99"/>
    <w:semiHidden/>
    <w:rsid w:val="008D6DD9"/>
    <w:rPr>
      <w:sz w:val="20"/>
      <w:szCs w:val="20"/>
    </w:rPr>
  </w:style>
  <w:style w:type="character" w:styleId="EndnoteReference">
    <w:name w:val="endnote reference"/>
    <w:basedOn w:val="DefaultParagraphFont"/>
    <w:uiPriority w:val="99"/>
    <w:semiHidden/>
    <w:unhideWhenUsed/>
    <w:rsid w:val="008D6DD9"/>
    <w:rPr>
      <w:vertAlign w:val="superscript"/>
    </w:rPr>
  </w:style>
  <w:style w:type="character" w:styleId="Hyperlink">
    <w:name w:val="Hyperlink"/>
    <w:basedOn w:val="DefaultParagraphFont"/>
    <w:uiPriority w:val="99"/>
    <w:unhideWhenUsed/>
    <w:rsid w:val="00FA102B"/>
    <w:rPr>
      <w:color w:val="0563C1" w:themeColor="hyperlink"/>
      <w:u w:val="single"/>
    </w:rPr>
  </w:style>
  <w:style w:type="character" w:styleId="UnresolvedMention">
    <w:name w:val="Unresolved Mention"/>
    <w:basedOn w:val="DefaultParagraphFont"/>
    <w:uiPriority w:val="99"/>
    <w:semiHidden/>
    <w:unhideWhenUsed/>
    <w:rsid w:val="00FA102B"/>
    <w:rPr>
      <w:color w:val="605E5C"/>
      <w:shd w:val="clear" w:color="auto" w:fill="E1DFDD"/>
    </w:rPr>
  </w:style>
  <w:style w:type="paragraph" w:styleId="NormalWeb">
    <w:name w:val="Normal (Web)"/>
    <w:basedOn w:val="Normal"/>
    <w:uiPriority w:val="99"/>
    <w:unhideWhenUsed/>
    <w:rsid w:val="00FC5F5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7431">
      <w:bodyDiv w:val="1"/>
      <w:marLeft w:val="0"/>
      <w:marRight w:val="0"/>
      <w:marTop w:val="0"/>
      <w:marBottom w:val="0"/>
      <w:divBdr>
        <w:top w:val="none" w:sz="0" w:space="0" w:color="auto"/>
        <w:left w:val="none" w:sz="0" w:space="0" w:color="auto"/>
        <w:bottom w:val="none" w:sz="0" w:space="0" w:color="auto"/>
        <w:right w:val="none" w:sz="0" w:space="0" w:color="auto"/>
      </w:divBdr>
      <w:divsChild>
        <w:div w:id="2087066332">
          <w:marLeft w:val="0"/>
          <w:marRight w:val="0"/>
          <w:marTop w:val="0"/>
          <w:marBottom w:val="0"/>
          <w:divBdr>
            <w:top w:val="none" w:sz="0" w:space="0" w:color="auto"/>
            <w:left w:val="none" w:sz="0" w:space="0" w:color="auto"/>
            <w:bottom w:val="none" w:sz="0" w:space="0" w:color="auto"/>
            <w:right w:val="none" w:sz="0" w:space="0" w:color="auto"/>
          </w:divBdr>
          <w:divsChild>
            <w:div w:id="1719282067">
              <w:marLeft w:val="0"/>
              <w:marRight w:val="0"/>
              <w:marTop w:val="0"/>
              <w:marBottom w:val="0"/>
              <w:divBdr>
                <w:top w:val="none" w:sz="0" w:space="0" w:color="auto"/>
                <w:left w:val="none" w:sz="0" w:space="0" w:color="auto"/>
                <w:bottom w:val="none" w:sz="0" w:space="0" w:color="auto"/>
                <w:right w:val="none" w:sz="0" w:space="0" w:color="auto"/>
              </w:divBdr>
              <w:divsChild>
                <w:div w:id="175631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7392">
      <w:bodyDiv w:val="1"/>
      <w:marLeft w:val="0"/>
      <w:marRight w:val="0"/>
      <w:marTop w:val="0"/>
      <w:marBottom w:val="0"/>
      <w:divBdr>
        <w:top w:val="none" w:sz="0" w:space="0" w:color="auto"/>
        <w:left w:val="none" w:sz="0" w:space="0" w:color="auto"/>
        <w:bottom w:val="none" w:sz="0" w:space="0" w:color="auto"/>
        <w:right w:val="none" w:sz="0" w:space="0" w:color="auto"/>
      </w:divBdr>
      <w:divsChild>
        <w:div w:id="1652784240">
          <w:marLeft w:val="0"/>
          <w:marRight w:val="0"/>
          <w:marTop w:val="0"/>
          <w:marBottom w:val="0"/>
          <w:divBdr>
            <w:top w:val="none" w:sz="0" w:space="0" w:color="auto"/>
            <w:left w:val="none" w:sz="0" w:space="0" w:color="auto"/>
            <w:bottom w:val="none" w:sz="0" w:space="0" w:color="auto"/>
            <w:right w:val="none" w:sz="0" w:space="0" w:color="auto"/>
          </w:divBdr>
          <w:divsChild>
            <w:div w:id="59987646">
              <w:marLeft w:val="0"/>
              <w:marRight w:val="0"/>
              <w:marTop w:val="0"/>
              <w:marBottom w:val="0"/>
              <w:divBdr>
                <w:top w:val="none" w:sz="0" w:space="0" w:color="auto"/>
                <w:left w:val="none" w:sz="0" w:space="0" w:color="auto"/>
                <w:bottom w:val="none" w:sz="0" w:space="0" w:color="auto"/>
                <w:right w:val="none" w:sz="0" w:space="0" w:color="auto"/>
              </w:divBdr>
              <w:divsChild>
                <w:div w:id="53562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743354">
      <w:bodyDiv w:val="1"/>
      <w:marLeft w:val="0"/>
      <w:marRight w:val="0"/>
      <w:marTop w:val="0"/>
      <w:marBottom w:val="0"/>
      <w:divBdr>
        <w:top w:val="none" w:sz="0" w:space="0" w:color="auto"/>
        <w:left w:val="none" w:sz="0" w:space="0" w:color="auto"/>
        <w:bottom w:val="none" w:sz="0" w:space="0" w:color="auto"/>
        <w:right w:val="none" w:sz="0" w:space="0" w:color="auto"/>
      </w:divBdr>
      <w:divsChild>
        <w:div w:id="779957822">
          <w:marLeft w:val="0"/>
          <w:marRight w:val="0"/>
          <w:marTop w:val="0"/>
          <w:marBottom w:val="0"/>
          <w:divBdr>
            <w:top w:val="none" w:sz="0" w:space="0" w:color="auto"/>
            <w:left w:val="none" w:sz="0" w:space="0" w:color="auto"/>
            <w:bottom w:val="none" w:sz="0" w:space="0" w:color="auto"/>
            <w:right w:val="none" w:sz="0" w:space="0" w:color="auto"/>
          </w:divBdr>
          <w:divsChild>
            <w:div w:id="487288467">
              <w:marLeft w:val="0"/>
              <w:marRight w:val="0"/>
              <w:marTop w:val="0"/>
              <w:marBottom w:val="0"/>
              <w:divBdr>
                <w:top w:val="none" w:sz="0" w:space="0" w:color="auto"/>
                <w:left w:val="none" w:sz="0" w:space="0" w:color="auto"/>
                <w:bottom w:val="none" w:sz="0" w:space="0" w:color="auto"/>
                <w:right w:val="none" w:sz="0" w:space="0" w:color="auto"/>
              </w:divBdr>
              <w:divsChild>
                <w:div w:id="123905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500564">
      <w:bodyDiv w:val="1"/>
      <w:marLeft w:val="0"/>
      <w:marRight w:val="0"/>
      <w:marTop w:val="0"/>
      <w:marBottom w:val="0"/>
      <w:divBdr>
        <w:top w:val="none" w:sz="0" w:space="0" w:color="auto"/>
        <w:left w:val="none" w:sz="0" w:space="0" w:color="auto"/>
        <w:bottom w:val="none" w:sz="0" w:space="0" w:color="auto"/>
        <w:right w:val="none" w:sz="0" w:space="0" w:color="auto"/>
      </w:divBdr>
      <w:divsChild>
        <w:div w:id="2106148826">
          <w:marLeft w:val="0"/>
          <w:marRight w:val="0"/>
          <w:marTop w:val="0"/>
          <w:marBottom w:val="0"/>
          <w:divBdr>
            <w:top w:val="none" w:sz="0" w:space="0" w:color="auto"/>
            <w:left w:val="none" w:sz="0" w:space="0" w:color="auto"/>
            <w:bottom w:val="none" w:sz="0" w:space="0" w:color="auto"/>
            <w:right w:val="none" w:sz="0" w:space="0" w:color="auto"/>
          </w:divBdr>
          <w:divsChild>
            <w:div w:id="3361023">
              <w:marLeft w:val="0"/>
              <w:marRight w:val="0"/>
              <w:marTop w:val="0"/>
              <w:marBottom w:val="0"/>
              <w:divBdr>
                <w:top w:val="none" w:sz="0" w:space="0" w:color="auto"/>
                <w:left w:val="none" w:sz="0" w:space="0" w:color="auto"/>
                <w:bottom w:val="none" w:sz="0" w:space="0" w:color="auto"/>
                <w:right w:val="none" w:sz="0" w:space="0" w:color="auto"/>
              </w:divBdr>
              <w:divsChild>
                <w:div w:id="1392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358014">
      <w:bodyDiv w:val="1"/>
      <w:marLeft w:val="0"/>
      <w:marRight w:val="0"/>
      <w:marTop w:val="0"/>
      <w:marBottom w:val="0"/>
      <w:divBdr>
        <w:top w:val="none" w:sz="0" w:space="0" w:color="auto"/>
        <w:left w:val="none" w:sz="0" w:space="0" w:color="auto"/>
        <w:bottom w:val="none" w:sz="0" w:space="0" w:color="auto"/>
        <w:right w:val="none" w:sz="0" w:space="0" w:color="auto"/>
      </w:divBdr>
      <w:divsChild>
        <w:div w:id="1908298348">
          <w:marLeft w:val="0"/>
          <w:marRight w:val="0"/>
          <w:marTop w:val="0"/>
          <w:marBottom w:val="0"/>
          <w:divBdr>
            <w:top w:val="none" w:sz="0" w:space="0" w:color="auto"/>
            <w:left w:val="none" w:sz="0" w:space="0" w:color="auto"/>
            <w:bottom w:val="none" w:sz="0" w:space="0" w:color="auto"/>
            <w:right w:val="none" w:sz="0" w:space="0" w:color="auto"/>
          </w:divBdr>
          <w:divsChild>
            <w:div w:id="1500542604">
              <w:marLeft w:val="0"/>
              <w:marRight w:val="0"/>
              <w:marTop w:val="0"/>
              <w:marBottom w:val="0"/>
              <w:divBdr>
                <w:top w:val="none" w:sz="0" w:space="0" w:color="auto"/>
                <w:left w:val="none" w:sz="0" w:space="0" w:color="auto"/>
                <w:bottom w:val="none" w:sz="0" w:space="0" w:color="auto"/>
                <w:right w:val="none" w:sz="0" w:space="0" w:color="auto"/>
              </w:divBdr>
              <w:divsChild>
                <w:div w:id="38051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457928">
      <w:bodyDiv w:val="1"/>
      <w:marLeft w:val="0"/>
      <w:marRight w:val="0"/>
      <w:marTop w:val="0"/>
      <w:marBottom w:val="0"/>
      <w:divBdr>
        <w:top w:val="none" w:sz="0" w:space="0" w:color="auto"/>
        <w:left w:val="none" w:sz="0" w:space="0" w:color="auto"/>
        <w:bottom w:val="none" w:sz="0" w:space="0" w:color="auto"/>
        <w:right w:val="none" w:sz="0" w:space="0" w:color="auto"/>
      </w:divBdr>
    </w:div>
    <w:div w:id="493957041">
      <w:bodyDiv w:val="1"/>
      <w:marLeft w:val="0"/>
      <w:marRight w:val="0"/>
      <w:marTop w:val="0"/>
      <w:marBottom w:val="0"/>
      <w:divBdr>
        <w:top w:val="none" w:sz="0" w:space="0" w:color="auto"/>
        <w:left w:val="none" w:sz="0" w:space="0" w:color="auto"/>
        <w:bottom w:val="none" w:sz="0" w:space="0" w:color="auto"/>
        <w:right w:val="none" w:sz="0" w:space="0" w:color="auto"/>
      </w:divBdr>
      <w:divsChild>
        <w:div w:id="291139005">
          <w:marLeft w:val="0"/>
          <w:marRight w:val="0"/>
          <w:marTop w:val="0"/>
          <w:marBottom w:val="0"/>
          <w:divBdr>
            <w:top w:val="none" w:sz="0" w:space="0" w:color="auto"/>
            <w:left w:val="none" w:sz="0" w:space="0" w:color="auto"/>
            <w:bottom w:val="none" w:sz="0" w:space="0" w:color="auto"/>
            <w:right w:val="none" w:sz="0" w:space="0" w:color="auto"/>
          </w:divBdr>
          <w:divsChild>
            <w:div w:id="1361664737">
              <w:marLeft w:val="0"/>
              <w:marRight w:val="0"/>
              <w:marTop w:val="0"/>
              <w:marBottom w:val="0"/>
              <w:divBdr>
                <w:top w:val="none" w:sz="0" w:space="0" w:color="auto"/>
                <w:left w:val="none" w:sz="0" w:space="0" w:color="auto"/>
                <w:bottom w:val="none" w:sz="0" w:space="0" w:color="auto"/>
                <w:right w:val="none" w:sz="0" w:space="0" w:color="auto"/>
              </w:divBdr>
              <w:divsChild>
                <w:div w:id="29579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742789">
      <w:bodyDiv w:val="1"/>
      <w:marLeft w:val="0"/>
      <w:marRight w:val="0"/>
      <w:marTop w:val="0"/>
      <w:marBottom w:val="0"/>
      <w:divBdr>
        <w:top w:val="none" w:sz="0" w:space="0" w:color="auto"/>
        <w:left w:val="none" w:sz="0" w:space="0" w:color="auto"/>
        <w:bottom w:val="none" w:sz="0" w:space="0" w:color="auto"/>
        <w:right w:val="none" w:sz="0" w:space="0" w:color="auto"/>
      </w:divBdr>
      <w:divsChild>
        <w:div w:id="1218199985">
          <w:marLeft w:val="0"/>
          <w:marRight w:val="0"/>
          <w:marTop w:val="0"/>
          <w:marBottom w:val="0"/>
          <w:divBdr>
            <w:top w:val="none" w:sz="0" w:space="0" w:color="auto"/>
            <w:left w:val="none" w:sz="0" w:space="0" w:color="auto"/>
            <w:bottom w:val="none" w:sz="0" w:space="0" w:color="auto"/>
            <w:right w:val="none" w:sz="0" w:space="0" w:color="auto"/>
          </w:divBdr>
          <w:divsChild>
            <w:div w:id="388378763">
              <w:marLeft w:val="0"/>
              <w:marRight w:val="0"/>
              <w:marTop w:val="0"/>
              <w:marBottom w:val="0"/>
              <w:divBdr>
                <w:top w:val="none" w:sz="0" w:space="0" w:color="auto"/>
                <w:left w:val="none" w:sz="0" w:space="0" w:color="auto"/>
                <w:bottom w:val="none" w:sz="0" w:space="0" w:color="auto"/>
                <w:right w:val="none" w:sz="0" w:space="0" w:color="auto"/>
              </w:divBdr>
              <w:divsChild>
                <w:div w:id="151102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129983">
      <w:bodyDiv w:val="1"/>
      <w:marLeft w:val="0"/>
      <w:marRight w:val="0"/>
      <w:marTop w:val="0"/>
      <w:marBottom w:val="0"/>
      <w:divBdr>
        <w:top w:val="none" w:sz="0" w:space="0" w:color="auto"/>
        <w:left w:val="none" w:sz="0" w:space="0" w:color="auto"/>
        <w:bottom w:val="none" w:sz="0" w:space="0" w:color="auto"/>
        <w:right w:val="none" w:sz="0" w:space="0" w:color="auto"/>
      </w:divBdr>
      <w:divsChild>
        <w:div w:id="794644840">
          <w:marLeft w:val="0"/>
          <w:marRight w:val="0"/>
          <w:marTop w:val="0"/>
          <w:marBottom w:val="0"/>
          <w:divBdr>
            <w:top w:val="none" w:sz="0" w:space="0" w:color="auto"/>
            <w:left w:val="none" w:sz="0" w:space="0" w:color="auto"/>
            <w:bottom w:val="none" w:sz="0" w:space="0" w:color="auto"/>
            <w:right w:val="none" w:sz="0" w:space="0" w:color="auto"/>
          </w:divBdr>
          <w:divsChild>
            <w:div w:id="874538646">
              <w:marLeft w:val="0"/>
              <w:marRight w:val="0"/>
              <w:marTop w:val="0"/>
              <w:marBottom w:val="0"/>
              <w:divBdr>
                <w:top w:val="none" w:sz="0" w:space="0" w:color="auto"/>
                <w:left w:val="none" w:sz="0" w:space="0" w:color="auto"/>
                <w:bottom w:val="none" w:sz="0" w:space="0" w:color="auto"/>
                <w:right w:val="none" w:sz="0" w:space="0" w:color="auto"/>
              </w:divBdr>
              <w:divsChild>
                <w:div w:id="89596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538129">
      <w:bodyDiv w:val="1"/>
      <w:marLeft w:val="0"/>
      <w:marRight w:val="0"/>
      <w:marTop w:val="0"/>
      <w:marBottom w:val="0"/>
      <w:divBdr>
        <w:top w:val="none" w:sz="0" w:space="0" w:color="auto"/>
        <w:left w:val="none" w:sz="0" w:space="0" w:color="auto"/>
        <w:bottom w:val="none" w:sz="0" w:space="0" w:color="auto"/>
        <w:right w:val="none" w:sz="0" w:space="0" w:color="auto"/>
      </w:divBdr>
      <w:divsChild>
        <w:div w:id="2133864717">
          <w:marLeft w:val="0"/>
          <w:marRight w:val="0"/>
          <w:marTop w:val="0"/>
          <w:marBottom w:val="0"/>
          <w:divBdr>
            <w:top w:val="none" w:sz="0" w:space="0" w:color="auto"/>
            <w:left w:val="none" w:sz="0" w:space="0" w:color="auto"/>
            <w:bottom w:val="none" w:sz="0" w:space="0" w:color="auto"/>
            <w:right w:val="none" w:sz="0" w:space="0" w:color="auto"/>
          </w:divBdr>
          <w:divsChild>
            <w:div w:id="1629428628">
              <w:marLeft w:val="0"/>
              <w:marRight w:val="0"/>
              <w:marTop w:val="0"/>
              <w:marBottom w:val="0"/>
              <w:divBdr>
                <w:top w:val="none" w:sz="0" w:space="0" w:color="auto"/>
                <w:left w:val="none" w:sz="0" w:space="0" w:color="auto"/>
                <w:bottom w:val="none" w:sz="0" w:space="0" w:color="auto"/>
                <w:right w:val="none" w:sz="0" w:space="0" w:color="auto"/>
              </w:divBdr>
              <w:divsChild>
                <w:div w:id="201525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228751">
      <w:bodyDiv w:val="1"/>
      <w:marLeft w:val="0"/>
      <w:marRight w:val="0"/>
      <w:marTop w:val="0"/>
      <w:marBottom w:val="0"/>
      <w:divBdr>
        <w:top w:val="none" w:sz="0" w:space="0" w:color="auto"/>
        <w:left w:val="none" w:sz="0" w:space="0" w:color="auto"/>
        <w:bottom w:val="none" w:sz="0" w:space="0" w:color="auto"/>
        <w:right w:val="none" w:sz="0" w:space="0" w:color="auto"/>
      </w:divBdr>
      <w:divsChild>
        <w:div w:id="1789817977">
          <w:marLeft w:val="0"/>
          <w:marRight w:val="0"/>
          <w:marTop w:val="0"/>
          <w:marBottom w:val="0"/>
          <w:divBdr>
            <w:top w:val="none" w:sz="0" w:space="0" w:color="auto"/>
            <w:left w:val="none" w:sz="0" w:space="0" w:color="auto"/>
            <w:bottom w:val="none" w:sz="0" w:space="0" w:color="auto"/>
            <w:right w:val="none" w:sz="0" w:space="0" w:color="auto"/>
          </w:divBdr>
          <w:divsChild>
            <w:div w:id="603928559">
              <w:marLeft w:val="0"/>
              <w:marRight w:val="0"/>
              <w:marTop w:val="0"/>
              <w:marBottom w:val="0"/>
              <w:divBdr>
                <w:top w:val="none" w:sz="0" w:space="0" w:color="auto"/>
                <w:left w:val="none" w:sz="0" w:space="0" w:color="auto"/>
                <w:bottom w:val="none" w:sz="0" w:space="0" w:color="auto"/>
                <w:right w:val="none" w:sz="0" w:space="0" w:color="auto"/>
              </w:divBdr>
              <w:divsChild>
                <w:div w:id="100173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904042">
      <w:bodyDiv w:val="1"/>
      <w:marLeft w:val="0"/>
      <w:marRight w:val="0"/>
      <w:marTop w:val="0"/>
      <w:marBottom w:val="0"/>
      <w:divBdr>
        <w:top w:val="none" w:sz="0" w:space="0" w:color="auto"/>
        <w:left w:val="none" w:sz="0" w:space="0" w:color="auto"/>
        <w:bottom w:val="none" w:sz="0" w:space="0" w:color="auto"/>
        <w:right w:val="none" w:sz="0" w:space="0" w:color="auto"/>
      </w:divBdr>
      <w:divsChild>
        <w:div w:id="1879276589">
          <w:marLeft w:val="0"/>
          <w:marRight w:val="0"/>
          <w:marTop w:val="0"/>
          <w:marBottom w:val="0"/>
          <w:divBdr>
            <w:top w:val="none" w:sz="0" w:space="0" w:color="auto"/>
            <w:left w:val="none" w:sz="0" w:space="0" w:color="auto"/>
            <w:bottom w:val="none" w:sz="0" w:space="0" w:color="auto"/>
            <w:right w:val="none" w:sz="0" w:space="0" w:color="auto"/>
          </w:divBdr>
          <w:divsChild>
            <w:div w:id="657347216">
              <w:marLeft w:val="0"/>
              <w:marRight w:val="0"/>
              <w:marTop w:val="0"/>
              <w:marBottom w:val="0"/>
              <w:divBdr>
                <w:top w:val="none" w:sz="0" w:space="0" w:color="auto"/>
                <w:left w:val="none" w:sz="0" w:space="0" w:color="auto"/>
                <w:bottom w:val="none" w:sz="0" w:space="0" w:color="auto"/>
                <w:right w:val="none" w:sz="0" w:space="0" w:color="auto"/>
              </w:divBdr>
              <w:divsChild>
                <w:div w:id="14617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57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doi-org.ezproxy.uwtsd.ac.uk/10.1093/police/pav041" TargetMode="External"/><Relationship Id="rId2" Type="http://schemas.openxmlformats.org/officeDocument/2006/relationships/hyperlink" Target="https://www.cam.ac.uk/sites/www.cam.ac.uk/files/inner-images/thejobthelife_findings.pdf" TargetMode="External"/><Relationship Id="rId1" Type="http://schemas.openxmlformats.org/officeDocument/2006/relationships/hyperlink" Target="https://nyulangone.org/news/study-pinpoints-five-most-likely-causes-post-traumatic-stress-police-officers" TargetMode="External"/><Relationship Id="rId4" Type="http://schemas.openxmlformats.org/officeDocument/2006/relationships/hyperlink" Target="https://doi.org/10.1007/s11896-018-928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25A06-9105-F94E-AE3D-61E73E99C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4</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Anthony Churchill (1816532)</dc:creator>
  <cp:keywords/>
  <dc:description/>
  <cp:lastModifiedBy>Joseph Anthony Churchill (1816532)</cp:lastModifiedBy>
  <cp:revision>1</cp:revision>
  <dcterms:created xsi:type="dcterms:W3CDTF">2021-07-26T10:43:00Z</dcterms:created>
  <dcterms:modified xsi:type="dcterms:W3CDTF">2021-07-26T15:55:00Z</dcterms:modified>
</cp:coreProperties>
</file>