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256D70" w14:textId="28E0ECA7" w:rsidR="005E2A8D" w:rsidRPr="005E2A8D" w:rsidRDefault="005E2A8D" w:rsidP="005E2A8D">
      <w:pPr>
        <w:jc w:val="center"/>
        <w:rPr>
          <w:sz w:val="28"/>
          <w:szCs w:val="28"/>
        </w:rPr>
      </w:pPr>
      <w:bookmarkStart w:id="0" w:name="_GoBack"/>
      <w:r w:rsidRPr="005E2A8D">
        <w:rPr>
          <w:sz w:val="28"/>
          <w:szCs w:val="28"/>
        </w:rPr>
        <w:t>Module 3 Behaviour and interventions</w:t>
      </w:r>
    </w:p>
    <w:bookmarkEnd w:id="0"/>
    <w:p w14:paraId="592611F6" w14:textId="3DFDC2B2" w:rsidR="005E2A8D" w:rsidRDefault="005E2A8D" w:rsidP="005E2A8D">
      <w:pPr>
        <w:spacing w:line="360" w:lineRule="auto"/>
        <w:jc w:val="both"/>
        <w:rPr>
          <w:rFonts w:ascii="Arial" w:hAnsi="Arial" w:cs="Arial"/>
          <w:sz w:val="24"/>
          <w:szCs w:val="24"/>
        </w:rPr>
      </w:pPr>
      <w:r>
        <w:rPr>
          <w:rFonts w:ascii="Arial" w:hAnsi="Arial" w:cs="Arial"/>
          <w:sz w:val="24"/>
          <w:szCs w:val="24"/>
        </w:rPr>
        <w:t>Supporting behaviour and interventions in the learning environment</w:t>
      </w:r>
    </w:p>
    <w:p w14:paraId="248BFDC2"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When looking at behaviour we first need to establish what we regard as good or bad behaviour, this can be a response, both negatively and positively by an individual. Behaviour can be determined by internal and external factors, psychological and cognitive, external social, parental and environmental.</w:t>
      </w:r>
    </w:p>
    <w:p w14:paraId="2992CAD4"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Through my assignment my focus and aim </w:t>
      </w:r>
      <w:proofErr w:type="gramStart"/>
      <w:r>
        <w:rPr>
          <w:rFonts w:ascii="Arial" w:hAnsi="Arial" w:cs="Arial"/>
          <w:sz w:val="24"/>
          <w:szCs w:val="24"/>
        </w:rPr>
        <w:t>is</w:t>
      </w:r>
      <w:proofErr w:type="gramEnd"/>
      <w:r>
        <w:rPr>
          <w:rFonts w:ascii="Arial" w:hAnsi="Arial" w:cs="Arial"/>
          <w:sz w:val="24"/>
          <w:szCs w:val="24"/>
        </w:rPr>
        <w:t xml:space="preserve"> to establish different causes of behaviour within an educational setting and to understand reasons that contribute to this.</w:t>
      </w:r>
    </w:p>
    <w:p w14:paraId="7F7BE833"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The dictionary states that behaviour is the way in which one acts or conducts itself towards others, however, behaviourism is a complex term when dealing with children and especially children in a Special Educational Setting.  We have often heard the statement, ‘If he/she tried to do maths, he/she is going to kick off’ or ‘We can’t get him/her home they have locked themselves in a room punching the wall’. These statements although stereotypical are a daily occurrence in an educational setting where children have an emotional outburst due to a situation that may be out of their control or a situation in which they have manipulated.  When looking at behaviour we need to be looking at the factors surrounding the responses which may be learnt behaviour. </w:t>
      </w:r>
    </w:p>
    <w:p w14:paraId="4F87EDC7"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When looking at behaviour to begin with we should look at the theories behind behaviourism, Pavlov (1897) conducted several studies which looked at classical conditional or learnt behaviour due to a stimulus. This could be where a child becomes negative towards an activity that he/she does not want to take part in, this may be reading a book, numeracy/literacy activity. </w:t>
      </w:r>
    </w:p>
    <w:p w14:paraId="2CB9D1DF" w14:textId="77777777" w:rsidR="005E2A8D" w:rsidRDefault="005E2A8D" w:rsidP="005E2A8D">
      <w:pPr>
        <w:spacing w:line="360" w:lineRule="auto"/>
        <w:jc w:val="both"/>
        <w:rPr>
          <w:rFonts w:ascii="Arial" w:hAnsi="Arial" w:cs="Arial"/>
          <w:color w:val="000000" w:themeColor="text1"/>
          <w:sz w:val="24"/>
          <w:szCs w:val="24"/>
        </w:rPr>
      </w:pPr>
      <w:r>
        <w:rPr>
          <w:rFonts w:ascii="Arial" w:hAnsi="Arial" w:cs="Arial"/>
          <w:sz w:val="24"/>
          <w:szCs w:val="24"/>
        </w:rPr>
        <w:t xml:space="preserve">Watson (1913) agreed with Pavlov’s studies but wanted to take this further looking at the emotional response that could be conditioned into a learnt behaviourism. This is </w:t>
      </w:r>
      <w:r>
        <w:rPr>
          <w:rFonts w:ascii="Arial" w:hAnsi="Arial" w:cs="Arial"/>
          <w:color w:val="000000" w:themeColor="text1"/>
          <w:sz w:val="24"/>
          <w:szCs w:val="24"/>
        </w:rPr>
        <w:t xml:space="preserve">called stimulus generalisation. With regards to Watson’s ‘Little Albert’ experiment, this focussed mainly on the conception of fear. Within my every day setting fear, confidence and self-belief are daily struggles for many of the pupils who engage in new activities. A pupil in a SEN setting was introduced to a new physical activity, rock climbing. This pupil who suffers with </w:t>
      </w:r>
      <w:proofErr w:type="spellStart"/>
      <w:r>
        <w:rPr>
          <w:rFonts w:ascii="Arial" w:hAnsi="Arial" w:cs="Arial"/>
          <w:color w:val="000000" w:themeColor="text1"/>
          <w:sz w:val="24"/>
          <w:szCs w:val="24"/>
        </w:rPr>
        <w:t>Cerebal</w:t>
      </w:r>
      <w:proofErr w:type="spellEnd"/>
      <w:r>
        <w:rPr>
          <w:rFonts w:ascii="Arial" w:hAnsi="Arial" w:cs="Arial"/>
          <w:color w:val="000000" w:themeColor="text1"/>
          <w:sz w:val="24"/>
          <w:szCs w:val="24"/>
        </w:rPr>
        <w:t xml:space="preserve"> Palsy and very limited mobility and communication was afraid of falling, this was strengthened by the parent who said they </w:t>
      </w:r>
      <w:r>
        <w:rPr>
          <w:rFonts w:ascii="Arial" w:hAnsi="Arial" w:cs="Arial"/>
          <w:color w:val="000000" w:themeColor="text1"/>
          <w:sz w:val="24"/>
          <w:szCs w:val="24"/>
        </w:rPr>
        <w:lastRenderedPageBreak/>
        <w:t>may fall and as a result the pupil felt that this was an unachievable goal and showed signs of distress and vocal outbursts. However, after much positive encouragement, the pupil managed to achieve the activity and in return felt an outstanding achievement.</w:t>
      </w:r>
    </w:p>
    <w:p w14:paraId="6FB52509"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There are many factors that effect a person’s behaviour, these can be associated with internal factors and external factors and can cause varying degrees of consequences.</w:t>
      </w:r>
    </w:p>
    <w:p w14:paraId="135ABFFC"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Internal factors are things that we cannot see, they are internal to the individual. These factors can often be ADHD, Autism, Prada </w:t>
      </w:r>
      <w:proofErr w:type="spellStart"/>
      <w:r>
        <w:rPr>
          <w:rFonts w:ascii="Arial" w:hAnsi="Arial" w:cs="Arial"/>
          <w:sz w:val="24"/>
          <w:szCs w:val="24"/>
        </w:rPr>
        <w:t>willi</w:t>
      </w:r>
      <w:proofErr w:type="spellEnd"/>
      <w:r>
        <w:rPr>
          <w:rFonts w:ascii="Arial" w:hAnsi="Arial" w:cs="Arial"/>
          <w:sz w:val="24"/>
          <w:szCs w:val="24"/>
        </w:rPr>
        <w:t xml:space="preserve"> syndrome, and many other medical conditions that can alter the way in which your brain and cognitive responses react. There are two types of internal factors, pain and discomfort, and sensory stimulation and sensory reinforcement. Behaviour can occur in response to pain and discomfort when an individual is unable to communicate. An example of this would be an individual slapping, rubbing or headbanging in order to show where the pain is. This </w:t>
      </w:r>
      <w:proofErr w:type="gramStart"/>
      <w:r>
        <w:rPr>
          <w:rFonts w:ascii="Arial" w:hAnsi="Arial" w:cs="Arial"/>
          <w:sz w:val="24"/>
          <w:szCs w:val="24"/>
        </w:rPr>
        <w:t>can be seen as</w:t>
      </w:r>
      <w:proofErr w:type="gramEnd"/>
      <w:r>
        <w:rPr>
          <w:rFonts w:ascii="Arial" w:hAnsi="Arial" w:cs="Arial"/>
          <w:sz w:val="24"/>
          <w:szCs w:val="24"/>
        </w:rPr>
        <w:t xml:space="preserve"> a violent outburst and can cause self-injury. Another factor focusses on the sensory stimulation and the reinforcement of it. Some individuals may engage in self-injurious activities because of the immediate sensory or perceptual consequences, seeing, hearing and feeling. This can be welcomed feedback as the individual is looking for a response. An example of this can be eye pressing, applying pressure to the eye as it will cause the cells to fire off nerve impulses resulting in the individual seeing flashing lights. These sensations may be rewarding to the individual resulting in sensory reinforcement. Within my setting we have some very complex pupils that have significant sensory fulfilment needs, this reinforces internal behaviour factors as pupils invariably seek the stimulus in order to fulfil their needs, this varies from smearing to biting themselves to the point of bleeding profusely.   As a Teaching Assistant it is very difficult to </w:t>
      </w:r>
      <w:proofErr w:type="gramStart"/>
      <w:r>
        <w:rPr>
          <w:rFonts w:ascii="Arial" w:hAnsi="Arial" w:cs="Arial"/>
          <w:sz w:val="24"/>
          <w:szCs w:val="24"/>
        </w:rPr>
        <w:t>manage  internal</w:t>
      </w:r>
      <w:proofErr w:type="gramEnd"/>
      <w:r>
        <w:rPr>
          <w:rFonts w:ascii="Arial" w:hAnsi="Arial" w:cs="Arial"/>
          <w:sz w:val="24"/>
          <w:szCs w:val="24"/>
        </w:rPr>
        <w:t xml:space="preserve"> behaviourism. The law of effect principle developed by Edward Thorndike suggested that, </w:t>
      </w:r>
    </w:p>
    <w:p w14:paraId="1B83E7D0"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“responses that produce a satisfying effect in a particular situation become more likely to occur again in that situation, and responses that produce discomforting effect become less likely to occur again in that situation (</w:t>
      </w:r>
      <w:proofErr w:type="spellStart"/>
      <w:r>
        <w:rPr>
          <w:rFonts w:ascii="Arial" w:hAnsi="Arial" w:cs="Arial"/>
          <w:sz w:val="24"/>
          <w:szCs w:val="24"/>
        </w:rPr>
        <w:t>Gray</w:t>
      </w:r>
      <w:proofErr w:type="spellEnd"/>
      <w:r>
        <w:rPr>
          <w:rFonts w:ascii="Arial" w:hAnsi="Arial" w:cs="Arial"/>
          <w:sz w:val="24"/>
          <w:szCs w:val="24"/>
        </w:rPr>
        <w:t>, 2011, P. 108-109)”.</w:t>
      </w:r>
    </w:p>
    <w:p w14:paraId="2E60D20F"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External behaviour factors in my opinion have a greater effect on pupils within the educational setting being able to have a negative and positive effect on an individual.  </w:t>
      </w:r>
      <w:r>
        <w:rPr>
          <w:rFonts w:ascii="Arial" w:hAnsi="Arial" w:cs="Arial"/>
          <w:sz w:val="24"/>
          <w:szCs w:val="24"/>
        </w:rPr>
        <w:lastRenderedPageBreak/>
        <w:t>Some of these factors are associated with the environment, family, education setting, religion and social.</w:t>
      </w:r>
    </w:p>
    <w:p w14:paraId="53674577"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Children's behaviour can be affected by traits inherited from parents. Although subject to change by outside influences, a child's personality, his likes and dislikes, and temperament are elements that are imbedded at a young aged.</w:t>
      </w:r>
    </w:p>
    <w:p w14:paraId="3BE0D307"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Once a child is exposed to peers on an everyday basis, his/her behaviour is impacted by the influence of others. A desire to be accepted in a group, a child may act in ways he/she would not at home. Children with strong attitudes may try to dominate in a group with words or physical action, such as threats and intimidation.</w:t>
      </w:r>
    </w:p>
    <w:p w14:paraId="3B0C837E"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Although we could argue this is internal behaviour there are areas of external emotional factors that have an influence on children's behaviour. If a child is diagnosed with ADD (Attention Deficit Disorder) or ADHD (Attention Deficit Hyperactivity Disorder), for example, his behaviour may be erratic. Even the medication for ADD and ADHD can cause irritability and sadness. This may lead to a child withdrawing or acting out with inappropriate behaviour.</w:t>
      </w:r>
    </w:p>
    <w:p w14:paraId="6A1D4B58"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The home environment can influence children's behaviour negatively or positively. In homes where there is frequent domestic abuse, a child may behave a certain way in reaction to the lack of security he/she feels. An unsafe school environment can cause similar behaviour. Teasing and other bullying actions are often manifested by children who do not have secure home and/or school surroundings. However, a child who does feels and is aware of their safety in a school setting surrounded by staff and piers may show confidence in the way of an emotional or a physical outburst.</w:t>
      </w:r>
    </w:p>
    <w:p w14:paraId="00E04F41"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Children's behaviour is strongly influenced by factors such as physical, sexual and mental abuse suffered at the hands of parents or other family members. Children of abuse have a strong chance of repeating the cycle of abuse when they are adults if they do not receive counselling or therapy. </w:t>
      </w:r>
    </w:p>
    <w:p w14:paraId="384D33C0"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 As a parent if you fulfil the individual needs of a child through positive attention, home environment and parenting approach, do you illuminate negative behaviour or at least give the individual the ability to manage their </w:t>
      </w:r>
      <w:proofErr w:type="gramStart"/>
      <w:r>
        <w:rPr>
          <w:rFonts w:ascii="Arial" w:hAnsi="Arial" w:cs="Arial"/>
          <w:sz w:val="24"/>
          <w:szCs w:val="24"/>
        </w:rPr>
        <w:t>behaviour?.</w:t>
      </w:r>
      <w:proofErr w:type="gramEnd"/>
      <w:r>
        <w:rPr>
          <w:rFonts w:ascii="Arial" w:hAnsi="Arial" w:cs="Arial"/>
          <w:sz w:val="24"/>
          <w:szCs w:val="24"/>
        </w:rPr>
        <w:t xml:space="preserve"> </w:t>
      </w:r>
    </w:p>
    <w:p w14:paraId="04C71D01"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All of these factors have to be taken into account in the learning environment, a classroom is not </w:t>
      </w:r>
      <w:proofErr w:type="gramStart"/>
      <w:r>
        <w:rPr>
          <w:rFonts w:ascii="Arial" w:hAnsi="Arial" w:cs="Arial"/>
          <w:sz w:val="24"/>
          <w:szCs w:val="24"/>
        </w:rPr>
        <w:t>inhibit</w:t>
      </w:r>
      <w:proofErr w:type="gramEnd"/>
      <w:r>
        <w:rPr>
          <w:rFonts w:ascii="Arial" w:hAnsi="Arial" w:cs="Arial"/>
          <w:sz w:val="24"/>
          <w:szCs w:val="24"/>
        </w:rPr>
        <w:t xml:space="preserve"> of all of these factors from being problematic with a child’s </w:t>
      </w:r>
      <w:r>
        <w:rPr>
          <w:rFonts w:ascii="Arial" w:hAnsi="Arial" w:cs="Arial"/>
          <w:sz w:val="24"/>
          <w:szCs w:val="24"/>
        </w:rPr>
        <w:lastRenderedPageBreak/>
        <w:t xml:space="preserve">behaviour. In </w:t>
      </w:r>
      <w:proofErr w:type="gramStart"/>
      <w:r>
        <w:rPr>
          <w:rFonts w:ascii="Arial" w:hAnsi="Arial" w:cs="Arial"/>
          <w:sz w:val="24"/>
          <w:szCs w:val="24"/>
        </w:rPr>
        <w:t>fact</w:t>
      </w:r>
      <w:proofErr w:type="gramEnd"/>
      <w:r>
        <w:rPr>
          <w:rFonts w:ascii="Arial" w:hAnsi="Arial" w:cs="Arial"/>
          <w:sz w:val="24"/>
          <w:szCs w:val="24"/>
        </w:rPr>
        <w:t xml:space="preserve"> at times within a classroom setting this can actually escalate as the pupil is looking for a response whether negative or positive. An example of this from my work setting is a pupil being removed from parent </w:t>
      </w:r>
      <w:proofErr w:type="gramStart"/>
      <w:r>
        <w:rPr>
          <w:rFonts w:ascii="Arial" w:hAnsi="Arial" w:cs="Arial"/>
          <w:sz w:val="24"/>
          <w:szCs w:val="24"/>
        </w:rPr>
        <w:t>an</w:t>
      </w:r>
      <w:proofErr w:type="gramEnd"/>
      <w:r>
        <w:rPr>
          <w:rFonts w:ascii="Arial" w:hAnsi="Arial" w:cs="Arial"/>
          <w:sz w:val="24"/>
          <w:szCs w:val="24"/>
        </w:rPr>
        <w:t xml:space="preserve"> placed into care. This put a great strain on the pupil having an effect that escalated in a violent and physical outburst towards staff and other pupils who were regarded as the enemy taking the pupil’s family away from them. </w:t>
      </w:r>
    </w:p>
    <w:p w14:paraId="65B05C8B"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"The consequences of behaviour determine the probability that the behaviour will occur again" </w:t>
      </w:r>
    </w:p>
    <w:p w14:paraId="39DB2EA4"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--B. F. Skinner </w:t>
      </w:r>
    </w:p>
    <w:p w14:paraId="289923DE"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The likelihood of a child’s behaviour whether negative or positive being repeated is high due to all the internal and external factors of a child’s life, however, if we look at previous studies that were conducted by Watson, Pavlov and Skinner, we could argue the use of the studies with a positive reinforcement.</w:t>
      </w:r>
    </w:p>
    <w:p w14:paraId="1601D0C5"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Skinner believed that the best way to understand behaviour is to look at the causes of an action and its consequences. This was his concept of operant conditioning. Operant conditioning demonstrated the effect of positive and negative reinforcement on behaviour. For example, children can receive rewards like money for doing chores which leads them want to keep repeating that behaviour to receive the rewards, thus strengthening behaviour with positive reinforcement (Cherry, 2012).</w:t>
      </w:r>
    </w:p>
    <w:p w14:paraId="5EB2D63A"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There is much evidence that challenging behaviour can be rewarded or reinforced by social contact (attention) and it’s important to understand how this process occurs.</w:t>
      </w:r>
    </w:p>
    <w:p w14:paraId="0DD165E9"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Within my Special Educational Needs setting pupil’s will sometimes engage in inappropriate behaviours (hair-pulling, grabbing, and dropping to the floor and refusing to get up are common) because it is shortly followed by social contact.  Behaviours that occur for this reason are often called attention-maintained behaviours.  TA within our role manage this behaviour in </w:t>
      </w:r>
      <w:proofErr w:type="gramStart"/>
      <w:r>
        <w:rPr>
          <w:rFonts w:ascii="Arial" w:hAnsi="Arial" w:cs="Arial"/>
          <w:sz w:val="24"/>
          <w:szCs w:val="24"/>
        </w:rPr>
        <w:t>a number of</w:t>
      </w:r>
      <w:proofErr w:type="gramEnd"/>
      <w:r>
        <w:rPr>
          <w:rFonts w:ascii="Arial" w:hAnsi="Arial" w:cs="Arial"/>
          <w:sz w:val="24"/>
          <w:szCs w:val="24"/>
        </w:rPr>
        <w:t xml:space="preserve"> ways, however, it sometimes leads to a rewarding attention which is undoubtedly what the child is wanting.</w:t>
      </w:r>
    </w:p>
    <w:p w14:paraId="353F5245"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Once this process has occurred </w:t>
      </w:r>
      <w:proofErr w:type="gramStart"/>
      <w:r>
        <w:rPr>
          <w:rFonts w:ascii="Arial" w:hAnsi="Arial" w:cs="Arial"/>
          <w:sz w:val="24"/>
          <w:szCs w:val="24"/>
        </w:rPr>
        <w:t>a number of</w:t>
      </w:r>
      <w:proofErr w:type="gramEnd"/>
      <w:r>
        <w:rPr>
          <w:rFonts w:ascii="Arial" w:hAnsi="Arial" w:cs="Arial"/>
          <w:sz w:val="24"/>
          <w:szCs w:val="24"/>
        </w:rPr>
        <w:t xml:space="preserve"> times the individual will very quickly learn to engage in challenging behaviour because it leads to rewarding attention from another person.  This is not to say that the person necessarily intends to injure himself or others or intends to gain the attention of someone else.  It is an entirely natural </w:t>
      </w:r>
      <w:r>
        <w:rPr>
          <w:rFonts w:ascii="Arial" w:hAnsi="Arial" w:cs="Arial"/>
          <w:sz w:val="24"/>
          <w:szCs w:val="24"/>
        </w:rPr>
        <w:lastRenderedPageBreak/>
        <w:t>process whereby challenging behaviour is so unpleasant that it evokes an entirely natural reaction from another person and the contact with that person is also naturally rewarding or reinforcing.</w:t>
      </w:r>
    </w:p>
    <w:p w14:paraId="5943E480" w14:textId="77777777" w:rsidR="005E2A8D" w:rsidRDefault="005E2A8D" w:rsidP="005E2A8D">
      <w:pPr>
        <w:spacing w:line="360" w:lineRule="auto"/>
        <w:jc w:val="both"/>
        <w:rPr>
          <w:rFonts w:ascii="Arial" w:hAnsi="Arial" w:cs="Arial"/>
          <w:sz w:val="24"/>
          <w:szCs w:val="24"/>
        </w:rPr>
      </w:pPr>
    </w:p>
    <w:p w14:paraId="1CA1EEA0" w14:textId="77777777" w:rsidR="005E2A8D" w:rsidRDefault="005E2A8D" w:rsidP="005E2A8D">
      <w:pPr>
        <w:spacing w:line="360" w:lineRule="auto"/>
        <w:jc w:val="both"/>
        <w:rPr>
          <w:rFonts w:ascii="Arial" w:hAnsi="Arial" w:cs="Arial"/>
          <w:sz w:val="24"/>
          <w:szCs w:val="24"/>
        </w:rPr>
      </w:pPr>
    </w:p>
    <w:p w14:paraId="0B4C27BA" w14:textId="77777777" w:rsidR="005E2A8D" w:rsidRDefault="005E2A8D" w:rsidP="005E2A8D">
      <w:pPr>
        <w:spacing w:line="360" w:lineRule="auto"/>
        <w:jc w:val="both"/>
        <w:rPr>
          <w:rFonts w:ascii="Arial" w:hAnsi="Arial" w:cs="Arial"/>
          <w:sz w:val="24"/>
          <w:szCs w:val="24"/>
        </w:rPr>
      </w:pPr>
    </w:p>
    <w:p w14:paraId="039CB582" w14:textId="77777777" w:rsidR="005E2A8D" w:rsidRDefault="005E2A8D" w:rsidP="005E2A8D">
      <w:pPr>
        <w:spacing w:line="360" w:lineRule="auto"/>
        <w:jc w:val="both"/>
        <w:rPr>
          <w:rFonts w:ascii="Arial" w:hAnsi="Arial" w:cs="Arial"/>
          <w:sz w:val="24"/>
          <w:szCs w:val="24"/>
        </w:rPr>
      </w:pPr>
    </w:p>
    <w:p w14:paraId="2DEBF2C7" w14:textId="77777777" w:rsidR="005E2A8D" w:rsidRDefault="005E2A8D" w:rsidP="005E2A8D">
      <w:pPr>
        <w:spacing w:line="360" w:lineRule="auto"/>
        <w:jc w:val="both"/>
        <w:rPr>
          <w:rFonts w:ascii="Arial" w:hAnsi="Arial" w:cs="Arial"/>
          <w:sz w:val="24"/>
          <w:szCs w:val="24"/>
        </w:rPr>
      </w:pPr>
    </w:p>
    <w:p w14:paraId="4FCD78C2" w14:textId="77777777" w:rsidR="005E2A8D" w:rsidRDefault="005E2A8D" w:rsidP="005E2A8D">
      <w:pPr>
        <w:spacing w:line="360" w:lineRule="auto"/>
        <w:jc w:val="both"/>
        <w:rPr>
          <w:rFonts w:ascii="Arial" w:hAnsi="Arial" w:cs="Arial"/>
          <w:sz w:val="24"/>
          <w:szCs w:val="24"/>
        </w:rPr>
      </w:pPr>
    </w:p>
    <w:p w14:paraId="189E9AB9" w14:textId="77777777" w:rsidR="005E2A8D" w:rsidRDefault="005E2A8D" w:rsidP="005E2A8D">
      <w:pPr>
        <w:spacing w:line="360" w:lineRule="auto"/>
        <w:jc w:val="both"/>
        <w:rPr>
          <w:rFonts w:ascii="Arial" w:hAnsi="Arial" w:cs="Arial"/>
          <w:sz w:val="24"/>
          <w:szCs w:val="24"/>
        </w:rPr>
      </w:pPr>
    </w:p>
    <w:p w14:paraId="17A2626F" w14:textId="77777777" w:rsidR="005E2A8D" w:rsidRDefault="005E2A8D" w:rsidP="005E2A8D">
      <w:pPr>
        <w:spacing w:line="360" w:lineRule="auto"/>
        <w:jc w:val="both"/>
        <w:rPr>
          <w:rFonts w:ascii="Arial" w:hAnsi="Arial" w:cs="Arial"/>
          <w:sz w:val="24"/>
          <w:szCs w:val="24"/>
        </w:rPr>
      </w:pPr>
    </w:p>
    <w:p w14:paraId="4BA6EAC8" w14:textId="77777777" w:rsidR="005E2A8D" w:rsidRDefault="005E2A8D" w:rsidP="005E2A8D">
      <w:pPr>
        <w:spacing w:line="360" w:lineRule="auto"/>
        <w:jc w:val="both"/>
        <w:rPr>
          <w:rFonts w:ascii="Arial" w:hAnsi="Arial" w:cs="Arial"/>
          <w:sz w:val="24"/>
          <w:szCs w:val="24"/>
        </w:rPr>
      </w:pPr>
    </w:p>
    <w:p w14:paraId="5D89C5CF" w14:textId="77777777" w:rsidR="005E2A8D" w:rsidRDefault="005E2A8D" w:rsidP="005E2A8D">
      <w:pPr>
        <w:spacing w:line="360" w:lineRule="auto"/>
        <w:jc w:val="both"/>
        <w:rPr>
          <w:rFonts w:ascii="Arial" w:hAnsi="Arial" w:cs="Arial"/>
          <w:sz w:val="24"/>
          <w:szCs w:val="24"/>
        </w:rPr>
      </w:pPr>
    </w:p>
    <w:p w14:paraId="09767729" w14:textId="77777777" w:rsidR="005E2A8D" w:rsidRDefault="005E2A8D" w:rsidP="005E2A8D">
      <w:pPr>
        <w:spacing w:line="360" w:lineRule="auto"/>
        <w:jc w:val="both"/>
        <w:rPr>
          <w:rFonts w:ascii="Arial" w:hAnsi="Arial" w:cs="Arial"/>
          <w:sz w:val="24"/>
          <w:szCs w:val="24"/>
        </w:rPr>
      </w:pPr>
    </w:p>
    <w:p w14:paraId="20C61505" w14:textId="77777777" w:rsidR="005E2A8D" w:rsidRDefault="005E2A8D" w:rsidP="005E2A8D">
      <w:pPr>
        <w:spacing w:line="360" w:lineRule="auto"/>
        <w:jc w:val="both"/>
        <w:rPr>
          <w:rFonts w:ascii="Arial" w:hAnsi="Arial" w:cs="Arial"/>
          <w:sz w:val="24"/>
          <w:szCs w:val="24"/>
        </w:rPr>
      </w:pPr>
    </w:p>
    <w:p w14:paraId="6A213256" w14:textId="77777777" w:rsidR="005E2A8D" w:rsidRDefault="005E2A8D" w:rsidP="005E2A8D">
      <w:pPr>
        <w:spacing w:line="360" w:lineRule="auto"/>
        <w:jc w:val="both"/>
        <w:rPr>
          <w:rFonts w:ascii="Arial" w:hAnsi="Arial" w:cs="Arial"/>
          <w:sz w:val="24"/>
          <w:szCs w:val="24"/>
        </w:rPr>
      </w:pPr>
    </w:p>
    <w:p w14:paraId="1694FF10" w14:textId="77777777" w:rsidR="005E2A8D" w:rsidRDefault="005E2A8D" w:rsidP="005E2A8D">
      <w:pPr>
        <w:spacing w:line="360" w:lineRule="auto"/>
        <w:jc w:val="both"/>
        <w:rPr>
          <w:rFonts w:ascii="Arial" w:hAnsi="Arial" w:cs="Arial"/>
          <w:sz w:val="24"/>
          <w:szCs w:val="24"/>
        </w:rPr>
      </w:pPr>
    </w:p>
    <w:p w14:paraId="6D09B8EA" w14:textId="77777777" w:rsidR="005E2A8D" w:rsidRDefault="005E2A8D" w:rsidP="005E2A8D">
      <w:pPr>
        <w:spacing w:line="360" w:lineRule="auto"/>
        <w:jc w:val="both"/>
        <w:rPr>
          <w:rFonts w:ascii="Arial" w:hAnsi="Arial" w:cs="Arial"/>
          <w:sz w:val="24"/>
          <w:szCs w:val="24"/>
        </w:rPr>
      </w:pPr>
    </w:p>
    <w:p w14:paraId="2907DA60" w14:textId="77777777" w:rsidR="005E2A8D" w:rsidRDefault="005E2A8D" w:rsidP="005E2A8D">
      <w:pPr>
        <w:spacing w:line="360" w:lineRule="auto"/>
        <w:jc w:val="both"/>
        <w:rPr>
          <w:rFonts w:ascii="Arial" w:hAnsi="Arial" w:cs="Arial"/>
          <w:sz w:val="24"/>
          <w:szCs w:val="24"/>
        </w:rPr>
      </w:pPr>
    </w:p>
    <w:p w14:paraId="2D5167F9" w14:textId="77777777" w:rsidR="005E2A8D" w:rsidRDefault="005E2A8D" w:rsidP="005E2A8D">
      <w:pPr>
        <w:spacing w:line="360" w:lineRule="auto"/>
        <w:jc w:val="both"/>
        <w:rPr>
          <w:rFonts w:ascii="Arial" w:hAnsi="Arial" w:cs="Arial"/>
          <w:sz w:val="24"/>
          <w:szCs w:val="24"/>
        </w:rPr>
      </w:pPr>
    </w:p>
    <w:p w14:paraId="270E7FCB" w14:textId="77777777" w:rsidR="005E2A8D" w:rsidRDefault="005E2A8D" w:rsidP="005E2A8D">
      <w:pPr>
        <w:spacing w:line="360" w:lineRule="auto"/>
        <w:jc w:val="both"/>
        <w:rPr>
          <w:rFonts w:ascii="Arial" w:hAnsi="Arial" w:cs="Arial"/>
          <w:sz w:val="24"/>
          <w:szCs w:val="24"/>
        </w:rPr>
      </w:pPr>
    </w:p>
    <w:p w14:paraId="72495B65" w14:textId="77777777" w:rsidR="005E2A8D" w:rsidRDefault="005E2A8D" w:rsidP="005E2A8D">
      <w:pPr>
        <w:spacing w:line="360" w:lineRule="auto"/>
        <w:jc w:val="both"/>
        <w:rPr>
          <w:rFonts w:ascii="Arial" w:hAnsi="Arial" w:cs="Arial"/>
          <w:sz w:val="24"/>
          <w:szCs w:val="24"/>
        </w:rPr>
      </w:pPr>
    </w:p>
    <w:p w14:paraId="03442AEE" w14:textId="77777777" w:rsidR="005E2A8D" w:rsidRDefault="005E2A8D" w:rsidP="005E2A8D">
      <w:pPr>
        <w:spacing w:line="360" w:lineRule="auto"/>
        <w:jc w:val="both"/>
        <w:rPr>
          <w:rFonts w:ascii="Arial" w:hAnsi="Arial" w:cs="Arial"/>
          <w:sz w:val="24"/>
          <w:szCs w:val="24"/>
        </w:rPr>
      </w:pPr>
    </w:p>
    <w:p w14:paraId="692F9C0A" w14:textId="77777777" w:rsidR="005E2A8D" w:rsidRDefault="005E2A8D" w:rsidP="005E2A8D">
      <w:pPr>
        <w:spacing w:line="360" w:lineRule="auto"/>
        <w:jc w:val="both"/>
        <w:rPr>
          <w:rFonts w:ascii="Arial" w:hAnsi="Arial" w:cs="Arial"/>
          <w:sz w:val="24"/>
          <w:szCs w:val="24"/>
        </w:rPr>
      </w:pPr>
    </w:p>
    <w:p w14:paraId="62821296" w14:textId="77777777" w:rsidR="005E2A8D" w:rsidRDefault="005E2A8D" w:rsidP="005E2A8D">
      <w:pPr>
        <w:spacing w:line="360" w:lineRule="auto"/>
        <w:jc w:val="both"/>
        <w:rPr>
          <w:rFonts w:ascii="Arial" w:hAnsi="Arial" w:cs="Arial"/>
          <w:sz w:val="24"/>
          <w:szCs w:val="24"/>
        </w:rPr>
      </w:pPr>
    </w:p>
    <w:p w14:paraId="330FE500"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lastRenderedPageBreak/>
        <w:t xml:space="preserve">Reference list </w:t>
      </w:r>
    </w:p>
    <w:p w14:paraId="03D1090B"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 (2012). Applied </w:t>
      </w:r>
      <w:proofErr w:type="spellStart"/>
      <w:r>
        <w:rPr>
          <w:rFonts w:ascii="Arial" w:hAnsi="Arial" w:cs="Arial"/>
          <w:sz w:val="24"/>
          <w:szCs w:val="24"/>
        </w:rPr>
        <w:t>Behavior</w:t>
      </w:r>
      <w:proofErr w:type="spellEnd"/>
      <w:r>
        <w:rPr>
          <w:rFonts w:ascii="Arial" w:hAnsi="Arial" w:cs="Arial"/>
          <w:sz w:val="24"/>
          <w:szCs w:val="24"/>
        </w:rPr>
        <w:t xml:space="preserve"> Analysis. In Autism Speaks. Retrieved September 10, 2012,from </w:t>
      </w:r>
      <w:hyperlink r:id="rId7" w:history="1">
        <w:r>
          <w:rPr>
            <w:rStyle w:val="Hyperlink"/>
            <w:rFonts w:ascii="Arial" w:hAnsi="Arial" w:cs="Arial"/>
            <w:sz w:val="24"/>
            <w:szCs w:val="24"/>
          </w:rPr>
          <w:t>http://www.autismspeaks.org/what-autism/treatment/applied-behavior-analysis-aba</w:t>
        </w:r>
      </w:hyperlink>
      <w:r>
        <w:rPr>
          <w:rFonts w:ascii="Arial" w:hAnsi="Arial" w:cs="Arial"/>
          <w:sz w:val="24"/>
          <w:szCs w:val="24"/>
        </w:rPr>
        <w:t xml:space="preserve">. </w:t>
      </w:r>
    </w:p>
    <w:p w14:paraId="0554AEE3" w14:textId="77777777" w:rsidR="005E2A8D" w:rsidRDefault="005E2A8D" w:rsidP="005E2A8D">
      <w:pPr>
        <w:spacing w:line="360" w:lineRule="auto"/>
        <w:rPr>
          <w:rFonts w:ascii="Arial" w:hAnsi="Arial" w:cs="Arial"/>
          <w:sz w:val="24"/>
          <w:szCs w:val="24"/>
        </w:rPr>
      </w:pPr>
      <w:proofErr w:type="spellStart"/>
      <w:r>
        <w:rPr>
          <w:rFonts w:ascii="Arial" w:hAnsi="Arial" w:cs="Arial"/>
          <w:sz w:val="24"/>
          <w:szCs w:val="24"/>
        </w:rPr>
        <w:t>Gray</w:t>
      </w:r>
      <w:proofErr w:type="spellEnd"/>
      <w:r>
        <w:rPr>
          <w:rFonts w:ascii="Arial" w:hAnsi="Arial" w:cs="Arial"/>
          <w:sz w:val="24"/>
          <w:szCs w:val="24"/>
        </w:rPr>
        <w:t>, P. (2011). Psychology (6th ed.) New York: Worth Publishers.</w:t>
      </w:r>
    </w:p>
    <w:p w14:paraId="1CC5DD4F" w14:textId="77777777" w:rsidR="005E2A8D" w:rsidRDefault="005E2A8D" w:rsidP="005E2A8D">
      <w:pPr>
        <w:spacing w:line="360" w:lineRule="auto"/>
        <w:rPr>
          <w:rFonts w:ascii="Arial" w:hAnsi="Arial" w:cs="Arial"/>
          <w:sz w:val="24"/>
          <w:szCs w:val="24"/>
        </w:rPr>
      </w:pPr>
      <w:r>
        <w:rPr>
          <w:rFonts w:ascii="Arial" w:hAnsi="Arial" w:cs="Arial"/>
          <w:sz w:val="24"/>
          <w:szCs w:val="24"/>
        </w:rPr>
        <w:t xml:space="preserve">Kendra Cherry. (2012). Skinner Box. In About Psychology. Retrieved September 5, 2012, from </w:t>
      </w:r>
      <w:hyperlink r:id="rId8" w:history="1">
        <w:r>
          <w:rPr>
            <w:rStyle w:val="Hyperlink"/>
            <w:rFonts w:ascii="Arial" w:hAnsi="Arial" w:cs="Arial"/>
            <w:sz w:val="24"/>
            <w:szCs w:val="24"/>
          </w:rPr>
          <w:t>http://psychology.about.com/od/sindex/g/def_skinnerbox.htm</w:t>
        </w:r>
      </w:hyperlink>
      <w:r>
        <w:rPr>
          <w:rFonts w:ascii="Arial" w:hAnsi="Arial" w:cs="Arial"/>
          <w:sz w:val="24"/>
          <w:szCs w:val="24"/>
        </w:rPr>
        <w:t>.</w:t>
      </w:r>
    </w:p>
    <w:p w14:paraId="6DC7E4EE" w14:textId="77777777" w:rsidR="005E2A8D" w:rsidRDefault="005E2A8D" w:rsidP="005E2A8D">
      <w:pPr>
        <w:spacing w:line="360" w:lineRule="auto"/>
        <w:rPr>
          <w:rFonts w:ascii="Arial" w:hAnsi="Arial" w:cs="Arial"/>
          <w:sz w:val="24"/>
          <w:szCs w:val="24"/>
        </w:rPr>
      </w:pPr>
      <w:r>
        <w:rPr>
          <w:rFonts w:ascii="Arial" w:hAnsi="Arial" w:cs="Arial"/>
          <w:sz w:val="24"/>
          <w:szCs w:val="24"/>
        </w:rPr>
        <w:t>Kendra Cherry. (2012). The Little Albert Experiment. In About Psychology. Retrieved September5,</w:t>
      </w:r>
      <w:proofErr w:type="gramStart"/>
      <w:r>
        <w:rPr>
          <w:rFonts w:ascii="Arial" w:hAnsi="Arial" w:cs="Arial"/>
          <w:sz w:val="24"/>
          <w:szCs w:val="24"/>
        </w:rPr>
        <w:t>2012,Fromhttp://psychology.about.com/od/classicpsychologystudies/a/little-albert-experiment.htm</w:t>
      </w:r>
      <w:proofErr w:type="gramEnd"/>
      <w:r>
        <w:rPr>
          <w:rFonts w:ascii="Arial" w:hAnsi="Arial" w:cs="Arial"/>
          <w:sz w:val="24"/>
          <w:szCs w:val="24"/>
        </w:rPr>
        <w:t>.</w:t>
      </w:r>
    </w:p>
    <w:p w14:paraId="28A6785F" w14:textId="77777777" w:rsidR="005E2A8D" w:rsidRDefault="005E2A8D" w:rsidP="005E2A8D">
      <w:pPr>
        <w:spacing w:line="360" w:lineRule="auto"/>
        <w:rPr>
          <w:rFonts w:ascii="Arial" w:hAnsi="Arial" w:cs="Arial"/>
          <w:sz w:val="24"/>
          <w:szCs w:val="24"/>
        </w:rPr>
      </w:pPr>
      <w:r>
        <w:rPr>
          <w:rFonts w:ascii="Arial" w:hAnsi="Arial" w:cs="Arial"/>
          <w:sz w:val="24"/>
          <w:szCs w:val="24"/>
        </w:rPr>
        <w:t xml:space="preserve">Lotta Fredholm. (14 Sep </w:t>
      </w:r>
      <w:proofErr w:type="gramStart"/>
      <w:r>
        <w:rPr>
          <w:rFonts w:ascii="Arial" w:hAnsi="Arial" w:cs="Arial"/>
          <w:sz w:val="24"/>
          <w:szCs w:val="24"/>
        </w:rPr>
        <w:t>2012 )</w:t>
      </w:r>
      <w:proofErr w:type="gramEnd"/>
      <w:r>
        <w:rPr>
          <w:rFonts w:ascii="Arial" w:hAnsi="Arial" w:cs="Arial"/>
          <w:sz w:val="24"/>
          <w:szCs w:val="24"/>
        </w:rPr>
        <w:t>. Pavlov's Dogs. In Nobel Prize. Retrieved September 6, 2012, from http://www.nobelprize.org/educational/medicine/pavlov/readmore.html.</w:t>
      </w:r>
    </w:p>
    <w:p w14:paraId="15649C5F" w14:textId="77777777" w:rsidR="005E2A8D" w:rsidRDefault="005E2A8D" w:rsidP="005E2A8D">
      <w:pPr>
        <w:spacing w:line="360" w:lineRule="auto"/>
        <w:rPr>
          <w:rFonts w:ascii="Arial" w:hAnsi="Arial" w:cs="Arial"/>
          <w:sz w:val="24"/>
          <w:szCs w:val="24"/>
        </w:rPr>
      </w:pPr>
      <w:proofErr w:type="spellStart"/>
      <w:r>
        <w:rPr>
          <w:rFonts w:ascii="Arial" w:hAnsi="Arial" w:cs="Arial"/>
          <w:sz w:val="24"/>
          <w:szCs w:val="24"/>
        </w:rPr>
        <w:t>Mcleod</w:t>
      </w:r>
      <w:proofErr w:type="spellEnd"/>
      <w:r>
        <w:rPr>
          <w:rFonts w:ascii="Arial" w:hAnsi="Arial" w:cs="Arial"/>
          <w:sz w:val="24"/>
          <w:szCs w:val="24"/>
        </w:rPr>
        <w:t>, S. A. (2007). Simply Psychology - Psychology Articles for Students. Retrieved from www.simplypsychology.org</w:t>
      </w:r>
    </w:p>
    <w:p w14:paraId="57E3837B" w14:textId="4B22F39D" w:rsidR="005E2A8D" w:rsidRDefault="005E2A8D" w:rsidP="005E2A8D">
      <w:pPr>
        <w:rPr>
          <w:sz w:val="24"/>
          <w:szCs w:val="24"/>
        </w:rPr>
      </w:pPr>
    </w:p>
    <w:p w14:paraId="16E8BCC8" w14:textId="799F09F6" w:rsidR="005E2A8D" w:rsidRDefault="005E2A8D" w:rsidP="005E2A8D">
      <w:pPr>
        <w:rPr>
          <w:sz w:val="24"/>
          <w:szCs w:val="24"/>
        </w:rPr>
      </w:pPr>
    </w:p>
    <w:p w14:paraId="654E233E" w14:textId="01AAEB8D" w:rsidR="005E2A8D" w:rsidRDefault="005E2A8D" w:rsidP="005E2A8D">
      <w:pPr>
        <w:rPr>
          <w:sz w:val="24"/>
          <w:szCs w:val="24"/>
        </w:rPr>
      </w:pPr>
    </w:p>
    <w:p w14:paraId="151B3487" w14:textId="4FBACA47" w:rsidR="005E2A8D" w:rsidRDefault="005E2A8D" w:rsidP="005E2A8D">
      <w:pPr>
        <w:rPr>
          <w:sz w:val="24"/>
          <w:szCs w:val="24"/>
        </w:rPr>
      </w:pPr>
    </w:p>
    <w:p w14:paraId="4BEEEF37" w14:textId="285C00A0" w:rsidR="005E2A8D" w:rsidRDefault="005E2A8D" w:rsidP="005E2A8D">
      <w:pPr>
        <w:rPr>
          <w:sz w:val="24"/>
          <w:szCs w:val="24"/>
        </w:rPr>
      </w:pPr>
    </w:p>
    <w:p w14:paraId="6C90C653" w14:textId="091553F1" w:rsidR="005E2A8D" w:rsidRDefault="005E2A8D" w:rsidP="005E2A8D">
      <w:pPr>
        <w:rPr>
          <w:sz w:val="24"/>
          <w:szCs w:val="24"/>
        </w:rPr>
      </w:pPr>
    </w:p>
    <w:p w14:paraId="12420CB6" w14:textId="0AEE5286" w:rsidR="005E2A8D" w:rsidRDefault="005E2A8D" w:rsidP="005E2A8D">
      <w:pPr>
        <w:rPr>
          <w:sz w:val="24"/>
          <w:szCs w:val="24"/>
        </w:rPr>
      </w:pPr>
    </w:p>
    <w:p w14:paraId="73E09F31" w14:textId="0B4803B4" w:rsidR="005E2A8D" w:rsidRDefault="005E2A8D" w:rsidP="005E2A8D">
      <w:pPr>
        <w:rPr>
          <w:sz w:val="24"/>
          <w:szCs w:val="24"/>
        </w:rPr>
      </w:pPr>
    </w:p>
    <w:p w14:paraId="64C2CF41" w14:textId="2095D9AA" w:rsidR="005E2A8D" w:rsidRDefault="005E2A8D" w:rsidP="005E2A8D">
      <w:pPr>
        <w:rPr>
          <w:sz w:val="24"/>
          <w:szCs w:val="24"/>
        </w:rPr>
      </w:pPr>
    </w:p>
    <w:p w14:paraId="2FCC1B90" w14:textId="444A1DC2" w:rsidR="005E2A8D" w:rsidRDefault="005E2A8D" w:rsidP="005E2A8D">
      <w:pPr>
        <w:rPr>
          <w:sz w:val="24"/>
          <w:szCs w:val="24"/>
        </w:rPr>
      </w:pPr>
    </w:p>
    <w:p w14:paraId="6A646906" w14:textId="291E0B4F" w:rsidR="005E2A8D" w:rsidRDefault="005E2A8D" w:rsidP="005E2A8D">
      <w:pPr>
        <w:rPr>
          <w:sz w:val="24"/>
          <w:szCs w:val="24"/>
        </w:rPr>
      </w:pPr>
    </w:p>
    <w:p w14:paraId="00A4A068" w14:textId="46AA6CEE" w:rsidR="005E2A8D" w:rsidRDefault="005E2A8D" w:rsidP="005E2A8D">
      <w:pPr>
        <w:rPr>
          <w:sz w:val="24"/>
          <w:szCs w:val="24"/>
        </w:rPr>
      </w:pPr>
    </w:p>
    <w:p w14:paraId="1321B451" w14:textId="0F0F3BCE" w:rsidR="005E2A8D" w:rsidRDefault="005E2A8D" w:rsidP="005E2A8D">
      <w:pPr>
        <w:rPr>
          <w:sz w:val="24"/>
          <w:szCs w:val="24"/>
        </w:rPr>
      </w:pPr>
    </w:p>
    <w:p w14:paraId="56760009" w14:textId="07EC4DF0" w:rsidR="005E2A8D" w:rsidRDefault="005E2A8D" w:rsidP="005E2A8D">
      <w:pPr>
        <w:rPr>
          <w:sz w:val="24"/>
          <w:szCs w:val="24"/>
        </w:rPr>
      </w:pPr>
    </w:p>
    <w:p w14:paraId="0F769C8C" w14:textId="54606EB7" w:rsidR="005E2A8D" w:rsidRDefault="005E2A8D" w:rsidP="005E2A8D">
      <w:pPr>
        <w:rPr>
          <w:sz w:val="24"/>
          <w:szCs w:val="24"/>
        </w:rPr>
      </w:pPr>
    </w:p>
    <w:p w14:paraId="7ACC67BE"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lastRenderedPageBreak/>
        <w:t xml:space="preserve">Interventions in the learning environment </w:t>
      </w:r>
    </w:p>
    <w:p w14:paraId="0EB4D970"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An intervention within an Educational setting looks at the management of a child’s behaviour, positive or negative and how these impacts their Educational life and indeed their social interaction. Prevention is the </w:t>
      </w:r>
      <w:proofErr w:type="gramStart"/>
      <w:r>
        <w:rPr>
          <w:rFonts w:ascii="Arial" w:hAnsi="Arial" w:cs="Arial"/>
          <w:sz w:val="24"/>
          <w:szCs w:val="24"/>
        </w:rPr>
        <w:t>main focus</w:t>
      </w:r>
      <w:proofErr w:type="gramEnd"/>
      <w:r>
        <w:rPr>
          <w:rFonts w:ascii="Arial" w:hAnsi="Arial" w:cs="Arial"/>
          <w:sz w:val="24"/>
          <w:szCs w:val="24"/>
        </w:rPr>
        <w:t xml:space="preserve"> with intervention, being able to stop a situation or to prevent one. Interventions are there to anticipate triggers that may indeed escalate the behaviour of a child. Interventions are usually structured and monitored as at times some things will work one day and not the next due to the child’s instability. In order to manage this a policy is put in place often known as a Behaviour Intervention Plan or BIP.</w:t>
      </w:r>
    </w:p>
    <w:p w14:paraId="4B066971"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To fully understand and justify my study on exploring behaviour and interventions in a learning environment, I have focussed on one pupil with specific learning and medical needs, which presents many challenging behaviour traits and offers excellent opportunity for this module. </w:t>
      </w:r>
    </w:p>
    <w:p w14:paraId="5007E007"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A behaviour intervention plan is a specific plan that focusses on the individual child and their needs. A plan is put in place to help prevent another or further outbursts, to prevent harm to the individual and or others, and to prevent any damage to objects. </w:t>
      </w:r>
    </w:p>
    <w:p w14:paraId="592A4D6D"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A behaviour intervention plan is often run alongside an independent educational plan, known as IEP. A child’s negative behaviour can have a detrimental effect on their education. A BIP generally consists of the following areas of concern and to be addressed, behaviours of concern, who might be at risk, probability of behaviour </w:t>
      </w:r>
      <w:proofErr w:type="spellStart"/>
      <w:r>
        <w:rPr>
          <w:rFonts w:ascii="Arial" w:hAnsi="Arial" w:cs="Arial"/>
          <w:sz w:val="24"/>
          <w:szCs w:val="24"/>
        </w:rPr>
        <w:t>ccurring</w:t>
      </w:r>
      <w:proofErr w:type="spellEnd"/>
      <w:r>
        <w:rPr>
          <w:rFonts w:ascii="Arial" w:hAnsi="Arial" w:cs="Arial"/>
          <w:sz w:val="24"/>
          <w:szCs w:val="24"/>
        </w:rPr>
        <w:t xml:space="preserve">, prevention, safety strategies needed to be put in place to minimise further negative behaviour. </w:t>
      </w:r>
    </w:p>
    <w:p w14:paraId="46E9231E"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In my place of work there is thirty children aged 11-19 years old, all with special educational needs with varying communication barriers. We have some very complex pupils and some with life limiting illnesses. We use a variety of behaviour intervention strategies which range from merit systems, time out cards, hands up system, no interrupting staff/pupils when others are talking and detention. A dojo system is in use where parents can as often as they need keep track on their child’s behaviour both negative and positive. The most popular and well utilised system is the home school contact book.</w:t>
      </w:r>
    </w:p>
    <w:p w14:paraId="78F50B8A"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lastRenderedPageBreak/>
        <w:t>In my class there are eight pupils with varying degrees of needs, through this assignment I will focus on one pupil and their behaviour along with interventions that are in place.</w:t>
      </w:r>
    </w:p>
    <w:p w14:paraId="6BC89E92"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Pupil A has Prada Willi Syndrome, </w:t>
      </w:r>
      <w:proofErr w:type="spellStart"/>
      <w:r>
        <w:rPr>
          <w:rFonts w:ascii="Arial" w:hAnsi="Arial" w:cs="Arial"/>
          <w:sz w:val="24"/>
          <w:szCs w:val="24"/>
        </w:rPr>
        <w:t>Autisim</w:t>
      </w:r>
      <w:proofErr w:type="spellEnd"/>
      <w:r>
        <w:rPr>
          <w:rFonts w:ascii="Arial" w:hAnsi="Arial" w:cs="Arial"/>
          <w:sz w:val="24"/>
          <w:szCs w:val="24"/>
        </w:rPr>
        <w:t xml:space="preserve"> and Global Delay. A very well-known side effect for patients with Prada Willi is for individuals to lie, confabulate or make up stories for no apparent gain and to steal food and non-food items.  Pupil A has shared care between mum and the Local Authority and due to the severity of the behaviour stays at a residential home. Mum has limited ability and understanding to care for pupil A and fabricates much of her day to suit her needs. Lack of parental boundaries and the correction of pupil A’s lies, and behaviour has resulted in much of pupil A’s behaviour in school and the community.</w:t>
      </w:r>
    </w:p>
    <w:p w14:paraId="0A78478B"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However, within the school setting much of pupil A’s behaviour is well managed having clear guidelines and boundaries put in place which are at times rigid to ensure consistency, creating both negative and positive reinforcement. Studies of behaviour began with B. F. Skinner (1957) and Ivan Pavlov (1897). Regardless of methods of research used, the theorists were able to develop techniques that behaviour strategists are still used today. As Jay Belsky stated, ‘We now have a better idea why rewards work better than punishment with pre-adolescent children’ (Ortega, S. 2019).</w:t>
      </w:r>
    </w:p>
    <w:p w14:paraId="435D66C1"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There are three focused areas for behaviour interventions, these are, reinforcement, punishment and extinction. Neither one is better than the other, however, a combination of all three could be beneficial to the pupil’s educational life. </w:t>
      </w:r>
    </w:p>
    <w:p w14:paraId="713BC9FC"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Pupil A’s Prada Willi Syndrome focusses on the obsession of food and everything surrounding food to combat the growing need, the intervention put in place was to look at portion size and to give praise when pupil A shows awareness and corrects kitchen staff the portion size given was too large. Verbal praise is given along with a merit point awarded as a visual marker which shows positive progression throughout the week. The reinforcement in this case is the desirable consequence (merit, verbal praise) upon completing the desired behaviour, the awareness of the pupil’s portion size. </w:t>
      </w:r>
    </w:p>
    <w:p w14:paraId="1DC0BA84"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Although the word punishment, in my opinion I would question the phrase being used to a pupil already in a  heightened state and would prefer to use consequence or negative consequence, we look at this behaviour intervention as a way of expelling a </w:t>
      </w:r>
      <w:r>
        <w:rPr>
          <w:rFonts w:ascii="Arial" w:hAnsi="Arial" w:cs="Arial"/>
          <w:sz w:val="24"/>
          <w:szCs w:val="24"/>
        </w:rPr>
        <w:lastRenderedPageBreak/>
        <w:t>situation with a child or to prevent as a deterrent to the child. In this case the removal of something positive, Pupil A craves to be the centre of attention and positive praise such as ‘helper of the day’, top merit scorer of the week, being awarded a prize for this. The removal of any one of these can be enough of a deterrent and to control this behaviour. However, this is not always the case and punishment intervention can escalate a situation to be more serious.</w:t>
      </w:r>
    </w:p>
    <w:p w14:paraId="05C01813"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With an escalated behaviour surrounding the object, food, an incontrollable physical outburst within the dinner hall occurred, an intervention was put in place which echoes the extinction behaviour. Pupil A could not reinforce behaviour and due to this the choice of going to the dinner hall and being independent with food choices was stopped. Staff took over and choose the pupil’s food, pupil A ate back in class with only staff and no piers for interaction. This interventions duration was over a few months and during that time Pupil A started to request staff to choose for her. Although initially the intervention worked pupil A was able to manipulate the staff in getting the desired food choices. </w:t>
      </w:r>
    </w:p>
    <w:p w14:paraId="35683445"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Many of these interventions on pupil A’s plan are for </w:t>
      </w:r>
      <w:proofErr w:type="spellStart"/>
      <w:r>
        <w:rPr>
          <w:rFonts w:ascii="Arial" w:hAnsi="Arial" w:cs="Arial"/>
          <w:sz w:val="24"/>
          <w:szCs w:val="24"/>
        </w:rPr>
        <w:t>on site</w:t>
      </w:r>
      <w:proofErr w:type="spellEnd"/>
      <w:r>
        <w:rPr>
          <w:rFonts w:ascii="Arial" w:hAnsi="Arial" w:cs="Arial"/>
          <w:sz w:val="24"/>
          <w:szCs w:val="24"/>
        </w:rPr>
        <w:t xml:space="preserve"> provisions and are part of a routine and </w:t>
      </w:r>
      <w:proofErr w:type="spellStart"/>
      <w:r>
        <w:rPr>
          <w:rFonts w:ascii="Arial" w:hAnsi="Arial" w:cs="Arial"/>
          <w:sz w:val="24"/>
          <w:szCs w:val="24"/>
        </w:rPr>
        <w:t>well structured</w:t>
      </w:r>
      <w:proofErr w:type="spellEnd"/>
      <w:r>
        <w:rPr>
          <w:rFonts w:ascii="Arial" w:hAnsi="Arial" w:cs="Arial"/>
          <w:sz w:val="24"/>
          <w:szCs w:val="24"/>
        </w:rPr>
        <w:t xml:space="preserve"> day, however, there are occasions when the pupil is off site during a school trip, this can lead to escalated behaviour and at times interventions will not work, instead prevention methods are put in place. An example of this is safety for pupil A, staff and other pupils on a bus. Bean bags for and blankets are placed on the bus prior to pupil A entering the vehicle, pupil A will be placed three rows behind the driver for the safety of the driver as pupil A has been known to have violent outbursts targeting the driver.  Pupil A requires warning notifications, and this works well and can often lead to positive behaviour from the pupil. </w:t>
      </w:r>
    </w:p>
    <w:p w14:paraId="79AA0AB6"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Although this prevention/intervention looks at safety it doesn’t stop or change pupil A’s behaviour, undoubtedly any child’s behaviour positive or negative and resulting in an intervention plan being put in place, may never fully resolve a child’s behaviour. Behaviour will change as a child grows into adolescent and adulthood and interventions will continually need to be adapted to allow for this, internal and external factors will always have a major role in their changing behaviour. </w:t>
      </w:r>
    </w:p>
    <w:p w14:paraId="0B69EB8C"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Throughout my whole exploration of this module it has been very clear to ascertain that although behaviours with children and indeed children with special educational </w:t>
      </w:r>
      <w:r>
        <w:rPr>
          <w:rFonts w:ascii="Arial" w:hAnsi="Arial" w:cs="Arial"/>
          <w:sz w:val="24"/>
          <w:szCs w:val="24"/>
        </w:rPr>
        <w:lastRenderedPageBreak/>
        <w:t>needs can be managed and supported, a structure is always necessary with clear guidelines for all to be aware of including the pupil, however, even with these individual plans in place and our understanding of the individuals needs there are no guarantees that anything that is put in place will have any negative or positive impact. Successful interventions may be a random occurrence depending on the pupil’s mood and frame of mind (internal and external factors).</w:t>
      </w:r>
    </w:p>
    <w:p w14:paraId="797DFE0C"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The biggest drawback to this method is that although the intervention stops the negative behaviour for a while, it doesn’t teach a child to change his or her behaviour.</w:t>
      </w:r>
    </w:p>
    <w:p w14:paraId="7188084B"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Obviously, it benefits both children and the classroom setting when positive reinforcement techniques are chosen as a means of guiding children's behaviours, making for a more pleasant and respectfully run Educational setting (the classroom. As children grow, using positive reinforcement to encourage appropriate behaviour from an early point in a child’s educational life can help to encourage continued cooperation.</w:t>
      </w:r>
    </w:p>
    <w:p w14:paraId="0AB321DB"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In conclusion it has been an enlightening module being able to apply it to my everyday school/work life. While I endeavour to have researched behaviourists and their theories in a non-judgemental way, in my opinion I have found it quite shocking that we still base many of our behaviour theories and still to this day intervention strategies on experiments that knower days would have been unethical and possibly not relevant. Today we are faced with a growing number of children with far more challenging and complex behaviours with a whole host of internal and external new factor’s such as social media playing a major role in a child’s behaviour. </w:t>
      </w:r>
    </w:p>
    <w:p w14:paraId="152684BC" w14:textId="77777777" w:rsidR="005E2A8D" w:rsidRDefault="005E2A8D" w:rsidP="005E2A8D">
      <w:pPr>
        <w:spacing w:line="360" w:lineRule="auto"/>
        <w:jc w:val="both"/>
        <w:rPr>
          <w:rFonts w:ascii="Arial" w:hAnsi="Arial" w:cs="Arial"/>
          <w:sz w:val="24"/>
          <w:szCs w:val="24"/>
        </w:rPr>
      </w:pPr>
    </w:p>
    <w:p w14:paraId="01BEE04A" w14:textId="77777777" w:rsidR="005E2A8D" w:rsidRDefault="005E2A8D" w:rsidP="005E2A8D">
      <w:pPr>
        <w:spacing w:line="360" w:lineRule="auto"/>
        <w:jc w:val="both"/>
        <w:rPr>
          <w:rFonts w:ascii="Arial" w:hAnsi="Arial" w:cs="Arial"/>
          <w:sz w:val="24"/>
          <w:szCs w:val="24"/>
        </w:rPr>
      </w:pPr>
    </w:p>
    <w:p w14:paraId="12AF2F02" w14:textId="77777777" w:rsidR="005E2A8D" w:rsidRDefault="005E2A8D" w:rsidP="005E2A8D">
      <w:pPr>
        <w:spacing w:line="360" w:lineRule="auto"/>
        <w:jc w:val="both"/>
        <w:rPr>
          <w:rFonts w:ascii="Arial" w:hAnsi="Arial" w:cs="Arial"/>
          <w:sz w:val="24"/>
          <w:szCs w:val="24"/>
        </w:rPr>
      </w:pPr>
    </w:p>
    <w:p w14:paraId="65AB1513" w14:textId="77777777" w:rsidR="005E2A8D" w:rsidRDefault="005E2A8D" w:rsidP="005E2A8D">
      <w:pPr>
        <w:spacing w:line="360" w:lineRule="auto"/>
        <w:jc w:val="both"/>
        <w:rPr>
          <w:rFonts w:ascii="Arial" w:hAnsi="Arial" w:cs="Arial"/>
          <w:sz w:val="24"/>
          <w:szCs w:val="24"/>
        </w:rPr>
      </w:pPr>
    </w:p>
    <w:p w14:paraId="6F547754" w14:textId="77777777" w:rsidR="005E2A8D" w:rsidRDefault="005E2A8D" w:rsidP="005E2A8D">
      <w:pPr>
        <w:spacing w:line="360" w:lineRule="auto"/>
        <w:jc w:val="both"/>
        <w:rPr>
          <w:rFonts w:ascii="Arial" w:hAnsi="Arial" w:cs="Arial"/>
          <w:sz w:val="24"/>
          <w:szCs w:val="24"/>
        </w:rPr>
      </w:pPr>
    </w:p>
    <w:p w14:paraId="1672D445" w14:textId="77777777" w:rsidR="005E2A8D" w:rsidRDefault="005E2A8D" w:rsidP="005E2A8D">
      <w:pPr>
        <w:spacing w:line="360" w:lineRule="auto"/>
        <w:jc w:val="both"/>
        <w:rPr>
          <w:rFonts w:ascii="Arial" w:hAnsi="Arial" w:cs="Arial"/>
          <w:sz w:val="24"/>
          <w:szCs w:val="24"/>
        </w:rPr>
      </w:pPr>
    </w:p>
    <w:p w14:paraId="4E460D31" w14:textId="77777777" w:rsidR="005E2A8D" w:rsidRDefault="005E2A8D" w:rsidP="005E2A8D">
      <w:pPr>
        <w:spacing w:line="360" w:lineRule="auto"/>
        <w:jc w:val="both"/>
        <w:rPr>
          <w:rFonts w:ascii="Arial" w:hAnsi="Arial" w:cs="Arial"/>
          <w:sz w:val="24"/>
          <w:szCs w:val="24"/>
        </w:rPr>
      </w:pPr>
    </w:p>
    <w:p w14:paraId="7074FE7E"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lastRenderedPageBreak/>
        <w:t xml:space="preserve">References list </w:t>
      </w:r>
    </w:p>
    <w:p w14:paraId="535424FA" w14:textId="77777777" w:rsidR="005E2A8D" w:rsidRDefault="005E2A8D" w:rsidP="005E2A8D">
      <w:pPr>
        <w:spacing w:line="360" w:lineRule="auto"/>
        <w:jc w:val="both"/>
        <w:rPr>
          <w:rFonts w:ascii="Arial" w:hAnsi="Arial" w:cs="Arial"/>
          <w:sz w:val="24"/>
          <w:szCs w:val="24"/>
        </w:rPr>
      </w:pPr>
      <w:proofErr w:type="spellStart"/>
      <w:r>
        <w:rPr>
          <w:rFonts w:ascii="Arial" w:hAnsi="Arial" w:cs="Arial"/>
          <w:sz w:val="24"/>
          <w:szCs w:val="24"/>
        </w:rPr>
        <w:t>Gray</w:t>
      </w:r>
      <w:proofErr w:type="spellEnd"/>
      <w:r>
        <w:rPr>
          <w:rFonts w:ascii="Arial" w:hAnsi="Arial" w:cs="Arial"/>
          <w:sz w:val="24"/>
          <w:szCs w:val="24"/>
        </w:rPr>
        <w:t>, P. (2011). Psychology (6th ed.) New York: Worth Publishers.</w:t>
      </w:r>
    </w:p>
    <w:p w14:paraId="5E1B78BD" w14:textId="77777777" w:rsidR="005E2A8D" w:rsidRDefault="005E2A8D" w:rsidP="005E2A8D">
      <w:pPr>
        <w:spacing w:line="360" w:lineRule="auto"/>
        <w:jc w:val="both"/>
        <w:rPr>
          <w:rFonts w:ascii="Arial" w:hAnsi="Arial" w:cs="Arial"/>
          <w:sz w:val="24"/>
          <w:szCs w:val="24"/>
        </w:rPr>
      </w:pPr>
      <w:r>
        <w:rPr>
          <w:rFonts w:ascii="Arial" w:hAnsi="Arial" w:cs="Arial"/>
          <w:sz w:val="24"/>
          <w:szCs w:val="24"/>
        </w:rPr>
        <w:t xml:space="preserve">Kendra Cherry. (2012). Skinner Box. In About Psychology. Retrieved September 5, 2012, from </w:t>
      </w:r>
      <w:hyperlink r:id="rId9" w:history="1">
        <w:r>
          <w:rPr>
            <w:rStyle w:val="Hyperlink"/>
            <w:rFonts w:ascii="Arial" w:hAnsi="Arial" w:cs="Arial"/>
            <w:sz w:val="24"/>
            <w:szCs w:val="24"/>
          </w:rPr>
          <w:t>http://psychology.about.com/od/sindex/g/def_skinnerbox.htm</w:t>
        </w:r>
      </w:hyperlink>
      <w:r>
        <w:rPr>
          <w:rFonts w:ascii="Arial" w:hAnsi="Arial" w:cs="Arial"/>
          <w:sz w:val="24"/>
          <w:szCs w:val="24"/>
        </w:rPr>
        <w:t>.</w:t>
      </w:r>
    </w:p>
    <w:p w14:paraId="4099666F" w14:textId="5EF3D668" w:rsidR="005E2A8D" w:rsidRPr="005E2A8D" w:rsidRDefault="005E2A8D" w:rsidP="005E2A8D">
      <w:pPr>
        <w:rPr>
          <w:sz w:val="24"/>
          <w:szCs w:val="24"/>
        </w:rPr>
      </w:pPr>
      <w:r>
        <w:rPr>
          <w:rFonts w:ascii="Arial" w:hAnsi="Arial" w:cs="Arial"/>
          <w:sz w:val="24"/>
          <w:szCs w:val="24"/>
        </w:rPr>
        <w:t>Ortega S. (2019). https://tutorintinseltown.com/behavioral-interventions</w:t>
      </w:r>
    </w:p>
    <w:sectPr w:rsidR="005E2A8D" w:rsidRPr="005E2A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A8D"/>
    <w:rsid w:val="005E2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9D7E9"/>
  <w15:chartTrackingRefBased/>
  <w15:docId w15:val="{0ACCA4BD-E0B2-4186-AA5B-204BB013A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E2A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7242793">
      <w:bodyDiv w:val="1"/>
      <w:marLeft w:val="0"/>
      <w:marRight w:val="0"/>
      <w:marTop w:val="0"/>
      <w:marBottom w:val="0"/>
      <w:divBdr>
        <w:top w:val="none" w:sz="0" w:space="0" w:color="auto"/>
        <w:left w:val="none" w:sz="0" w:space="0" w:color="auto"/>
        <w:bottom w:val="none" w:sz="0" w:space="0" w:color="auto"/>
        <w:right w:val="none" w:sz="0" w:space="0" w:color="auto"/>
      </w:divBdr>
    </w:div>
    <w:div w:id="1953129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sychology.about.com/od/sindex/g/def_skinnerbox.htm" TargetMode="External"/><Relationship Id="rId3" Type="http://schemas.openxmlformats.org/officeDocument/2006/relationships/customXml" Target="../customXml/item3.xml"/><Relationship Id="rId7" Type="http://schemas.openxmlformats.org/officeDocument/2006/relationships/hyperlink" Target="http://www.autismspeaks.org/what-autism/treatment/applied-behavior-analysis-aba"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psychology.about.com/od/sindex/g/def_skinnerbo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6467526-5EC3-4DCB-821E-CA43BB5199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ECE491-82E3-4682-8046-ECDB458ADA34}">
  <ds:schemaRefs>
    <ds:schemaRef ds:uri="http://schemas.microsoft.com/sharepoint/v3/contenttype/forms"/>
  </ds:schemaRefs>
</ds:datastoreItem>
</file>

<file path=customXml/itemProps3.xml><?xml version="1.0" encoding="utf-8"?>
<ds:datastoreItem xmlns:ds="http://schemas.openxmlformats.org/officeDocument/2006/customXml" ds:itemID="{E292C56F-A181-44ED-A400-05BAC95E6B25}">
  <ds:schemaRefs>
    <ds:schemaRef ds:uri="39a888ec-cc75-402e-856f-ff68cc5460ab"/>
    <ds:schemaRef ds:uri="http://purl.org/dc/terms/"/>
    <ds:schemaRef ds:uri="9d0d5cce-d4dc-4043-8325-c992d2f588cd"/>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3042</Words>
  <Characters>17345</Characters>
  <Application>Microsoft Office Word</Application>
  <DocSecurity>0</DocSecurity>
  <Lines>144</Lines>
  <Paragraphs>40</Paragraphs>
  <ScaleCrop>false</ScaleCrop>
  <Company/>
  <LinksUpToDate>false</LinksUpToDate>
  <CharactersWithSpaces>20347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Barker (1909187)</dc:creator>
  <cp:keywords/>
  <dc:description/>
  <cp:lastModifiedBy>Katrina Barker (1909187)</cp:lastModifiedBy>
  <cp:revision>1</cp:revision>
  <dcterms:created xsi:type="dcterms:W3CDTF">2020-03-07T19:29:00Z</dcterms:created>
  <dcterms:modified xsi:type="dcterms:W3CDTF">2020-03-07T19:34:00Z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