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D9A41" w14:textId="77777777" w:rsidR="00C75A90" w:rsidRDefault="00627223" w:rsidP="77E9C87C">
      <w:pPr>
        <w:spacing w:line="360" w:lineRule="auto"/>
        <w:rPr>
          <w:rStyle w:val="s2"/>
          <w:rFonts w:ascii="Arial Nova" w:eastAsia="Arial Nova" w:hAnsi="Arial Nova" w:cs="Arial Nova"/>
        </w:rPr>
      </w:pPr>
      <w:r w:rsidRPr="77E9C87C">
        <w:rPr>
          <w:rFonts w:ascii="Arial Nova" w:eastAsia="Arial Nova" w:hAnsi="Arial Nova" w:cs="Arial Nova"/>
        </w:rPr>
        <w:t>Nazish Shazady</w:t>
      </w:r>
      <w:r w:rsidRPr="00EA7DDD">
        <w:br/>
      </w:r>
      <w:r w:rsidRPr="77E9C87C">
        <w:rPr>
          <w:rFonts w:ascii="Arial Nova" w:eastAsia="Arial Nova" w:hAnsi="Arial Nova" w:cs="Arial Nova"/>
        </w:rPr>
        <w:t>2224320</w:t>
      </w:r>
      <w:r w:rsidRPr="00EA7DDD">
        <w:br/>
      </w:r>
      <w:r w:rsidRPr="77E9C87C">
        <w:rPr>
          <w:rFonts w:ascii="Arial Nova" w:eastAsia="Arial Nova" w:hAnsi="Arial Nova" w:cs="Arial Nova"/>
        </w:rPr>
        <w:t>MSc Public Health and Social Care in Practice</w:t>
      </w:r>
      <w:r w:rsidRPr="00EA7DDD">
        <w:br/>
      </w:r>
      <w:r w:rsidRPr="77E9C87C">
        <w:rPr>
          <w:rFonts w:ascii="Arial Nova" w:eastAsia="Arial Nova" w:hAnsi="Arial Nova" w:cs="Arial Nova"/>
        </w:rPr>
        <w:t>LCHS7009</w:t>
      </w:r>
      <w:r w:rsidRPr="00EA7DDD">
        <w:br/>
      </w:r>
      <w:r w:rsidRPr="77E9C87C">
        <w:rPr>
          <w:rFonts w:ascii="Arial Nova" w:eastAsia="Arial Nova" w:hAnsi="Arial Nova" w:cs="Arial Nova"/>
        </w:rPr>
        <w:t>Population Health and Digital Health Promotion</w:t>
      </w:r>
      <w:r w:rsidRPr="00EA7DDD">
        <w:br/>
      </w:r>
      <w:r w:rsidRPr="77E9C87C">
        <w:rPr>
          <w:rFonts w:ascii="Arial Nova" w:eastAsia="Arial Nova" w:hAnsi="Arial Nova" w:cs="Arial Nova"/>
        </w:rPr>
        <w:t>Raheela</w:t>
      </w:r>
      <w:r w:rsidR="006615BF" w:rsidRPr="77E9C87C">
        <w:rPr>
          <w:rFonts w:ascii="Arial Nova" w:eastAsia="Arial Nova" w:hAnsi="Arial Nova" w:cs="Arial Nova"/>
        </w:rPr>
        <w:t xml:space="preserve"> shaikh</w:t>
      </w:r>
    </w:p>
    <w:p w14:paraId="6234557C" w14:textId="26691F97" w:rsidR="00627223" w:rsidRPr="00EA7DDD" w:rsidRDefault="00627223" w:rsidP="77E9C87C">
      <w:pPr>
        <w:spacing w:line="360" w:lineRule="auto"/>
        <w:rPr>
          <w:rStyle w:val="s2"/>
          <w:rFonts w:ascii="Arial Nova" w:eastAsia="Arial Nova" w:hAnsi="Arial Nova" w:cs="Arial Nova"/>
        </w:rPr>
      </w:pPr>
      <w:r w:rsidRPr="77E9C87C">
        <w:rPr>
          <w:rFonts w:ascii="Arial Nova" w:eastAsia="Arial Nova" w:hAnsi="Arial Nova" w:cs="Arial Nova"/>
        </w:rPr>
        <w:t>Component 1 </w:t>
      </w:r>
    </w:p>
    <w:p w14:paraId="11B2A9B7" w14:textId="77777777" w:rsidR="00627223" w:rsidRDefault="00627223" w:rsidP="009C7D15">
      <w:pPr>
        <w:spacing w:line="360" w:lineRule="auto"/>
        <w:rPr>
          <w:rFonts w:ascii="Arial Nova" w:eastAsia="Arial Nova" w:hAnsi="Arial Nova" w:cs="Arial Nova"/>
        </w:rPr>
      </w:pPr>
    </w:p>
    <w:p w14:paraId="14F0DF57" w14:textId="77777777" w:rsidR="00EF428D" w:rsidRDefault="00EF428D" w:rsidP="77E9C87C">
      <w:pPr>
        <w:spacing w:line="360" w:lineRule="auto"/>
        <w:rPr>
          <w:rFonts w:ascii="Arial Nova" w:eastAsia="Arial Nova" w:hAnsi="Arial Nova" w:cs="Arial Nova"/>
        </w:rPr>
      </w:pPr>
    </w:p>
    <w:p w14:paraId="6C567601" w14:textId="6BE5A36E" w:rsidR="00EF428D" w:rsidRDefault="00EF428D" w:rsidP="77E9C87C">
      <w:pPr>
        <w:spacing w:line="360" w:lineRule="auto"/>
        <w:rPr>
          <w:rFonts w:ascii="Arial Nova" w:eastAsia="Arial Nova" w:hAnsi="Arial Nova" w:cs="Arial Nova"/>
        </w:rPr>
      </w:pPr>
    </w:p>
    <w:p w14:paraId="12CDA838" w14:textId="77777777" w:rsidR="00D050B9" w:rsidRDefault="00D050B9" w:rsidP="77E9C87C">
      <w:pPr>
        <w:spacing w:line="360" w:lineRule="auto"/>
        <w:rPr>
          <w:rFonts w:ascii="Arial Nova" w:eastAsia="Arial Nova" w:hAnsi="Arial Nova" w:cs="Arial Nova"/>
        </w:rPr>
      </w:pPr>
    </w:p>
    <w:p w14:paraId="073E84BF" w14:textId="77777777" w:rsidR="00D050B9" w:rsidRDefault="00D050B9" w:rsidP="77E9C87C">
      <w:pPr>
        <w:spacing w:line="360" w:lineRule="auto"/>
        <w:rPr>
          <w:rFonts w:ascii="Arial Nova" w:eastAsia="Arial Nova" w:hAnsi="Arial Nova" w:cs="Arial Nova"/>
        </w:rPr>
      </w:pPr>
    </w:p>
    <w:p w14:paraId="6C7F39A1" w14:textId="77777777" w:rsidR="00D050B9" w:rsidRDefault="00D050B9" w:rsidP="77E9C87C">
      <w:pPr>
        <w:spacing w:line="360" w:lineRule="auto"/>
        <w:rPr>
          <w:rFonts w:ascii="Arial Nova" w:eastAsia="Arial Nova" w:hAnsi="Arial Nova" w:cs="Arial Nova"/>
        </w:rPr>
      </w:pPr>
    </w:p>
    <w:p w14:paraId="1E3A3A9A" w14:textId="77777777" w:rsidR="00D050B9" w:rsidRDefault="00D050B9" w:rsidP="77E9C87C">
      <w:pPr>
        <w:spacing w:line="360" w:lineRule="auto"/>
        <w:rPr>
          <w:rFonts w:ascii="Arial Nova" w:eastAsia="Arial Nova" w:hAnsi="Arial Nova" w:cs="Arial Nova"/>
        </w:rPr>
      </w:pPr>
    </w:p>
    <w:p w14:paraId="47D35784" w14:textId="77777777" w:rsidR="00D050B9" w:rsidRDefault="00D050B9" w:rsidP="77E9C87C">
      <w:pPr>
        <w:spacing w:line="360" w:lineRule="auto"/>
        <w:rPr>
          <w:rFonts w:ascii="Arial Nova" w:eastAsia="Arial Nova" w:hAnsi="Arial Nova" w:cs="Arial Nova"/>
        </w:rPr>
      </w:pPr>
    </w:p>
    <w:p w14:paraId="219D7A5D" w14:textId="77777777" w:rsidR="00D050B9" w:rsidRDefault="00D050B9" w:rsidP="77E9C87C">
      <w:pPr>
        <w:spacing w:line="360" w:lineRule="auto"/>
        <w:rPr>
          <w:rFonts w:ascii="Arial Nova" w:eastAsia="Arial Nova" w:hAnsi="Arial Nova" w:cs="Arial Nova"/>
        </w:rPr>
      </w:pPr>
    </w:p>
    <w:p w14:paraId="510F861D" w14:textId="77777777" w:rsidR="00EF428D" w:rsidRDefault="00EF428D" w:rsidP="77E9C87C">
      <w:pPr>
        <w:spacing w:line="360" w:lineRule="auto"/>
        <w:rPr>
          <w:rFonts w:ascii="Arial Nova" w:eastAsia="Arial Nova" w:hAnsi="Arial Nova" w:cs="Arial Nova"/>
        </w:rPr>
      </w:pPr>
    </w:p>
    <w:p w14:paraId="6A63733A" w14:textId="77777777" w:rsidR="00C10DC1" w:rsidRDefault="00C10DC1" w:rsidP="77E9C87C">
      <w:pPr>
        <w:spacing w:line="360" w:lineRule="auto"/>
        <w:rPr>
          <w:rFonts w:ascii="Arial Nova" w:eastAsia="Arial Nova" w:hAnsi="Arial Nova" w:cs="Arial Nova"/>
        </w:rPr>
      </w:pPr>
    </w:p>
    <w:p w14:paraId="663EA085" w14:textId="77777777" w:rsidR="00C10DC1" w:rsidRDefault="00C10DC1" w:rsidP="77E9C87C">
      <w:pPr>
        <w:spacing w:line="360" w:lineRule="auto"/>
        <w:rPr>
          <w:rFonts w:ascii="Arial Nova" w:eastAsia="Arial Nova" w:hAnsi="Arial Nova" w:cs="Arial Nova"/>
        </w:rPr>
      </w:pPr>
    </w:p>
    <w:p w14:paraId="3AE52AF1" w14:textId="77777777" w:rsidR="00C10DC1" w:rsidRDefault="00C10DC1" w:rsidP="77E9C87C">
      <w:pPr>
        <w:spacing w:line="360" w:lineRule="auto"/>
        <w:rPr>
          <w:rFonts w:ascii="Arial Nova" w:eastAsia="Arial Nova" w:hAnsi="Arial Nova" w:cs="Arial Nova"/>
        </w:rPr>
      </w:pPr>
    </w:p>
    <w:p w14:paraId="00FEAB5B" w14:textId="77777777" w:rsidR="00C10DC1" w:rsidRDefault="00C10DC1" w:rsidP="77E9C87C">
      <w:pPr>
        <w:spacing w:line="360" w:lineRule="auto"/>
        <w:rPr>
          <w:rFonts w:ascii="Arial Nova" w:eastAsia="Arial Nova" w:hAnsi="Arial Nova" w:cs="Arial Nova"/>
        </w:rPr>
      </w:pPr>
    </w:p>
    <w:p w14:paraId="3ACFBB4B" w14:textId="77777777" w:rsidR="00C10DC1" w:rsidRDefault="00C10DC1" w:rsidP="77E9C87C">
      <w:pPr>
        <w:spacing w:line="360" w:lineRule="auto"/>
        <w:rPr>
          <w:rFonts w:ascii="Arial Nova" w:eastAsia="Arial Nova" w:hAnsi="Arial Nova" w:cs="Arial Nova"/>
        </w:rPr>
      </w:pPr>
    </w:p>
    <w:p w14:paraId="12EDC7FD" w14:textId="1D32F353" w:rsidR="00C10DC1" w:rsidRDefault="00C10DC1" w:rsidP="77E9C87C">
      <w:pPr>
        <w:spacing w:line="360" w:lineRule="auto"/>
        <w:rPr>
          <w:rFonts w:ascii="Arial Nova" w:eastAsia="Arial Nova" w:hAnsi="Arial Nova" w:cs="Arial Nova"/>
        </w:rPr>
      </w:pPr>
    </w:p>
    <w:p w14:paraId="645CED9F" w14:textId="77777777" w:rsidR="00C10DC1" w:rsidRDefault="00C10DC1" w:rsidP="77E9C87C">
      <w:pPr>
        <w:spacing w:line="360" w:lineRule="auto"/>
        <w:rPr>
          <w:rFonts w:ascii="Arial Nova" w:eastAsia="Arial Nova" w:hAnsi="Arial Nova" w:cs="Arial Nova"/>
        </w:rPr>
      </w:pPr>
    </w:p>
    <w:p w14:paraId="284F82DD" w14:textId="77777777" w:rsidR="00C10DC1" w:rsidRDefault="00C10DC1" w:rsidP="77E9C87C">
      <w:pPr>
        <w:spacing w:line="360" w:lineRule="auto"/>
        <w:rPr>
          <w:rFonts w:ascii="Arial Nova" w:eastAsia="Arial Nova" w:hAnsi="Arial Nova" w:cs="Arial Nova"/>
        </w:rPr>
      </w:pPr>
    </w:p>
    <w:p w14:paraId="220D890E" w14:textId="77777777" w:rsidR="00C10DC1" w:rsidRDefault="00C10DC1" w:rsidP="77E9C87C">
      <w:pPr>
        <w:spacing w:line="360" w:lineRule="auto"/>
        <w:rPr>
          <w:rFonts w:ascii="Arial Nova" w:eastAsia="Arial Nova" w:hAnsi="Arial Nova" w:cs="Arial Nova"/>
        </w:rPr>
      </w:pPr>
    </w:p>
    <w:p w14:paraId="13B5714E" w14:textId="77777777" w:rsidR="00C10DC1" w:rsidRDefault="00C10DC1" w:rsidP="77E9C87C">
      <w:pPr>
        <w:spacing w:line="360" w:lineRule="auto"/>
        <w:rPr>
          <w:rFonts w:ascii="Arial Nova" w:eastAsia="Arial Nova" w:hAnsi="Arial Nova" w:cs="Arial Nova"/>
        </w:rPr>
      </w:pPr>
    </w:p>
    <w:p w14:paraId="460711A6" w14:textId="77777777" w:rsidR="00A32A05" w:rsidRDefault="00A32A05" w:rsidP="77E9C87C">
      <w:pPr>
        <w:spacing w:line="360" w:lineRule="auto"/>
        <w:rPr>
          <w:rFonts w:ascii="Arial Nova" w:eastAsia="Arial Nova" w:hAnsi="Arial Nova" w:cs="Arial Nova"/>
        </w:rPr>
      </w:pPr>
    </w:p>
    <w:p w14:paraId="2CB043B3" w14:textId="4AAAC73A" w:rsidR="00A32A05" w:rsidRDefault="5BDD6216" w:rsidP="77E9C87C">
      <w:pPr>
        <w:spacing w:line="360" w:lineRule="auto"/>
      </w:pPr>
      <w:r w:rsidRPr="77E9C87C">
        <w:rPr>
          <w:rFonts w:ascii="Arial Nova" w:eastAsia="Arial Nova" w:hAnsi="Arial Nova" w:cs="Arial Nova"/>
          <w:b/>
          <w:bCs/>
          <w:sz w:val="32"/>
          <w:szCs w:val="32"/>
        </w:rPr>
        <w:t>BLOG 1: Wearable Sleep Technolo</w:t>
      </w:r>
      <w:r w:rsidR="091F28E6" w:rsidRPr="77E9C87C">
        <w:rPr>
          <w:rFonts w:ascii="Arial Nova" w:eastAsia="Arial Nova" w:hAnsi="Arial Nova" w:cs="Arial Nova"/>
          <w:b/>
          <w:bCs/>
          <w:sz w:val="32"/>
          <w:szCs w:val="32"/>
        </w:rPr>
        <w:t xml:space="preserve">gies: </w:t>
      </w:r>
    </w:p>
    <w:p w14:paraId="1333F710" w14:textId="6D1745E1" w:rsidR="00A32A05" w:rsidRDefault="091F28E6" w:rsidP="77E9C87C">
      <w:pPr>
        <w:spacing w:line="360" w:lineRule="auto"/>
        <w:rPr>
          <w:rFonts w:ascii="Arial Nova" w:eastAsia="Arial Nova" w:hAnsi="Arial Nova" w:cs="Arial Nova"/>
          <w:b/>
        </w:rPr>
      </w:pPr>
      <w:r w:rsidRPr="77E9C87C">
        <w:rPr>
          <w:rFonts w:ascii="Arial Nova" w:eastAsia="Arial Nova" w:hAnsi="Arial Nova" w:cs="Arial Nova"/>
          <w:b/>
          <w:bCs/>
        </w:rPr>
        <w:t>Improving Sleep Health Through Digital</w:t>
      </w:r>
      <w:r w:rsidR="5DB85A8E" w:rsidRPr="77E9C87C">
        <w:rPr>
          <w:rFonts w:ascii="Arial Nova" w:eastAsia="Arial Nova" w:hAnsi="Arial Nova" w:cs="Arial Nova"/>
          <w:b/>
          <w:bCs/>
        </w:rPr>
        <w:t xml:space="preserve"> Health and Behaviour Chang</w:t>
      </w:r>
      <w:r w:rsidR="037F2F20" w:rsidRPr="77E9C87C">
        <w:rPr>
          <w:rFonts w:ascii="Arial Nova" w:eastAsia="Arial Nova" w:hAnsi="Arial Nova" w:cs="Arial Nova"/>
          <w:b/>
          <w:bCs/>
        </w:rPr>
        <w:t>e</w:t>
      </w:r>
    </w:p>
    <w:p w14:paraId="6AE744B8" w14:textId="77777777" w:rsidR="00A32A05" w:rsidRDefault="00A32A05" w:rsidP="77E9C87C">
      <w:pPr>
        <w:spacing w:line="360" w:lineRule="auto"/>
        <w:rPr>
          <w:rFonts w:ascii="Arial Nova" w:eastAsia="Arial Nova" w:hAnsi="Arial Nova" w:cs="Arial Nova"/>
        </w:rPr>
      </w:pPr>
    </w:p>
    <w:p w14:paraId="66D6AF92" w14:textId="40D64769" w:rsidR="00A32A05" w:rsidRDefault="00A32A05" w:rsidP="77E9C87C">
      <w:pPr>
        <w:spacing w:line="360" w:lineRule="auto"/>
        <w:rPr>
          <w:rFonts w:ascii="Arial Nova" w:eastAsia="Arial Nova" w:hAnsi="Arial Nova" w:cs="Arial Nova"/>
        </w:rPr>
      </w:pPr>
    </w:p>
    <w:p w14:paraId="57D74308" w14:textId="7D6E1611" w:rsidR="5F80DBC0" w:rsidRDefault="5F80DBC0" w:rsidP="77E9C87C">
      <w:pPr>
        <w:spacing w:line="360" w:lineRule="auto"/>
      </w:pPr>
      <w:r>
        <w:rPr>
          <w:noProof/>
        </w:rPr>
        <w:drawing>
          <wp:inline distT="0" distB="0" distL="0" distR="0" wp14:anchorId="25855FB3" wp14:editId="5437EBFE">
            <wp:extent cx="5336382" cy="2486025"/>
            <wp:effectExtent l="0" t="0" r="0" b="0"/>
            <wp:docPr id="404145477" name="drawing" descr="Person checking smart watch on w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145477" name="Picture 404145477"/>
                    <pic:cNvPicPr/>
                  </pic:nvPicPr>
                  <pic:blipFill>
                    <a:blip r:embed="rId4">
                      <a:extLst>
                        <a:ext uri="{28A0092B-C50C-407E-A947-70E740481C1C}">
                          <a14:useLocalDpi xmlns:a14="http://schemas.microsoft.com/office/drawing/2010/main"/>
                        </a:ext>
                      </a:extLst>
                    </a:blip>
                    <a:stretch>
                      <a:fillRect/>
                    </a:stretch>
                  </pic:blipFill>
                  <pic:spPr>
                    <a:xfrm>
                      <a:off x="0" y="0"/>
                      <a:ext cx="5336382" cy="2486025"/>
                    </a:xfrm>
                    <a:prstGeom prst="rect">
                      <a:avLst/>
                    </a:prstGeom>
                  </pic:spPr>
                </pic:pic>
              </a:graphicData>
            </a:graphic>
          </wp:inline>
        </w:drawing>
      </w:r>
      <w:r w:rsidR="2D88A7DD" w:rsidRPr="77E9C87C">
        <w:rPr>
          <w:rFonts w:ascii="Arial Nova" w:eastAsia="Arial Nova" w:hAnsi="Arial Nova" w:cs="Arial Nova"/>
        </w:rPr>
        <w:t>(Stock images)</w:t>
      </w:r>
    </w:p>
    <w:p w14:paraId="32A5FD83" w14:textId="0F15CCF2" w:rsidR="00595C3C" w:rsidRPr="001B7D88" w:rsidRDefault="00595C3C"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Poor Sleep as a Public Health Concern</w:t>
      </w:r>
    </w:p>
    <w:p w14:paraId="54D1E81B" w14:textId="7F93B6D2" w:rsidR="00E52E82" w:rsidRDefault="00E52E82" w:rsidP="77E9C87C">
      <w:pPr>
        <w:pStyle w:val="p1"/>
        <w:spacing w:line="360" w:lineRule="auto"/>
        <w:rPr>
          <w:rFonts w:ascii="Arial Nova" w:eastAsia="Arial Nova" w:hAnsi="Arial Nova" w:cs="Arial Nova"/>
        </w:rPr>
      </w:pPr>
      <w:r w:rsidRPr="77E9C87C">
        <w:rPr>
          <w:rFonts w:ascii="Arial Nova" w:eastAsia="Arial Nova" w:hAnsi="Arial Nova" w:cs="Arial Nova"/>
        </w:rPr>
        <w:t>Sleep is essential for supporting physical and mental wellbeing; however, poor sleep has become a major public health concern worldwide. Research has linked inadequate sleep with an increased risk of cardiovascular disease, obesity, type 2 diabetes, anxiety, and depression (World Health Organization, 2021; Grandner, 2020).</w:t>
      </w:r>
    </w:p>
    <w:p w14:paraId="67B504DC" w14:textId="3E481FE8" w:rsidR="00E52E82" w:rsidRDefault="00E52E82" w:rsidP="77E9C87C">
      <w:pPr>
        <w:pStyle w:val="p1"/>
        <w:spacing w:line="360" w:lineRule="auto"/>
        <w:rPr>
          <w:rFonts w:ascii="Arial Nova" w:eastAsia="Arial Nova" w:hAnsi="Arial Nova" w:cs="Arial Nova"/>
        </w:rPr>
      </w:pPr>
      <w:r w:rsidRPr="77E9C87C">
        <w:rPr>
          <w:rFonts w:ascii="Arial Nova" w:eastAsia="Arial Nova" w:hAnsi="Arial Nova" w:cs="Arial Nova"/>
        </w:rPr>
        <w:t>In England, approximately 29% of adults experience symptoms of insomnia, with higher prevalence among women and socioeconomically disadvantaged groups (de Lange et al., 2024). Poor sleep also contributes to reduced productivity, increased healthcare utilisation, and wider economic burden.</w:t>
      </w:r>
    </w:p>
    <w:p w14:paraId="7ABE4807" w14:textId="77777777" w:rsidR="003A4FA4" w:rsidRPr="003A4FA4" w:rsidRDefault="003A4FA4"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Wearable Sleep Technologies in Health Promotion</w:t>
      </w:r>
    </w:p>
    <w:p w14:paraId="7E70966C" w14:textId="77777777" w:rsidR="00846DEE" w:rsidRDefault="00BE01F3"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Wearable sleep technologies, such as Fitbit, Apple Watch and Oura Ring, are increasingly being used to support digital health promotion initiatives. These devices use sensors to collect data on sleep duration, sleep stages, heart rate and physical activity, providing users with personalised information about their sleep patterns (de Zambotti et al., 2019). </w:t>
      </w:r>
    </w:p>
    <w:p w14:paraId="75F18F83" w14:textId="7B7BA0C3" w:rsidR="00BE01F3" w:rsidRDefault="00BE01F3"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This approach reflects key health promotion principles by encouraging prevention, </w:t>
      </w:r>
      <w:r w:rsidR="00846DEE" w:rsidRPr="77E9C87C">
        <w:rPr>
          <w:rFonts w:ascii="Arial Nova" w:eastAsia="Arial Nova" w:hAnsi="Arial Nova" w:cs="Arial Nova"/>
        </w:rPr>
        <w:t>empowerment,</w:t>
      </w:r>
      <w:r w:rsidRPr="77E9C87C">
        <w:rPr>
          <w:rFonts w:ascii="Arial Nova" w:eastAsia="Arial Nova" w:hAnsi="Arial Nova" w:cs="Arial Nova"/>
        </w:rPr>
        <w:t xml:space="preserve"> and individual participation in health management. For example, an Oura Ring user may </w:t>
      </w:r>
      <w:r w:rsidR="0050664A" w:rsidRPr="77E9C87C">
        <w:rPr>
          <w:rFonts w:ascii="Arial Nova" w:eastAsia="Arial Nova" w:hAnsi="Arial Nova" w:cs="Arial Nova"/>
        </w:rPr>
        <w:t>find</w:t>
      </w:r>
      <w:r w:rsidRPr="77E9C87C">
        <w:rPr>
          <w:rFonts w:ascii="Arial Nova" w:eastAsia="Arial Nova" w:hAnsi="Arial Nova" w:cs="Arial Nova"/>
        </w:rPr>
        <w:t xml:space="preserve"> that late-night caffeine consumption negatively affects their sleep quality and adjust their behaviour accordingly.</w:t>
      </w:r>
    </w:p>
    <w:p w14:paraId="244B000F" w14:textId="7F24D0F1" w:rsidR="001616B0" w:rsidRDefault="00854C60" w:rsidP="77E9C87C">
      <w:pPr>
        <w:pStyle w:val="p1"/>
        <w:spacing w:line="360" w:lineRule="auto"/>
        <w:rPr>
          <w:rFonts w:ascii="Arial Nova" w:eastAsia="Arial Nova" w:hAnsi="Arial Nova" w:cs="Arial Nova"/>
        </w:rPr>
      </w:pPr>
      <w:r>
        <w:rPr>
          <w:noProof/>
          <w14:ligatures w14:val="standardContextual"/>
        </w:rPr>
        <w:drawing>
          <wp:anchor distT="0" distB="0" distL="114300" distR="114300" simplePos="0" relativeHeight="251658241" behindDoc="0" locked="0" layoutInCell="1" allowOverlap="1" wp14:anchorId="196E664E" wp14:editId="696F7AD1">
            <wp:simplePos x="0" y="0"/>
            <wp:positionH relativeFrom="column">
              <wp:posOffset>0</wp:posOffset>
            </wp:positionH>
            <wp:positionV relativeFrom="paragraph">
              <wp:posOffset>156210</wp:posOffset>
            </wp:positionV>
            <wp:extent cx="5295900" cy="1708785"/>
            <wp:effectExtent l="0" t="0" r="0" b="5715"/>
            <wp:wrapTopAndBottom/>
            <wp:docPr id="1629233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233836" name="Picture 1629233836"/>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95900" cy="1708785"/>
                    </a:xfrm>
                    <a:prstGeom prst="rect">
                      <a:avLst/>
                    </a:prstGeom>
                  </pic:spPr>
                </pic:pic>
              </a:graphicData>
            </a:graphic>
            <wp14:sizeRelH relativeFrom="margin">
              <wp14:pctWidth>0</wp14:pctWidth>
            </wp14:sizeRelH>
            <wp14:sizeRelV relativeFrom="margin">
              <wp14:pctHeight>0</wp14:pctHeight>
            </wp14:sizeRelV>
          </wp:anchor>
        </w:drawing>
      </w:r>
    </w:p>
    <w:p w14:paraId="7B282F74" w14:textId="6B277939" w:rsidR="49E61090" w:rsidRDefault="49E61090" w:rsidP="77E9C87C">
      <w:pPr>
        <w:spacing w:beforeAutospacing="1" w:afterAutospacing="1" w:line="360" w:lineRule="auto"/>
        <w:outlineLvl w:val="1"/>
      </w:pPr>
      <w:r w:rsidRPr="77E9C87C">
        <w:rPr>
          <w:rFonts w:ascii="Arial Nova" w:eastAsia="Arial Nova" w:hAnsi="Arial Nova" w:cs="Arial Nova"/>
        </w:rPr>
        <w:t>(Oura Health, 2025)</w:t>
      </w:r>
    </w:p>
    <w:p w14:paraId="1DF589A5" w14:textId="77777777" w:rsidR="002854B0" w:rsidRPr="002854B0" w:rsidRDefault="002854B0"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Evidence Supporting Wearable Sleep Technologies</w:t>
      </w:r>
    </w:p>
    <w:p w14:paraId="5696384C" w14:textId="77777777" w:rsidR="009C330C" w:rsidRDefault="009C330C" w:rsidP="77E9C87C">
      <w:pPr>
        <w:pStyle w:val="p1"/>
        <w:spacing w:line="360" w:lineRule="auto"/>
        <w:rPr>
          <w:rFonts w:ascii="Arial Nova" w:eastAsia="Arial Nova" w:hAnsi="Arial Nova" w:cs="Arial Nova"/>
        </w:rPr>
      </w:pPr>
      <w:r w:rsidRPr="77E9C87C">
        <w:rPr>
          <w:rFonts w:ascii="Arial Nova" w:eastAsia="Arial Nova" w:hAnsi="Arial Nova" w:cs="Arial Nova"/>
        </w:rPr>
        <w:t>Research suggests that wearable sleep technologies have the potential to support public health interventions by increasing user engagement and enabling continuous health monitoring. A systematic review by Robbins et al. (2019) found that commercially available sleep trackers may positively influence health behaviours and sleep management practices.</w:t>
      </w:r>
    </w:p>
    <w:p w14:paraId="434504CF" w14:textId="0770A49B" w:rsidR="00721730" w:rsidRDefault="00BD57C1" w:rsidP="77E9C87C">
      <w:pPr>
        <w:pStyle w:val="p1"/>
        <w:spacing w:line="360" w:lineRule="auto"/>
      </w:pPr>
      <w:r>
        <w:rPr>
          <w:noProof/>
          <w14:ligatures w14:val="standardContextual"/>
        </w:rPr>
        <w:drawing>
          <wp:anchor distT="0" distB="0" distL="114300" distR="114300" simplePos="0" relativeHeight="251658240" behindDoc="0" locked="0" layoutInCell="1" allowOverlap="1" wp14:anchorId="15D4A017" wp14:editId="2A6BFC5D">
            <wp:simplePos x="0" y="0"/>
            <wp:positionH relativeFrom="column">
              <wp:posOffset>2057400</wp:posOffset>
            </wp:positionH>
            <wp:positionV relativeFrom="paragraph">
              <wp:posOffset>704850</wp:posOffset>
            </wp:positionV>
            <wp:extent cx="1350645" cy="1790700"/>
            <wp:effectExtent l="0" t="0" r="0" b="0"/>
            <wp:wrapTopAndBottom/>
            <wp:docPr id="18984126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12673" name="Picture 1898412673"/>
                    <pic:cNvPicPr/>
                  </pic:nvPicPr>
                  <pic:blipFill rotWithShape="1">
                    <a:blip r:embed="rId6" cstate="print">
                      <a:extLst>
                        <a:ext uri="{28A0092B-C50C-407E-A947-70E740481C1C}">
                          <a14:useLocalDpi xmlns:a14="http://schemas.microsoft.com/office/drawing/2010/main" val="0"/>
                        </a:ext>
                      </a:extLst>
                    </a:blip>
                    <a:srcRect l="36213" r="35739" b="17222"/>
                    <a:stretch>
                      <a:fillRect/>
                    </a:stretch>
                  </pic:blipFill>
                  <pic:spPr bwMode="auto">
                    <a:xfrm>
                      <a:off x="0" y="0"/>
                      <a:ext cx="1350645" cy="1790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330C" w:rsidRPr="77E9C87C">
        <w:rPr>
          <w:rFonts w:ascii="Arial Nova" w:eastAsia="Arial Nova" w:hAnsi="Arial Nova" w:cs="Arial Nova"/>
        </w:rPr>
        <w:t xml:space="preserve">Furthermore, wearable technologies generate </w:t>
      </w:r>
      <w:r w:rsidR="007A5812" w:rsidRPr="77E9C87C">
        <w:rPr>
          <w:rFonts w:ascii="Arial Nova" w:eastAsia="Arial Nova" w:hAnsi="Arial Nova" w:cs="Arial Nova"/>
        </w:rPr>
        <w:t>substantial amounts</w:t>
      </w:r>
      <w:r w:rsidR="009C330C" w:rsidRPr="77E9C87C">
        <w:rPr>
          <w:rFonts w:ascii="Arial Nova" w:eastAsia="Arial Nova" w:hAnsi="Arial Nova" w:cs="Arial Nova"/>
        </w:rPr>
        <w:t xml:space="preserve"> of real-time health data, which may contribute to population health surveillance and future public health research initiatives (Ko et al., 2015).</w:t>
      </w:r>
    </w:p>
    <w:p w14:paraId="23D8DC06" w14:textId="550C3C28" w:rsidR="002E26AA" w:rsidRDefault="002E26AA" w:rsidP="77E9C87C">
      <w:pPr>
        <w:pStyle w:val="p1"/>
        <w:spacing w:line="360" w:lineRule="auto"/>
        <w:rPr>
          <w:rFonts w:ascii="Arial Nova" w:eastAsia="Arial Nova" w:hAnsi="Arial Nova" w:cs="Arial Nova"/>
        </w:rPr>
      </w:pPr>
      <w:r w:rsidRPr="77E9C87C">
        <w:rPr>
          <w:rFonts w:ascii="Arial Nova" w:eastAsia="Arial Nova" w:hAnsi="Arial Nova" w:cs="Arial Nova"/>
        </w:rPr>
        <w:t>(</w:t>
      </w:r>
      <w:r w:rsidR="008237EE" w:rsidRPr="77E9C87C">
        <w:rPr>
          <w:rFonts w:ascii="Arial Nova" w:eastAsia="Arial Nova" w:hAnsi="Arial Nova" w:cs="Arial Nova"/>
        </w:rPr>
        <w:t>Image</w:t>
      </w:r>
      <w:r w:rsidRPr="77E9C87C">
        <w:rPr>
          <w:rFonts w:ascii="Arial Nova" w:eastAsia="Arial Nova" w:hAnsi="Arial Nova" w:cs="Arial Nova"/>
        </w:rPr>
        <w:t xml:space="preserve"> Thompson, 2022).</w:t>
      </w:r>
    </w:p>
    <w:p w14:paraId="220381C8" w14:textId="517D88CD" w:rsidR="00150CBA" w:rsidRDefault="00150CBA" w:rsidP="77E9C87C">
      <w:pPr>
        <w:pStyle w:val="p1"/>
        <w:spacing w:line="360" w:lineRule="auto"/>
        <w:rPr>
          <w:rFonts w:ascii="Arial Nova" w:eastAsia="Arial Nova" w:hAnsi="Arial Nova" w:cs="Arial Nova"/>
        </w:rPr>
      </w:pPr>
    </w:p>
    <w:p w14:paraId="4152D533" w14:textId="0A9E201D" w:rsidR="00B40943" w:rsidRPr="00B40943" w:rsidRDefault="00B40943"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Benefits and Limitations of Wearable Sleep Technologies</w:t>
      </w:r>
    </w:p>
    <w:p w14:paraId="7A947EBE" w14:textId="756C080E" w:rsidR="00BD370B" w:rsidRDefault="00BD370B"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Wearable sleep technologies have the potential to support behaviour change by providing individuals with personalised health information. The COM-B model suggests that behaviour change </w:t>
      </w:r>
      <w:bookmarkStart w:id="0" w:name="_Int_2FLcvuqD"/>
      <w:r w:rsidRPr="77E9C87C">
        <w:rPr>
          <w:rFonts w:ascii="Arial Nova" w:eastAsia="Arial Nova" w:hAnsi="Arial Nova" w:cs="Arial Nova"/>
        </w:rPr>
        <w:t>is influenced</w:t>
      </w:r>
      <w:bookmarkEnd w:id="0"/>
      <w:r w:rsidRPr="77E9C87C">
        <w:rPr>
          <w:rFonts w:ascii="Arial Nova" w:eastAsia="Arial Nova" w:hAnsi="Arial Nova" w:cs="Arial Nova"/>
        </w:rPr>
        <w:t xml:space="preserve"> by capability, opportunity, and motivation (Michie et al., 2011). For example, a user receiving consistently poor sleep scores may </w:t>
      </w:r>
      <w:bookmarkStart w:id="1" w:name="_Int_EBg6FDQ5"/>
      <w:r w:rsidRPr="77E9C87C">
        <w:rPr>
          <w:rFonts w:ascii="Arial Nova" w:eastAsia="Arial Nova" w:hAnsi="Arial Nova" w:cs="Arial Nova"/>
        </w:rPr>
        <w:t>be encouraged</w:t>
      </w:r>
      <w:bookmarkEnd w:id="1"/>
      <w:r w:rsidRPr="77E9C87C">
        <w:rPr>
          <w:rFonts w:ascii="Arial Nova" w:eastAsia="Arial Nova" w:hAnsi="Arial Nova" w:cs="Arial Nova"/>
        </w:rPr>
        <w:t xml:space="preserve"> to improve their sleep hygiene practices. This </w:t>
      </w:r>
      <w:r w:rsidR="0043466D" w:rsidRPr="77E9C87C">
        <w:rPr>
          <w:rFonts w:ascii="Arial Nova" w:eastAsia="Arial Nova" w:hAnsi="Arial Nova" w:cs="Arial Nova"/>
        </w:rPr>
        <w:t>shows</w:t>
      </w:r>
      <w:r w:rsidRPr="77E9C87C">
        <w:rPr>
          <w:rFonts w:ascii="Arial Nova" w:eastAsia="Arial Nova" w:hAnsi="Arial Nova" w:cs="Arial Nova"/>
        </w:rPr>
        <w:t xml:space="preserve"> how digital technologies can support public health interventions by promoting personal responsibility and behavioural modification.</w:t>
      </w:r>
    </w:p>
    <w:p w14:paraId="2DCF259A" w14:textId="0E6C3935" w:rsidR="00BD370B" w:rsidRDefault="00BD370B" w:rsidP="77E9C87C">
      <w:pPr>
        <w:pStyle w:val="p2"/>
        <w:spacing w:line="360" w:lineRule="auto"/>
        <w:rPr>
          <w:rFonts w:ascii="Arial Nova" w:eastAsia="Arial Nova" w:hAnsi="Arial Nova" w:cs="Arial Nova"/>
        </w:rPr>
      </w:pPr>
      <w:r w:rsidRPr="77E9C87C">
        <w:rPr>
          <w:rFonts w:ascii="Arial Nova" w:eastAsia="Arial Nova" w:hAnsi="Arial Nova" w:cs="Arial Nova"/>
        </w:rPr>
        <w:t xml:space="preserve">However, several limitations </w:t>
      </w:r>
      <w:bookmarkStart w:id="2" w:name="_Int_olXz1RMP"/>
      <w:r w:rsidRPr="77E9C87C">
        <w:rPr>
          <w:rFonts w:ascii="Arial Nova" w:eastAsia="Arial Nova" w:hAnsi="Arial Nova" w:cs="Arial Nova"/>
        </w:rPr>
        <w:t>remain</w:t>
      </w:r>
      <w:bookmarkEnd w:id="2"/>
      <w:r w:rsidRPr="77E9C87C">
        <w:rPr>
          <w:rFonts w:ascii="Arial Nova" w:eastAsia="Arial Nova" w:hAnsi="Arial Nova" w:cs="Arial Nova"/>
        </w:rPr>
        <w:t xml:space="preserve">. Studies have reported that consumer sleep trackers </w:t>
      </w:r>
      <w:bookmarkStart w:id="3" w:name="_Int_ans7blC3"/>
      <w:r w:rsidRPr="77E9C87C">
        <w:rPr>
          <w:rFonts w:ascii="Arial Nova" w:eastAsia="Arial Nova" w:hAnsi="Arial Nova" w:cs="Arial Nova"/>
        </w:rPr>
        <w:t>demonstrate</w:t>
      </w:r>
      <w:bookmarkEnd w:id="3"/>
      <w:r w:rsidRPr="77E9C87C">
        <w:rPr>
          <w:rFonts w:ascii="Arial Nova" w:eastAsia="Arial Nova" w:hAnsi="Arial Nova" w:cs="Arial Nova"/>
        </w:rPr>
        <w:t xml:space="preserve"> variable accuracy when compared with clinical sleep assessment methods (Lee et al., 2023). Furthermore, the cost of wearable devices may widen digital health inequalities, while concerns </w:t>
      </w:r>
      <w:r w:rsidR="00AD2656" w:rsidRPr="77E9C87C">
        <w:rPr>
          <w:rFonts w:ascii="Arial Nova" w:eastAsia="Arial Nova" w:hAnsi="Arial Nova" w:cs="Arial Nova"/>
        </w:rPr>
        <w:t>on</w:t>
      </w:r>
      <w:r w:rsidRPr="77E9C87C">
        <w:rPr>
          <w:rFonts w:ascii="Arial Nova" w:eastAsia="Arial Nova" w:hAnsi="Arial Nova" w:cs="Arial Nova"/>
        </w:rPr>
        <w:t xml:space="preserve"> privacy and confidentiality require compliance with the UK General Data Protection Regulation (UK GDPR) and the Data Protection Act 2018.</w:t>
      </w:r>
      <w:r w:rsidR="00AD2656" w:rsidRPr="77E9C87C">
        <w:rPr>
          <w:rFonts w:ascii="Arial Nova" w:eastAsia="Arial Nova" w:hAnsi="Arial Nova" w:cs="Arial Nova"/>
        </w:rPr>
        <w:t xml:space="preserve"> </w:t>
      </w:r>
    </w:p>
    <w:p w14:paraId="5E4737C3" w14:textId="29759888" w:rsidR="00813683" w:rsidRPr="00813683" w:rsidRDefault="00813683"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Addressing Current Shortfalls</w:t>
      </w:r>
    </w:p>
    <w:p w14:paraId="11D2DB90" w14:textId="36EE4B6F" w:rsidR="004E69FA" w:rsidRDefault="004E69FA"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To maximise the public health benefits of wearable sleep technologies, future developments should focus on improving clinical validation, </w:t>
      </w:r>
      <w:r w:rsidR="009E0BCD" w:rsidRPr="77E9C87C">
        <w:rPr>
          <w:rFonts w:ascii="Arial Nova" w:eastAsia="Arial Nova" w:hAnsi="Arial Nova" w:cs="Arial Nova"/>
        </w:rPr>
        <w:t>interoperability,</w:t>
      </w:r>
      <w:r w:rsidRPr="77E9C87C">
        <w:rPr>
          <w:rFonts w:ascii="Arial Nova" w:eastAsia="Arial Nova" w:hAnsi="Arial Nova" w:cs="Arial Nova"/>
        </w:rPr>
        <w:t xml:space="preserve"> and integration with healthcare services (de Zambotti et al., 2019). Greater collaboration between technology developers, researchers and healthcare providers may improve reliability, strengthen public </w:t>
      </w:r>
      <w:r w:rsidR="006814FD" w:rsidRPr="77E9C87C">
        <w:rPr>
          <w:rFonts w:ascii="Arial Nova" w:eastAsia="Arial Nova" w:hAnsi="Arial Nova" w:cs="Arial Nova"/>
        </w:rPr>
        <w:t>trust,</w:t>
      </w:r>
      <w:r w:rsidRPr="77E9C87C">
        <w:rPr>
          <w:rFonts w:ascii="Arial Nova" w:eastAsia="Arial Nova" w:hAnsi="Arial Nova" w:cs="Arial Nova"/>
        </w:rPr>
        <w:t xml:space="preserve"> and support the effective implementation of wearable technologies within public health practice (World Health Organization, 2021).</w:t>
      </w:r>
    </w:p>
    <w:p w14:paraId="2591490F" w14:textId="77777777" w:rsidR="001A01A6" w:rsidRPr="001A01A6" w:rsidRDefault="001A01A6"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Conclusion</w:t>
      </w:r>
    </w:p>
    <w:p w14:paraId="4B6246D9" w14:textId="7E2A0D39" w:rsidR="00D27CB3" w:rsidRPr="007237C8" w:rsidRDefault="001B7D88" w:rsidP="77E9C87C">
      <w:pPr>
        <w:pStyle w:val="p1"/>
        <w:spacing w:line="360" w:lineRule="auto"/>
        <w:rPr>
          <w:rFonts w:ascii="Arial Nova" w:eastAsia="Arial Nova" w:hAnsi="Arial Nova" w:cs="Arial Nova"/>
        </w:rPr>
      </w:pPr>
      <w:r w:rsidRPr="77E9C87C">
        <w:rPr>
          <w:rFonts w:ascii="Arial Nova" w:eastAsia="Arial Nova" w:hAnsi="Arial Nova" w:cs="Arial Nova"/>
        </w:rPr>
        <w:t>Wearable sleep technologies have significant potential to support public health promotion. However, improving clinical reliability, accessibility and integration with healthcare services will be essential to maximise their long-term effectiveness.</w:t>
      </w:r>
    </w:p>
    <w:p w14:paraId="5D31B473" w14:textId="1B2F893D" w:rsidR="77E9C87C" w:rsidRDefault="77E9C87C" w:rsidP="77E9C87C">
      <w:pPr>
        <w:pStyle w:val="p1"/>
        <w:spacing w:line="360" w:lineRule="auto"/>
        <w:rPr>
          <w:rFonts w:ascii="Arial Nova" w:eastAsia="Arial Nova" w:hAnsi="Arial Nova" w:cs="Arial Nova"/>
        </w:rPr>
      </w:pPr>
    </w:p>
    <w:p w14:paraId="122FF765" w14:textId="6B26231E" w:rsidR="77E9C87C" w:rsidRDefault="77E9C87C" w:rsidP="77E9C87C">
      <w:pPr>
        <w:pStyle w:val="p1"/>
        <w:spacing w:line="360" w:lineRule="auto"/>
        <w:rPr>
          <w:rFonts w:ascii="Arial Nova" w:eastAsia="Arial Nova" w:hAnsi="Arial Nova" w:cs="Arial Nova"/>
        </w:rPr>
      </w:pPr>
    </w:p>
    <w:p w14:paraId="0735DC50" w14:textId="3A14E4A1" w:rsidR="77E9C87C" w:rsidRDefault="77E9C87C" w:rsidP="77E9C87C">
      <w:pPr>
        <w:pStyle w:val="p1"/>
        <w:spacing w:line="360" w:lineRule="auto"/>
        <w:rPr>
          <w:rFonts w:ascii="Arial Nova" w:eastAsia="Arial Nova" w:hAnsi="Arial Nova" w:cs="Arial Nova"/>
        </w:rPr>
      </w:pPr>
    </w:p>
    <w:p w14:paraId="033ACA2C" w14:textId="30C8C4EC" w:rsidR="77E9C87C" w:rsidRDefault="77E9C87C" w:rsidP="77E9C87C">
      <w:pPr>
        <w:pStyle w:val="p1"/>
        <w:spacing w:line="360" w:lineRule="auto"/>
        <w:rPr>
          <w:rFonts w:ascii="Arial Nova" w:eastAsia="Arial Nova" w:hAnsi="Arial Nova" w:cs="Arial Nova"/>
        </w:rPr>
      </w:pPr>
    </w:p>
    <w:p w14:paraId="1F4FDC6D" w14:textId="6F4B0777" w:rsidR="77E9C87C" w:rsidRDefault="77E9C87C" w:rsidP="77E9C87C">
      <w:pPr>
        <w:pStyle w:val="p1"/>
        <w:spacing w:line="360" w:lineRule="auto"/>
        <w:rPr>
          <w:rFonts w:ascii="Arial Nova" w:eastAsia="Arial Nova" w:hAnsi="Arial Nova" w:cs="Arial Nova"/>
        </w:rPr>
      </w:pPr>
    </w:p>
    <w:p w14:paraId="673F8331" w14:textId="3E17E6F9" w:rsidR="77E9C87C" w:rsidRDefault="77E9C87C" w:rsidP="77E9C87C">
      <w:pPr>
        <w:pStyle w:val="p1"/>
        <w:spacing w:line="360" w:lineRule="auto"/>
        <w:rPr>
          <w:rFonts w:ascii="Arial Nova" w:eastAsia="Arial Nova" w:hAnsi="Arial Nova" w:cs="Arial Nova"/>
        </w:rPr>
      </w:pPr>
    </w:p>
    <w:p w14:paraId="4D643809" w14:textId="495F2CA0" w:rsidR="77E9C87C" w:rsidRDefault="77E9C87C" w:rsidP="77E9C87C">
      <w:pPr>
        <w:pStyle w:val="p1"/>
        <w:spacing w:line="360" w:lineRule="auto"/>
        <w:rPr>
          <w:rFonts w:ascii="Arial Nova" w:eastAsia="Arial Nova" w:hAnsi="Arial Nova" w:cs="Arial Nova"/>
        </w:rPr>
      </w:pPr>
    </w:p>
    <w:p w14:paraId="71F05750" w14:textId="2F7089E6" w:rsidR="77E9C87C" w:rsidRDefault="77E9C87C" w:rsidP="77E9C87C">
      <w:pPr>
        <w:pStyle w:val="p1"/>
        <w:spacing w:line="360" w:lineRule="auto"/>
        <w:rPr>
          <w:rFonts w:ascii="Arial Nova" w:eastAsia="Arial Nova" w:hAnsi="Arial Nova" w:cs="Arial Nova"/>
        </w:rPr>
      </w:pPr>
    </w:p>
    <w:p w14:paraId="09403C2B" w14:textId="7548D1BE" w:rsidR="77E9C87C" w:rsidRDefault="77E9C87C" w:rsidP="77E9C87C">
      <w:pPr>
        <w:pStyle w:val="p1"/>
        <w:spacing w:line="360" w:lineRule="auto"/>
        <w:rPr>
          <w:rFonts w:ascii="Arial Nova" w:eastAsia="Arial Nova" w:hAnsi="Arial Nova" w:cs="Arial Nova"/>
        </w:rPr>
      </w:pPr>
    </w:p>
    <w:p w14:paraId="351108D2" w14:textId="63FDEC57" w:rsidR="77E9C87C" w:rsidRDefault="77E9C87C" w:rsidP="77E9C87C">
      <w:pPr>
        <w:pStyle w:val="p1"/>
        <w:spacing w:line="360" w:lineRule="auto"/>
        <w:rPr>
          <w:rFonts w:ascii="Arial Nova" w:eastAsia="Arial Nova" w:hAnsi="Arial Nova" w:cs="Arial Nova"/>
        </w:rPr>
      </w:pPr>
    </w:p>
    <w:p w14:paraId="2AFF59B2" w14:textId="6FDF2656" w:rsidR="77E9C87C" w:rsidRDefault="77E9C87C" w:rsidP="77E9C87C">
      <w:pPr>
        <w:pStyle w:val="p1"/>
        <w:spacing w:line="360" w:lineRule="auto"/>
        <w:rPr>
          <w:rFonts w:ascii="Arial Nova" w:eastAsia="Arial Nova" w:hAnsi="Arial Nova" w:cs="Arial Nova"/>
        </w:rPr>
      </w:pPr>
    </w:p>
    <w:p w14:paraId="0D9B1E54" w14:textId="42B6B6DA" w:rsidR="00623C30" w:rsidRPr="00B442E2" w:rsidRDefault="00623C30" w:rsidP="77E9C87C">
      <w:pPr>
        <w:spacing w:before="100" w:beforeAutospacing="1" w:after="100" w:afterAutospacing="1" w:line="360" w:lineRule="auto"/>
        <w:rPr>
          <w:rFonts w:ascii="Arial Nova" w:eastAsia="Arial Nova" w:hAnsi="Arial Nova" w:cs="Arial Nova"/>
          <w:b/>
          <w:kern w:val="0"/>
          <w14:ligatures w14:val="none"/>
        </w:rPr>
      </w:pPr>
    </w:p>
    <w:p w14:paraId="0A4029E6" w14:textId="4BE95BA7" w:rsidR="00404E2A" w:rsidRDefault="00404E2A" w:rsidP="77E9C87C">
      <w:pPr>
        <w:spacing w:before="100" w:beforeAutospacing="1" w:after="100" w:afterAutospacing="1" w:line="360" w:lineRule="auto"/>
        <w:rPr>
          <w:rFonts w:ascii="Arial Nova" w:eastAsia="Arial Nova" w:hAnsi="Arial Nova" w:cs="Arial Nova"/>
          <w:kern w:val="0"/>
          <w14:ligatures w14:val="none"/>
        </w:rPr>
      </w:pPr>
    </w:p>
    <w:p w14:paraId="1C90A472" w14:textId="58E8E54D" w:rsidR="008174DC" w:rsidRDefault="008174DC" w:rsidP="77E9C87C">
      <w:pPr>
        <w:spacing w:before="100" w:beforeAutospacing="1" w:after="100" w:afterAutospacing="1" w:line="360" w:lineRule="auto"/>
        <w:rPr>
          <w:rFonts w:ascii="Arial Nova" w:eastAsia="Arial Nova" w:hAnsi="Arial Nova" w:cs="Arial Nova"/>
          <w:kern w:val="0"/>
          <w14:ligatures w14:val="none"/>
        </w:rPr>
      </w:pPr>
    </w:p>
    <w:p w14:paraId="76CDA089" w14:textId="5B4346D2" w:rsidR="00C93D8A" w:rsidRDefault="00C93D8A" w:rsidP="77E9C87C">
      <w:pPr>
        <w:spacing w:before="100" w:beforeAutospacing="1" w:after="100" w:afterAutospacing="1" w:line="360" w:lineRule="auto"/>
        <w:rPr>
          <w:rFonts w:ascii="Arial Nova" w:eastAsia="Arial Nova" w:hAnsi="Arial Nova" w:cs="Arial Nova"/>
          <w:kern w:val="0"/>
          <w14:ligatures w14:val="none"/>
        </w:rPr>
      </w:pPr>
    </w:p>
    <w:p w14:paraId="16D8FB76" w14:textId="4E412FA1" w:rsidR="30C09CB0" w:rsidRDefault="30C09CB0" w:rsidP="77E9C87C">
      <w:pPr>
        <w:spacing w:line="360" w:lineRule="auto"/>
      </w:pPr>
      <w:r w:rsidRPr="77E9C87C">
        <w:rPr>
          <w:rFonts w:ascii="Arial Nova" w:eastAsia="Arial Nova" w:hAnsi="Arial Nova" w:cs="Arial Nova"/>
          <w:b/>
          <w:bCs/>
          <w:sz w:val="32"/>
          <w:szCs w:val="32"/>
        </w:rPr>
        <w:t xml:space="preserve">BLOG 2: </w:t>
      </w:r>
      <w:r w:rsidR="0AEA9DCC" w:rsidRPr="77E9C87C">
        <w:rPr>
          <w:rFonts w:ascii="Arial Nova" w:eastAsia="Arial Nova" w:hAnsi="Arial Nova" w:cs="Arial Nova"/>
          <w:b/>
          <w:bCs/>
          <w:sz w:val="32"/>
          <w:szCs w:val="32"/>
        </w:rPr>
        <w:t>Skin Guard</w:t>
      </w:r>
      <w:r w:rsidRPr="77E9C87C">
        <w:rPr>
          <w:rFonts w:ascii="Arial Nova" w:eastAsia="Arial Nova" w:hAnsi="Arial Nova" w:cs="Arial Nova"/>
          <w:b/>
          <w:bCs/>
          <w:sz w:val="32"/>
          <w:szCs w:val="32"/>
        </w:rPr>
        <w:t xml:space="preserve"> AI+: An </w:t>
      </w:r>
      <w:r w:rsidR="65C7B88C" w:rsidRPr="77E9C87C">
        <w:rPr>
          <w:rFonts w:ascii="Arial Nova" w:eastAsia="Arial Nova" w:hAnsi="Arial Nova" w:cs="Arial Nova"/>
          <w:b/>
          <w:bCs/>
          <w:sz w:val="32"/>
          <w:szCs w:val="32"/>
        </w:rPr>
        <w:t>Artificial Intelligence in Skin Cancer Prevention and Early Detection:</w:t>
      </w:r>
      <w:r w:rsidR="072A2828" w:rsidRPr="77E9C87C">
        <w:rPr>
          <w:rFonts w:ascii="Arial Nova" w:eastAsia="Arial Nova" w:hAnsi="Arial Nova" w:cs="Arial Nova"/>
          <w:b/>
          <w:bCs/>
          <w:sz w:val="32"/>
          <w:szCs w:val="32"/>
        </w:rPr>
        <w:t xml:space="preserve"> </w:t>
      </w:r>
    </w:p>
    <w:p w14:paraId="6936215F" w14:textId="72CBECCF" w:rsidR="072A2828" w:rsidRDefault="072A2828" w:rsidP="77E9C87C">
      <w:pPr>
        <w:spacing w:line="360" w:lineRule="auto"/>
      </w:pPr>
      <w:r w:rsidRPr="77E9C87C">
        <w:rPr>
          <w:rFonts w:ascii="Arial Nova" w:eastAsia="Arial Nova" w:hAnsi="Arial Nova" w:cs="Arial Nova"/>
          <w:b/>
          <w:bCs/>
        </w:rPr>
        <w:t xml:space="preserve">Evaluating the Potential of </w:t>
      </w:r>
      <w:r w:rsidR="1A72AF47" w:rsidRPr="77E9C87C">
        <w:rPr>
          <w:rFonts w:ascii="Arial Nova" w:eastAsia="Arial Nova" w:hAnsi="Arial Nova" w:cs="Arial Nova"/>
          <w:b/>
          <w:bCs/>
        </w:rPr>
        <w:t>Skin Guard</w:t>
      </w:r>
      <w:r w:rsidRPr="77E9C87C">
        <w:rPr>
          <w:rFonts w:ascii="Arial Nova" w:eastAsia="Arial Nova" w:hAnsi="Arial Nova" w:cs="Arial Nova"/>
          <w:b/>
          <w:bCs/>
        </w:rPr>
        <w:t xml:space="preserve"> AI+ as a Digital Health Interve</w:t>
      </w:r>
      <w:r w:rsidR="255BBDAE" w:rsidRPr="77E9C87C">
        <w:rPr>
          <w:rFonts w:ascii="Arial Nova" w:eastAsia="Arial Nova" w:hAnsi="Arial Nova" w:cs="Arial Nova"/>
          <w:b/>
          <w:bCs/>
        </w:rPr>
        <w:t>ntion</w:t>
      </w:r>
    </w:p>
    <w:p w14:paraId="325D14C4" w14:textId="08992A32" w:rsidR="004C6E90" w:rsidRDefault="008B7651" w:rsidP="77E9C87C">
      <w:pPr>
        <w:spacing w:line="360" w:lineRule="auto"/>
        <w:rPr>
          <w:rFonts w:ascii="Arial Nova" w:eastAsia="Arial Nova" w:hAnsi="Arial Nova" w:cs="Arial Nova"/>
          <w:kern w:val="0"/>
          <w14:ligatures w14:val="none"/>
        </w:rPr>
      </w:pPr>
      <w:r>
        <w:rPr>
          <w:noProof/>
        </w:rPr>
        <w:drawing>
          <wp:anchor distT="0" distB="0" distL="114300" distR="114300" simplePos="0" relativeHeight="251658242" behindDoc="0" locked="0" layoutInCell="1" allowOverlap="1" wp14:anchorId="2EE51DBA" wp14:editId="40AD1E42">
            <wp:simplePos x="0" y="0"/>
            <wp:positionH relativeFrom="column">
              <wp:posOffset>533400</wp:posOffset>
            </wp:positionH>
            <wp:positionV relativeFrom="paragraph">
              <wp:posOffset>2416810</wp:posOffset>
            </wp:positionV>
            <wp:extent cx="4552950" cy="2647950"/>
            <wp:effectExtent l="0" t="0" r="6350" b="6350"/>
            <wp:wrapTopAndBottom/>
            <wp:docPr id="171930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08590" name=""/>
                    <pic:cNvPicPr/>
                  </pic:nvPicPr>
                  <pic:blipFill>
                    <a:blip r:embed="rId7"/>
                    <a:stretch>
                      <a:fillRect/>
                    </a:stretch>
                  </pic:blipFill>
                  <pic:spPr>
                    <a:xfrm>
                      <a:off x="0" y="0"/>
                      <a:ext cx="4552950" cy="2647950"/>
                    </a:xfrm>
                    <a:prstGeom prst="rect">
                      <a:avLst/>
                    </a:prstGeom>
                  </pic:spPr>
                </pic:pic>
              </a:graphicData>
            </a:graphic>
            <wp14:sizeRelH relativeFrom="margin">
              <wp14:pctWidth>0</wp14:pctWidth>
            </wp14:sizeRelH>
            <wp14:sizeRelV relativeFrom="margin">
              <wp14:pctHeight>0</wp14:pctHeight>
            </wp14:sizeRelV>
          </wp:anchor>
        </w:drawing>
      </w:r>
    </w:p>
    <w:p w14:paraId="6B7A8EC3" w14:textId="1001CB2D" w:rsidR="004C6E90" w:rsidRDefault="00986B60" w:rsidP="77E9C87C">
      <w:pPr>
        <w:spacing w:line="360" w:lineRule="auto"/>
        <w:rPr>
          <w:rFonts w:ascii="Arial Nova" w:eastAsia="Arial Nova" w:hAnsi="Arial Nova" w:cs="Arial Nova"/>
          <w:kern w:val="0"/>
          <w14:ligatures w14:val="none"/>
        </w:rPr>
      </w:pPr>
      <w:r>
        <w:rPr>
          <w:rFonts w:ascii="Times New Roman" w:hAnsi="Times New Roman" w:cs="Times New Roman"/>
          <w:noProof/>
          <w:kern w:val="0"/>
        </w:rPr>
        <mc:AlternateContent>
          <mc:Choice Requires="wps">
            <w:drawing>
              <wp:anchor distT="45720" distB="45720" distL="114300" distR="114300" simplePos="0" relativeHeight="251658244" behindDoc="0" locked="0" layoutInCell="1" allowOverlap="1" wp14:anchorId="57CD0A7A" wp14:editId="078F7F1D">
                <wp:simplePos x="0" y="0"/>
                <wp:positionH relativeFrom="column">
                  <wp:posOffset>819150</wp:posOffset>
                </wp:positionH>
                <wp:positionV relativeFrom="paragraph">
                  <wp:posOffset>2877185</wp:posOffset>
                </wp:positionV>
                <wp:extent cx="2959100" cy="381000"/>
                <wp:effectExtent l="0" t="0" r="12700" b="12700"/>
                <wp:wrapSquare wrapText="bothSides"/>
                <wp:docPr id="1220615053" name="Text Box 4"/>
                <wp:cNvGraphicFramePr/>
                <a:graphic xmlns:a="http://schemas.openxmlformats.org/drawingml/2006/main">
                  <a:graphicData uri="http://schemas.microsoft.com/office/word/2010/wordprocessingShape">
                    <wps:wsp>
                      <wps:cNvSpPr txBox="1"/>
                      <wps:spPr>
                        <a:xfrm>
                          <a:off x="0" y="0"/>
                          <a:ext cx="2959100" cy="381000"/>
                        </a:xfrm>
                        <a:prstGeom prst="rect">
                          <a:avLst/>
                        </a:prstGeom>
                        <a:solidFill>
                          <a:prstClr val="white"/>
                        </a:solidFill>
                        <a:ln w="6350">
                          <a:solidFill>
                            <a:prstClr val="black"/>
                          </a:solidFill>
                        </a:ln>
                      </wps:spPr>
                      <wps:txbx>
                        <w:txbxContent>
                          <w:p w14:paraId="28FF4EC1" w14:textId="77777777" w:rsidR="00986B60" w:rsidRPr="002E5715" w:rsidRDefault="00986B60">
                            <w:pPr>
                              <w:pStyle w:val="p1"/>
                            </w:pPr>
                            <w:r w:rsidRPr="002E5715">
                              <w:t>Source: Cosmopolitan UK (2022)</w:t>
                            </w:r>
                          </w:p>
                          <w:p w14:paraId="01C8D04A" w14:textId="1867A8A4" w:rsidR="00986B60" w:rsidRPr="002E5715" w:rsidRDefault="00986B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202" coordsize="21600,21600" o:spt="202" path="m,l,21600r21600,l21600,xe" w14:anchorId="57CD0A7A">
                <v:stroke joinstyle="miter"/>
                <v:path gradientshapeok="t" o:connecttype="rect"/>
              </v:shapetype>
              <v:shape id="Text Box 4" style="position:absolute;margin-left:64.5pt;margin-top:226.55pt;width:233pt;height:30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">
                <v:textbox>
                  <w:txbxContent>
                    <w:p w:rsidRPr="002E5715" w:rsidR="00986B60" w:rsidRDefault="00986B60" w14:paraId="28FF4EC1" w14:textId="77777777">
                      <w:pPr>
                        <w:pStyle w:val="p1"/>
                      </w:pPr>
                      <w:r w:rsidRPr="002E5715">
                        <w:t>Source: Cosmopolitan UK (2022)</w:t>
                      </w:r>
                    </w:p>
                    <w:p w:rsidRPr="002E5715" w:rsidR="00986B60" w:rsidRDefault="00986B60" w14:paraId="01C8D04A" w14:textId="1867A8A4"/>
                  </w:txbxContent>
                </v:textbox>
                <w10:wrap type="square"/>
              </v:shape>
            </w:pict>
          </mc:Fallback>
        </mc:AlternateContent>
      </w:r>
    </w:p>
    <w:p w14:paraId="0C2D1EB8" w14:textId="77777777" w:rsidR="004C6E90" w:rsidRDefault="004C6E90" w:rsidP="77E9C87C">
      <w:pPr>
        <w:spacing w:line="360" w:lineRule="auto"/>
        <w:rPr>
          <w:rFonts w:ascii="Arial Nova" w:eastAsia="Arial Nova" w:hAnsi="Arial Nova" w:cs="Arial Nova"/>
          <w:kern w:val="0"/>
          <w14:ligatures w14:val="none"/>
        </w:rPr>
      </w:pPr>
    </w:p>
    <w:p w14:paraId="319D4F63" w14:textId="4497E45F" w:rsidR="00960E85" w:rsidRDefault="00960E85" w:rsidP="77E9C87C">
      <w:pPr>
        <w:spacing w:line="360" w:lineRule="auto"/>
        <w:rPr>
          <w:rFonts w:ascii="Arial Nova" w:eastAsia="Arial Nova" w:hAnsi="Arial Nova" w:cs="Arial Nova"/>
          <w:kern w:val="0"/>
          <w14:ligatures w14:val="none"/>
        </w:rPr>
      </w:pPr>
    </w:p>
    <w:p w14:paraId="7CFE5729" w14:textId="28EDC531" w:rsidR="00404E2A" w:rsidRPr="00404E2A" w:rsidRDefault="00A918C4" w:rsidP="77E9C87C">
      <w:pPr>
        <w:spacing w:before="100" w:beforeAutospacing="1" w:after="100" w:afterAutospacing="1" w:line="360" w:lineRule="auto"/>
        <w:rPr>
          <w:rFonts w:ascii="Arial Nova" w:eastAsia="Arial Nova" w:hAnsi="Arial Nova" w:cs="Arial Nova"/>
          <w:b/>
          <w:kern w:val="0"/>
          <w14:ligatures w14:val="none"/>
        </w:rPr>
      </w:pPr>
      <w:r w:rsidRPr="77E9C87C">
        <w:rPr>
          <w:rFonts w:ascii="Arial Nova" w:eastAsia="Arial Nova" w:hAnsi="Arial Nova" w:cs="Arial Nova"/>
          <w:b/>
        </w:rPr>
        <w:t>Skin Cancer as a Public Health Concern</w:t>
      </w:r>
    </w:p>
    <w:p w14:paraId="0A97D51A" w14:textId="6E03A65E" w:rsidR="003E55FF" w:rsidRDefault="005A700A"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Skin cancer is one of the most common and preventable forms of cancer worldwide, </w:t>
      </w:r>
      <w:r w:rsidR="00F713AA" w:rsidRPr="77E9C87C">
        <w:rPr>
          <w:rFonts w:ascii="Arial Nova" w:eastAsia="Arial Nova" w:hAnsi="Arial Nova" w:cs="Arial Nova"/>
        </w:rPr>
        <w:t>being</w:t>
      </w:r>
      <w:r w:rsidRPr="77E9C87C">
        <w:rPr>
          <w:rFonts w:ascii="Arial Nova" w:eastAsia="Arial Nova" w:hAnsi="Arial Nova" w:cs="Arial Nova"/>
        </w:rPr>
        <w:t xml:space="preserve"> a growing public health concern due to increasing incidence rates and associated healthcare costs. Excessive exposure to ultraviolet (UV) radiation </w:t>
      </w:r>
      <w:r w:rsidR="00975506" w:rsidRPr="77E9C87C">
        <w:rPr>
          <w:rFonts w:ascii="Arial Nova" w:eastAsia="Arial Nova" w:hAnsi="Arial Nova" w:cs="Arial Nova"/>
        </w:rPr>
        <w:t>stays</w:t>
      </w:r>
      <w:r w:rsidRPr="77E9C87C">
        <w:rPr>
          <w:rFonts w:ascii="Arial Nova" w:eastAsia="Arial Nova" w:hAnsi="Arial Nova" w:cs="Arial Nova"/>
        </w:rPr>
        <w:t xml:space="preserve"> the leading preventable risk factor for the development of skin cancer (World Health Organization, 2024).</w:t>
      </w:r>
    </w:p>
    <w:p w14:paraId="47A5BEE4" w14:textId="44CDF3C2" w:rsidR="00C37DA4" w:rsidRPr="00C37DA4" w:rsidRDefault="005A700A"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 In the United Kingdom, more than 17,500 people </w:t>
      </w:r>
      <w:bookmarkStart w:id="4" w:name="_Int_RYlGBXc3"/>
      <w:r w:rsidRPr="77E9C87C">
        <w:rPr>
          <w:rFonts w:ascii="Arial Nova" w:eastAsia="Arial Nova" w:hAnsi="Arial Nova" w:cs="Arial Nova"/>
        </w:rPr>
        <w:t>are diagnosed</w:t>
      </w:r>
      <w:bookmarkEnd w:id="4"/>
      <w:r w:rsidRPr="77E9C87C">
        <w:rPr>
          <w:rFonts w:ascii="Arial Nova" w:eastAsia="Arial Nova" w:hAnsi="Arial Nova" w:cs="Arial Nova"/>
        </w:rPr>
        <w:t xml:space="preserve"> with melanoma annually, with incidence rates continuing to rise (Cancer Research UK, 2025). For example, delayed recognition of changes in skin lesions or moles can result in later diagnosis, more intensive </w:t>
      </w:r>
      <w:r w:rsidR="00B04FFC" w:rsidRPr="77E9C87C">
        <w:rPr>
          <w:rFonts w:ascii="Arial Nova" w:eastAsia="Arial Nova" w:hAnsi="Arial Nova" w:cs="Arial Nova"/>
        </w:rPr>
        <w:t>treatment,</w:t>
      </w:r>
      <w:r w:rsidRPr="77E9C87C">
        <w:rPr>
          <w:rFonts w:ascii="Arial Nova" w:eastAsia="Arial Nova" w:hAnsi="Arial Nova" w:cs="Arial Nova"/>
        </w:rPr>
        <w:t xml:space="preserve"> and poorer health outcomes.</w:t>
      </w:r>
    </w:p>
    <w:p w14:paraId="38CBAB31" w14:textId="42D4BEE4" w:rsidR="00407926" w:rsidRPr="00407926" w:rsidRDefault="4389375E"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bCs/>
          <w:kern w:val="0"/>
          <w14:ligatures w14:val="none"/>
        </w:rPr>
        <w:t>Skin Guard</w:t>
      </w:r>
      <w:r w:rsidR="00407926" w:rsidRPr="77E9C87C">
        <w:rPr>
          <w:rFonts w:ascii="Arial Nova" w:eastAsia="Arial Nova" w:hAnsi="Arial Nova" w:cs="Arial Nova"/>
          <w:b/>
        </w:rPr>
        <w:t xml:space="preserve"> AI+: A Digital Health Promotion Intervention</w:t>
      </w:r>
    </w:p>
    <w:p w14:paraId="3AE3FD6F" w14:textId="042B677C" w:rsidR="00E265C1" w:rsidRDefault="3B93F2C7" w:rsidP="77E9C87C">
      <w:pPr>
        <w:pStyle w:val="p1"/>
        <w:spacing w:line="360" w:lineRule="auto"/>
        <w:rPr>
          <w:rFonts w:ascii="Arial Nova" w:eastAsia="Arial Nova" w:hAnsi="Arial Nova" w:cs="Arial Nova"/>
        </w:rPr>
      </w:pPr>
      <w:r w:rsidRPr="77E9C87C">
        <w:rPr>
          <w:rFonts w:ascii="Arial Nova" w:eastAsia="Arial Nova" w:hAnsi="Arial Nova" w:cs="Arial Nova"/>
        </w:rPr>
        <w:t>Skin Guard</w:t>
      </w:r>
      <w:r w:rsidR="00FC02B7" w:rsidRPr="77E9C87C">
        <w:rPr>
          <w:rFonts w:ascii="Arial Nova" w:eastAsia="Arial Nova" w:hAnsi="Arial Nova" w:cs="Arial Nova"/>
        </w:rPr>
        <w:t xml:space="preserve"> AI+ is a proposed digital health intervention that combines artificial intelligence (AI), smartphone </w:t>
      </w:r>
      <w:r w:rsidR="00827372" w:rsidRPr="77E9C87C">
        <w:rPr>
          <w:rFonts w:ascii="Arial Nova" w:eastAsia="Arial Nova" w:hAnsi="Arial Nova" w:cs="Arial Nova"/>
        </w:rPr>
        <w:t>imaging,</w:t>
      </w:r>
      <w:r w:rsidR="00FC02B7" w:rsidRPr="77E9C87C">
        <w:rPr>
          <w:rFonts w:ascii="Arial Nova" w:eastAsia="Arial Nova" w:hAnsi="Arial Nova" w:cs="Arial Nova"/>
        </w:rPr>
        <w:t xml:space="preserve"> and personalised digital health support to </w:t>
      </w:r>
      <w:r w:rsidR="00827372" w:rsidRPr="77E9C87C">
        <w:rPr>
          <w:rFonts w:ascii="Arial Nova" w:eastAsia="Arial Nova" w:hAnsi="Arial Nova" w:cs="Arial Nova"/>
        </w:rPr>
        <w:t>help</w:t>
      </w:r>
      <w:r w:rsidR="00FC02B7" w:rsidRPr="77E9C87C">
        <w:rPr>
          <w:rFonts w:ascii="Arial Nova" w:eastAsia="Arial Nova" w:hAnsi="Arial Nova" w:cs="Arial Nova"/>
        </w:rPr>
        <w:t xml:space="preserve"> individuals in monitoring skin changes. The application would allow users to capture and store images of skin lesions and moles, enabling AI algorithms to analyse changes in visual characteristics over time (Behara et al., 2024; Salinas et al., 2024).</w:t>
      </w:r>
    </w:p>
    <w:p w14:paraId="2D8229EB" w14:textId="02D56212" w:rsidR="77E9C87C" w:rsidRDefault="77E9C87C" w:rsidP="77E9C87C">
      <w:pPr>
        <w:pStyle w:val="p2"/>
        <w:spacing w:line="360" w:lineRule="auto"/>
        <w:rPr>
          <w:rFonts w:ascii="Arial Nova" w:eastAsia="Arial Nova" w:hAnsi="Arial Nova" w:cs="Arial Nova"/>
        </w:rPr>
      </w:pPr>
    </w:p>
    <w:p w14:paraId="575672B9" w14:textId="15956FEF" w:rsidR="00FC02B7" w:rsidRDefault="001265FE" w:rsidP="77E9C87C">
      <w:pPr>
        <w:pStyle w:val="p2"/>
        <w:spacing w:line="360" w:lineRule="auto"/>
        <w:rPr>
          <w:rFonts w:ascii="Arial Nova" w:eastAsia="Arial Nova" w:hAnsi="Arial Nova" w:cs="Arial Nova"/>
        </w:rPr>
      </w:pPr>
      <w:r>
        <w:rPr>
          <w:noProof/>
          <w14:ligatures w14:val="standardContextual"/>
        </w:rPr>
        <mc:AlternateContent>
          <mc:Choice Requires="wps">
            <w:drawing>
              <wp:anchor distT="45720" distB="45720" distL="114300" distR="114300" simplePos="0" relativeHeight="251658245" behindDoc="0" locked="0" layoutInCell="1" allowOverlap="1" wp14:anchorId="1D4F0DBE" wp14:editId="0D1F4DFB">
                <wp:simplePos x="0" y="0"/>
                <wp:positionH relativeFrom="column">
                  <wp:posOffset>3139440</wp:posOffset>
                </wp:positionH>
                <wp:positionV relativeFrom="paragraph">
                  <wp:posOffset>993140</wp:posOffset>
                </wp:positionV>
                <wp:extent cx="2061210" cy="492760"/>
                <wp:effectExtent l="0" t="0" r="8890" b="15240"/>
                <wp:wrapSquare wrapText="bothSides"/>
                <wp:docPr id="1188871824" name="Text Box 6"/>
                <wp:cNvGraphicFramePr/>
                <a:graphic xmlns:a="http://schemas.openxmlformats.org/drawingml/2006/main">
                  <a:graphicData uri="http://schemas.microsoft.com/office/word/2010/wordprocessingShape">
                    <wps:wsp>
                      <wps:cNvSpPr txBox="1"/>
                      <wps:spPr>
                        <a:xfrm>
                          <a:off x="0" y="0"/>
                          <a:ext cx="2061210" cy="492760"/>
                        </a:xfrm>
                        <a:prstGeom prst="rect">
                          <a:avLst/>
                        </a:prstGeom>
                        <a:solidFill>
                          <a:prstClr val="white"/>
                        </a:solidFill>
                        <a:ln w="6350">
                          <a:solidFill>
                            <a:prstClr val="black"/>
                          </a:solidFill>
                        </a:ln>
                      </wps:spPr>
                      <wps:txbx>
                        <w:txbxContent>
                          <w:p w14:paraId="2AFBF202" w14:textId="3CD84D0C" w:rsidR="00E75322" w:rsidRDefault="00766E8E" w:rsidP="00766E8E">
                            <w:pPr>
                              <w:pStyle w:val="p1"/>
                            </w:pPr>
                            <w:r>
                              <w:rPr>
                                <w:b/>
                                <w:bCs/>
                              </w:rPr>
                              <w:t xml:space="preserve">Image </w:t>
                            </w:r>
                            <w:r w:rsidR="003C50D3">
                              <w:rPr>
                                <w:b/>
                                <w:bCs/>
                              </w:rPr>
                              <w:t>Skin Analytics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Text Box 6" style="position:absolute;margin-left:247.2pt;margin-top:78.2pt;width:162.3pt;height:38.8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" w14:anchorId="1D4F0DBE">
                <v:textbox>
                  <w:txbxContent>
                    <w:p w:rsidR="00E75322" w:rsidP="00766E8E" w:rsidRDefault="00766E8E" w14:paraId="2AFBF202" w14:textId="3CD84D0C">
                      <w:pPr>
                        <w:pStyle w:val="p1"/>
                      </w:pPr>
                      <w:r>
                        <w:rPr>
                          <w:b/>
                          <w:bCs/>
                        </w:rPr>
                        <w:t xml:space="preserve">Image </w:t>
                      </w:r>
                      <w:r w:rsidR="003C50D3">
                        <w:rPr>
                          <w:b/>
                          <w:bCs/>
                        </w:rPr>
                        <w:t>Skin Analytics (2025)</w:t>
                      </w:r>
                    </w:p>
                  </w:txbxContent>
                </v:textbox>
                <w10:wrap type="square"/>
              </v:shape>
            </w:pict>
          </mc:Fallback>
        </mc:AlternateContent>
      </w:r>
      <w:r w:rsidR="00551944">
        <w:rPr>
          <w:noProof/>
        </w:rPr>
        <w:drawing>
          <wp:anchor distT="0" distB="0" distL="114300" distR="114300" simplePos="0" relativeHeight="251658247" behindDoc="0" locked="0" layoutInCell="1" allowOverlap="1" wp14:anchorId="2E84D738" wp14:editId="35C76B9E">
            <wp:simplePos x="0" y="0"/>
            <wp:positionH relativeFrom="column">
              <wp:align>right</wp:align>
            </wp:positionH>
            <wp:positionV relativeFrom="paragraph">
              <wp:posOffset>993140</wp:posOffset>
            </wp:positionV>
            <wp:extent cx="5495925" cy="1371600"/>
            <wp:effectExtent l="0" t="0" r="0" b="0"/>
            <wp:wrapSquare wrapText="bothSides"/>
            <wp:docPr id="2127210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10055" name=""/>
                    <pic:cNvPicPr/>
                  </pic:nvPicPr>
                  <pic:blipFill>
                    <a:blip r:embed="rId8"/>
                    <a:stretch>
                      <a:fillRect/>
                    </a:stretch>
                  </pic:blipFill>
                  <pic:spPr>
                    <a:xfrm>
                      <a:off x="0" y="0"/>
                      <a:ext cx="5495925" cy="1371600"/>
                    </a:xfrm>
                    <a:prstGeom prst="rect">
                      <a:avLst/>
                    </a:prstGeom>
                  </pic:spPr>
                </pic:pic>
              </a:graphicData>
            </a:graphic>
            <wp14:sizeRelH relativeFrom="margin">
              <wp14:pctWidth>0</wp14:pctWidth>
            </wp14:sizeRelH>
            <wp14:sizeRelV relativeFrom="margin">
              <wp14:pctHeight>0</wp14:pctHeight>
            </wp14:sizeRelV>
          </wp:anchor>
        </w:drawing>
      </w:r>
      <w:r w:rsidR="00FC02B7" w:rsidRPr="77E9C87C">
        <w:rPr>
          <w:rFonts w:ascii="Arial Nova" w:eastAsia="Arial Nova" w:hAnsi="Arial Nova" w:cs="Arial Nova"/>
        </w:rPr>
        <w:t xml:space="preserve">In addition, SkinGuard AI+ would provide personalised educational content, behavioural </w:t>
      </w:r>
      <w:r w:rsidR="00827372" w:rsidRPr="77E9C87C">
        <w:rPr>
          <w:rFonts w:ascii="Arial Nova" w:eastAsia="Arial Nova" w:hAnsi="Arial Nova" w:cs="Arial Nova"/>
        </w:rPr>
        <w:t>prompts,</w:t>
      </w:r>
      <w:r w:rsidR="00FC02B7" w:rsidRPr="77E9C87C">
        <w:rPr>
          <w:rFonts w:ascii="Arial Nova" w:eastAsia="Arial Nova" w:hAnsi="Arial Nova" w:cs="Arial Nova"/>
        </w:rPr>
        <w:t xml:space="preserve"> and digital monitoring features to encourage ongoing engagement with skin health management. For example, users could receive notifications if previously recorded skin images </w:t>
      </w:r>
      <w:r w:rsidR="00BA6AD0" w:rsidRPr="77E9C87C">
        <w:rPr>
          <w:rFonts w:ascii="Arial Nova" w:eastAsia="Arial Nova" w:hAnsi="Arial Nova" w:cs="Arial Nova"/>
        </w:rPr>
        <w:t>show</w:t>
      </w:r>
      <w:r w:rsidR="00FC02B7" w:rsidRPr="77E9C87C">
        <w:rPr>
          <w:rFonts w:ascii="Arial Nova" w:eastAsia="Arial Nova" w:hAnsi="Arial Nova" w:cs="Arial Nova"/>
        </w:rPr>
        <w:t xml:space="preserve"> significant changes requiring further assessment (World Health Organization, 2024).</w:t>
      </w:r>
    </w:p>
    <w:p w14:paraId="4170D04A" w14:textId="77777777" w:rsidR="00551944" w:rsidRDefault="00551944" w:rsidP="77E9C87C">
      <w:pPr>
        <w:pStyle w:val="p2"/>
        <w:spacing w:line="360" w:lineRule="auto"/>
        <w:rPr>
          <w:rFonts w:ascii="Arial Nova" w:eastAsia="Arial Nova" w:hAnsi="Arial Nova" w:cs="Arial Nova"/>
        </w:rPr>
      </w:pPr>
    </w:p>
    <w:p w14:paraId="06310190" w14:textId="77777777" w:rsidR="000369B2" w:rsidRPr="000369B2" w:rsidRDefault="000369B2"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Evidence Supporting AI Skin Health Technologies</w:t>
      </w:r>
    </w:p>
    <w:p w14:paraId="1F22B3D2" w14:textId="3DE9511F" w:rsidR="00267DC5" w:rsidRDefault="00267DC5"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Recent research suggests that artificial intelligence has considerable potential within dermatology and digital health promotion. Salinas et al. (2024) </w:t>
      </w:r>
      <w:bookmarkStart w:id="5" w:name="_Int_zjQmnwq4"/>
      <w:r w:rsidRPr="77E9C87C">
        <w:rPr>
          <w:rFonts w:ascii="Arial Nova" w:eastAsia="Arial Nova" w:hAnsi="Arial Nova" w:cs="Arial Nova"/>
        </w:rPr>
        <w:t>demonstrated</w:t>
      </w:r>
      <w:bookmarkEnd w:id="5"/>
      <w:r w:rsidRPr="77E9C87C">
        <w:rPr>
          <w:rFonts w:ascii="Arial Nova" w:eastAsia="Arial Nova" w:hAnsi="Arial Nova" w:cs="Arial Nova"/>
        </w:rPr>
        <w:t xml:space="preserve"> that AI systems achieved diagnostic performance comparable to clinicians in selected skin cancer detection studies. Furthermore, AI-supported digital platforms may improve access to dermatological assessment and </w:t>
      </w:r>
      <w:bookmarkStart w:id="6" w:name="_Int_3MoIHHn8"/>
      <w:r w:rsidRPr="77E9C87C">
        <w:rPr>
          <w:rFonts w:ascii="Arial Nova" w:eastAsia="Arial Nova" w:hAnsi="Arial Nova" w:cs="Arial Nova"/>
        </w:rPr>
        <w:t>facilitate</w:t>
      </w:r>
      <w:bookmarkEnd w:id="6"/>
      <w:r w:rsidRPr="77E9C87C">
        <w:rPr>
          <w:rFonts w:ascii="Arial Nova" w:eastAsia="Arial Nova" w:hAnsi="Arial Nova" w:cs="Arial Nova"/>
        </w:rPr>
        <w:t xml:space="preserve"> earlier clinical decision-making (Behara et al., 2024).</w:t>
      </w:r>
    </w:p>
    <w:p w14:paraId="1DF0A506" w14:textId="77777777" w:rsidR="004D4E2D" w:rsidRDefault="00267DC5" w:rsidP="77E9C87C">
      <w:pPr>
        <w:pStyle w:val="p2"/>
        <w:spacing w:line="360" w:lineRule="auto"/>
        <w:rPr>
          <w:rFonts w:ascii="Arial Nova" w:eastAsia="Arial Nova" w:hAnsi="Arial Nova" w:cs="Arial Nova"/>
        </w:rPr>
      </w:pPr>
      <w:r w:rsidRPr="77E9C87C">
        <w:rPr>
          <w:rFonts w:ascii="Arial Nova" w:eastAsia="Arial Nova" w:hAnsi="Arial Nova" w:cs="Arial Nova"/>
        </w:rPr>
        <w:t xml:space="preserve">However, evidence </w:t>
      </w:r>
      <w:r w:rsidR="00773776" w:rsidRPr="77E9C87C">
        <w:rPr>
          <w:rFonts w:ascii="Arial Nova" w:eastAsia="Arial Nova" w:hAnsi="Arial Nova" w:cs="Arial Nova"/>
        </w:rPr>
        <w:t>on</w:t>
      </w:r>
      <w:r w:rsidRPr="77E9C87C">
        <w:rPr>
          <w:rFonts w:ascii="Arial Nova" w:eastAsia="Arial Nova" w:hAnsi="Arial Nova" w:cs="Arial Nova"/>
        </w:rPr>
        <w:t xml:space="preserve"> consumer-facing skin assessment applications </w:t>
      </w:r>
      <w:r w:rsidR="007E5A7B" w:rsidRPr="77E9C87C">
        <w:rPr>
          <w:rFonts w:ascii="Arial Nova" w:eastAsia="Arial Nova" w:hAnsi="Arial Nova" w:cs="Arial Nova"/>
        </w:rPr>
        <w:t>stays</w:t>
      </w:r>
      <w:r w:rsidRPr="77E9C87C">
        <w:rPr>
          <w:rFonts w:ascii="Arial Nova" w:eastAsia="Arial Nova" w:hAnsi="Arial Nova" w:cs="Arial Nova"/>
        </w:rPr>
        <w:t xml:space="preserve"> inconsistent. Studies have reported variability in diagnostic accuracy, emphasising the need for robust clinical validation and regulatory approval before widespread implementation in public health practice (Sun et al., 2022).</w:t>
      </w:r>
      <w:r w:rsidR="007E5A7B" w:rsidRPr="77E9C87C">
        <w:rPr>
          <w:rFonts w:ascii="Arial Nova" w:eastAsia="Arial Nova" w:hAnsi="Arial Nova" w:cs="Arial Nova"/>
        </w:rPr>
        <w:t xml:space="preserve"> </w:t>
      </w:r>
    </w:p>
    <w:p w14:paraId="5796267B" w14:textId="023ACA69" w:rsidR="00551944" w:rsidRDefault="00CC7FF4" w:rsidP="77E9C87C">
      <w:pPr>
        <w:pStyle w:val="p2"/>
        <w:spacing w:line="360" w:lineRule="auto"/>
        <w:rPr>
          <w:rFonts w:ascii="Arial Nova" w:eastAsia="Arial Nova" w:hAnsi="Arial Nova" w:cs="Arial Nova"/>
        </w:rPr>
      </w:pPr>
      <w:r>
        <w:rPr>
          <w:noProof/>
          <w14:ligatures w14:val="standardContextual"/>
        </w:rPr>
        <mc:AlternateContent>
          <mc:Choice Requires="wps">
            <w:drawing>
              <wp:anchor distT="45720" distB="45720" distL="114300" distR="114300" simplePos="0" relativeHeight="251658246" behindDoc="0" locked="0" layoutInCell="1" allowOverlap="1" wp14:anchorId="2473D12C" wp14:editId="2C8E14C5">
                <wp:simplePos x="0" y="0"/>
                <wp:positionH relativeFrom="column">
                  <wp:posOffset>4502150</wp:posOffset>
                </wp:positionH>
                <wp:positionV relativeFrom="paragraph">
                  <wp:posOffset>1225550</wp:posOffset>
                </wp:positionV>
                <wp:extent cx="1758950" cy="501650"/>
                <wp:effectExtent l="0" t="0" r="19050" b="19050"/>
                <wp:wrapSquare wrapText="bothSides"/>
                <wp:docPr id="1874945776" name="Text Box 7"/>
                <wp:cNvGraphicFramePr/>
                <a:graphic xmlns:a="http://schemas.openxmlformats.org/drawingml/2006/main">
                  <a:graphicData uri="http://schemas.microsoft.com/office/word/2010/wordprocessingShape">
                    <wps:wsp>
                      <wps:cNvSpPr txBox="1"/>
                      <wps:spPr>
                        <a:xfrm>
                          <a:off x="0" y="0"/>
                          <a:ext cx="1758950" cy="501650"/>
                        </a:xfrm>
                        <a:prstGeom prst="rect">
                          <a:avLst/>
                        </a:prstGeom>
                        <a:solidFill>
                          <a:prstClr val="white"/>
                        </a:solidFill>
                        <a:ln w="6350">
                          <a:solidFill>
                            <a:prstClr val="black"/>
                          </a:solidFill>
                        </a:ln>
                      </wps:spPr>
                      <wps:txbx>
                        <w:txbxContent>
                          <w:p w14:paraId="626CD8E1" w14:textId="2EB9E960" w:rsidR="00A31B3D" w:rsidRDefault="00A31B3D">
                            <w:pPr>
                              <w:pStyle w:val="p1"/>
                            </w:pPr>
                            <w:r>
                              <w:rPr>
                                <w:b/>
                                <w:bCs/>
                              </w:rPr>
                              <w:t>Image</w:t>
                            </w:r>
                            <w:r w:rsidR="00DC27BD">
                              <w:rPr>
                                <w:b/>
                                <w:bCs/>
                              </w:rPr>
                              <w:t xml:space="preserve"> </w:t>
                            </w:r>
                            <w:r>
                              <w:rPr>
                                <w:b/>
                                <w:bCs/>
                              </w:rPr>
                              <w:t>AI Insights News (2025)</w:t>
                            </w:r>
                          </w:p>
                          <w:p w14:paraId="31EA22CA" w14:textId="52A3721E" w:rsidR="00CC7FF4" w:rsidRDefault="00CC7F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Text Box 7" style="position:absolute;margin-left:354.5pt;margin-top:96.5pt;width:138.5pt;height:39.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" w14:anchorId="2473D12C">
                <v:textbox>
                  <w:txbxContent>
                    <w:p w:rsidR="00A31B3D" w:rsidRDefault="00A31B3D" w14:paraId="626CD8E1" w14:textId="2EB9E960">
                      <w:pPr>
                        <w:pStyle w:val="p1"/>
                      </w:pPr>
                      <w:r>
                        <w:rPr>
                          <w:b/>
                          <w:bCs/>
                        </w:rPr>
                        <w:t>Image</w:t>
                      </w:r>
                      <w:r w:rsidR="00DC27BD">
                        <w:rPr>
                          <w:b/>
                          <w:bCs/>
                        </w:rPr>
                        <w:t xml:space="preserve"> </w:t>
                      </w:r>
                      <w:r>
                        <w:rPr>
                          <w:b/>
                          <w:bCs/>
                        </w:rPr>
                        <w:t>AI Insights News (2025)</w:t>
                      </w:r>
                    </w:p>
                    <w:p w:rsidR="00CC7FF4" w:rsidRDefault="00CC7FF4" w14:paraId="31EA22CA" w14:textId="52A3721E"/>
                  </w:txbxContent>
                </v:textbox>
                <w10:wrap type="square"/>
              </v:shape>
            </w:pict>
          </mc:Fallback>
        </mc:AlternateContent>
      </w:r>
      <w:r w:rsidR="00551944">
        <w:rPr>
          <w:noProof/>
        </w:rPr>
        <w:drawing>
          <wp:anchor distT="0" distB="0" distL="114300" distR="114300" simplePos="0" relativeHeight="251658243" behindDoc="0" locked="0" layoutInCell="1" allowOverlap="1" wp14:anchorId="62A7BAFC" wp14:editId="439BF5CE">
            <wp:simplePos x="0" y="0"/>
            <wp:positionH relativeFrom="column">
              <wp:posOffset>-247650</wp:posOffset>
            </wp:positionH>
            <wp:positionV relativeFrom="paragraph">
              <wp:posOffset>0</wp:posOffset>
            </wp:positionV>
            <wp:extent cx="5731510" cy="1733550"/>
            <wp:effectExtent l="0" t="0" r="0" b="6350"/>
            <wp:wrapTopAndBottom/>
            <wp:docPr id="92815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55222" name=""/>
                    <pic:cNvPicPr/>
                  </pic:nvPicPr>
                  <pic:blipFill>
                    <a:blip r:embed="rId9"/>
                    <a:stretch>
                      <a:fillRect/>
                    </a:stretch>
                  </pic:blipFill>
                  <pic:spPr>
                    <a:xfrm>
                      <a:off x="0" y="0"/>
                      <a:ext cx="5731510" cy="1733550"/>
                    </a:xfrm>
                    <a:prstGeom prst="rect">
                      <a:avLst/>
                    </a:prstGeom>
                  </pic:spPr>
                </pic:pic>
              </a:graphicData>
            </a:graphic>
            <wp14:sizeRelV relativeFrom="margin">
              <wp14:pctHeight>0</wp14:pctHeight>
            </wp14:sizeRelV>
          </wp:anchor>
        </w:drawing>
      </w:r>
    </w:p>
    <w:p w14:paraId="663DF518" w14:textId="32C8B7EC" w:rsidR="77E9C87C" w:rsidRDefault="77E9C87C" w:rsidP="77E9C87C">
      <w:pPr>
        <w:pStyle w:val="p2"/>
        <w:spacing w:line="360" w:lineRule="auto"/>
        <w:rPr>
          <w:rFonts w:ascii="Arial Nova" w:eastAsia="Arial Nova" w:hAnsi="Arial Nova" w:cs="Arial Nova"/>
        </w:rPr>
      </w:pPr>
    </w:p>
    <w:p w14:paraId="22CA1FC9" w14:textId="567892DB" w:rsidR="00723AB7" w:rsidRPr="00723AB7" w:rsidRDefault="00723AB7"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 xml:space="preserve">Benefits and Limitations of </w:t>
      </w:r>
      <w:r w:rsidR="7DD99CF3" w:rsidRPr="77E9C87C">
        <w:rPr>
          <w:rFonts w:ascii="Arial Nova" w:eastAsia="Arial Nova" w:hAnsi="Arial Nova" w:cs="Arial Nova"/>
          <w:b/>
          <w:bCs/>
        </w:rPr>
        <w:t>Skin Guard</w:t>
      </w:r>
      <w:r w:rsidRPr="77E9C87C">
        <w:rPr>
          <w:rFonts w:ascii="Arial Nova" w:eastAsia="Arial Nova" w:hAnsi="Arial Nova" w:cs="Arial Nova"/>
          <w:b/>
        </w:rPr>
        <w:t xml:space="preserve"> AI+</w:t>
      </w:r>
    </w:p>
    <w:p w14:paraId="7D687AEB" w14:textId="1C12337E" w:rsidR="005D4011" w:rsidRDefault="6D265524" w:rsidP="77E9C87C">
      <w:pPr>
        <w:pStyle w:val="p1"/>
        <w:spacing w:line="360" w:lineRule="auto"/>
        <w:rPr>
          <w:rFonts w:ascii="Arial Nova" w:eastAsia="Arial Nova" w:hAnsi="Arial Nova" w:cs="Arial Nova"/>
        </w:rPr>
      </w:pPr>
      <w:r w:rsidRPr="77E9C87C">
        <w:rPr>
          <w:rFonts w:ascii="Arial Nova" w:eastAsia="Arial Nova" w:hAnsi="Arial Nova" w:cs="Arial Nova"/>
        </w:rPr>
        <w:t>Skin Guard</w:t>
      </w:r>
      <w:r w:rsidR="005D4011" w:rsidRPr="77E9C87C">
        <w:rPr>
          <w:rFonts w:ascii="Arial Nova" w:eastAsia="Arial Nova" w:hAnsi="Arial Nova" w:cs="Arial Nova"/>
        </w:rPr>
        <w:t xml:space="preserve"> AI+ has the potential to enhance public engagement with skin health through personalised digital interventions. The COM-B behaviour change model proposes that behaviour change occurs through increased capability, opportunity, and motivation (Michie et al., 2011). For example, users receiving personalised feedback </w:t>
      </w:r>
      <w:bookmarkStart w:id="7" w:name="_Int_pfJilFzY"/>
      <w:r w:rsidR="005D4011" w:rsidRPr="77E9C87C">
        <w:rPr>
          <w:rFonts w:ascii="Arial Nova" w:eastAsia="Arial Nova" w:hAnsi="Arial Nova" w:cs="Arial Nova"/>
        </w:rPr>
        <w:t>regarding</w:t>
      </w:r>
      <w:bookmarkEnd w:id="7"/>
      <w:r w:rsidR="005D4011" w:rsidRPr="77E9C87C">
        <w:rPr>
          <w:rFonts w:ascii="Arial Nova" w:eastAsia="Arial Nova" w:hAnsi="Arial Nova" w:cs="Arial Nova"/>
        </w:rPr>
        <w:t xml:space="preserve"> their skin health status may be more likely to adopt protective health behaviours and engage with healthcare services when </w:t>
      </w:r>
      <w:bookmarkStart w:id="8" w:name="_Int_tbreQX6v"/>
      <w:r w:rsidR="005D4011" w:rsidRPr="77E9C87C">
        <w:rPr>
          <w:rFonts w:ascii="Arial Nova" w:eastAsia="Arial Nova" w:hAnsi="Arial Nova" w:cs="Arial Nova"/>
        </w:rPr>
        <w:t>appropriate</w:t>
      </w:r>
      <w:bookmarkEnd w:id="8"/>
      <w:r w:rsidR="005D4011" w:rsidRPr="77E9C87C">
        <w:rPr>
          <w:rFonts w:ascii="Arial Nova" w:eastAsia="Arial Nova" w:hAnsi="Arial Nova" w:cs="Arial Nova"/>
        </w:rPr>
        <w:t>.</w:t>
      </w:r>
    </w:p>
    <w:p w14:paraId="2C4092A4" w14:textId="0914206F" w:rsidR="005D4011" w:rsidRDefault="005D4011" w:rsidP="77E9C87C">
      <w:pPr>
        <w:pStyle w:val="p2"/>
        <w:spacing w:line="360" w:lineRule="auto"/>
        <w:rPr>
          <w:rFonts w:ascii="Arial Nova" w:eastAsia="Arial Nova" w:hAnsi="Arial Nova" w:cs="Arial Nova"/>
        </w:rPr>
      </w:pPr>
      <w:r w:rsidRPr="77E9C87C">
        <w:rPr>
          <w:rFonts w:ascii="Arial Nova" w:eastAsia="Arial Nova" w:hAnsi="Arial Nova" w:cs="Arial Nova"/>
        </w:rPr>
        <w:t xml:space="preserve">However, several challenges </w:t>
      </w:r>
      <w:r w:rsidR="00B25408" w:rsidRPr="77E9C87C">
        <w:rPr>
          <w:rFonts w:ascii="Arial Nova" w:eastAsia="Arial Nova" w:hAnsi="Arial Nova" w:cs="Arial Nova"/>
        </w:rPr>
        <w:t>stay</w:t>
      </w:r>
      <w:r w:rsidRPr="77E9C87C">
        <w:rPr>
          <w:rFonts w:ascii="Arial Nova" w:eastAsia="Arial Nova" w:hAnsi="Arial Nova" w:cs="Arial Nova"/>
        </w:rPr>
        <w:t xml:space="preserve">. Artificial intelligence technologies have </w:t>
      </w:r>
      <w:r w:rsidR="00253954" w:rsidRPr="77E9C87C">
        <w:rPr>
          <w:rFonts w:ascii="Arial Nova" w:eastAsia="Arial Nova" w:hAnsi="Arial Nova" w:cs="Arial Nova"/>
        </w:rPr>
        <w:t>shown</w:t>
      </w:r>
      <w:r w:rsidRPr="77E9C87C">
        <w:rPr>
          <w:rFonts w:ascii="Arial Nova" w:eastAsia="Arial Nova" w:hAnsi="Arial Nova" w:cs="Arial Nova"/>
        </w:rPr>
        <w:t xml:space="preserve"> concerns </w:t>
      </w:r>
      <w:r w:rsidR="00253954" w:rsidRPr="77E9C87C">
        <w:rPr>
          <w:rFonts w:ascii="Arial Nova" w:eastAsia="Arial Nova" w:hAnsi="Arial Nova" w:cs="Arial Nova"/>
        </w:rPr>
        <w:t>about</w:t>
      </w:r>
      <w:r w:rsidRPr="77E9C87C">
        <w:rPr>
          <w:rFonts w:ascii="Arial Nova" w:eastAsia="Arial Nova" w:hAnsi="Arial Nova" w:cs="Arial Nova"/>
        </w:rPr>
        <w:t xml:space="preserve"> </w:t>
      </w:r>
      <w:bookmarkStart w:id="9" w:name="_Int_iDkFdevA"/>
      <w:r w:rsidRPr="77E9C87C">
        <w:rPr>
          <w:rFonts w:ascii="Arial Nova" w:eastAsia="Arial Nova" w:hAnsi="Arial Nova" w:cs="Arial Nova"/>
        </w:rPr>
        <w:t>equitable</w:t>
      </w:r>
      <w:bookmarkEnd w:id="9"/>
      <w:r w:rsidRPr="77E9C87C">
        <w:rPr>
          <w:rFonts w:ascii="Arial Nova" w:eastAsia="Arial Nova" w:hAnsi="Arial Nova" w:cs="Arial Nova"/>
        </w:rPr>
        <w:t xml:space="preserve"> performance across diverse populations, particularly among individuals with darker skin tones due to limitations within existing datasets (Daneshjou et al., 2021). Furthermore, the collection and storage of personal health images </w:t>
      </w:r>
      <w:r w:rsidR="00937DAA" w:rsidRPr="77E9C87C">
        <w:rPr>
          <w:rFonts w:ascii="Arial Nova" w:eastAsia="Arial Nova" w:hAnsi="Arial Nova" w:cs="Arial Nova"/>
        </w:rPr>
        <w:t>raise</w:t>
      </w:r>
      <w:r w:rsidRPr="77E9C87C">
        <w:rPr>
          <w:rFonts w:ascii="Arial Nova" w:eastAsia="Arial Nova" w:hAnsi="Arial Nova" w:cs="Arial Nova"/>
        </w:rPr>
        <w:t xml:space="preserve"> important ethical and legal considerations </w:t>
      </w:r>
      <w:bookmarkStart w:id="10" w:name="_Int_WypQ2mGE"/>
      <w:r w:rsidRPr="77E9C87C">
        <w:rPr>
          <w:rFonts w:ascii="Arial Nova" w:eastAsia="Arial Nova" w:hAnsi="Arial Nova" w:cs="Arial Nova"/>
        </w:rPr>
        <w:t>regarding</w:t>
      </w:r>
      <w:bookmarkEnd w:id="10"/>
      <w:r w:rsidRPr="77E9C87C">
        <w:rPr>
          <w:rFonts w:ascii="Arial Nova" w:eastAsia="Arial Nova" w:hAnsi="Arial Nova" w:cs="Arial Nova"/>
        </w:rPr>
        <w:t xml:space="preserve"> privacy, confidentiality and compliance with the UK General Data Protection Regulation (UK GDPR), the Data Protection Act </w:t>
      </w:r>
      <w:r w:rsidR="00253954" w:rsidRPr="77E9C87C">
        <w:rPr>
          <w:rFonts w:ascii="Arial Nova" w:eastAsia="Arial Nova" w:hAnsi="Arial Nova" w:cs="Arial Nova"/>
        </w:rPr>
        <w:t>2018,</w:t>
      </w:r>
      <w:r w:rsidRPr="77E9C87C">
        <w:rPr>
          <w:rFonts w:ascii="Arial Nova" w:eastAsia="Arial Nova" w:hAnsi="Arial Nova" w:cs="Arial Nova"/>
        </w:rPr>
        <w:t xml:space="preserve"> and the Medical Devices Regulations 2002.</w:t>
      </w:r>
    </w:p>
    <w:p w14:paraId="10333B78" w14:textId="3366CDB2" w:rsidR="00B1238E" w:rsidRPr="00873C89" w:rsidRDefault="00432C87"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Addressing Current Shortfalls</w:t>
      </w:r>
    </w:p>
    <w:p w14:paraId="4DCC1D35" w14:textId="0F3DC5F3" w:rsidR="00873C89" w:rsidRDefault="00873C89" w:rsidP="77E9C87C">
      <w:pPr>
        <w:pStyle w:val="p1"/>
        <w:spacing w:line="360" w:lineRule="auto"/>
        <w:rPr>
          <w:rFonts w:ascii="Arial Nova" w:eastAsia="Arial Nova" w:hAnsi="Arial Nova" w:cs="Arial Nova"/>
        </w:rPr>
      </w:pPr>
      <w:r w:rsidRPr="77E9C87C">
        <w:rPr>
          <w:rFonts w:ascii="Arial Nova" w:eastAsia="Arial Nova" w:hAnsi="Arial Nova" w:cs="Arial Nova"/>
        </w:rPr>
        <w:t xml:space="preserve">To improve the effectiveness of </w:t>
      </w:r>
      <w:r w:rsidR="16DB4FED" w:rsidRPr="77E9C87C">
        <w:rPr>
          <w:rFonts w:ascii="Arial Nova" w:eastAsia="Arial Nova" w:hAnsi="Arial Nova" w:cs="Arial Nova"/>
        </w:rPr>
        <w:t>Skin Guard</w:t>
      </w:r>
      <w:r w:rsidRPr="77E9C87C">
        <w:rPr>
          <w:rFonts w:ascii="Arial Nova" w:eastAsia="Arial Nova" w:hAnsi="Arial Nova" w:cs="Arial Nova"/>
        </w:rPr>
        <w:t xml:space="preserve"> AI+, future development should prioritise the use of diverse and representative datasets to enhance equity and generalisability across different population groups (Daneshjou et al., 2021). This may help improve the inclusivity of AI-supported skin health technologies.</w:t>
      </w:r>
    </w:p>
    <w:p w14:paraId="2A89688D" w14:textId="444C0DAD" w:rsidR="00873C89" w:rsidRDefault="00873C89" w:rsidP="77E9C87C">
      <w:pPr>
        <w:pStyle w:val="p2"/>
        <w:spacing w:line="360" w:lineRule="auto"/>
        <w:rPr>
          <w:rFonts w:ascii="Arial Nova" w:eastAsia="Arial Nova" w:hAnsi="Arial Nova" w:cs="Arial Nova"/>
        </w:rPr>
      </w:pPr>
      <w:r w:rsidRPr="77E9C87C">
        <w:rPr>
          <w:rFonts w:ascii="Arial Nova" w:eastAsia="Arial Nova" w:hAnsi="Arial Nova" w:cs="Arial Nova"/>
        </w:rPr>
        <w:t xml:space="preserve">In addition, greater collaboration between technology developers, dermatologists and healthcare organisations may improve implementation pathways and increase public confidence in AI-assisted healthcare interventions (Behara et al., 2024). Ongoing evaluation will also be essential to ensure that digital health technologies </w:t>
      </w:r>
      <w:r w:rsidR="00B9717B" w:rsidRPr="77E9C87C">
        <w:rPr>
          <w:rFonts w:ascii="Arial Nova" w:eastAsia="Arial Nova" w:hAnsi="Arial Nova" w:cs="Arial Nova"/>
        </w:rPr>
        <w:t>stay</w:t>
      </w:r>
      <w:r w:rsidRPr="77E9C87C">
        <w:rPr>
          <w:rFonts w:ascii="Arial Nova" w:eastAsia="Arial Nova" w:hAnsi="Arial Nova" w:cs="Arial Nova"/>
        </w:rPr>
        <w:t xml:space="preserve"> responsive to changing public health needs (World Health Organization, 2021).</w:t>
      </w:r>
    </w:p>
    <w:p w14:paraId="6E5DB8CE" w14:textId="77777777" w:rsidR="004E39F1" w:rsidRPr="004E39F1" w:rsidRDefault="004E39F1" w:rsidP="77E9C87C">
      <w:pPr>
        <w:spacing w:before="100" w:beforeAutospacing="1" w:after="100" w:afterAutospacing="1" w:line="360" w:lineRule="auto"/>
        <w:outlineLvl w:val="1"/>
        <w:rPr>
          <w:rFonts w:ascii="Arial Nova" w:eastAsia="Arial Nova" w:hAnsi="Arial Nova" w:cs="Arial Nova"/>
          <w:b/>
          <w:kern w:val="0"/>
          <w14:ligatures w14:val="none"/>
        </w:rPr>
      </w:pPr>
      <w:r w:rsidRPr="77E9C87C">
        <w:rPr>
          <w:rFonts w:ascii="Arial Nova" w:eastAsia="Arial Nova" w:hAnsi="Arial Nova" w:cs="Arial Nova"/>
          <w:b/>
          <w:kern w:val="0"/>
          <w14:ligatures w14:val="none"/>
        </w:rPr>
        <w:t>Conclusion</w:t>
      </w:r>
    </w:p>
    <w:p w14:paraId="34CC7C6F" w14:textId="05512B0C" w:rsidR="001C52BD" w:rsidRDefault="1F1B3A34" w:rsidP="77E9C87C">
      <w:pPr>
        <w:pStyle w:val="p1"/>
        <w:spacing w:line="360" w:lineRule="auto"/>
      </w:pPr>
      <w:r w:rsidRPr="77E9C87C">
        <w:rPr>
          <w:rFonts w:ascii="Arial Nova" w:eastAsia="Arial Nova" w:hAnsi="Arial Nova" w:cs="Arial Nova"/>
        </w:rPr>
        <w:t>Skin Guard</w:t>
      </w:r>
      <w:r w:rsidR="008256F9" w:rsidRPr="77E9C87C">
        <w:rPr>
          <w:rFonts w:ascii="Arial Nova" w:eastAsia="Arial Nova" w:hAnsi="Arial Nova" w:cs="Arial Nova"/>
        </w:rPr>
        <w:t xml:space="preserve"> AI+ has the potential to support digital health promotion through artificial intelligence and personalised health interventions. However, ensuring equity, public trust and effective implementation will be essential for its successful integration into future healthcare services.</w:t>
      </w:r>
    </w:p>
    <w:p w14:paraId="4FBE0317" w14:textId="08643A3E" w:rsidR="77E9C87C" w:rsidRDefault="77E9C87C" w:rsidP="77E9C87C">
      <w:pPr>
        <w:pStyle w:val="p1"/>
        <w:spacing w:line="360" w:lineRule="auto"/>
        <w:rPr>
          <w:rFonts w:ascii="Arial Nova" w:eastAsia="Arial Nova" w:hAnsi="Arial Nova" w:cs="Arial Nova"/>
        </w:rPr>
      </w:pPr>
    </w:p>
    <w:p w14:paraId="0D62DF0B" w14:textId="00CA9E41" w:rsidR="77E9C87C" w:rsidRDefault="77E9C87C" w:rsidP="77E9C87C">
      <w:pPr>
        <w:pStyle w:val="p1"/>
        <w:spacing w:line="360" w:lineRule="auto"/>
        <w:rPr>
          <w:rFonts w:ascii="Arial Nova" w:eastAsia="Arial Nova" w:hAnsi="Arial Nova" w:cs="Arial Nova"/>
        </w:rPr>
      </w:pPr>
    </w:p>
    <w:p w14:paraId="5559F392" w14:textId="57F71998" w:rsidR="77E9C87C" w:rsidRDefault="77E9C87C" w:rsidP="77E9C87C">
      <w:pPr>
        <w:pStyle w:val="p1"/>
        <w:spacing w:line="360" w:lineRule="auto"/>
        <w:rPr>
          <w:rFonts w:ascii="Arial Nova" w:eastAsia="Arial Nova" w:hAnsi="Arial Nova" w:cs="Arial Nova"/>
        </w:rPr>
      </w:pPr>
    </w:p>
    <w:p w14:paraId="34429FF0" w14:textId="3B5380E0" w:rsidR="77E9C87C" w:rsidRDefault="77E9C87C" w:rsidP="77E9C87C">
      <w:pPr>
        <w:pStyle w:val="p1"/>
        <w:spacing w:line="360" w:lineRule="auto"/>
        <w:rPr>
          <w:rFonts w:ascii="Arial Nova" w:eastAsia="Arial Nova" w:hAnsi="Arial Nova" w:cs="Arial Nova"/>
        </w:rPr>
      </w:pPr>
    </w:p>
    <w:p w14:paraId="5FBBF0BB" w14:textId="0DCBE020" w:rsidR="77E9C87C" w:rsidRDefault="77E9C87C" w:rsidP="77E9C87C">
      <w:pPr>
        <w:pStyle w:val="p1"/>
        <w:spacing w:line="360" w:lineRule="auto"/>
        <w:rPr>
          <w:rFonts w:ascii="Arial Nova" w:eastAsia="Arial Nova" w:hAnsi="Arial Nova" w:cs="Arial Nova"/>
        </w:rPr>
      </w:pPr>
    </w:p>
    <w:p w14:paraId="1A1C4FF7" w14:textId="0127D295" w:rsidR="77E9C87C" w:rsidRDefault="77E9C87C" w:rsidP="77E9C87C">
      <w:pPr>
        <w:pStyle w:val="p1"/>
        <w:spacing w:line="360" w:lineRule="auto"/>
        <w:rPr>
          <w:rFonts w:ascii="Arial Nova" w:eastAsia="Arial Nova" w:hAnsi="Arial Nova" w:cs="Arial Nova"/>
        </w:rPr>
      </w:pPr>
    </w:p>
    <w:p w14:paraId="34EA15DF" w14:textId="13F9BE86" w:rsidR="77E9C87C" w:rsidRDefault="77E9C87C" w:rsidP="77E9C87C">
      <w:pPr>
        <w:pStyle w:val="p1"/>
        <w:spacing w:line="360" w:lineRule="auto"/>
        <w:rPr>
          <w:rFonts w:ascii="Arial Nova" w:eastAsia="Arial Nova" w:hAnsi="Arial Nova" w:cs="Arial Nova"/>
        </w:rPr>
      </w:pPr>
    </w:p>
    <w:p w14:paraId="1288401B" w14:textId="2E294AE4" w:rsidR="77E9C87C" w:rsidRDefault="77E9C87C" w:rsidP="77E9C87C">
      <w:pPr>
        <w:pStyle w:val="p1"/>
        <w:spacing w:line="360" w:lineRule="auto"/>
        <w:rPr>
          <w:rFonts w:ascii="Arial Nova" w:eastAsia="Arial Nova" w:hAnsi="Arial Nova" w:cs="Arial Nova"/>
        </w:rPr>
      </w:pPr>
    </w:p>
    <w:p w14:paraId="301571C3" w14:textId="0CAFC18F" w:rsidR="77E9C87C" w:rsidRDefault="77E9C87C" w:rsidP="77E9C87C">
      <w:pPr>
        <w:pStyle w:val="p1"/>
        <w:spacing w:line="360" w:lineRule="auto"/>
        <w:rPr>
          <w:rFonts w:ascii="Arial Nova" w:eastAsia="Arial Nova" w:hAnsi="Arial Nova" w:cs="Arial Nova"/>
        </w:rPr>
      </w:pPr>
    </w:p>
    <w:p w14:paraId="6651EEF0" w14:textId="4D4DB668" w:rsidR="001C52BD" w:rsidRDefault="007842F9" w:rsidP="0C394615">
      <w:pPr>
        <w:spacing w:line="360" w:lineRule="auto"/>
        <w:rPr>
          <w:rFonts w:ascii="Arial Nova" w:eastAsia="Arial Nova" w:hAnsi="Arial Nova" w:cs="Arial Nova"/>
          <w:b/>
          <w:bCs/>
        </w:rPr>
      </w:pPr>
      <w:r w:rsidRPr="0C394615">
        <w:rPr>
          <w:rFonts w:ascii="Arial Nova" w:eastAsia="Arial Nova" w:hAnsi="Arial Nova" w:cs="Arial Nova"/>
          <w:b/>
          <w:bCs/>
        </w:rPr>
        <w:t xml:space="preserve">Reference list </w:t>
      </w:r>
    </w:p>
    <w:p w14:paraId="5DCC2C32"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Behara, K., Bhero, E. and Agee, J.T. (2024) ‘AI in dermatology: a comprehensive review into skin cancer detection’, </w:t>
      </w:r>
      <w:r w:rsidRPr="0C394615">
        <w:rPr>
          <w:rFonts w:ascii="Arial Nova" w:eastAsia="Arial Nova" w:hAnsi="Arial Nova" w:cs="Arial Nova"/>
          <w:i/>
          <w:iCs/>
          <w:color w:val="000000" w:themeColor="text1"/>
          <w:kern w:val="0"/>
          <w14:ligatures w14:val="none"/>
        </w:rPr>
        <w:t>PeerJ Computer Science</w:t>
      </w:r>
      <w:r w:rsidRPr="0C394615">
        <w:rPr>
          <w:rFonts w:ascii="Arial Nova" w:eastAsia="Arial Nova" w:hAnsi="Arial Nova" w:cs="Arial Nova"/>
          <w:color w:val="000000" w:themeColor="text1"/>
          <w:kern w:val="0"/>
          <w14:ligatures w14:val="none"/>
        </w:rPr>
        <w:t xml:space="preserve">, 10, e2530. Available at: </w:t>
      </w:r>
      <w:hyperlink r:id="rId10" w:history="1">
        <w:r w:rsidRPr="0C394615">
          <w:rPr>
            <w:rFonts w:ascii="Arial Nova" w:eastAsia="Arial Nova" w:hAnsi="Arial Nova" w:cs="Arial Nova"/>
            <w:color w:val="000000" w:themeColor="text1"/>
            <w:kern w:val="0"/>
            <w:u w:val="single"/>
            <w14:ligatures w14:val="none"/>
          </w:rPr>
          <w:t>https://doi.org/10.7717/peerj-cs.2530</w:t>
        </w:r>
      </w:hyperlink>
      <w:r w:rsidRPr="0C394615">
        <w:rPr>
          <w:rFonts w:ascii="Arial Nova" w:eastAsia="Arial Nova" w:hAnsi="Arial Nova" w:cs="Arial Nova"/>
          <w:color w:val="000000" w:themeColor="text1"/>
          <w:kern w:val="0"/>
          <w14:ligatures w14:val="none"/>
        </w:rPr>
        <w:t xml:space="preserve"> (Accessed: 30 June 2026).</w:t>
      </w:r>
    </w:p>
    <w:p w14:paraId="7CC85161"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Cancer Research UK (2025) </w:t>
      </w:r>
      <w:r w:rsidRPr="0C394615">
        <w:rPr>
          <w:rFonts w:ascii="Arial Nova" w:eastAsia="Arial Nova" w:hAnsi="Arial Nova" w:cs="Arial Nova"/>
          <w:i/>
          <w:iCs/>
          <w:color w:val="000000" w:themeColor="text1"/>
          <w:kern w:val="0"/>
          <w14:ligatures w14:val="none"/>
        </w:rPr>
        <w:t>Skin cancer statistics</w:t>
      </w:r>
      <w:r w:rsidRPr="0C394615">
        <w:rPr>
          <w:rFonts w:ascii="Arial Nova" w:eastAsia="Arial Nova" w:hAnsi="Arial Nova" w:cs="Arial Nova"/>
          <w:color w:val="000000" w:themeColor="text1"/>
          <w:kern w:val="0"/>
          <w14:ligatures w14:val="none"/>
        </w:rPr>
        <w:t xml:space="preserve">. Available at: </w:t>
      </w:r>
      <w:hyperlink r:id="rId11" w:history="1">
        <w:r w:rsidRPr="0C394615">
          <w:rPr>
            <w:rFonts w:ascii="Arial Nova" w:eastAsia="Arial Nova" w:hAnsi="Arial Nova" w:cs="Arial Nova"/>
            <w:color w:val="000000" w:themeColor="text1"/>
            <w:kern w:val="0"/>
            <w:u w:val="single"/>
            <w14:ligatures w14:val="none"/>
          </w:rPr>
          <w:t>https://www.cancerresearchuk.org/health-professional/cancer-statistics/statistics-by-cancer-type/skin-cancer</w:t>
        </w:r>
      </w:hyperlink>
      <w:r w:rsidRPr="0C394615">
        <w:rPr>
          <w:rFonts w:ascii="Arial Nova" w:eastAsia="Arial Nova" w:hAnsi="Arial Nova" w:cs="Arial Nova"/>
          <w:color w:val="000000" w:themeColor="text1"/>
          <w:kern w:val="0"/>
          <w14:ligatures w14:val="none"/>
        </w:rPr>
        <w:t xml:space="preserve"> (Accessed: 1 July 2026).</w:t>
      </w:r>
    </w:p>
    <w:p w14:paraId="2BE6E090"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CPC Logistics (2025) ‘Highway to health: sun safety’. Available at: </w:t>
      </w:r>
      <w:hyperlink r:id="rId12" w:history="1">
        <w:r w:rsidRPr="0C394615">
          <w:rPr>
            <w:rFonts w:ascii="Arial Nova" w:eastAsia="Arial Nova" w:hAnsi="Arial Nova" w:cs="Arial Nova"/>
            <w:color w:val="000000" w:themeColor="text1"/>
            <w:kern w:val="0"/>
            <w:u w:val="single"/>
            <w14:ligatures w14:val="none"/>
          </w:rPr>
          <w:t>https://cpclogistics.com/tandem-talk/april-2025-tandem-talk/highway-to-health-sun-safety/</w:t>
        </w:r>
      </w:hyperlink>
      <w:r w:rsidRPr="0C394615">
        <w:rPr>
          <w:rFonts w:ascii="Arial Nova" w:eastAsia="Arial Nova" w:hAnsi="Arial Nova" w:cs="Arial Nova"/>
          <w:color w:val="000000" w:themeColor="text1"/>
          <w:kern w:val="0"/>
          <w14:ligatures w14:val="none"/>
        </w:rPr>
        <w:t xml:space="preserve"> (Accessed: 2 July 2026).</w:t>
      </w:r>
    </w:p>
    <w:p w14:paraId="5341C48F"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Daneshjou, R., Vodrahalli, K., Liang, W., et al. (2022) ‘Disparities in dermatology artificial intelligence assessments using diverse clinical images’, </w:t>
      </w:r>
      <w:r w:rsidRPr="0C394615">
        <w:rPr>
          <w:rFonts w:ascii="Arial Nova" w:eastAsia="Arial Nova" w:hAnsi="Arial Nova" w:cs="Arial Nova"/>
          <w:i/>
          <w:iCs/>
          <w:color w:val="000000" w:themeColor="text1"/>
          <w:kern w:val="0"/>
          <w14:ligatures w14:val="none"/>
        </w:rPr>
        <w:t>Science Advances</w:t>
      </w:r>
      <w:r w:rsidRPr="0C394615">
        <w:rPr>
          <w:rFonts w:ascii="Arial Nova" w:eastAsia="Arial Nova" w:hAnsi="Arial Nova" w:cs="Arial Nova"/>
          <w:color w:val="000000" w:themeColor="text1"/>
          <w:kern w:val="0"/>
          <w14:ligatures w14:val="none"/>
        </w:rPr>
        <w:t xml:space="preserve">, 8(31), eabq6147. Available at: </w:t>
      </w:r>
      <w:hyperlink r:id="rId13" w:history="1">
        <w:r w:rsidRPr="0C394615">
          <w:rPr>
            <w:rFonts w:ascii="Arial Nova" w:eastAsia="Arial Nova" w:hAnsi="Arial Nova" w:cs="Arial Nova"/>
            <w:color w:val="000000" w:themeColor="text1"/>
            <w:kern w:val="0"/>
            <w:u w:val="single"/>
            <w14:ligatures w14:val="none"/>
          </w:rPr>
          <w:t>https://doi.org/10.1126/sciadv.abq6147</w:t>
        </w:r>
      </w:hyperlink>
      <w:r w:rsidRPr="0C394615">
        <w:rPr>
          <w:rFonts w:ascii="Arial Nova" w:eastAsia="Arial Nova" w:hAnsi="Arial Nova" w:cs="Arial Nova"/>
          <w:color w:val="000000" w:themeColor="text1"/>
          <w:kern w:val="0"/>
          <w14:ligatures w14:val="none"/>
        </w:rPr>
        <w:t xml:space="preserve"> (Accessed: 29 June 2026).</w:t>
      </w:r>
    </w:p>
    <w:p w14:paraId="1D1E9065"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Esteva, A., Kuprel, B., Novoa, R.A., Ko, J., Swetter, S.M., Blau, H.M. and Thrun, S. (2017) ‘Dermatologist-level classification of skin cancer with deep neural networks’, </w:t>
      </w:r>
      <w:r w:rsidRPr="0C394615">
        <w:rPr>
          <w:rFonts w:ascii="Arial Nova" w:eastAsia="Arial Nova" w:hAnsi="Arial Nova" w:cs="Arial Nova"/>
          <w:i/>
          <w:iCs/>
          <w:color w:val="000000" w:themeColor="text1"/>
          <w:kern w:val="0"/>
          <w14:ligatures w14:val="none"/>
        </w:rPr>
        <w:t>Nature</w:t>
      </w:r>
      <w:r w:rsidRPr="0C394615">
        <w:rPr>
          <w:rFonts w:ascii="Arial Nova" w:eastAsia="Arial Nova" w:hAnsi="Arial Nova" w:cs="Arial Nova"/>
          <w:color w:val="000000" w:themeColor="text1"/>
          <w:kern w:val="0"/>
          <w14:ligatures w14:val="none"/>
        </w:rPr>
        <w:t xml:space="preserve">, 542(7639), pp. 115-118. Available at: </w:t>
      </w:r>
      <w:hyperlink r:id="rId14" w:history="1">
        <w:r w:rsidRPr="0C394615">
          <w:rPr>
            <w:rFonts w:ascii="Arial Nova" w:eastAsia="Arial Nova" w:hAnsi="Arial Nova" w:cs="Arial Nova"/>
            <w:color w:val="000000" w:themeColor="text1"/>
            <w:kern w:val="0"/>
            <w:u w:val="single"/>
            <w14:ligatures w14:val="none"/>
          </w:rPr>
          <w:t>https://doi.org/10.1038/nature21056</w:t>
        </w:r>
      </w:hyperlink>
      <w:r w:rsidRPr="0C394615">
        <w:rPr>
          <w:rFonts w:ascii="Arial Nova" w:eastAsia="Arial Nova" w:hAnsi="Arial Nova" w:cs="Arial Nova"/>
          <w:color w:val="000000" w:themeColor="text1"/>
          <w:kern w:val="0"/>
          <w14:ligatures w14:val="none"/>
        </w:rPr>
        <w:t xml:space="preserve"> (Accessed: 30 June 2026).</w:t>
      </w:r>
    </w:p>
    <w:p w14:paraId="3896427E"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Green, A.C., Williams, G.M., Logan, V. and Strutton, G.M. (2011) ‘Reduced melanoma after regular sunscreen use: randomised trial follow-up’, </w:t>
      </w:r>
      <w:r w:rsidRPr="0C394615">
        <w:rPr>
          <w:rFonts w:ascii="Arial Nova" w:eastAsia="Arial Nova" w:hAnsi="Arial Nova" w:cs="Arial Nova"/>
          <w:i/>
          <w:iCs/>
          <w:color w:val="000000" w:themeColor="text1"/>
          <w:kern w:val="0"/>
          <w14:ligatures w14:val="none"/>
        </w:rPr>
        <w:t>Journal of Clinical Oncology</w:t>
      </w:r>
      <w:r w:rsidRPr="0C394615">
        <w:rPr>
          <w:rFonts w:ascii="Arial Nova" w:eastAsia="Arial Nova" w:hAnsi="Arial Nova" w:cs="Arial Nova"/>
          <w:color w:val="000000" w:themeColor="text1"/>
          <w:kern w:val="0"/>
          <w14:ligatures w14:val="none"/>
        </w:rPr>
        <w:t xml:space="preserve">, 29(3), pp. 257-263. Available at: </w:t>
      </w:r>
      <w:hyperlink r:id="rId15" w:history="1">
        <w:r w:rsidRPr="0C394615">
          <w:rPr>
            <w:rFonts w:ascii="Arial Nova" w:eastAsia="Arial Nova" w:hAnsi="Arial Nova" w:cs="Arial Nova"/>
            <w:color w:val="000000" w:themeColor="text1"/>
            <w:kern w:val="0"/>
            <w:u w:val="single"/>
            <w14:ligatures w14:val="none"/>
          </w:rPr>
          <w:t>https://doi.org/10.1200/JCO.2010.28.7078</w:t>
        </w:r>
      </w:hyperlink>
      <w:r w:rsidRPr="0C394615">
        <w:rPr>
          <w:rFonts w:ascii="Arial Nova" w:eastAsia="Arial Nova" w:hAnsi="Arial Nova" w:cs="Arial Nova"/>
          <w:color w:val="000000" w:themeColor="text1"/>
          <w:kern w:val="0"/>
          <w14:ligatures w14:val="none"/>
        </w:rPr>
        <w:t xml:space="preserve"> (Accessed: 28 June 2026).</w:t>
      </w:r>
    </w:p>
    <w:p w14:paraId="7781A068"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Gregoor, A.M.S., et al. (2023) ‘Artificial intelligence in mobile health for skin cancer diagnosis: a prospective feasibility study’, </w:t>
      </w:r>
      <w:r w:rsidRPr="0C394615">
        <w:rPr>
          <w:rFonts w:ascii="Arial Nova" w:eastAsia="Arial Nova" w:hAnsi="Arial Nova" w:cs="Arial Nova"/>
          <w:i/>
          <w:iCs/>
          <w:color w:val="000000" w:themeColor="text1"/>
          <w:kern w:val="0"/>
          <w14:ligatures w14:val="none"/>
        </w:rPr>
        <w:t>eClinicalMedicine</w:t>
      </w:r>
      <w:r w:rsidRPr="0C394615">
        <w:rPr>
          <w:rFonts w:ascii="Arial Nova" w:eastAsia="Arial Nova" w:hAnsi="Arial Nova" w:cs="Arial Nova"/>
          <w:color w:val="000000" w:themeColor="text1"/>
          <w:kern w:val="0"/>
          <w14:ligatures w14:val="none"/>
        </w:rPr>
        <w:t xml:space="preserve">, 60, 102019. Available at: </w:t>
      </w:r>
      <w:hyperlink r:id="rId16" w:history="1">
        <w:r w:rsidRPr="0C394615">
          <w:rPr>
            <w:rFonts w:ascii="Arial Nova" w:eastAsia="Arial Nova" w:hAnsi="Arial Nova" w:cs="Arial Nova"/>
            <w:color w:val="000000" w:themeColor="text1"/>
            <w:kern w:val="0"/>
            <w:u w:val="single"/>
            <w14:ligatures w14:val="none"/>
          </w:rPr>
          <w:t>https://doi.org/10.1016/j.eclinm.2023.102019</w:t>
        </w:r>
      </w:hyperlink>
      <w:r w:rsidRPr="0C394615">
        <w:rPr>
          <w:rFonts w:ascii="Arial Nova" w:eastAsia="Arial Nova" w:hAnsi="Arial Nova" w:cs="Arial Nova"/>
          <w:color w:val="000000" w:themeColor="text1"/>
          <w:kern w:val="0"/>
          <w14:ligatures w14:val="none"/>
        </w:rPr>
        <w:t xml:space="preserve"> (Accessed: 1 July 2026).</w:t>
      </w:r>
    </w:p>
    <w:p w14:paraId="42F39E4E"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Haenssle, H.A., Fink, C., Schneiderbauer, R., et al. (2018) ‘Man against machine: diagnostic performance of a deep learning convolutional neural network for melanoma recognition compared with dermatologists’, </w:t>
      </w:r>
      <w:r w:rsidRPr="0C394615">
        <w:rPr>
          <w:rFonts w:ascii="Arial Nova" w:eastAsia="Arial Nova" w:hAnsi="Arial Nova" w:cs="Arial Nova"/>
          <w:i/>
          <w:iCs/>
          <w:color w:val="000000" w:themeColor="text1"/>
          <w:kern w:val="0"/>
          <w14:ligatures w14:val="none"/>
        </w:rPr>
        <w:t>Annals of Oncology</w:t>
      </w:r>
      <w:r w:rsidRPr="0C394615">
        <w:rPr>
          <w:rFonts w:ascii="Arial Nova" w:eastAsia="Arial Nova" w:hAnsi="Arial Nova" w:cs="Arial Nova"/>
          <w:color w:val="000000" w:themeColor="text1"/>
          <w:kern w:val="0"/>
          <w14:ligatures w14:val="none"/>
        </w:rPr>
        <w:t xml:space="preserve">, 29(8), pp. 1836-1842. Available at: </w:t>
      </w:r>
      <w:hyperlink r:id="rId17" w:history="1">
        <w:r w:rsidRPr="0C394615">
          <w:rPr>
            <w:rFonts w:ascii="Arial Nova" w:eastAsia="Arial Nova" w:hAnsi="Arial Nova" w:cs="Arial Nova"/>
            <w:color w:val="000000" w:themeColor="text1"/>
            <w:kern w:val="0"/>
            <w:u w:val="single"/>
            <w14:ligatures w14:val="none"/>
          </w:rPr>
          <w:t>https://doi.org/10.1093/annonc/mdy166</w:t>
        </w:r>
      </w:hyperlink>
      <w:r w:rsidRPr="0C394615">
        <w:rPr>
          <w:rFonts w:ascii="Arial Nova" w:eastAsia="Arial Nova" w:hAnsi="Arial Nova" w:cs="Arial Nova"/>
          <w:color w:val="000000" w:themeColor="text1"/>
          <w:kern w:val="0"/>
          <w14:ligatures w14:val="none"/>
        </w:rPr>
        <w:t xml:space="preserve"> (Accessed: 30 June 2026).</w:t>
      </w:r>
    </w:p>
    <w:p w14:paraId="170CFF2A"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Krakowski, I., et al. (2024) ‘Human-artificial intelligence interaction in skin cancer diagnosis’, </w:t>
      </w:r>
      <w:r w:rsidRPr="0C394615">
        <w:rPr>
          <w:rFonts w:ascii="Arial Nova" w:eastAsia="Arial Nova" w:hAnsi="Arial Nova" w:cs="Arial Nova"/>
          <w:i/>
          <w:iCs/>
          <w:color w:val="000000" w:themeColor="text1"/>
          <w:kern w:val="0"/>
          <w14:ligatures w14:val="none"/>
        </w:rPr>
        <w:t>NPJ Digital Medicine</w:t>
      </w:r>
      <w:r w:rsidRPr="0C394615">
        <w:rPr>
          <w:rFonts w:ascii="Arial Nova" w:eastAsia="Arial Nova" w:hAnsi="Arial Nova" w:cs="Arial Nova"/>
          <w:color w:val="000000" w:themeColor="text1"/>
          <w:kern w:val="0"/>
          <w14:ligatures w14:val="none"/>
        </w:rPr>
        <w:t xml:space="preserve">, 7, 69. Available at: </w:t>
      </w:r>
      <w:hyperlink r:id="rId18" w:history="1">
        <w:r w:rsidRPr="0C394615">
          <w:rPr>
            <w:rFonts w:ascii="Arial Nova" w:eastAsia="Arial Nova" w:hAnsi="Arial Nova" w:cs="Arial Nova"/>
            <w:color w:val="000000" w:themeColor="text1"/>
            <w:kern w:val="0"/>
            <w:u w:val="single"/>
            <w14:ligatures w14:val="none"/>
          </w:rPr>
          <w:t>https://doi.org/10.1038/s41746-024-01031-w</w:t>
        </w:r>
      </w:hyperlink>
      <w:r w:rsidRPr="0C394615">
        <w:rPr>
          <w:rFonts w:ascii="Arial Nova" w:eastAsia="Arial Nova" w:hAnsi="Arial Nova" w:cs="Arial Nova"/>
          <w:color w:val="000000" w:themeColor="text1"/>
          <w:kern w:val="0"/>
          <w14:ligatures w14:val="none"/>
        </w:rPr>
        <w:t xml:space="preserve"> (Accessed: 1 July 2026).</w:t>
      </w:r>
    </w:p>
    <w:p w14:paraId="68A5A627"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Michie, S., van Stralen, M.M. and West, R. (2011) ‘The behaviour change wheel: a new method for characterising and designing behaviour change interventions’, </w:t>
      </w:r>
      <w:r w:rsidRPr="0C394615">
        <w:rPr>
          <w:rFonts w:ascii="Arial Nova" w:eastAsia="Arial Nova" w:hAnsi="Arial Nova" w:cs="Arial Nova"/>
          <w:i/>
          <w:iCs/>
          <w:color w:val="000000" w:themeColor="text1"/>
          <w:kern w:val="0"/>
          <w14:ligatures w14:val="none"/>
        </w:rPr>
        <w:t>Implementation Science</w:t>
      </w:r>
      <w:r w:rsidRPr="0C394615">
        <w:rPr>
          <w:rFonts w:ascii="Arial Nova" w:eastAsia="Arial Nova" w:hAnsi="Arial Nova" w:cs="Arial Nova"/>
          <w:color w:val="000000" w:themeColor="text1"/>
          <w:kern w:val="0"/>
          <w14:ligatures w14:val="none"/>
        </w:rPr>
        <w:t xml:space="preserve">, 6(42). Available at: </w:t>
      </w:r>
      <w:hyperlink r:id="rId19" w:history="1">
        <w:r w:rsidRPr="0C394615">
          <w:rPr>
            <w:rFonts w:ascii="Arial Nova" w:eastAsia="Arial Nova" w:hAnsi="Arial Nova" w:cs="Arial Nova"/>
            <w:color w:val="000000" w:themeColor="text1"/>
            <w:kern w:val="0"/>
            <w:u w:val="single"/>
            <w14:ligatures w14:val="none"/>
          </w:rPr>
          <w:t>https://doi.org/10.1186/1748-5908-6-42</w:t>
        </w:r>
      </w:hyperlink>
      <w:r w:rsidRPr="0C394615">
        <w:rPr>
          <w:rFonts w:ascii="Arial Nova" w:eastAsia="Arial Nova" w:hAnsi="Arial Nova" w:cs="Arial Nova"/>
          <w:color w:val="000000" w:themeColor="text1"/>
          <w:kern w:val="0"/>
          <w14:ligatures w14:val="none"/>
        </w:rPr>
        <w:t xml:space="preserve"> (Accessed: 24 June 2026).</w:t>
      </w:r>
    </w:p>
    <w:p w14:paraId="35E41357"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National Health Executive (2025) ‘Researchers using artificial intelligence to detect skin cancer in Wales’. Available at: </w:t>
      </w:r>
      <w:hyperlink r:id="rId20" w:history="1">
        <w:r w:rsidRPr="0C394615">
          <w:rPr>
            <w:rFonts w:ascii="Arial Nova" w:eastAsia="Arial Nova" w:hAnsi="Arial Nova" w:cs="Arial Nova"/>
            <w:color w:val="000000" w:themeColor="text1"/>
            <w:kern w:val="0"/>
            <w:u w:val="single"/>
            <w14:ligatures w14:val="none"/>
          </w:rPr>
          <w:t>https://www.nationalhealthexecutive.com/articles/researchers-using-ai-detect-skin-cancer-wales</w:t>
        </w:r>
      </w:hyperlink>
      <w:r w:rsidRPr="0C394615">
        <w:rPr>
          <w:rFonts w:ascii="Arial Nova" w:eastAsia="Arial Nova" w:hAnsi="Arial Nova" w:cs="Arial Nova"/>
          <w:color w:val="000000" w:themeColor="text1"/>
          <w:kern w:val="0"/>
          <w14:ligatures w14:val="none"/>
        </w:rPr>
        <w:t xml:space="preserve"> (Accessed: 2 July 2026).</w:t>
      </w:r>
    </w:p>
    <w:p w14:paraId="09C6BD09"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National Institute for Health and Care Excellence (NICE) (2025) </w:t>
      </w:r>
      <w:r w:rsidRPr="0C394615">
        <w:rPr>
          <w:rFonts w:ascii="Arial Nova" w:eastAsia="Arial Nova" w:hAnsi="Arial Nova" w:cs="Arial Nova"/>
          <w:i/>
          <w:iCs/>
          <w:color w:val="000000" w:themeColor="text1"/>
          <w:kern w:val="0"/>
          <w14:ligatures w14:val="none"/>
        </w:rPr>
        <w:t>Artificial intelligence skin cancer detection systems: conditional recommendation for NHS use</w:t>
      </w:r>
      <w:r w:rsidRPr="0C394615">
        <w:rPr>
          <w:rFonts w:ascii="Arial Nova" w:eastAsia="Arial Nova" w:hAnsi="Arial Nova" w:cs="Arial Nova"/>
          <w:color w:val="000000" w:themeColor="text1"/>
          <w:kern w:val="0"/>
          <w14:ligatures w14:val="none"/>
        </w:rPr>
        <w:t xml:space="preserve">. Available at: </w:t>
      </w:r>
      <w:hyperlink r:id="rId21" w:history="1">
        <w:r w:rsidRPr="0C394615">
          <w:rPr>
            <w:rFonts w:ascii="Arial Nova" w:eastAsia="Arial Nova" w:hAnsi="Arial Nova" w:cs="Arial Nova"/>
            <w:color w:val="000000" w:themeColor="text1"/>
            <w:kern w:val="0"/>
            <w:u w:val="single"/>
            <w14:ligatures w14:val="none"/>
          </w:rPr>
          <w:t>https://www.nice.org.uk</w:t>
        </w:r>
      </w:hyperlink>
      <w:r w:rsidRPr="0C394615">
        <w:rPr>
          <w:rFonts w:ascii="Arial Nova" w:eastAsia="Arial Nova" w:hAnsi="Arial Nova" w:cs="Arial Nova"/>
          <w:color w:val="000000" w:themeColor="text1"/>
          <w:kern w:val="0"/>
          <w14:ligatures w14:val="none"/>
        </w:rPr>
        <w:t xml:space="preserve"> (Accessed: 1 July 2026).</w:t>
      </w:r>
    </w:p>
    <w:p w14:paraId="284EC03D"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NHS England (2025) </w:t>
      </w:r>
      <w:r w:rsidRPr="0C394615">
        <w:rPr>
          <w:rFonts w:ascii="Arial Nova" w:eastAsia="Arial Nova" w:hAnsi="Arial Nova" w:cs="Arial Nova"/>
          <w:i/>
          <w:iCs/>
          <w:color w:val="000000" w:themeColor="text1"/>
          <w:kern w:val="0"/>
          <w14:ligatures w14:val="none"/>
        </w:rPr>
        <w:t>AI-based skin lesion analysis technology</w:t>
      </w:r>
      <w:r w:rsidRPr="0C394615">
        <w:rPr>
          <w:rFonts w:ascii="Arial Nova" w:eastAsia="Arial Nova" w:hAnsi="Arial Nova" w:cs="Arial Nova"/>
          <w:color w:val="000000" w:themeColor="text1"/>
          <w:kern w:val="0"/>
          <w14:ligatures w14:val="none"/>
        </w:rPr>
        <w:t xml:space="preserve">. Available at: </w:t>
      </w:r>
      <w:hyperlink r:id="rId22" w:history="1">
        <w:r w:rsidRPr="0C394615">
          <w:rPr>
            <w:rFonts w:ascii="Arial Nova" w:eastAsia="Arial Nova" w:hAnsi="Arial Nova" w:cs="Arial Nova"/>
            <w:color w:val="000000" w:themeColor="text1"/>
            <w:kern w:val="0"/>
            <w:u w:val="single"/>
            <w14:ligatures w14:val="none"/>
          </w:rPr>
          <w:t>https://www.england.nhs.uk/elective-care/best-practice-solutions/ai-based-skin-lesion-analysis-technology/</w:t>
        </w:r>
      </w:hyperlink>
      <w:r w:rsidRPr="0C394615">
        <w:rPr>
          <w:rFonts w:ascii="Arial Nova" w:eastAsia="Arial Nova" w:hAnsi="Arial Nova" w:cs="Arial Nova"/>
          <w:color w:val="000000" w:themeColor="text1"/>
          <w:kern w:val="0"/>
          <w14:ligatures w14:val="none"/>
        </w:rPr>
        <w:t xml:space="preserve"> (Accessed: 1 July 2026).</w:t>
      </w:r>
    </w:p>
    <w:p w14:paraId="70319FF3"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Salinas, M.P., Sepúlveda, J., Hidalgo, L., Peirano, D., Morel, M., Uribe, P., Rotemberg, V., Briones, J., Mery, D. and Navarrete-Dechent, C. (2024) ‘A systematic review and meta-analysis of artificial intelligence versus clinicians for skin cancer diagnosis’, </w:t>
      </w:r>
      <w:r w:rsidRPr="0C394615">
        <w:rPr>
          <w:rFonts w:ascii="Arial Nova" w:eastAsia="Arial Nova" w:hAnsi="Arial Nova" w:cs="Arial Nova"/>
          <w:i/>
          <w:iCs/>
          <w:color w:val="000000" w:themeColor="text1"/>
          <w:kern w:val="0"/>
          <w14:ligatures w14:val="none"/>
        </w:rPr>
        <w:t>NPJ Digital Medicine</w:t>
      </w:r>
      <w:r w:rsidRPr="0C394615">
        <w:rPr>
          <w:rFonts w:ascii="Arial Nova" w:eastAsia="Arial Nova" w:hAnsi="Arial Nova" w:cs="Arial Nova"/>
          <w:color w:val="000000" w:themeColor="text1"/>
          <w:kern w:val="0"/>
          <w14:ligatures w14:val="none"/>
        </w:rPr>
        <w:t xml:space="preserve">, 7(1), 125. Available at: </w:t>
      </w:r>
      <w:hyperlink r:id="rId23" w:history="1">
        <w:r w:rsidRPr="0C394615">
          <w:rPr>
            <w:rFonts w:ascii="Arial Nova" w:eastAsia="Arial Nova" w:hAnsi="Arial Nova" w:cs="Arial Nova"/>
            <w:color w:val="000000" w:themeColor="text1"/>
            <w:kern w:val="0"/>
            <w:u w:val="single"/>
            <w14:ligatures w14:val="none"/>
          </w:rPr>
          <w:t>https://doi.org/10.1038/s41746-024-01103-x</w:t>
        </w:r>
      </w:hyperlink>
      <w:r w:rsidRPr="0C394615">
        <w:rPr>
          <w:rFonts w:ascii="Arial Nova" w:eastAsia="Arial Nova" w:hAnsi="Arial Nova" w:cs="Arial Nova"/>
          <w:color w:val="000000" w:themeColor="text1"/>
          <w:kern w:val="0"/>
          <w14:ligatures w14:val="none"/>
        </w:rPr>
        <w:t xml:space="preserve"> (Accessed: 30 June 2026).</w:t>
      </w:r>
    </w:p>
    <w:p w14:paraId="3AD22B88"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Skin Analytics (2025) </w:t>
      </w:r>
      <w:r w:rsidRPr="0C394615">
        <w:rPr>
          <w:rFonts w:ascii="Arial Nova" w:eastAsia="Arial Nova" w:hAnsi="Arial Nova" w:cs="Arial Nova"/>
          <w:i/>
          <w:iCs/>
          <w:color w:val="000000" w:themeColor="text1"/>
          <w:kern w:val="0"/>
          <w14:ligatures w14:val="none"/>
        </w:rPr>
        <w:t>DERM: Artificial intelligence technology for skin cancer detection</w:t>
      </w:r>
      <w:r w:rsidRPr="0C394615">
        <w:rPr>
          <w:rFonts w:ascii="Arial Nova" w:eastAsia="Arial Nova" w:hAnsi="Arial Nova" w:cs="Arial Nova"/>
          <w:color w:val="000000" w:themeColor="text1"/>
          <w:kern w:val="0"/>
          <w14:ligatures w14:val="none"/>
        </w:rPr>
        <w:t xml:space="preserve">. Available at: </w:t>
      </w:r>
      <w:hyperlink r:id="rId24" w:history="1">
        <w:r w:rsidRPr="0C394615">
          <w:rPr>
            <w:rFonts w:ascii="Arial Nova" w:eastAsia="Arial Nova" w:hAnsi="Arial Nova" w:cs="Arial Nova"/>
            <w:color w:val="000000" w:themeColor="text1"/>
            <w:kern w:val="0"/>
            <w:u w:val="single"/>
            <w14:ligatures w14:val="none"/>
          </w:rPr>
          <w:t>https://skin-analytics.com</w:t>
        </w:r>
      </w:hyperlink>
      <w:r w:rsidRPr="0C394615">
        <w:rPr>
          <w:rFonts w:ascii="Arial Nova" w:eastAsia="Arial Nova" w:hAnsi="Arial Nova" w:cs="Arial Nova"/>
          <w:color w:val="000000" w:themeColor="text1"/>
          <w:kern w:val="0"/>
          <w14:ligatures w14:val="none"/>
        </w:rPr>
        <w:t xml:space="preserve"> (Accessed: 1 July 2026).</w:t>
      </w:r>
    </w:p>
    <w:p w14:paraId="2BDCDCCB"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Statista (2025) </w:t>
      </w:r>
      <w:r w:rsidRPr="0C394615">
        <w:rPr>
          <w:rFonts w:ascii="Arial Nova" w:eastAsia="Arial Nova" w:hAnsi="Arial Nova" w:cs="Arial Nova"/>
          <w:i/>
          <w:iCs/>
          <w:color w:val="000000" w:themeColor="text1"/>
          <w:kern w:val="0"/>
          <w14:ligatures w14:val="none"/>
        </w:rPr>
        <w:t>Surge in UK skin cancer deaths since the 1970s</w:t>
      </w:r>
      <w:r w:rsidRPr="0C394615">
        <w:rPr>
          <w:rFonts w:ascii="Arial Nova" w:eastAsia="Arial Nova" w:hAnsi="Arial Nova" w:cs="Arial Nova"/>
          <w:color w:val="000000" w:themeColor="text1"/>
          <w:kern w:val="0"/>
          <w14:ligatures w14:val="none"/>
        </w:rPr>
        <w:t xml:space="preserve">. Available at: </w:t>
      </w:r>
      <w:hyperlink r:id="rId25" w:history="1">
        <w:r w:rsidRPr="0C394615">
          <w:rPr>
            <w:rFonts w:ascii="Arial Nova" w:eastAsia="Arial Nova" w:hAnsi="Arial Nova" w:cs="Arial Nova"/>
            <w:color w:val="000000" w:themeColor="text1"/>
            <w:kern w:val="0"/>
            <w:u w:val="single"/>
            <w14:ligatures w14:val="none"/>
          </w:rPr>
          <w:t>https://www.statista.com</w:t>
        </w:r>
      </w:hyperlink>
      <w:r w:rsidRPr="0C394615">
        <w:rPr>
          <w:rFonts w:ascii="Arial Nova" w:eastAsia="Arial Nova" w:hAnsi="Arial Nova" w:cs="Arial Nova"/>
          <w:color w:val="000000" w:themeColor="text1"/>
          <w:kern w:val="0"/>
          <w14:ligatures w14:val="none"/>
        </w:rPr>
        <w:t xml:space="preserve"> (Accessed: 2 July 2026).</w:t>
      </w:r>
    </w:p>
    <w:p w14:paraId="530F3029"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Sun, M.D., et al. (2022) ‘Accuracy of commercially available smartphone applications for skin cancer diagnosis’, </w:t>
      </w:r>
      <w:r w:rsidRPr="0C394615">
        <w:rPr>
          <w:rFonts w:ascii="Arial Nova" w:eastAsia="Arial Nova" w:hAnsi="Arial Nova" w:cs="Arial Nova"/>
          <w:i/>
          <w:iCs/>
          <w:color w:val="000000" w:themeColor="text1"/>
          <w:kern w:val="0"/>
          <w14:ligatures w14:val="none"/>
        </w:rPr>
        <w:t>Journal of the American Academy of Dermatology</w:t>
      </w:r>
      <w:r w:rsidRPr="0C394615">
        <w:rPr>
          <w:rFonts w:ascii="Arial Nova" w:eastAsia="Arial Nova" w:hAnsi="Arial Nova" w:cs="Arial Nova"/>
          <w:color w:val="000000" w:themeColor="text1"/>
          <w:kern w:val="0"/>
          <w14:ligatures w14:val="none"/>
        </w:rPr>
        <w:t>, 87(2), pp. 425-427 (Accessed: 29 June 2026).</w:t>
      </w:r>
    </w:p>
    <w:p w14:paraId="08B77BA0"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UK Government (2002) </w:t>
      </w:r>
      <w:r w:rsidRPr="0C394615">
        <w:rPr>
          <w:rFonts w:ascii="Arial Nova" w:eastAsia="Arial Nova" w:hAnsi="Arial Nova" w:cs="Arial Nova"/>
          <w:i/>
          <w:iCs/>
          <w:color w:val="000000" w:themeColor="text1"/>
          <w:kern w:val="0"/>
          <w14:ligatures w14:val="none"/>
        </w:rPr>
        <w:t>Medical Devices Regulations 2002</w:t>
      </w:r>
      <w:r w:rsidRPr="0C394615">
        <w:rPr>
          <w:rFonts w:ascii="Arial Nova" w:eastAsia="Arial Nova" w:hAnsi="Arial Nova" w:cs="Arial Nova"/>
          <w:color w:val="000000" w:themeColor="text1"/>
          <w:kern w:val="0"/>
          <w14:ligatures w14:val="none"/>
        </w:rPr>
        <w:t xml:space="preserve">. Available at: </w:t>
      </w:r>
      <w:hyperlink r:id="rId26" w:history="1">
        <w:r w:rsidRPr="0C394615">
          <w:rPr>
            <w:rFonts w:ascii="Arial Nova" w:eastAsia="Arial Nova" w:hAnsi="Arial Nova" w:cs="Arial Nova"/>
            <w:color w:val="000000" w:themeColor="text1"/>
            <w:kern w:val="0"/>
            <w:u w:val="single"/>
            <w14:ligatures w14:val="none"/>
          </w:rPr>
          <w:t>https://www.legislation.gov.uk/uksi/2002/618/contents</w:t>
        </w:r>
      </w:hyperlink>
      <w:r w:rsidRPr="0C394615">
        <w:rPr>
          <w:rFonts w:ascii="Arial Nova" w:eastAsia="Arial Nova" w:hAnsi="Arial Nova" w:cs="Arial Nova"/>
          <w:color w:val="000000" w:themeColor="text1"/>
          <w:kern w:val="0"/>
          <w14:ligatures w14:val="none"/>
        </w:rPr>
        <w:t xml:space="preserve"> (Accessed: 1 July 2026).</w:t>
      </w:r>
    </w:p>
    <w:p w14:paraId="020E5DBB"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UK Government (2018) </w:t>
      </w:r>
      <w:r w:rsidRPr="0C394615">
        <w:rPr>
          <w:rFonts w:ascii="Arial Nova" w:eastAsia="Arial Nova" w:hAnsi="Arial Nova" w:cs="Arial Nova"/>
          <w:i/>
          <w:iCs/>
          <w:color w:val="000000" w:themeColor="text1"/>
          <w:kern w:val="0"/>
          <w14:ligatures w14:val="none"/>
        </w:rPr>
        <w:t>Data Protection Act 2018</w:t>
      </w:r>
      <w:r w:rsidRPr="0C394615">
        <w:rPr>
          <w:rFonts w:ascii="Arial Nova" w:eastAsia="Arial Nova" w:hAnsi="Arial Nova" w:cs="Arial Nova"/>
          <w:color w:val="000000" w:themeColor="text1"/>
          <w:kern w:val="0"/>
          <w14:ligatures w14:val="none"/>
        </w:rPr>
        <w:t xml:space="preserve">. London: The Stationery Office. Available at: </w:t>
      </w:r>
      <w:hyperlink r:id="rId27" w:history="1">
        <w:r w:rsidRPr="0C394615">
          <w:rPr>
            <w:rFonts w:ascii="Arial Nova" w:eastAsia="Arial Nova" w:hAnsi="Arial Nova" w:cs="Arial Nova"/>
            <w:color w:val="000000" w:themeColor="text1"/>
            <w:kern w:val="0"/>
            <w:u w:val="single"/>
            <w14:ligatures w14:val="none"/>
          </w:rPr>
          <w:t>https://www.legislation.gov.uk/ukpga/2018/12</w:t>
        </w:r>
      </w:hyperlink>
      <w:r w:rsidRPr="0C394615">
        <w:rPr>
          <w:rFonts w:ascii="Arial Nova" w:eastAsia="Arial Nova" w:hAnsi="Arial Nova" w:cs="Arial Nova"/>
          <w:color w:val="000000" w:themeColor="text1"/>
          <w:kern w:val="0"/>
          <w14:ligatures w14:val="none"/>
        </w:rPr>
        <w:t xml:space="preserve"> (Accessed: 1 July 2026).</w:t>
      </w:r>
    </w:p>
    <w:p w14:paraId="7C2E6FAD"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UK Government (2021) </w:t>
      </w:r>
      <w:r w:rsidRPr="0C394615">
        <w:rPr>
          <w:rFonts w:ascii="Arial Nova" w:eastAsia="Arial Nova" w:hAnsi="Arial Nova" w:cs="Arial Nova"/>
          <w:i/>
          <w:iCs/>
          <w:color w:val="000000" w:themeColor="text1"/>
          <w:kern w:val="0"/>
          <w14:ligatures w14:val="none"/>
        </w:rPr>
        <w:t>UK General Data Protection Regulation (UK GDPR)</w:t>
      </w:r>
      <w:r w:rsidRPr="0C394615">
        <w:rPr>
          <w:rFonts w:ascii="Arial Nova" w:eastAsia="Arial Nova" w:hAnsi="Arial Nova" w:cs="Arial Nova"/>
          <w:color w:val="000000" w:themeColor="text1"/>
          <w:kern w:val="0"/>
          <w14:ligatures w14:val="none"/>
        </w:rPr>
        <w:t xml:space="preserve">. Available at: </w:t>
      </w:r>
      <w:hyperlink r:id="rId28" w:history="1">
        <w:r w:rsidRPr="0C394615">
          <w:rPr>
            <w:rFonts w:ascii="Arial Nova" w:eastAsia="Arial Nova" w:hAnsi="Arial Nova" w:cs="Arial Nova"/>
            <w:color w:val="000000" w:themeColor="text1"/>
            <w:kern w:val="0"/>
            <w:u w:val="single"/>
            <w14:ligatures w14:val="none"/>
          </w:rPr>
          <w:t>https://www.legislation.gov.uk/eur/2016/679/contents</w:t>
        </w:r>
      </w:hyperlink>
      <w:r w:rsidRPr="0C394615">
        <w:rPr>
          <w:rFonts w:ascii="Arial Nova" w:eastAsia="Arial Nova" w:hAnsi="Arial Nova" w:cs="Arial Nova"/>
          <w:color w:val="000000" w:themeColor="text1"/>
          <w:kern w:val="0"/>
          <w14:ligatures w14:val="none"/>
        </w:rPr>
        <w:t xml:space="preserve"> (Accessed: 1 July 2026).</w:t>
      </w:r>
    </w:p>
    <w:p w14:paraId="1C7F2827"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World Health Organization (1986) </w:t>
      </w:r>
      <w:r w:rsidRPr="0C394615">
        <w:rPr>
          <w:rFonts w:ascii="Arial Nova" w:eastAsia="Arial Nova" w:hAnsi="Arial Nova" w:cs="Arial Nova"/>
          <w:i/>
          <w:iCs/>
          <w:color w:val="000000" w:themeColor="text1"/>
          <w:kern w:val="0"/>
          <w14:ligatures w14:val="none"/>
        </w:rPr>
        <w:t>Ottawa Charter for Health Promotion</w:t>
      </w:r>
      <w:r w:rsidRPr="0C394615">
        <w:rPr>
          <w:rFonts w:ascii="Arial Nova" w:eastAsia="Arial Nova" w:hAnsi="Arial Nova" w:cs="Arial Nova"/>
          <w:color w:val="000000" w:themeColor="text1"/>
          <w:kern w:val="0"/>
          <w14:ligatures w14:val="none"/>
        </w:rPr>
        <w:t xml:space="preserve">. Geneva: World Health Organization. Available at: </w:t>
      </w:r>
      <w:hyperlink r:id="rId29" w:history="1">
        <w:r w:rsidRPr="0C394615">
          <w:rPr>
            <w:rFonts w:ascii="Arial Nova" w:eastAsia="Arial Nova" w:hAnsi="Arial Nova" w:cs="Arial Nova"/>
            <w:color w:val="000000" w:themeColor="text1"/>
            <w:kern w:val="0"/>
            <w:u w:val="single"/>
            <w14:ligatures w14:val="none"/>
          </w:rPr>
          <w:t>https://www.who.int</w:t>
        </w:r>
      </w:hyperlink>
      <w:r w:rsidRPr="0C394615">
        <w:rPr>
          <w:rFonts w:ascii="Arial Nova" w:eastAsia="Arial Nova" w:hAnsi="Arial Nova" w:cs="Arial Nova"/>
          <w:color w:val="000000" w:themeColor="text1"/>
          <w:kern w:val="0"/>
          <w14:ligatures w14:val="none"/>
        </w:rPr>
        <w:t xml:space="preserve"> (Accessed: 2 July 2026).</w:t>
      </w:r>
    </w:p>
    <w:p w14:paraId="55342494"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World Health Organization (2021) </w:t>
      </w:r>
      <w:r w:rsidRPr="0C394615">
        <w:rPr>
          <w:rFonts w:ascii="Arial Nova" w:eastAsia="Arial Nova" w:hAnsi="Arial Nova" w:cs="Arial Nova"/>
          <w:i/>
          <w:iCs/>
          <w:color w:val="000000" w:themeColor="text1"/>
          <w:kern w:val="0"/>
          <w14:ligatures w14:val="none"/>
        </w:rPr>
        <w:t>Global Strategy on Digital Health 2020-2025</w:t>
      </w:r>
      <w:r w:rsidRPr="0C394615">
        <w:rPr>
          <w:rFonts w:ascii="Arial Nova" w:eastAsia="Arial Nova" w:hAnsi="Arial Nova" w:cs="Arial Nova"/>
          <w:color w:val="000000" w:themeColor="text1"/>
          <w:kern w:val="0"/>
          <w14:ligatures w14:val="none"/>
        </w:rPr>
        <w:t xml:space="preserve">. Geneva: World Health Organization. Available at: </w:t>
      </w:r>
      <w:hyperlink r:id="rId30" w:history="1">
        <w:r w:rsidRPr="0C394615">
          <w:rPr>
            <w:rFonts w:ascii="Arial Nova" w:eastAsia="Arial Nova" w:hAnsi="Arial Nova" w:cs="Arial Nova"/>
            <w:color w:val="000000" w:themeColor="text1"/>
            <w:kern w:val="0"/>
            <w:u w:val="single"/>
            <w14:ligatures w14:val="none"/>
          </w:rPr>
          <w:t>https://www.who.int/publications/i/item/9789240020924</w:t>
        </w:r>
      </w:hyperlink>
      <w:r w:rsidRPr="0C394615">
        <w:rPr>
          <w:rFonts w:ascii="Arial Nova" w:eastAsia="Arial Nova" w:hAnsi="Arial Nova" w:cs="Arial Nova"/>
          <w:color w:val="000000" w:themeColor="text1"/>
          <w:kern w:val="0"/>
          <w14:ligatures w14:val="none"/>
        </w:rPr>
        <w:t xml:space="preserve"> (Accessed: 1 July 2026).</w:t>
      </w:r>
    </w:p>
    <w:p w14:paraId="4C6C1563"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World Health Organization (2024) </w:t>
      </w:r>
      <w:r w:rsidRPr="0C394615">
        <w:rPr>
          <w:rFonts w:ascii="Arial Nova" w:eastAsia="Arial Nova" w:hAnsi="Arial Nova" w:cs="Arial Nova"/>
          <w:i/>
          <w:iCs/>
          <w:color w:val="000000" w:themeColor="text1"/>
          <w:kern w:val="0"/>
          <w14:ligatures w14:val="none"/>
        </w:rPr>
        <w:t>Ultraviolet radiation and health</w:t>
      </w:r>
      <w:r w:rsidRPr="0C394615">
        <w:rPr>
          <w:rFonts w:ascii="Arial Nova" w:eastAsia="Arial Nova" w:hAnsi="Arial Nova" w:cs="Arial Nova"/>
          <w:color w:val="000000" w:themeColor="text1"/>
          <w:kern w:val="0"/>
          <w14:ligatures w14:val="none"/>
        </w:rPr>
        <w:t xml:space="preserve">. Available at: </w:t>
      </w:r>
      <w:hyperlink r:id="rId31" w:history="1">
        <w:r w:rsidRPr="0C394615">
          <w:rPr>
            <w:rFonts w:ascii="Arial Nova" w:eastAsia="Arial Nova" w:hAnsi="Arial Nova" w:cs="Arial Nova"/>
            <w:color w:val="000000" w:themeColor="text1"/>
            <w:kern w:val="0"/>
            <w:u w:val="single"/>
            <w14:ligatures w14:val="none"/>
          </w:rPr>
          <w:t>https://www.who.int/news-room/fact-sheets/detail/ultraviolet-radiation</w:t>
        </w:r>
      </w:hyperlink>
      <w:r w:rsidRPr="0C394615">
        <w:rPr>
          <w:rFonts w:ascii="Arial Nova" w:eastAsia="Arial Nova" w:hAnsi="Arial Nova" w:cs="Arial Nova"/>
          <w:color w:val="000000" w:themeColor="text1"/>
          <w:kern w:val="0"/>
          <w14:ligatures w14:val="none"/>
        </w:rPr>
        <w:t xml:space="preserve"> (Accessed: 2 July 2026).</w:t>
      </w:r>
    </w:p>
    <w:p w14:paraId="697D45B6"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123RF (2025) </w:t>
      </w:r>
      <w:r w:rsidRPr="0C394615">
        <w:rPr>
          <w:rFonts w:ascii="Arial Nova" w:eastAsia="Arial Nova" w:hAnsi="Arial Nova" w:cs="Arial Nova"/>
          <w:i/>
          <w:iCs/>
          <w:color w:val="000000" w:themeColor="text1"/>
          <w:kern w:val="0"/>
          <w14:ligatures w14:val="none"/>
        </w:rPr>
        <w:t>Person-centred care illustration</w:t>
      </w:r>
      <w:r w:rsidRPr="0C394615">
        <w:rPr>
          <w:rFonts w:ascii="Arial Nova" w:eastAsia="Arial Nova" w:hAnsi="Arial Nova" w:cs="Arial Nova"/>
          <w:color w:val="000000" w:themeColor="text1"/>
          <w:kern w:val="0"/>
          <w14:ligatures w14:val="none"/>
        </w:rPr>
        <w:t xml:space="preserve">. Available at: </w:t>
      </w:r>
      <w:hyperlink r:id="rId32" w:history="1">
        <w:r w:rsidRPr="0C394615">
          <w:rPr>
            <w:rFonts w:ascii="Arial Nova" w:eastAsia="Arial Nova" w:hAnsi="Arial Nova" w:cs="Arial Nova"/>
            <w:color w:val="000000" w:themeColor="text1"/>
            <w:kern w:val="0"/>
            <w:u w:val="single"/>
            <w14:ligatures w14:val="none"/>
          </w:rPr>
          <w:t>https://www.123rf.com/clipart-vector/person_centred_care.html</w:t>
        </w:r>
      </w:hyperlink>
      <w:r w:rsidRPr="0C394615">
        <w:rPr>
          <w:rFonts w:ascii="Arial Nova" w:eastAsia="Arial Nova" w:hAnsi="Arial Nova" w:cs="Arial Nova"/>
          <w:color w:val="000000" w:themeColor="text1"/>
          <w:kern w:val="0"/>
          <w14:ligatures w14:val="none"/>
        </w:rPr>
        <w:t xml:space="preserve"> (Accessed: 2 July 2026).</w:t>
      </w:r>
    </w:p>
    <w:p w14:paraId="05E853A7" w14:textId="77777777" w:rsidR="009F4A23" w:rsidRPr="009F4A23" w:rsidRDefault="009F4A23" w:rsidP="0C394615">
      <w:pPr>
        <w:spacing w:before="100" w:beforeAutospacing="1" w:after="100" w:afterAutospacing="1" w:line="360" w:lineRule="auto"/>
        <w:rPr>
          <w:rFonts w:ascii="Arial Nova" w:eastAsia="Arial Nova" w:hAnsi="Arial Nova" w:cs="Arial Nova"/>
          <w:color w:val="000000" w:themeColor="text1"/>
          <w:kern w:val="0"/>
          <w14:ligatures w14:val="none"/>
        </w:rPr>
      </w:pPr>
      <w:r w:rsidRPr="0C394615">
        <w:rPr>
          <w:rFonts w:ascii="Arial Nova" w:eastAsia="Arial Nova" w:hAnsi="Arial Nova" w:cs="Arial Nova"/>
          <w:color w:val="000000" w:themeColor="text1"/>
          <w:kern w:val="0"/>
          <w14:ligatures w14:val="none"/>
        </w:rPr>
        <w:t xml:space="preserve">Freepik (2025) </w:t>
      </w:r>
      <w:r w:rsidRPr="0C394615">
        <w:rPr>
          <w:rFonts w:ascii="Arial Nova" w:eastAsia="Arial Nova" w:hAnsi="Arial Nova" w:cs="Arial Nova"/>
          <w:i/>
          <w:iCs/>
          <w:color w:val="000000" w:themeColor="text1"/>
          <w:kern w:val="0"/>
          <w14:ligatures w14:val="none"/>
        </w:rPr>
        <w:t>Icons and illustrations for diversity and digital health</w:t>
      </w:r>
      <w:r w:rsidRPr="0C394615">
        <w:rPr>
          <w:rFonts w:ascii="Arial Nova" w:eastAsia="Arial Nova" w:hAnsi="Arial Nova" w:cs="Arial Nova"/>
          <w:color w:val="000000" w:themeColor="text1"/>
          <w:kern w:val="0"/>
          <w14:ligatures w14:val="none"/>
        </w:rPr>
        <w:t xml:space="preserve">. Available at: </w:t>
      </w:r>
      <w:hyperlink r:id="rId33" w:history="1">
        <w:r w:rsidRPr="0C394615">
          <w:rPr>
            <w:rFonts w:ascii="Arial Nova" w:eastAsia="Arial Nova" w:hAnsi="Arial Nova" w:cs="Arial Nova"/>
            <w:color w:val="000000" w:themeColor="text1"/>
            <w:kern w:val="0"/>
            <w:u w:val="single"/>
            <w14:ligatures w14:val="none"/>
          </w:rPr>
          <w:t>https://www.freepik.com</w:t>
        </w:r>
      </w:hyperlink>
      <w:r w:rsidRPr="0C394615">
        <w:rPr>
          <w:rFonts w:ascii="Arial Nova" w:eastAsia="Arial Nova" w:hAnsi="Arial Nova" w:cs="Arial Nova"/>
          <w:color w:val="000000" w:themeColor="text1"/>
          <w:kern w:val="0"/>
          <w14:ligatures w14:val="none"/>
        </w:rPr>
        <w:t xml:space="preserve"> (Accessed: 2 July 2026).</w:t>
      </w:r>
    </w:p>
    <w:p w14:paraId="21077BA3" w14:textId="77777777" w:rsidR="001C52BD" w:rsidRDefault="001C52BD" w:rsidP="0C394615">
      <w:pPr>
        <w:spacing w:line="360" w:lineRule="auto"/>
        <w:rPr>
          <w:rFonts w:ascii="Arial Nova" w:eastAsia="Arial Nova" w:hAnsi="Arial Nova" w:cs="Arial Nova"/>
          <w:color w:val="000000" w:themeColor="text1"/>
        </w:rPr>
      </w:pPr>
    </w:p>
    <w:p w14:paraId="3828DBE6" w14:textId="77777777" w:rsidR="001C52BD" w:rsidRDefault="001C52BD" w:rsidP="0C394615">
      <w:pPr>
        <w:spacing w:line="360" w:lineRule="auto"/>
        <w:rPr>
          <w:rFonts w:ascii="Arial Nova" w:eastAsia="Arial Nova" w:hAnsi="Arial Nova" w:cs="Arial Nova"/>
          <w:color w:val="000000" w:themeColor="text1"/>
        </w:rPr>
      </w:pPr>
    </w:p>
    <w:p w14:paraId="276E9BDE" w14:textId="77777777" w:rsidR="001C52BD" w:rsidRDefault="001C52BD" w:rsidP="0C394615">
      <w:pPr>
        <w:spacing w:line="360" w:lineRule="auto"/>
        <w:rPr>
          <w:rFonts w:ascii="Arial Nova" w:eastAsia="Arial Nova" w:hAnsi="Arial Nova" w:cs="Arial Nova"/>
          <w:color w:val="000000" w:themeColor="text1"/>
        </w:rPr>
      </w:pPr>
    </w:p>
    <w:p w14:paraId="121D59D1" w14:textId="77777777" w:rsidR="001C52BD" w:rsidRDefault="001C52BD" w:rsidP="0C394615">
      <w:pPr>
        <w:spacing w:line="360" w:lineRule="auto"/>
        <w:rPr>
          <w:rFonts w:ascii="Arial Nova" w:eastAsia="Arial Nova" w:hAnsi="Arial Nova" w:cs="Arial Nova"/>
          <w:color w:val="000000" w:themeColor="text1"/>
        </w:rPr>
      </w:pPr>
    </w:p>
    <w:p w14:paraId="4D58B5EF" w14:textId="77777777" w:rsidR="001C52BD" w:rsidRDefault="001C52BD" w:rsidP="0C394615">
      <w:pPr>
        <w:spacing w:line="360" w:lineRule="auto"/>
        <w:rPr>
          <w:rFonts w:ascii="Arial Nova" w:eastAsia="Arial Nova" w:hAnsi="Arial Nova" w:cs="Arial Nova"/>
          <w:color w:val="000000" w:themeColor="text1"/>
        </w:rPr>
      </w:pPr>
    </w:p>
    <w:p w14:paraId="7A5C9326" w14:textId="77777777" w:rsidR="001C52BD" w:rsidRDefault="001C52BD" w:rsidP="0C394615">
      <w:pPr>
        <w:spacing w:line="360" w:lineRule="auto"/>
        <w:rPr>
          <w:rFonts w:ascii="Arial Nova" w:eastAsia="Arial Nova" w:hAnsi="Arial Nova" w:cs="Arial Nova"/>
          <w:color w:val="000000" w:themeColor="text1"/>
        </w:rPr>
      </w:pPr>
    </w:p>
    <w:p w14:paraId="4D7A8A7E" w14:textId="77777777" w:rsidR="001C52BD" w:rsidRDefault="001C52BD" w:rsidP="0C394615">
      <w:pPr>
        <w:spacing w:line="360" w:lineRule="auto"/>
        <w:rPr>
          <w:rFonts w:ascii="Arial Nova" w:eastAsia="Arial Nova" w:hAnsi="Arial Nova" w:cs="Arial Nova"/>
          <w:color w:val="000000" w:themeColor="text1"/>
        </w:rPr>
      </w:pPr>
    </w:p>
    <w:p w14:paraId="7031EE6F" w14:textId="77777777" w:rsidR="001C52BD" w:rsidRPr="00EA7DDD" w:rsidRDefault="001C52BD" w:rsidP="77E9C87C">
      <w:pPr>
        <w:spacing w:line="360" w:lineRule="auto"/>
        <w:rPr>
          <w:rFonts w:ascii="Arial Nova" w:eastAsia="Arial Nova" w:hAnsi="Arial Nova" w:cs="Arial Nova"/>
        </w:rPr>
      </w:pPr>
    </w:p>
    <w:sectPr w:rsidR="001C52BD" w:rsidRPr="00EA7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tbreQX6v" int2:invalidationBookmarkName="" int2:hashCode="8pD9mhRfnlRI6v" int2:id="1av1ZNbX">
      <int2:state int2:value="Rejected" int2:type="style"/>
    </int2:bookmark>
    <int2:bookmark int2:bookmarkName="_Int_EBg6FDQ5" int2:invalidationBookmarkName="" int2:hashCode="UVdcfysR5ZyAlS" int2:id="2WMaKsYD">
      <int2:state int2:value="Rejected" int2:type="style"/>
    </int2:bookmark>
    <int2:bookmark int2:bookmarkName="_Int_pfJilFzY" int2:invalidationBookmarkName="" int2:hashCode="43K/JlIt1QZTyM" int2:id="3EyII7Px">
      <int2:state int2:value="Rejected" int2:type="style"/>
    </int2:bookmark>
    <int2:bookmark int2:bookmarkName="_Int_WypQ2mGE" int2:invalidationBookmarkName="" int2:hashCode="43K/JlIt1QZTyM" int2:id="5GHlID40">
      <int2:state int2:value="Rejected" int2:type="style"/>
    </int2:bookmark>
    <int2:bookmark int2:bookmarkName="_Int_RYlGBXc3" int2:invalidationBookmarkName="" int2:hashCode="lo4PF25ms3FKDy" int2:id="9EbInxyw">
      <int2:state int2:value="Rejected" int2:type="style"/>
    </int2:bookmark>
    <int2:bookmark int2:bookmarkName="_Int_2FLcvuqD" int2:invalidationBookmarkName="" int2:hashCode="gNnnTkPTW8q52R" int2:id="9w2Q1SwO">
      <int2:state int2:value="Rejected" int2:type="style"/>
    </int2:bookmark>
    <int2:bookmark int2:bookmarkName="_Int_3MoIHHn8" int2:invalidationBookmarkName="" int2:hashCode="BP722YIMEjO0Sh" int2:id="KTsXE0iG">
      <int2:state int2:value="Rejected" int2:type="style"/>
    </int2:bookmark>
    <int2:bookmark int2:bookmarkName="_Int_ans7blC3" int2:invalidationBookmarkName="" int2:hashCode="SLGLFARhzcGrh6" int2:id="LRG1DDu2">
      <int2:state int2:value="Rejected" int2:type="style"/>
    </int2:bookmark>
    <int2:bookmark int2:bookmarkName="_Int_olXz1RMP" int2:invalidationBookmarkName="" int2:hashCode="dkmkRuVDysnpuX" int2:id="Vvm8uWl4">
      <int2:state int2:value="Rejected" int2:type="style"/>
    </int2:bookmark>
    <int2:bookmark int2:bookmarkName="_Int_zjQmnwq4" int2:invalidationBookmarkName="" int2:hashCode="8+x9wAokN1wf5f" int2:id="skMNbX2I">
      <int2:state int2:value="Rejected" int2:type="style"/>
    </int2:bookmark>
    <int2:bookmark int2:bookmarkName="_Int_iDkFdevA" int2:invalidationBookmarkName="" int2:hashCode="xhKzW50/O76H3Z" int2:id="ttvUHIUb">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223"/>
    <w:rsid w:val="00006420"/>
    <w:rsid w:val="000369B2"/>
    <w:rsid w:val="0008200E"/>
    <w:rsid w:val="00083BD7"/>
    <w:rsid w:val="00086E93"/>
    <w:rsid w:val="000A7683"/>
    <w:rsid w:val="000B712E"/>
    <w:rsid w:val="000C761C"/>
    <w:rsid w:val="000D12AF"/>
    <w:rsid w:val="00104D26"/>
    <w:rsid w:val="0012133F"/>
    <w:rsid w:val="001265FE"/>
    <w:rsid w:val="0013191C"/>
    <w:rsid w:val="00150CBA"/>
    <w:rsid w:val="001616B0"/>
    <w:rsid w:val="0016677A"/>
    <w:rsid w:val="0018567F"/>
    <w:rsid w:val="00192392"/>
    <w:rsid w:val="001A01A6"/>
    <w:rsid w:val="001A4F36"/>
    <w:rsid w:val="001A7CF7"/>
    <w:rsid w:val="001B7D88"/>
    <w:rsid w:val="001C52BD"/>
    <w:rsid w:val="001E37A8"/>
    <w:rsid w:val="001E738A"/>
    <w:rsid w:val="00217FC9"/>
    <w:rsid w:val="00244F0D"/>
    <w:rsid w:val="002456A3"/>
    <w:rsid w:val="00253954"/>
    <w:rsid w:val="0025446B"/>
    <w:rsid w:val="00255CB8"/>
    <w:rsid w:val="00257897"/>
    <w:rsid w:val="00263CEE"/>
    <w:rsid w:val="00267DC5"/>
    <w:rsid w:val="00275433"/>
    <w:rsid w:val="00285072"/>
    <w:rsid w:val="002854B0"/>
    <w:rsid w:val="00285D7C"/>
    <w:rsid w:val="002A2352"/>
    <w:rsid w:val="002B0A51"/>
    <w:rsid w:val="002B6073"/>
    <w:rsid w:val="002E0FCF"/>
    <w:rsid w:val="002E166A"/>
    <w:rsid w:val="002E26AA"/>
    <w:rsid w:val="002E5715"/>
    <w:rsid w:val="00313629"/>
    <w:rsid w:val="00321A34"/>
    <w:rsid w:val="0032723F"/>
    <w:rsid w:val="00333D28"/>
    <w:rsid w:val="00351F7E"/>
    <w:rsid w:val="00357E32"/>
    <w:rsid w:val="0037375B"/>
    <w:rsid w:val="00377987"/>
    <w:rsid w:val="003A219A"/>
    <w:rsid w:val="003A4FA4"/>
    <w:rsid w:val="003A6245"/>
    <w:rsid w:val="003C50D3"/>
    <w:rsid w:val="003D55A7"/>
    <w:rsid w:val="003E55FF"/>
    <w:rsid w:val="003F1180"/>
    <w:rsid w:val="003F78B0"/>
    <w:rsid w:val="00404E2A"/>
    <w:rsid w:val="00407926"/>
    <w:rsid w:val="00411660"/>
    <w:rsid w:val="0041770C"/>
    <w:rsid w:val="00432C87"/>
    <w:rsid w:val="0043466D"/>
    <w:rsid w:val="00435051"/>
    <w:rsid w:val="00451781"/>
    <w:rsid w:val="004557C8"/>
    <w:rsid w:val="0045728A"/>
    <w:rsid w:val="00464C12"/>
    <w:rsid w:val="00474B33"/>
    <w:rsid w:val="004830F4"/>
    <w:rsid w:val="004B0EEB"/>
    <w:rsid w:val="004C54CA"/>
    <w:rsid w:val="004C5B4F"/>
    <w:rsid w:val="004C6E90"/>
    <w:rsid w:val="004D4E2D"/>
    <w:rsid w:val="004E39F1"/>
    <w:rsid w:val="004E69FA"/>
    <w:rsid w:val="00505441"/>
    <w:rsid w:val="0050664A"/>
    <w:rsid w:val="00512804"/>
    <w:rsid w:val="00537682"/>
    <w:rsid w:val="00541F1B"/>
    <w:rsid w:val="00546128"/>
    <w:rsid w:val="00551944"/>
    <w:rsid w:val="00561BFA"/>
    <w:rsid w:val="0056296E"/>
    <w:rsid w:val="0058168D"/>
    <w:rsid w:val="00595C3C"/>
    <w:rsid w:val="005A700A"/>
    <w:rsid w:val="005D4011"/>
    <w:rsid w:val="005E2C44"/>
    <w:rsid w:val="00614615"/>
    <w:rsid w:val="006221C0"/>
    <w:rsid w:val="00623C30"/>
    <w:rsid w:val="00627223"/>
    <w:rsid w:val="00627D25"/>
    <w:rsid w:val="00654CDD"/>
    <w:rsid w:val="00655C0B"/>
    <w:rsid w:val="00656896"/>
    <w:rsid w:val="00657580"/>
    <w:rsid w:val="006615BF"/>
    <w:rsid w:val="006814FD"/>
    <w:rsid w:val="00683741"/>
    <w:rsid w:val="006863B4"/>
    <w:rsid w:val="00695C0A"/>
    <w:rsid w:val="006A4A44"/>
    <w:rsid w:val="006A4FC3"/>
    <w:rsid w:val="006D4582"/>
    <w:rsid w:val="006D520E"/>
    <w:rsid w:val="006D5EA6"/>
    <w:rsid w:val="006F4752"/>
    <w:rsid w:val="00700109"/>
    <w:rsid w:val="00702BBD"/>
    <w:rsid w:val="00715856"/>
    <w:rsid w:val="00721730"/>
    <w:rsid w:val="007237C8"/>
    <w:rsid w:val="00723AB7"/>
    <w:rsid w:val="00730C41"/>
    <w:rsid w:val="007355CE"/>
    <w:rsid w:val="00745C6A"/>
    <w:rsid w:val="007470F1"/>
    <w:rsid w:val="00760533"/>
    <w:rsid w:val="00766E8E"/>
    <w:rsid w:val="00773776"/>
    <w:rsid w:val="007842F9"/>
    <w:rsid w:val="0078445F"/>
    <w:rsid w:val="007A5812"/>
    <w:rsid w:val="007D44FF"/>
    <w:rsid w:val="007E20FD"/>
    <w:rsid w:val="007E5A7B"/>
    <w:rsid w:val="008006CE"/>
    <w:rsid w:val="008049DB"/>
    <w:rsid w:val="00812E77"/>
    <w:rsid w:val="00813683"/>
    <w:rsid w:val="008174DC"/>
    <w:rsid w:val="008237EE"/>
    <w:rsid w:val="008256F9"/>
    <w:rsid w:val="00825DBA"/>
    <w:rsid w:val="00827372"/>
    <w:rsid w:val="00846DEE"/>
    <w:rsid w:val="008470D5"/>
    <w:rsid w:val="00854C60"/>
    <w:rsid w:val="008646AF"/>
    <w:rsid w:val="00865165"/>
    <w:rsid w:val="0087087C"/>
    <w:rsid w:val="00873C89"/>
    <w:rsid w:val="00874643"/>
    <w:rsid w:val="00882004"/>
    <w:rsid w:val="008B0D41"/>
    <w:rsid w:val="008B3EDD"/>
    <w:rsid w:val="008B4A95"/>
    <w:rsid w:val="008B7651"/>
    <w:rsid w:val="008D4B08"/>
    <w:rsid w:val="008D5DEE"/>
    <w:rsid w:val="008F14CB"/>
    <w:rsid w:val="008F9B4D"/>
    <w:rsid w:val="009041F1"/>
    <w:rsid w:val="00911367"/>
    <w:rsid w:val="00916996"/>
    <w:rsid w:val="00922E3D"/>
    <w:rsid w:val="00937DAA"/>
    <w:rsid w:val="00960E85"/>
    <w:rsid w:val="009644A8"/>
    <w:rsid w:val="00974419"/>
    <w:rsid w:val="00975506"/>
    <w:rsid w:val="009764EB"/>
    <w:rsid w:val="00986B60"/>
    <w:rsid w:val="009A1DAA"/>
    <w:rsid w:val="009C2D91"/>
    <w:rsid w:val="009C330C"/>
    <w:rsid w:val="009C5132"/>
    <w:rsid w:val="009C6AA5"/>
    <w:rsid w:val="009C7D15"/>
    <w:rsid w:val="009D0964"/>
    <w:rsid w:val="009D2E26"/>
    <w:rsid w:val="009E0BCD"/>
    <w:rsid w:val="009F231E"/>
    <w:rsid w:val="009F28C6"/>
    <w:rsid w:val="009F4A23"/>
    <w:rsid w:val="009F6F29"/>
    <w:rsid w:val="00A16971"/>
    <w:rsid w:val="00A25057"/>
    <w:rsid w:val="00A31B3D"/>
    <w:rsid w:val="00A32A05"/>
    <w:rsid w:val="00A348CE"/>
    <w:rsid w:val="00A76BFC"/>
    <w:rsid w:val="00A8075E"/>
    <w:rsid w:val="00A82475"/>
    <w:rsid w:val="00A918C4"/>
    <w:rsid w:val="00A973F7"/>
    <w:rsid w:val="00AA6044"/>
    <w:rsid w:val="00AB0B8E"/>
    <w:rsid w:val="00AB30F7"/>
    <w:rsid w:val="00AD2656"/>
    <w:rsid w:val="00AE7D5D"/>
    <w:rsid w:val="00AF789C"/>
    <w:rsid w:val="00B030E7"/>
    <w:rsid w:val="00B04FFC"/>
    <w:rsid w:val="00B1238E"/>
    <w:rsid w:val="00B21C9D"/>
    <w:rsid w:val="00B25408"/>
    <w:rsid w:val="00B27812"/>
    <w:rsid w:val="00B3027D"/>
    <w:rsid w:val="00B40943"/>
    <w:rsid w:val="00B442E2"/>
    <w:rsid w:val="00B55922"/>
    <w:rsid w:val="00B774F6"/>
    <w:rsid w:val="00B959E0"/>
    <w:rsid w:val="00B9717B"/>
    <w:rsid w:val="00BA6AD0"/>
    <w:rsid w:val="00BC0401"/>
    <w:rsid w:val="00BD348E"/>
    <w:rsid w:val="00BD370B"/>
    <w:rsid w:val="00BD57C1"/>
    <w:rsid w:val="00BD6145"/>
    <w:rsid w:val="00BE01F3"/>
    <w:rsid w:val="00BF1228"/>
    <w:rsid w:val="00BF6227"/>
    <w:rsid w:val="00BF78B6"/>
    <w:rsid w:val="00C10DC1"/>
    <w:rsid w:val="00C11201"/>
    <w:rsid w:val="00C12775"/>
    <w:rsid w:val="00C27910"/>
    <w:rsid w:val="00C304E8"/>
    <w:rsid w:val="00C37DA4"/>
    <w:rsid w:val="00C41F73"/>
    <w:rsid w:val="00C7461A"/>
    <w:rsid w:val="00C75A90"/>
    <w:rsid w:val="00C816BE"/>
    <w:rsid w:val="00C93D8A"/>
    <w:rsid w:val="00C962FC"/>
    <w:rsid w:val="00CB2201"/>
    <w:rsid w:val="00CB6C05"/>
    <w:rsid w:val="00CB7866"/>
    <w:rsid w:val="00CC056D"/>
    <w:rsid w:val="00CC7FF4"/>
    <w:rsid w:val="00CF5769"/>
    <w:rsid w:val="00D050B9"/>
    <w:rsid w:val="00D27CB3"/>
    <w:rsid w:val="00D30A12"/>
    <w:rsid w:val="00D31A44"/>
    <w:rsid w:val="00D51530"/>
    <w:rsid w:val="00D66AC2"/>
    <w:rsid w:val="00DA7EEB"/>
    <w:rsid w:val="00DC27BD"/>
    <w:rsid w:val="00DD146E"/>
    <w:rsid w:val="00DF72CC"/>
    <w:rsid w:val="00E14EFA"/>
    <w:rsid w:val="00E265C1"/>
    <w:rsid w:val="00E500EE"/>
    <w:rsid w:val="00E52E82"/>
    <w:rsid w:val="00E6378B"/>
    <w:rsid w:val="00E75322"/>
    <w:rsid w:val="00E83E7F"/>
    <w:rsid w:val="00E84B7A"/>
    <w:rsid w:val="00EA7DDD"/>
    <w:rsid w:val="00EB4DB1"/>
    <w:rsid w:val="00EC3D9D"/>
    <w:rsid w:val="00ED1B0A"/>
    <w:rsid w:val="00ED1C9E"/>
    <w:rsid w:val="00ED49B6"/>
    <w:rsid w:val="00ED5914"/>
    <w:rsid w:val="00EE3D37"/>
    <w:rsid w:val="00EF428D"/>
    <w:rsid w:val="00F45F46"/>
    <w:rsid w:val="00F603C7"/>
    <w:rsid w:val="00F67B93"/>
    <w:rsid w:val="00F70302"/>
    <w:rsid w:val="00F713AA"/>
    <w:rsid w:val="00F82443"/>
    <w:rsid w:val="00F9042C"/>
    <w:rsid w:val="00FB4C38"/>
    <w:rsid w:val="00FC02B7"/>
    <w:rsid w:val="00FD3D6C"/>
    <w:rsid w:val="00FD5273"/>
    <w:rsid w:val="00FD7C88"/>
    <w:rsid w:val="00FE2A72"/>
    <w:rsid w:val="00FE5604"/>
    <w:rsid w:val="00FE6FC2"/>
    <w:rsid w:val="00FE7D9E"/>
    <w:rsid w:val="00FF2101"/>
    <w:rsid w:val="00FF509F"/>
    <w:rsid w:val="012490E9"/>
    <w:rsid w:val="037F2F20"/>
    <w:rsid w:val="059BF728"/>
    <w:rsid w:val="067B4DB9"/>
    <w:rsid w:val="072A2828"/>
    <w:rsid w:val="0881D1FF"/>
    <w:rsid w:val="08DE89F7"/>
    <w:rsid w:val="091F28E6"/>
    <w:rsid w:val="0AEA9DCC"/>
    <w:rsid w:val="0BB095B8"/>
    <w:rsid w:val="0C394615"/>
    <w:rsid w:val="0C4208C9"/>
    <w:rsid w:val="1327E75C"/>
    <w:rsid w:val="16DB4FED"/>
    <w:rsid w:val="1A72AF47"/>
    <w:rsid w:val="1AF46508"/>
    <w:rsid w:val="1E17CF72"/>
    <w:rsid w:val="1F1B3A34"/>
    <w:rsid w:val="20283642"/>
    <w:rsid w:val="255BBDAE"/>
    <w:rsid w:val="29D22FA3"/>
    <w:rsid w:val="2B26327B"/>
    <w:rsid w:val="2C052C85"/>
    <w:rsid w:val="2C6CC366"/>
    <w:rsid w:val="2D88A7DD"/>
    <w:rsid w:val="30C09CB0"/>
    <w:rsid w:val="310927F2"/>
    <w:rsid w:val="34E69A78"/>
    <w:rsid w:val="359B4088"/>
    <w:rsid w:val="3B93F2C7"/>
    <w:rsid w:val="3F4EFD0E"/>
    <w:rsid w:val="412A782B"/>
    <w:rsid w:val="4389375E"/>
    <w:rsid w:val="450C2BB4"/>
    <w:rsid w:val="46323306"/>
    <w:rsid w:val="4780CD2C"/>
    <w:rsid w:val="49E61090"/>
    <w:rsid w:val="4F79E9A2"/>
    <w:rsid w:val="5170AC13"/>
    <w:rsid w:val="53CB1634"/>
    <w:rsid w:val="57925672"/>
    <w:rsid w:val="5B7ADCA6"/>
    <w:rsid w:val="5BDD6216"/>
    <w:rsid w:val="5DB85A8E"/>
    <w:rsid w:val="5F80DBC0"/>
    <w:rsid w:val="62DB0B5B"/>
    <w:rsid w:val="63426B66"/>
    <w:rsid w:val="6411B93A"/>
    <w:rsid w:val="6453D8C5"/>
    <w:rsid w:val="65C7B88C"/>
    <w:rsid w:val="6722965A"/>
    <w:rsid w:val="68161F42"/>
    <w:rsid w:val="68484627"/>
    <w:rsid w:val="6CD1A835"/>
    <w:rsid w:val="6D193A3D"/>
    <w:rsid w:val="6D265524"/>
    <w:rsid w:val="6E3D239C"/>
    <w:rsid w:val="6E624933"/>
    <w:rsid w:val="6ED48AE4"/>
    <w:rsid w:val="6EEC3ADB"/>
    <w:rsid w:val="70C8B00A"/>
    <w:rsid w:val="74E86F40"/>
    <w:rsid w:val="77E9C87C"/>
    <w:rsid w:val="7A55A35D"/>
    <w:rsid w:val="7C6E6C91"/>
    <w:rsid w:val="7DCC203F"/>
    <w:rsid w:val="7DD99CF3"/>
    <w:rsid w:val="7F86CE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6426D0D"/>
  <w15:chartTrackingRefBased/>
  <w15:docId w15:val="{C398CDE0-F890-4527-AFFA-A1B70B2E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2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2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72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2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2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2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2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2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2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2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72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2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2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2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2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2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2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223"/>
    <w:rPr>
      <w:rFonts w:eastAsiaTheme="majorEastAsia" w:cstheme="majorBidi"/>
      <w:color w:val="272727" w:themeColor="text1" w:themeTint="D8"/>
    </w:rPr>
  </w:style>
  <w:style w:type="paragraph" w:styleId="Title">
    <w:name w:val="Title"/>
    <w:basedOn w:val="Normal"/>
    <w:next w:val="Normal"/>
    <w:link w:val="TitleChar"/>
    <w:uiPriority w:val="10"/>
    <w:qFormat/>
    <w:rsid w:val="006272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2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2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2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223"/>
    <w:pPr>
      <w:spacing w:before="160"/>
      <w:jc w:val="center"/>
    </w:pPr>
    <w:rPr>
      <w:i/>
      <w:iCs/>
      <w:color w:val="404040" w:themeColor="text1" w:themeTint="BF"/>
    </w:rPr>
  </w:style>
  <w:style w:type="character" w:customStyle="1" w:styleId="QuoteChar">
    <w:name w:val="Quote Char"/>
    <w:basedOn w:val="DefaultParagraphFont"/>
    <w:link w:val="Quote"/>
    <w:uiPriority w:val="29"/>
    <w:rsid w:val="00627223"/>
    <w:rPr>
      <w:i/>
      <w:iCs/>
      <w:color w:val="404040" w:themeColor="text1" w:themeTint="BF"/>
    </w:rPr>
  </w:style>
  <w:style w:type="paragraph" w:styleId="ListParagraph">
    <w:name w:val="List Paragraph"/>
    <w:basedOn w:val="Normal"/>
    <w:uiPriority w:val="34"/>
    <w:qFormat/>
    <w:rsid w:val="00627223"/>
    <w:pPr>
      <w:ind w:left="720"/>
      <w:contextualSpacing/>
    </w:pPr>
  </w:style>
  <w:style w:type="character" w:styleId="IntenseEmphasis">
    <w:name w:val="Intense Emphasis"/>
    <w:basedOn w:val="DefaultParagraphFont"/>
    <w:uiPriority w:val="21"/>
    <w:qFormat/>
    <w:rsid w:val="00627223"/>
    <w:rPr>
      <w:i/>
      <w:iCs/>
      <w:color w:val="0F4761" w:themeColor="accent1" w:themeShade="BF"/>
    </w:rPr>
  </w:style>
  <w:style w:type="paragraph" w:styleId="IntenseQuote">
    <w:name w:val="Intense Quote"/>
    <w:basedOn w:val="Normal"/>
    <w:next w:val="Normal"/>
    <w:link w:val="IntenseQuoteChar"/>
    <w:uiPriority w:val="30"/>
    <w:qFormat/>
    <w:rsid w:val="006272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223"/>
    <w:rPr>
      <w:i/>
      <w:iCs/>
      <w:color w:val="0F4761" w:themeColor="accent1" w:themeShade="BF"/>
    </w:rPr>
  </w:style>
  <w:style w:type="character" w:styleId="IntenseReference">
    <w:name w:val="Intense Reference"/>
    <w:basedOn w:val="DefaultParagraphFont"/>
    <w:uiPriority w:val="32"/>
    <w:qFormat/>
    <w:rsid w:val="00627223"/>
    <w:rPr>
      <w:b/>
      <w:bCs/>
      <w:smallCaps/>
      <w:color w:val="0F4761" w:themeColor="accent1" w:themeShade="BF"/>
      <w:spacing w:val="5"/>
    </w:rPr>
  </w:style>
  <w:style w:type="paragraph" w:customStyle="1" w:styleId="p1">
    <w:name w:val="p1"/>
    <w:basedOn w:val="Normal"/>
    <w:rsid w:val="0062722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27223"/>
  </w:style>
  <w:style w:type="character" w:customStyle="1" w:styleId="s1">
    <w:name w:val="s1"/>
    <w:basedOn w:val="DefaultParagraphFont"/>
    <w:rsid w:val="00627223"/>
  </w:style>
  <w:style w:type="character" w:customStyle="1" w:styleId="apple-converted-space">
    <w:name w:val="apple-converted-space"/>
    <w:basedOn w:val="DefaultParagraphFont"/>
    <w:rsid w:val="00627223"/>
  </w:style>
  <w:style w:type="paragraph" w:customStyle="1" w:styleId="p2">
    <w:name w:val="p2"/>
    <w:basedOn w:val="Normal"/>
    <w:rsid w:val="003A6245"/>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C27910"/>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FE2A72"/>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FE2A72"/>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7842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26/sciadv.abq6147" TargetMode="External"/><Relationship Id="rId18" Type="http://schemas.openxmlformats.org/officeDocument/2006/relationships/hyperlink" Target="https://doi.org/10.1038/s41746-024-01031-w" TargetMode="External"/><Relationship Id="rId26" Type="http://schemas.openxmlformats.org/officeDocument/2006/relationships/hyperlink" Target="https://www.legislation.gov.uk/uksi/2002/618/contents" TargetMode="External"/><Relationship Id="rId3" Type="http://schemas.openxmlformats.org/officeDocument/2006/relationships/webSettings" Target="webSettings.xml"/><Relationship Id="rId21" Type="http://schemas.openxmlformats.org/officeDocument/2006/relationships/hyperlink" Target="https://www.nice.org.uk" TargetMode="External"/><Relationship Id="rId34"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hyperlink" Target="https://cpclogistics.com/tandem-talk/april-2025-tandem-talk/highway-to-health-sun-safety/" TargetMode="External"/><Relationship Id="rId17" Type="http://schemas.openxmlformats.org/officeDocument/2006/relationships/hyperlink" Target="https://doi.org/10.1093/annonc/mdy166" TargetMode="External"/><Relationship Id="rId25" Type="http://schemas.openxmlformats.org/officeDocument/2006/relationships/hyperlink" Target="https://www.statista.com" TargetMode="External"/><Relationship Id="rId33" Type="http://schemas.openxmlformats.org/officeDocument/2006/relationships/hyperlink" Target="https://www.freepik.com" TargetMode="External"/><Relationship Id="rId2" Type="http://schemas.openxmlformats.org/officeDocument/2006/relationships/settings" Target="settings.xml"/><Relationship Id="rId16" Type="http://schemas.openxmlformats.org/officeDocument/2006/relationships/hyperlink" Target="https://doi.org/10.1016/j.eclinm.2023.102019" TargetMode="External"/><Relationship Id="rId20" Type="http://schemas.openxmlformats.org/officeDocument/2006/relationships/hyperlink" Target="https://www.nationalhealthexecutive.com/articles/researchers-using-ai-detect-skin-cancer-wales" TargetMode="External"/><Relationship Id="rId29" Type="http://schemas.openxmlformats.org/officeDocument/2006/relationships/hyperlink" Target="https://www.who.int"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cancerresearchuk.org/health-professional/cancer-statistics/statistics-by-cancer-type/skin-cancer" TargetMode="External"/><Relationship Id="rId24" Type="http://schemas.openxmlformats.org/officeDocument/2006/relationships/hyperlink" Target="https://skin-analytics.com" TargetMode="External"/><Relationship Id="rId32" Type="http://schemas.openxmlformats.org/officeDocument/2006/relationships/hyperlink" Target="https://www.123rf.com/clipart-vector/person_centred_care.html" TargetMode="External"/><Relationship Id="rId5" Type="http://schemas.openxmlformats.org/officeDocument/2006/relationships/image" Target="media/image2.jpeg"/><Relationship Id="rId15" Type="http://schemas.openxmlformats.org/officeDocument/2006/relationships/hyperlink" Target="https://doi.org/10.1200/JCO.2010.28.7078" TargetMode="External"/><Relationship Id="rId23" Type="http://schemas.openxmlformats.org/officeDocument/2006/relationships/hyperlink" Target="https://doi.org/10.1038/s41746-024-01103-x" TargetMode="External"/><Relationship Id="rId28" Type="http://schemas.openxmlformats.org/officeDocument/2006/relationships/hyperlink" Target="https://www.legislation.gov.uk/eur/2016/679/contents" TargetMode="External"/><Relationship Id="rId36" Type="http://schemas.microsoft.com/office/2020/10/relationships/intelligence" Target="intelligence2.xml"/><Relationship Id="rId10" Type="http://schemas.openxmlformats.org/officeDocument/2006/relationships/hyperlink" Target="https://doi.org/10.7717/peerj-cs.2530" TargetMode="External"/><Relationship Id="rId19" Type="http://schemas.openxmlformats.org/officeDocument/2006/relationships/hyperlink" Target="https://doi.org/10.1186/1748-5908-6-42" TargetMode="External"/><Relationship Id="rId31" Type="http://schemas.openxmlformats.org/officeDocument/2006/relationships/hyperlink" Target="https://www.who.int/news-room/fact-sheets/detail/ultraviolet-radiation" TargetMode="External"/><Relationship Id="rId4" Type="http://schemas.openxmlformats.org/officeDocument/2006/relationships/image" Target="media/image1.jpg"/><Relationship Id="rId9" Type="http://schemas.openxmlformats.org/officeDocument/2006/relationships/image" Target="media/image6.png"/><Relationship Id="rId14" Type="http://schemas.openxmlformats.org/officeDocument/2006/relationships/hyperlink" Target="https://doi.org/10.1038/nature21056" TargetMode="External"/><Relationship Id="rId22" Type="http://schemas.openxmlformats.org/officeDocument/2006/relationships/hyperlink" Target="https://www.england.nhs.uk/elective-care/best-practice-solutions/ai-based-skin-lesion-analysis-technology/" TargetMode="External"/><Relationship Id="rId27" Type="http://schemas.openxmlformats.org/officeDocument/2006/relationships/hyperlink" Target="https://www.legislation.gov.uk/ukpga/2018/12" TargetMode="External"/><Relationship Id="rId30" Type="http://schemas.openxmlformats.org/officeDocument/2006/relationships/hyperlink" Target="https://www.who.int/publications/i/item/9789240020924" TargetMode="External"/><Relationship Id="rId35" Type="http://schemas.openxmlformats.org/officeDocument/2006/relationships/theme" Target="theme/theme1.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2345</Words>
  <Characters>13369</Characters>
  <Application>Microsoft Office Word</Application>
  <DocSecurity>4</DocSecurity>
  <Lines>111</Lines>
  <Paragraphs>31</Paragraphs>
  <ScaleCrop>false</ScaleCrop>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Nazish Shazady (2224320)</dc:creator>
  <cp:keywords/>
  <dc:description/>
  <cp:lastModifiedBy>Nazish Shazady (2224320)</cp:lastModifiedBy>
  <cp:revision>272</cp:revision>
  <dcterms:created xsi:type="dcterms:W3CDTF">2026-07-01T05:32:00Z</dcterms:created>
  <dcterms:modified xsi:type="dcterms:W3CDTF">2026-07-02T18:33:00Z</dcterms:modified>
</cp:coreProperties>
</file>