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27446120"/>
        <w:docPartObj>
          <w:docPartGallery w:val="Cover Pages"/>
          <w:docPartUnique/>
        </w:docPartObj>
      </w:sdtPr>
      <w:sdtEndPr/>
      <w:sdtContent>
        <w:p w:rsidR="004F73DD" w:rsidRDefault="004F73DD"/>
        <w:p w:rsidR="004F73DD" w:rsidRDefault="004F73DD"/>
        <w:p w:rsidR="004F73DD" w:rsidRDefault="004F73DD"/>
        <w:tbl>
          <w:tblPr>
            <w:tblW w:w="4692"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8673"/>
          </w:tblGrid>
          <w:tr w:rsidR="004F73DD" w:rsidTr="004F73DD">
            <w:trPr>
              <w:trHeight w:val="6592"/>
              <w:jc w:val="center"/>
            </w:trPr>
            <w:tc>
              <w:tcPr>
                <w:tcW w:w="5000" w:type="pct"/>
                <w:shd w:val="clear" w:color="auto" w:fill="FFFFFF" w:themeFill="background1"/>
                <w:vAlign w:val="center"/>
              </w:tcPr>
              <w:p w:rsidR="004F73DD" w:rsidRDefault="004F73DD" w:rsidP="004F73DD">
                <w:pPr>
                  <w:pStyle w:val="NoSpacing"/>
                  <w:jc w:val="center"/>
                  <w:rPr>
                    <w:rFonts w:asciiTheme="majorHAnsi" w:hAnsiTheme="majorHAnsi"/>
                    <w:b/>
                    <w:sz w:val="96"/>
                    <w:szCs w:val="96"/>
                    <w:u w:val="single"/>
                  </w:rPr>
                </w:pPr>
                <w:r>
                  <w:rPr>
                    <w:rFonts w:asciiTheme="majorHAnsi" w:hAnsiTheme="majorHAnsi"/>
                    <w:b/>
                    <w:sz w:val="96"/>
                    <w:szCs w:val="96"/>
                    <w:u w:val="single"/>
                  </w:rPr>
                  <w:t xml:space="preserve">ACBA 5004 </w:t>
                </w:r>
              </w:p>
              <w:p w:rsidR="004F73DD" w:rsidRDefault="004F73DD" w:rsidP="004F73DD">
                <w:pPr>
                  <w:pStyle w:val="NoSpacing"/>
                  <w:jc w:val="center"/>
                  <w:rPr>
                    <w:rFonts w:asciiTheme="majorHAnsi" w:hAnsiTheme="majorHAnsi"/>
                    <w:b/>
                    <w:sz w:val="72"/>
                    <w:szCs w:val="72"/>
                    <w:u w:val="single"/>
                  </w:rPr>
                </w:pPr>
                <w:r>
                  <w:rPr>
                    <w:rFonts w:asciiTheme="majorHAnsi" w:hAnsiTheme="majorHAnsi"/>
                    <w:b/>
                    <w:sz w:val="72"/>
                    <w:szCs w:val="72"/>
                    <w:u w:val="single"/>
                  </w:rPr>
                  <w:t xml:space="preserve">Soil Mechanics Practical </w:t>
                </w:r>
              </w:p>
              <w:p w:rsidR="004F73DD" w:rsidRDefault="004F73DD" w:rsidP="004F73DD">
                <w:pPr>
                  <w:pStyle w:val="NoSpacing"/>
                  <w:jc w:val="center"/>
                  <w:rPr>
                    <w:rFonts w:asciiTheme="majorHAnsi" w:hAnsiTheme="majorHAnsi"/>
                    <w:sz w:val="56"/>
                    <w:szCs w:val="56"/>
                  </w:rPr>
                </w:pPr>
                <w:r>
                  <w:rPr>
                    <w:rFonts w:asciiTheme="majorHAnsi" w:hAnsiTheme="majorHAnsi"/>
                    <w:sz w:val="56"/>
                    <w:szCs w:val="56"/>
                  </w:rPr>
                  <w:t xml:space="preserve">By Ben Kneeshaw </w:t>
                </w:r>
              </w:p>
              <w:p w:rsidR="004F73DD" w:rsidRPr="004F73DD" w:rsidRDefault="004F73DD" w:rsidP="004F73DD">
                <w:pPr>
                  <w:pStyle w:val="NoSpacing"/>
                  <w:jc w:val="center"/>
                  <w:rPr>
                    <w:rFonts w:asciiTheme="majorHAnsi" w:hAnsiTheme="majorHAnsi"/>
                    <w:sz w:val="56"/>
                    <w:szCs w:val="56"/>
                  </w:rPr>
                </w:pPr>
                <w:r>
                  <w:rPr>
                    <w:rFonts w:asciiTheme="majorHAnsi" w:hAnsiTheme="majorHAnsi"/>
                    <w:sz w:val="56"/>
                    <w:szCs w:val="56"/>
                  </w:rPr>
                  <w:t>SN: 1902457</w:t>
                </w:r>
              </w:p>
            </w:tc>
          </w:tr>
        </w:tbl>
        <w:p w:rsidR="004F73DD" w:rsidRDefault="004F73DD"/>
        <w:p w:rsidR="004F73DD" w:rsidRDefault="004F73DD">
          <w:r>
            <w:br w:type="page"/>
          </w:r>
        </w:p>
      </w:sdtContent>
    </w:sdt>
    <w:p w:rsidR="002447D8" w:rsidRDefault="004F73DD" w:rsidP="00162E4B">
      <w:pPr>
        <w:pStyle w:val="Heading1"/>
        <w:jc w:val="center"/>
        <w:rPr>
          <w:rFonts w:ascii="Arial" w:hAnsi="Arial" w:cs="Arial"/>
          <w:sz w:val="32"/>
          <w:szCs w:val="32"/>
          <w:u w:val="single"/>
        </w:rPr>
      </w:pPr>
      <w:r>
        <w:rPr>
          <w:rFonts w:ascii="Arial" w:hAnsi="Arial" w:cs="Arial"/>
          <w:sz w:val="32"/>
          <w:szCs w:val="32"/>
          <w:u w:val="single"/>
        </w:rPr>
        <w:lastRenderedPageBreak/>
        <w:t>Abstract</w:t>
      </w:r>
    </w:p>
    <w:p w:rsidR="004F73DD" w:rsidRPr="0073483C" w:rsidRDefault="004F73DD" w:rsidP="004F73DD">
      <w:pPr>
        <w:rPr>
          <w:b/>
        </w:rPr>
      </w:pPr>
    </w:p>
    <w:p w:rsidR="004F73DD" w:rsidRPr="0073483C" w:rsidRDefault="004F73DD" w:rsidP="00162E4B">
      <w:pPr>
        <w:jc w:val="both"/>
        <w:rPr>
          <w:rFonts w:ascii="Arial" w:hAnsi="Arial" w:cs="Arial"/>
          <w:b/>
          <w:sz w:val="24"/>
          <w:szCs w:val="24"/>
        </w:rPr>
      </w:pPr>
      <w:r w:rsidRPr="0073483C">
        <w:rPr>
          <w:rFonts w:ascii="Arial" w:hAnsi="Arial" w:cs="Arial"/>
          <w:b/>
          <w:sz w:val="24"/>
          <w:szCs w:val="24"/>
        </w:rPr>
        <w:t>The contents of this report outline the results obtained from ‘Atterburg limit’ test</w:t>
      </w:r>
      <w:r w:rsidR="009C6DDD">
        <w:rPr>
          <w:rFonts w:ascii="Arial" w:hAnsi="Arial" w:cs="Arial"/>
          <w:b/>
          <w:sz w:val="24"/>
          <w:szCs w:val="24"/>
        </w:rPr>
        <w:t>s and ‘Constant Head Permeability</w:t>
      </w:r>
      <w:r w:rsidRPr="0073483C">
        <w:rPr>
          <w:rFonts w:ascii="Arial" w:hAnsi="Arial" w:cs="Arial"/>
          <w:b/>
          <w:sz w:val="24"/>
          <w:szCs w:val="24"/>
        </w:rPr>
        <w:t xml:space="preserve">’ </w:t>
      </w:r>
      <w:r w:rsidR="000377D2" w:rsidRPr="0073483C">
        <w:rPr>
          <w:rFonts w:ascii="Arial" w:hAnsi="Arial" w:cs="Arial"/>
          <w:b/>
          <w:sz w:val="24"/>
          <w:szCs w:val="24"/>
        </w:rPr>
        <w:t>tests on soil samples.</w:t>
      </w:r>
      <w:r w:rsidR="00162E4B" w:rsidRPr="0073483C">
        <w:rPr>
          <w:rFonts w:ascii="Arial" w:hAnsi="Arial" w:cs="Arial"/>
          <w:b/>
          <w:sz w:val="24"/>
          <w:szCs w:val="24"/>
        </w:rPr>
        <w:t xml:space="preserve"> With discussion on: the methodology used, the results</w:t>
      </w:r>
      <w:r w:rsidR="006D54E4" w:rsidRPr="0073483C">
        <w:rPr>
          <w:rFonts w:ascii="Arial" w:hAnsi="Arial" w:cs="Arial"/>
          <w:b/>
          <w:sz w:val="24"/>
          <w:szCs w:val="24"/>
        </w:rPr>
        <w:t>,</w:t>
      </w:r>
      <w:r w:rsidR="00971085">
        <w:rPr>
          <w:rFonts w:ascii="Arial" w:hAnsi="Arial" w:cs="Arial"/>
          <w:b/>
          <w:sz w:val="24"/>
          <w:szCs w:val="24"/>
        </w:rPr>
        <w:t xml:space="preserve"> and the implications of the</w:t>
      </w:r>
      <w:r w:rsidR="00162E4B" w:rsidRPr="0073483C">
        <w:rPr>
          <w:rFonts w:ascii="Arial" w:hAnsi="Arial" w:cs="Arial"/>
          <w:b/>
          <w:sz w:val="24"/>
          <w:szCs w:val="24"/>
        </w:rPr>
        <w:t xml:space="preserve"> results from a civil engineering context. </w:t>
      </w: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0377D2" w:rsidRDefault="000377D2" w:rsidP="004F73DD">
      <w:pPr>
        <w:rPr>
          <w:rFonts w:ascii="Arial" w:hAnsi="Arial" w:cs="Arial"/>
          <w:sz w:val="24"/>
          <w:szCs w:val="24"/>
        </w:rPr>
      </w:pPr>
    </w:p>
    <w:p w:rsidR="00332650" w:rsidRDefault="002B137B" w:rsidP="00332650">
      <w:pPr>
        <w:pStyle w:val="Heading1"/>
        <w:jc w:val="center"/>
        <w:rPr>
          <w:rFonts w:ascii="Arial" w:hAnsi="Arial" w:cs="Arial"/>
          <w:sz w:val="32"/>
          <w:szCs w:val="32"/>
          <w:u w:val="single"/>
        </w:rPr>
      </w:pPr>
      <w:r>
        <w:rPr>
          <w:rFonts w:ascii="Arial" w:hAnsi="Arial" w:cs="Arial"/>
          <w:sz w:val="32"/>
          <w:szCs w:val="32"/>
          <w:u w:val="single"/>
        </w:rPr>
        <w:lastRenderedPageBreak/>
        <w:t>C</w:t>
      </w:r>
      <w:r w:rsidR="000377D2">
        <w:rPr>
          <w:rFonts w:ascii="Arial" w:hAnsi="Arial" w:cs="Arial"/>
          <w:sz w:val="32"/>
          <w:szCs w:val="32"/>
          <w:u w:val="single"/>
        </w:rPr>
        <w:t>ontents</w:t>
      </w:r>
      <w:r w:rsidR="00332650">
        <w:rPr>
          <w:rFonts w:ascii="Arial" w:hAnsi="Arial" w:cs="Arial"/>
          <w:sz w:val="32"/>
          <w:szCs w:val="32"/>
          <w:u w:val="single"/>
        </w:rPr>
        <w:t xml:space="preserve">  </w:t>
      </w:r>
    </w:p>
    <w:p w:rsidR="00332650" w:rsidRDefault="00332650" w:rsidP="00332650"/>
    <w:p w:rsidR="00332650" w:rsidRPr="00332650" w:rsidRDefault="00332650" w:rsidP="00332650">
      <w:pPr>
        <w:rPr>
          <w:rFonts w:ascii="Arial" w:hAnsi="Arial" w:cs="Arial"/>
          <w:b/>
          <w:sz w:val="24"/>
          <w:szCs w:val="24"/>
        </w:rPr>
      </w:pPr>
      <w:r>
        <w:rPr>
          <w:rFonts w:ascii="Arial" w:hAnsi="Arial" w:cs="Arial"/>
          <w:b/>
          <w:sz w:val="24"/>
          <w:szCs w:val="24"/>
        </w:rPr>
        <w:t>1. Atterburg limits</w:t>
      </w:r>
      <w:r w:rsidR="0065264E">
        <w:rPr>
          <w:rFonts w:ascii="Arial" w:hAnsi="Arial" w:cs="Arial"/>
          <w:b/>
          <w:sz w:val="24"/>
          <w:szCs w:val="24"/>
        </w:rPr>
        <w:t xml:space="preserve"> ………………………………………………………. Pages 3-10</w:t>
      </w:r>
    </w:p>
    <w:p w:rsidR="000377D2" w:rsidRPr="00332650" w:rsidRDefault="00332650" w:rsidP="000377D2">
      <w:pPr>
        <w:rPr>
          <w:rFonts w:ascii="Arial" w:hAnsi="Arial" w:cs="Arial"/>
          <w:b/>
          <w:sz w:val="24"/>
          <w:szCs w:val="24"/>
        </w:rPr>
      </w:pPr>
      <w:r w:rsidRPr="00332650">
        <w:rPr>
          <w:rFonts w:ascii="Arial" w:hAnsi="Arial" w:cs="Arial"/>
          <w:b/>
          <w:sz w:val="24"/>
          <w:szCs w:val="24"/>
        </w:rPr>
        <w:t>1.1 Introduction</w:t>
      </w:r>
      <w:r w:rsidR="0065264E">
        <w:rPr>
          <w:rFonts w:ascii="Arial" w:hAnsi="Arial" w:cs="Arial"/>
          <w:b/>
          <w:sz w:val="24"/>
          <w:szCs w:val="24"/>
        </w:rPr>
        <w:t xml:space="preserve"> …………………………………………………………. Page 3</w:t>
      </w:r>
    </w:p>
    <w:p w:rsidR="000377D2" w:rsidRPr="00332650" w:rsidRDefault="00332650" w:rsidP="000377D2">
      <w:pPr>
        <w:rPr>
          <w:rFonts w:ascii="Arial" w:hAnsi="Arial" w:cs="Arial"/>
          <w:b/>
          <w:sz w:val="24"/>
          <w:szCs w:val="24"/>
        </w:rPr>
      </w:pPr>
      <w:r w:rsidRPr="00332650">
        <w:rPr>
          <w:rFonts w:ascii="Arial" w:hAnsi="Arial" w:cs="Arial"/>
          <w:b/>
          <w:sz w:val="24"/>
          <w:szCs w:val="24"/>
        </w:rPr>
        <w:t>1.2 Methodology</w:t>
      </w:r>
      <w:r w:rsidR="0065264E">
        <w:rPr>
          <w:rFonts w:ascii="Arial" w:hAnsi="Arial" w:cs="Arial"/>
          <w:b/>
          <w:sz w:val="24"/>
          <w:szCs w:val="24"/>
        </w:rPr>
        <w:t xml:space="preserve"> ………………………………………………………... Pages 3-7</w:t>
      </w:r>
    </w:p>
    <w:p w:rsidR="000377D2" w:rsidRPr="00332650" w:rsidRDefault="00332650" w:rsidP="000377D2">
      <w:pPr>
        <w:rPr>
          <w:rFonts w:ascii="Arial" w:hAnsi="Arial" w:cs="Arial"/>
          <w:b/>
          <w:sz w:val="24"/>
          <w:szCs w:val="24"/>
        </w:rPr>
      </w:pPr>
      <w:r w:rsidRPr="00332650">
        <w:rPr>
          <w:rFonts w:ascii="Arial" w:hAnsi="Arial" w:cs="Arial"/>
          <w:b/>
          <w:sz w:val="24"/>
          <w:szCs w:val="24"/>
        </w:rPr>
        <w:t>1.2.1 Liquid limit</w:t>
      </w:r>
      <w:r w:rsidR="006E62BA">
        <w:rPr>
          <w:rFonts w:ascii="Arial" w:hAnsi="Arial" w:cs="Arial"/>
          <w:b/>
          <w:sz w:val="24"/>
          <w:szCs w:val="24"/>
        </w:rPr>
        <w:t xml:space="preserve"> test</w:t>
      </w:r>
      <w:r w:rsidR="0065264E">
        <w:rPr>
          <w:rFonts w:ascii="Arial" w:hAnsi="Arial" w:cs="Arial"/>
          <w:b/>
          <w:sz w:val="24"/>
          <w:szCs w:val="24"/>
        </w:rPr>
        <w:t xml:space="preserve"> …………………………………………………... Pages 3-6</w:t>
      </w:r>
    </w:p>
    <w:p w:rsidR="000377D2" w:rsidRPr="00332650" w:rsidRDefault="00332650" w:rsidP="000377D2">
      <w:pPr>
        <w:rPr>
          <w:rFonts w:ascii="Arial" w:hAnsi="Arial" w:cs="Arial"/>
          <w:b/>
          <w:sz w:val="24"/>
          <w:szCs w:val="24"/>
        </w:rPr>
      </w:pPr>
      <w:r w:rsidRPr="00332650">
        <w:rPr>
          <w:rFonts w:ascii="Arial" w:hAnsi="Arial" w:cs="Arial"/>
          <w:b/>
          <w:sz w:val="24"/>
          <w:szCs w:val="24"/>
        </w:rPr>
        <w:t>1.2.1.1 Equipment</w:t>
      </w:r>
      <w:r w:rsidR="0065264E">
        <w:rPr>
          <w:rFonts w:ascii="Arial" w:hAnsi="Arial" w:cs="Arial"/>
          <w:b/>
          <w:sz w:val="24"/>
          <w:szCs w:val="24"/>
        </w:rPr>
        <w:t xml:space="preserve"> …………………………………………………….… Pages 3-4</w:t>
      </w:r>
    </w:p>
    <w:p w:rsidR="000377D2" w:rsidRPr="00332650" w:rsidRDefault="00332650" w:rsidP="000377D2">
      <w:pPr>
        <w:rPr>
          <w:rFonts w:ascii="Arial" w:hAnsi="Arial" w:cs="Arial"/>
          <w:b/>
          <w:sz w:val="24"/>
          <w:szCs w:val="24"/>
        </w:rPr>
      </w:pPr>
      <w:r w:rsidRPr="00332650">
        <w:rPr>
          <w:rFonts w:ascii="Arial" w:hAnsi="Arial" w:cs="Arial"/>
          <w:b/>
          <w:sz w:val="24"/>
          <w:szCs w:val="24"/>
        </w:rPr>
        <w:t>1.2.1.2 Procedure</w:t>
      </w:r>
      <w:r w:rsidR="0065264E">
        <w:rPr>
          <w:rFonts w:ascii="Arial" w:hAnsi="Arial" w:cs="Arial"/>
          <w:b/>
          <w:sz w:val="24"/>
          <w:szCs w:val="24"/>
        </w:rPr>
        <w:t xml:space="preserve"> …………………………………………………….…. Pages 5-6</w:t>
      </w:r>
    </w:p>
    <w:p w:rsidR="000377D2" w:rsidRPr="00332650" w:rsidRDefault="00332650" w:rsidP="000377D2">
      <w:pPr>
        <w:rPr>
          <w:rFonts w:ascii="Arial" w:hAnsi="Arial" w:cs="Arial"/>
          <w:b/>
          <w:sz w:val="24"/>
          <w:szCs w:val="24"/>
        </w:rPr>
      </w:pPr>
      <w:r w:rsidRPr="00332650">
        <w:rPr>
          <w:rFonts w:ascii="Arial" w:hAnsi="Arial" w:cs="Arial"/>
          <w:b/>
          <w:sz w:val="24"/>
          <w:szCs w:val="24"/>
        </w:rPr>
        <w:t>1.2.2 Plastic limit</w:t>
      </w:r>
      <w:r w:rsidR="006E62BA">
        <w:rPr>
          <w:rFonts w:ascii="Arial" w:hAnsi="Arial" w:cs="Arial"/>
          <w:b/>
          <w:sz w:val="24"/>
          <w:szCs w:val="24"/>
        </w:rPr>
        <w:t xml:space="preserve"> test</w:t>
      </w:r>
      <w:r w:rsidR="0065264E">
        <w:rPr>
          <w:rFonts w:ascii="Arial" w:hAnsi="Arial" w:cs="Arial"/>
          <w:b/>
          <w:sz w:val="24"/>
          <w:szCs w:val="24"/>
        </w:rPr>
        <w:t xml:space="preserve"> ……………………………………………….….. Pages 6-7</w:t>
      </w:r>
    </w:p>
    <w:p w:rsidR="000377D2" w:rsidRPr="00332650" w:rsidRDefault="00332650" w:rsidP="000377D2">
      <w:pPr>
        <w:rPr>
          <w:rFonts w:ascii="Arial" w:hAnsi="Arial" w:cs="Arial"/>
          <w:b/>
          <w:sz w:val="24"/>
          <w:szCs w:val="24"/>
        </w:rPr>
      </w:pPr>
      <w:r w:rsidRPr="00332650">
        <w:rPr>
          <w:rFonts w:ascii="Arial" w:hAnsi="Arial" w:cs="Arial"/>
          <w:b/>
          <w:sz w:val="24"/>
          <w:szCs w:val="24"/>
        </w:rPr>
        <w:t>1.2.2.1 Equipment</w:t>
      </w:r>
      <w:r w:rsidR="0065264E">
        <w:rPr>
          <w:rFonts w:ascii="Arial" w:hAnsi="Arial" w:cs="Arial"/>
          <w:b/>
          <w:sz w:val="24"/>
          <w:szCs w:val="24"/>
        </w:rPr>
        <w:t xml:space="preserve"> ………………………………………………….…… Page 6</w:t>
      </w:r>
    </w:p>
    <w:p w:rsidR="000377D2" w:rsidRPr="00332650" w:rsidRDefault="00332650" w:rsidP="000377D2">
      <w:pPr>
        <w:rPr>
          <w:rFonts w:ascii="Arial" w:hAnsi="Arial" w:cs="Arial"/>
          <w:b/>
          <w:sz w:val="24"/>
          <w:szCs w:val="24"/>
        </w:rPr>
      </w:pPr>
      <w:r w:rsidRPr="00332650">
        <w:rPr>
          <w:rFonts w:ascii="Arial" w:hAnsi="Arial" w:cs="Arial"/>
          <w:b/>
          <w:sz w:val="24"/>
          <w:szCs w:val="24"/>
        </w:rPr>
        <w:t>1.2.2.2 Procedure</w:t>
      </w:r>
      <w:r w:rsidR="0065264E">
        <w:rPr>
          <w:rFonts w:ascii="Arial" w:hAnsi="Arial" w:cs="Arial"/>
          <w:b/>
          <w:sz w:val="24"/>
          <w:szCs w:val="24"/>
        </w:rPr>
        <w:t xml:space="preserve"> ………………………………………………….……. Pages 6-7</w:t>
      </w:r>
    </w:p>
    <w:p w:rsidR="000377D2" w:rsidRPr="00332650" w:rsidRDefault="00332650" w:rsidP="000377D2">
      <w:pPr>
        <w:rPr>
          <w:rFonts w:ascii="Arial" w:hAnsi="Arial" w:cs="Arial"/>
          <w:b/>
          <w:sz w:val="24"/>
          <w:szCs w:val="24"/>
        </w:rPr>
      </w:pPr>
      <w:r w:rsidRPr="00332650">
        <w:rPr>
          <w:rFonts w:ascii="Arial" w:hAnsi="Arial" w:cs="Arial"/>
          <w:b/>
          <w:sz w:val="24"/>
          <w:szCs w:val="24"/>
        </w:rPr>
        <w:t>1.3 Results &amp; analysis</w:t>
      </w:r>
      <w:r w:rsidR="0073483C">
        <w:rPr>
          <w:rFonts w:ascii="Arial" w:hAnsi="Arial" w:cs="Arial"/>
          <w:b/>
          <w:sz w:val="24"/>
          <w:szCs w:val="24"/>
        </w:rPr>
        <w:t xml:space="preserve"> …………………………………………………. Pages 7-9</w:t>
      </w:r>
    </w:p>
    <w:p w:rsidR="000377D2" w:rsidRPr="00332650" w:rsidRDefault="00332650" w:rsidP="000377D2">
      <w:pPr>
        <w:rPr>
          <w:rFonts w:ascii="Arial" w:hAnsi="Arial" w:cs="Arial"/>
          <w:b/>
          <w:sz w:val="24"/>
          <w:szCs w:val="24"/>
        </w:rPr>
      </w:pPr>
      <w:r w:rsidRPr="00332650">
        <w:rPr>
          <w:rFonts w:ascii="Arial" w:hAnsi="Arial" w:cs="Arial"/>
          <w:b/>
          <w:sz w:val="24"/>
          <w:szCs w:val="24"/>
        </w:rPr>
        <w:t>1.4 Conclusions</w:t>
      </w:r>
      <w:r w:rsidR="0073483C">
        <w:rPr>
          <w:rFonts w:ascii="Arial" w:hAnsi="Arial" w:cs="Arial"/>
          <w:b/>
          <w:sz w:val="24"/>
          <w:szCs w:val="24"/>
        </w:rPr>
        <w:t xml:space="preserve"> …………………………………………………………. Pages 9-10</w:t>
      </w:r>
    </w:p>
    <w:p w:rsidR="000377D2" w:rsidRPr="0084002C" w:rsidRDefault="00A96310" w:rsidP="000377D2">
      <w:pPr>
        <w:rPr>
          <w:rFonts w:ascii="Arial" w:hAnsi="Arial" w:cs="Arial"/>
          <w:b/>
          <w:sz w:val="24"/>
          <w:szCs w:val="24"/>
        </w:rPr>
      </w:pPr>
      <w:r>
        <w:rPr>
          <w:rFonts w:ascii="Arial" w:hAnsi="Arial" w:cs="Arial"/>
          <w:b/>
          <w:sz w:val="24"/>
          <w:szCs w:val="24"/>
        </w:rPr>
        <w:t>2. Constant head permeability</w:t>
      </w:r>
      <w:r w:rsidR="0073483C">
        <w:rPr>
          <w:rFonts w:ascii="Arial" w:hAnsi="Arial" w:cs="Arial"/>
          <w:b/>
          <w:sz w:val="24"/>
          <w:szCs w:val="24"/>
        </w:rPr>
        <w:t xml:space="preserve"> ……………………………………….. Pages 11-15</w:t>
      </w:r>
    </w:p>
    <w:p w:rsidR="000377D2" w:rsidRPr="0084002C" w:rsidRDefault="0084002C" w:rsidP="000377D2">
      <w:pPr>
        <w:rPr>
          <w:rFonts w:ascii="Arial" w:hAnsi="Arial" w:cs="Arial"/>
          <w:b/>
          <w:sz w:val="24"/>
          <w:szCs w:val="24"/>
        </w:rPr>
      </w:pPr>
      <w:r w:rsidRPr="0084002C">
        <w:rPr>
          <w:rFonts w:ascii="Arial" w:hAnsi="Arial" w:cs="Arial"/>
          <w:b/>
          <w:sz w:val="24"/>
          <w:szCs w:val="24"/>
        </w:rPr>
        <w:t>2.1 Introduction</w:t>
      </w:r>
      <w:r w:rsidR="0073483C">
        <w:rPr>
          <w:rFonts w:ascii="Arial" w:hAnsi="Arial" w:cs="Arial"/>
          <w:b/>
          <w:sz w:val="24"/>
          <w:szCs w:val="24"/>
        </w:rPr>
        <w:t xml:space="preserve"> …………………………………………………………. Page 11</w:t>
      </w:r>
    </w:p>
    <w:p w:rsidR="000377D2" w:rsidRPr="0084002C" w:rsidRDefault="0084002C" w:rsidP="000377D2">
      <w:pPr>
        <w:rPr>
          <w:rFonts w:ascii="Arial" w:hAnsi="Arial" w:cs="Arial"/>
          <w:b/>
          <w:sz w:val="24"/>
          <w:szCs w:val="24"/>
        </w:rPr>
      </w:pPr>
      <w:r w:rsidRPr="0084002C">
        <w:rPr>
          <w:rFonts w:ascii="Arial" w:hAnsi="Arial" w:cs="Arial"/>
          <w:b/>
          <w:sz w:val="24"/>
          <w:szCs w:val="24"/>
        </w:rPr>
        <w:t>2.2 Methodology</w:t>
      </w:r>
      <w:r w:rsidR="007674BF">
        <w:rPr>
          <w:rFonts w:ascii="Arial" w:hAnsi="Arial" w:cs="Arial"/>
          <w:b/>
          <w:sz w:val="24"/>
          <w:szCs w:val="24"/>
        </w:rPr>
        <w:t xml:space="preserve"> ………………………………………………………… Pages 11-13</w:t>
      </w:r>
    </w:p>
    <w:p w:rsidR="000377D2" w:rsidRPr="0084002C" w:rsidRDefault="0084002C" w:rsidP="000377D2">
      <w:pPr>
        <w:rPr>
          <w:rFonts w:ascii="Arial" w:hAnsi="Arial" w:cs="Arial"/>
          <w:b/>
          <w:sz w:val="24"/>
          <w:szCs w:val="24"/>
        </w:rPr>
      </w:pPr>
      <w:r w:rsidRPr="0084002C">
        <w:rPr>
          <w:rFonts w:ascii="Arial" w:hAnsi="Arial" w:cs="Arial"/>
          <w:b/>
          <w:sz w:val="24"/>
          <w:szCs w:val="24"/>
        </w:rPr>
        <w:t>2.2.1 Equipment</w:t>
      </w:r>
      <w:r w:rsidR="007674BF">
        <w:rPr>
          <w:rFonts w:ascii="Arial" w:hAnsi="Arial" w:cs="Arial"/>
          <w:b/>
          <w:sz w:val="24"/>
          <w:szCs w:val="24"/>
        </w:rPr>
        <w:t xml:space="preserve"> …………………………………………………………. Pages 11-12</w:t>
      </w:r>
    </w:p>
    <w:p w:rsidR="000377D2" w:rsidRPr="0084002C" w:rsidRDefault="0084002C" w:rsidP="000377D2">
      <w:pPr>
        <w:rPr>
          <w:rFonts w:ascii="Arial" w:hAnsi="Arial" w:cs="Arial"/>
          <w:b/>
          <w:sz w:val="24"/>
          <w:szCs w:val="24"/>
        </w:rPr>
      </w:pPr>
      <w:r w:rsidRPr="0084002C">
        <w:rPr>
          <w:rFonts w:ascii="Arial" w:hAnsi="Arial" w:cs="Arial"/>
          <w:b/>
          <w:sz w:val="24"/>
          <w:szCs w:val="24"/>
        </w:rPr>
        <w:t>2.2.2 Procedure</w:t>
      </w:r>
      <w:r w:rsidR="007674BF">
        <w:rPr>
          <w:rFonts w:ascii="Arial" w:hAnsi="Arial" w:cs="Arial"/>
          <w:b/>
          <w:sz w:val="24"/>
          <w:szCs w:val="24"/>
        </w:rPr>
        <w:t xml:space="preserve"> ………………………………………………………….. Pages 12-13</w:t>
      </w:r>
    </w:p>
    <w:p w:rsidR="000377D2" w:rsidRPr="0084002C" w:rsidRDefault="0084002C" w:rsidP="000377D2">
      <w:pPr>
        <w:rPr>
          <w:rFonts w:ascii="Arial" w:hAnsi="Arial" w:cs="Arial"/>
          <w:b/>
          <w:sz w:val="24"/>
          <w:szCs w:val="24"/>
        </w:rPr>
      </w:pPr>
      <w:r w:rsidRPr="0084002C">
        <w:rPr>
          <w:rFonts w:ascii="Arial" w:hAnsi="Arial" w:cs="Arial"/>
          <w:b/>
          <w:sz w:val="24"/>
          <w:szCs w:val="24"/>
        </w:rPr>
        <w:t>2.3 Results &amp; analysis</w:t>
      </w:r>
      <w:r w:rsidR="007674BF">
        <w:rPr>
          <w:rFonts w:ascii="Arial" w:hAnsi="Arial" w:cs="Arial"/>
          <w:b/>
          <w:sz w:val="24"/>
          <w:szCs w:val="24"/>
        </w:rPr>
        <w:t xml:space="preserve"> ………………………………………………….. Pages 13-14</w:t>
      </w:r>
    </w:p>
    <w:p w:rsidR="000377D2" w:rsidRPr="0084002C" w:rsidRDefault="0084002C" w:rsidP="000377D2">
      <w:pPr>
        <w:rPr>
          <w:rFonts w:ascii="Arial" w:hAnsi="Arial" w:cs="Arial"/>
          <w:b/>
          <w:sz w:val="24"/>
          <w:szCs w:val="24"/>
        </w:rPr>
      </w:pPr>
      <w:r w:rsidRPr="0084002C">
        <w:rPr>
          <w:rFonts w:ascii="Arial" w:hAnsi="Arial" w:cs="Arial"/>
          <w:b/>
          <w:sz w:val="24"/>
          <w:szCs w:val="24"/>
        </w:rPr>
        <w:t>2.4 Conclusions</w:t>
      </w:r>
      <w:r w:rsidR="007674BF">
        <w:rPr>
          <w:rFonts w:ascii="Arial" w:hAnsi="Arial" w:cs="Arial"/>
          <w:b/>
          <w:sz w:val="24"/>
          <w:szCs w:val="24"/>
        </w:rPr>
        <w:t xml:space="preserve"> …………………………………………………………. Pages 14-15</w:t>
      </w:r>
    </w:p>
    <w:p w:rsidR="000377D2" w:rsidRPr="00E548C7" w:rsidRDefault="00506ED8" w:rsidP="000377D2">
      <w:pPr>
        <w:rPr>
          <w:rFonts w:ascii="Arial" w:hAnsi="Arial" w:cs="Arial"/>
          <w:b/>
          <w:sz w:val="24"/>
          <w:szCs w:val="24"/>
        </w:rPr>
      </w:pPr>
      <w:r w:rsidRPr="00E548C7">
        <w:rPr>
          <w:rFonts w:ascii="Arial" w:hAnsi="Arial" w:cs="Arial"/>
          <w:b/>
          <w:sz w:val="24"/>
          <w:szCs w:val="24"/>
        </w:rPr>
        <w:t>3. List of figures</w:t>
      </w:r>
      <w:r w:rsidR="00AE641C">
        <w:rPr>
          <w:rFonts w:ascii="Arial" w:hAnsi="Arial" w:cs="Arial"/>
          <w:b/>
          <w:sz w:val="24"/>
          <w:szCs w:val="24"/>
        </w:rPr>
        <w:t xml:space="preserve"> …………………………………………………………. Page 16</w:t>
      </w:r>
    </w:p>
    <w:p w:rsidR="000377D2" w:rsidRPr="00E548C7" w:rsidRDefault="00506ED8" w:rsidP="000377D2">
      <w:pPr>
        <w:rPr>
          <w:rFonts w:ascii="Arial" w:hAnsi="Arial" w:cs="Arial"/>
          <w:b/>
          <w:sz w:val="24"/>
          <w:szCs w:val="24"/>
        </w:rPr>
      </w:pPr>
      <w:r w:rsidRPr="00E548C7">
        <w:rPr>
          <w:rFonts w:ascii="Arial" w:hAnsi="Arial" w:cs="Arial"/>
          <w:b/>
          <w:sz w:val="24"/>
          <w:szCs w:val="24"/>
        </w:rPr>
        <w:t>4. List of references</w:t>
      </w:r>
      <w:r w:rsidR="00BE7F0B">
        <w:rPr>
          <w:rFonts w:ascii="Arial" w:hAnsi="Arial" w:cs="Arial"/>
          <w:b/>
          <w:sz w:val="24"/>
          <w:szCs w:val="24"/>
        </w:rPr>
        <w:t xml:space="preserve"> …………………………………………………….. Page 17</w:t>
      </w:r>
    </w:p>
    <w:p w:rsidR="000377D2" w:rsidRDefault="000377D2" w:rsidP="000377D2"/>
    <w:p w:rsidR="000377D2" w:rsidRDefault="000377D2" w:rsidP="000377D2"/>
    <w:p w:rsidR="000377D2" w:rsidRDefault="000377D2" w:rsidP="000377D2"/>
    <w:p w:rsidR="000377D2" w:rsidRDefault="000377D2" w:rsidP="000377D2"/>
    <w:p w:rsidR="000377D2" w:rsidRDefault="000377D2" w:rsidP="000377D2">
      <w:pPr>
        <w:pStyle w:val="Heading1"/>
        <w:rPr>
          <w:rFonts w:ascii="Arial" w:hAnsi="Arial" w:cs="Arial"/>
          <w:sz w:val="32"/>
          <w:szCs w:val="32"/>
        </w:rPr>
      </w:pPr>
      <w:r>
        <w:rPr>
          <w:rFonts w:ascii="Arial" w:hAnsi="Arial" w:cs="Arial"/>
          <w:sz w:val="32"/>
          <w:szCs w:val="32"/>
        </w:rPr>
        <w:lastRenderedPageBreak/>
        <w:t xml:space="preserve">1. Atterburg limits </w:t>
      </w:r>
    </w:p>
    <w:p w:rsidR="000377D2" w:rsidRDefault="000377D2" w:rsidP="000377D2">
      <w:pPr>
        <w:pStyle w:val="Heading1"/>
        <w:rPr>
          <w:rFonts w:ascii="Arial" w:hAnsi="Arial" w:cs="Arial"/>
          <w:sz w:val="24"/>
          <w:szCs w:val="24"/>
        </w:rPr>
      </w:pPr>
      <w:r>
        <w:rPr>
          <w:rFonts w:ascii="Arial" w:hAnsi="Arial" w:cs="Arial"/>
          <w:sz w:val="24"/>
          <w:szCs w:val="24"/>
        </w:rPr>
        <w:t xml:space="preserve">1.1 Introduction </w:t>
      </w:r>
    </w:p>
    <w:p w:rsidR="000377D2" w:rsidRDefault="000377D2" w:rsidP="000377D2"/>
    <w:p w:rsidR="006D54E4" w:rsidRPr="00512C84" w:rsidRDefault="00512C84" w:rsidP="00CD6A13">
      <w:pPr>
        <w:jc w:val="both"/>
        <w:rPr>
          <w:rFonts w:ascii="Arial" w:hAnsi="Arial" w:cs="Arial"/>
          <w:sz w:val="24"/>
          <w:szCs w:val="24"/>
        </w:rPr>
      </w:pPr>
      <w:r>
        <w:tab/>
      </w:r>
      <w:r w:rsidRPr="00512C84">
        <w:rPr>
          <w:rFonts w:ascii="Arial" w:hAnsi="Arial" w:cs="Arial"/>
          <w:sz w:val="24"/>
          <w:szCs w:val="24"/>
        </w:rPr>
        <w:t>The</w:t>
      </w:r>
      <w:r>
        <w:rPr>
          <w:rFonts w:ascii="Arial" w:hAnsi="Arial" w:cs="Arial"/>
          <w:sz w:val="24"/>
          <w:szCs w:val="24"/>
        </w:rPr>
        <w:t xml:space="preserve"> ‘Atterburg limits’ test was first developed by a Swedish soil scientist named Atterburg in 1911 (Capper &amp; Ca</w:t>
      </w:r>
      <w:r w:rsidR="00BA219F">
        <w:rPr>
          <w:rFonts w:ascii="Arial" w:hAnsi="Arial" w:cs="Arial"/>
          <w:sz w:val="24"/>
          <w:szCs w:val="24"/>
        </w:rPr>
        <w:t>s</w:t>
      </w:r>
      <w:r>
        <w:rPr>
          <w:rFonts w:ascii="Arial" w:hAnsi="Arial" w:cs="Arial"/>
          <w:sz w:val="24"/>
          <w:szCs w:val="24"/>
        </w:rPr>
        <w:t>sie, 1969, pg.6). Used for fine-grained soils, such as clay</w:t>
      </w:r>
      <w:r w:rsidR="00174FFE">
        <w:rPr>
          <w:rFonts w:ascii="Arial" w:hAnsi="Arial" w:cs="Arial"/>
          <w:sz w:val="24"/>
          <w:szCs w:val="24"/>
        </w:rPr>
        <w:t xml:space="preserve"> or silt</w:t>
      </w:r>
      <w:r>
        <w:rPr>
          <w:rFonts w:ascii="Arial" w:hAnsi="Arial" w:cs="Arial"/>
          <w:sz w:val="24"/>
          <w:szCs w:val="24"/>
        </w:rPr>
        <w:t>, it defines the limits at which the soil acts in a plastic or liquid state</w:t>
      </w:r>
      <w:r w:rsidR="00485E02">
        <w:rPr>
          <w:rFonts w:ascii="Arial" w:hAnsi="Arial" w:cs="Arial"/>
          <w:sz w:val="24"/>
          <w:szCs w:val="24"/>
        </w:rPr>
        <w:t xml:space="preserve"> </w:t>
      </w:r>
      <w:r>
        <w:rPr>
          <w:rFonts w:ascii="Arial" w:hAnsi="Arial" w:cs="Arial"/>
          <w:sz w:val="24"/>
          <w:szCs w:val="24"/>
        </w:rPr>
        <w:t>(</w:t>
      </w:r>
      <w:r w:rsidR="00B74CA2">
        <w:rPr>
          <w:rFonts w:ascii="Arial" w:hAnsi="Arial" w:cs="Arial"/>
          <w:sz w:val="24"/>
          <w:szCs w:val="24"/>
        </w:rPr>
        <w:t>Atkinson, 2007, pg.58). From these limits a plasticity index can be calculated</w:t>
      </w:r>
      <w:r w:rsidR="00485E02">
        <w:rPr>
          <w:rFonts w:ascii="Arial" w:hAnsi="Arial" w:cs="Arial"/>
          <w:sz w:val="24"/>
          <w:szCs w:val="24"/>
        </w:rPr>
        <w:t>. T</w:t>
      </w:r>
      <w:r w:rsidR="00B74CA2">
        <w:rPr>
          <w:rFonts w:ascii="Arial" w:hAnsi="Arial" w:cs="Arial"/>
          <w:sz w:val="24"/>
          <w:szCs w:val="24"/>
        </w:rPr>
        <w:t>he soil can then be classified</w:t>
      </w:r>
      <w:r w:rsidR="00375456">
        <w:rPr>
          <w:rFonts w:ascii="Arial" w:hAnsi="Arial" w:cs="Arial"/>
          <w:sz w:val="24"/>
          <w:szCs w:val="24"/>
        </w:rPr>
        <w:t>,</w:t>
      </w:r>
      <w:r w:rsidR="00B74CA2">
        <w:rPr>
          <w:rFonts w:ascii="Arial" w:hAnsi="Arial" w:cs="Arial"/>
          <w:sz w:val="24"/>
          <w:szCs w:val="24"/>
        </w:rPr>
        <w:t xml:space="preserve"> for engineering purposes</w:t>
      </w:r>
      <w:r w:rsidR="00375456">
        <w:rPr>
          <w:rFonts w:ascii="Arial" w:hAnsi="Arial" w:cs="Arial"/>
          <w:sz w:val="24"/>
          <w:szCs w:val="24"/>
        </w:rPr>
        <w:t>,</w:t>
      </w:r>
      <w:r w:rsidR="00B74CA2">
        <w:rPr>
          <w:rFonts w:ascii="Arial" w:hAnsi="Arial" w:cs="Arial"/>
          <w:sz w:val="24"/>
          <w:szCs w:val="24"/>
        </w:rPr>
        <w:t xml:space="preserve"> by plotting the plasticity index in comparison to the liquid limit using the correct chart</w:t>
      </w:r>
      <w:r w:rsidR="003643DF">
        <w:rPr>
          <w:rFonts w:ascii="Arial" w:hAnsi="Arial" w:cs="Arial"/>
          <w:sz w:val="24"/>
          <w:szCs w:val="24"/>
        </w:rPr>
        <w:t>, known as the ‘plasticity chart’,</w:t>
      </w:r>
      <w:r w:rsidR="00B74CA2">
        <w:rPr>
          <w:rFonts w:ascii="Arial" w:hAnsi="Arial" w:cs="Arial"/>
          <w:sz w:val="24"/>
          <w:szCs w:val="24"/>
        </w:rPr>
        <w:t xml:space="preserve"> from the relevant standards (</w:t>
      </w:r>
      <w:r w:rsidR="003643DF" w:rsidRPr="003643DF">
        <w:rPr>
          <w:rFonts w:ascii="Arial" w:hAnsi="Arial" w:cs="Arial"/>
          <w:sz w:val="24"/>
          <w:szCs w:val="24"/>
        </w:rPr>
        <w:t>BS EN ISO 14688-2:2018</w:t>
      </w:r>
      <w:r w:rsidR="00B74CA2">
        <w:rPr>
          <w:rFonts w:ascii="Arial" w:hAnsi="Arial" w:cs="Arial"/>
          <w:sz w:val="24"/>
          <w:szCs w:val="24"/>
        </w:rPr>
        <w:t xml:space="preserve">). </w:t>
      </w:r>
      <w:r w:rsidR="00AA395B">
        <w:rPr>
          <w:rFonts w:ascii="Arial" w:hAnsi="Arial" w:cs="Arial"/>
          <w:sz w:val="24"/>
          <w:szCs w:val="24"/>
        </w:rPr>
        <w:t xml:space="preserve">This is an important test from a civil engineering perspective as it defines how soil will act at certain water contents, having major implications for slope stability. </w:t>
      </w:r>
      <w:r w:rsidR="00B74CA2">
        <w:rPr>
          <w:rFonts w:ascii="Arial" w:hAnsi="Arial" w:cs="Arial"/>
          <w:sz w:val="24"/>
          <w:szCs w:val="24"/>
        </w:rPr>
        <w:t>T</w:t>
      </w:r>
      <w:r w:rsidR="00485E02">
        <w:rPr>
          <w:rFonts w:ascii="Arial" w:hAnsi="Arial" w:cs="Arial"/>
          <w:sz w:val="24"/>
          <w:szCs w:val="24"/>
        </w:rPr>
        <w:t>he test consists of two parts</w:t>
      </w:r>
      <w:r w:rsidR="00B74CA2">
        <w:rPr>
          <w:rFonts w:ascii="Arial" w:hAnsi="Arial" w:cs="Arial"/>
          <w:sz w:val="24"/>
          <w:szCs w:val="24"/>
        </w:rPr>
        <w:t>, one for liquid limit and another for plastic limit. Capper &amp; Cassie (</w:t>
      </w:r>
      <w:r w:rsidR="00375456">
        <w:rPr>
          <w:rFonts w:ascii="Arial" w:hAnsi="Arial" w:cs="Arial"/>
          <w:sz w:val="24"/>
          <w:szCs w:val="24"/>
        </w:rPr>
        <w:t>1969, pg.22</w:t>
      </w:r>
      <w:r w:rsidR="00B74CA2">
        <w:rPr>
          <w:rFonts w:ascii="Arial" w:hAnsi="Arial" w:cs="Arial"/>
          <w:sz w:val="24"/>
          <w:szCs w:val="24"/>
        </w:rPr>
        <w:t xml:space="preserve">) cite the liquid limit as being the minimum moisture content at which the soil flows under its own weight’. </w:t>
      </w:r>
      <w:r w:rsidR="00375456">
        <w:rPr>
          <w:rFonts w:ascii="Arial" w:hAnsi="Arial" w:cs="Arial"/>
          <w:sz w:val="24"/>
          <w:szCs w:val="24"/>
        </w:rPr>
        <w:t>Atkinson (2007, pg.58) defines the plastic limit as where the soil ceases to be plastic and become brittle, this can also be defined as the point at which soil can be rolled into a thread one eighth of an inch</w:t>
      </w:r>
      <w:r w:rsidR="00AD5A1A">
        <w:rPr>
          <w:rFonts w:ascii="Arial" w:hAnsi="Arial" w:cs="Arial"/>
          <w:sz w:val="24"/>
          <w:szCs w:val="24"/>
        </w:rPr>
        <w:t xml:space="preserve"> (3mm)</w:t>
      </w:r>
      <w:r w:rsidR="00375456">
        <w:rPr>
          <w:rFonts w:ascii="Arial" w:hAnsi="Arial" w:cs="Arial"/>
          <w:sz w:val="24"/>
          <w:szCs w:val="24"/>
        </w:rPr>
        <w:t xml:space="preserve"> in diameter without breaking (Capper &amp; Cassie, 1969, pg.22). </w:t>
      </w:r>
    </w:p>
    <w:p w:rsidR="009232AD" w:rsidRDefault="00485E02" w:rsidP="00CD6A13">
      <w:pPr>
        <w:pStyle w:val="Heading1"/>
        <w:jc w:val="both"/>
        <w:rPr>
          <w:rFonts w:ascii="Arial" w:hAnsi="Arial" w:cs="Arial"/>
          <w:sz w:val="24"/>
          <w:szCs w:val="24"/>
        </w:rPr>
      </w:pPr>
      <w:r>
        <w:rPr>
          <w:rFonts w:ascii="Arial" w:hAnsi="Arial" w:cs="Arial"/>
          <w:sz w:val="24"/>
          <w:szCs w:val="24"/>
        </w:rPr>
        <w:t xml:space="preserve">1.2 Methodology </w:t>
      </w:r>
    </w:p>
    <w:p w:rsidR="00485E02" w:rsidRDefault="00485E02" w:rsidP="00CD6A13">
      <w:pPr>
        <w:pStyle w:val="Heading1"/>
        <w:jc w:val="both"/>
        <w:rPr>
          <w:rFonts w:ascii="Arial" w:hAnsi="Arial" w:cs="Arial"/>
          <w:sz w:val="24"/>
          <w:szCs w:val="24"/>
        </w:rPr>
      </w:pPr>
      <w:r>
        <w:rPr>
          <w:rFonts w:ascii="Arial" w:hAnsi="Arial" w:cs="Arial"/>
          <w:sz w:val="24"/>
          <w:szCs w:val="24"/>
        </w:rPr>
        <w:t xml:space="preserve">1.2.1 </w:t>
      </w:r>
      <w:r w:rsidR="000C3D2A">
        <w:rPr>
          <w:rFonts w:ascii="Arial" w:hAnsi="Arial" w:cs="Arial"/>
          <w:sz w:val="24"/>
          <w:szCs w:val="24"/>
        </w:rPr>
        <w:t xml:space="preserve">Liquid limit test </w:t>
      </w:r>
    </w:p>
    <w:p w:rsidR="000C3D2A" w:rsidRPr="000C3D2A" w:rsidRDefault="000C3D2A" w:rsidP="00CD6A13">
      <w:pPr>
        <w:pStyle w:val="Heading1"/>
        <w:jc w:val="both"/>
        <w:rPr>
          <w:rFonts w:ascii="Arial" w:hAnsi="Arial" w:cs="Arial"/>
          <w:sz w:val="24"/>
          <w:szCs w:val="24"/>
        </w:rPr>
      </w:pPr>
      <w:r>
        <w:rPr>
          <w:rFonts w:ascii="Arial" w:hAnsi="Arial" w:cs="Arial"/>
          <w:sz w:val="24"/>
          <w:szCs w:val="24"/>
        </w:rPr>
        <w:t>1.2.1.1 Equipment</w:t>
      </w:r>
    </w:p>
    <w:p w:rsidR="000C3D2A" w:rsidRDefault="000C3D2A" w:rsidP="00CD6A13">
      <w:pPr>
        <w:jc w:val="both"/>
      </w:pPr>
    </w:p>
    <w:p w:rsidR="000C3D2A" w:rsidRDefault="00AA395B" w:rsidP="00CD6A13">
      <w:pPr>
        <w:jc w:val="both"/>
        <w:rPr>
          <w:rFonts w:ascii="Arial" w:hAnsi="Arial" w:cs="Arial"/>
          <w:sz w:val="24"/>
          <w:szCs w:val="24"/>
        </w:rPr>
      </w:pPr>
      <w:r>
        <w:rPr>
          <w:rFonts w:ascii="Arial" w:hAnsi="Arial" w:cs="Arial"/>
          <w:sz w:val="24"/>
          <w:szCs w:val="24"/>
        </w:rPr>
        <w:tab/>
        <w:t>The liquid limit test carried out was</w:t>
      </w:r>
      <w:r w:rsidR="003643DF">
        <w:rPr>
          <w:rFonts w:ascii="Arial" w:hAnsi="Arial" w:cs="Arial"/>
          <w:sz w:val="24"/>
          <w:szCs w:val="24"/>
        </w:rPr>
        <w:t xml:space="preserve"> via the ‘C</w:t>
      </w:r>
      <w:r w:rsidR="000C3D2A">
        <w:rPr>
          <w:rFonts w:ascii="Arial" w:hAnsi="Arial" w:cs="Arial"/>
          <w:sz w:val="24"/>
          <w:szCs w:val="24"/>
        </w:rPr>
        <w:t>a</w:t>
      </w:r>
      <w:r w:rsidR="003643DF">
        <w:rPr>
          <w:rFonts w:ascii="Arial" w:hAnsi="Arial" w:cs="Arial"/>
          <w:sz w:val="24"/>
          <w:szCs w:val="24"/>
        </w:rPr>
        <w:t>sagrande method’</w:t>
      </w:r>
      <w:r w:rsidR="000C3D2A">
        <w:rPr>
          <w:rFonts w:ascii="Arial" w:hAnsi="Arial" w:cs="Arial"/>
          <w:sz w:val="24"/>
          <w:szCs w:val="24"/>
        </w:rPr>
        <w:t xml:space="preserve">. As such, </w:t>
      </w:r>
      <w:r>
        <w:rPr>
          <w:rFonts w:ascii="Arial" w:hAnsi="Arial" w:cs="Arial"/>
          <w:sz w:val="24"/>
          <w:szCs w:val="24"/>
        </w:rPr>
        <w:t>a ‘Casagrande apparatus’ was</w:t>
      </w:r>
      <w:r w:rsidR="000C3D2A">
        <w:rPr>
          <w:rFonts w:ascii="Arial" w:hAnsi="Arial" w:cs="Arial"/>
          <w:sz w:val="24"/>
          <w:szCs w:val="24"/>
        </w:rPr>
        <w:t xml:space="preserve"> required, as shown in figure 1. </w:t>
      </w:r>
      <w:r w:rsidR="00440729">
        <w:rPr>
          <w:rFonts w:ascii="Arial" w:hAnsi="Arial" w:cs="Arial"/>
          <w:sz w:val="24"/>
          <w:szCs w:val="24"/>
        </w:rPr>
        <w:t xml:space="preserve">This is a device designed to consistently bump a small cup, containing the soil, onto a rubber block (Atkinson, 2007, pg.87). </w:t>
      </w:r>
      <w:r w:rsidR="000C3D2A">
        <w:rPr>
          <w:rFonts w:ascii="Arial" w:hAnsi="Arial" w:cs="Arial"/>
          <w:sz w:val="24"/>
          <w:szCs w:val="24"/>
        </w:rPr>
        <w:t xml:space="preserve">BSI (2018, clause 4.3) states that this should meet the following requirements: </w:t>
      </w:r>
    </w:p>
    <w:p w:rsidR="000C3D2A" w:rsidRDefault="000C3D2A" w:rsidP="00CD6A13">
      <w:pPr>
        <w:pStyle w:val="ListParagraph"/>
        <w:numPr>
          <w:ilvl w:val="0"/>
          <w:numId w:val="2"/>
        </w:numPr>
        <w:jc w:val="both"/>
        <w:rPr>
          <w:rFonts w:ascii="Arial" w:hAnsi="Arial" w:cs="Arial"/>
          <w:sz w:val="24"/>
          <w:szCs w:val="24"/>
        </w:rPr>
      </w:pPr>
      <w:r>
        <w:rPr>
          <w:rFonts w:ascii="Arial" w:hAnsi="Arial" w:cs="Arial"/>
          <w:sz w:val="24"/>
          <w:szCs w:val="24"/>
        </w:rPr>
        <w:t>As the base and feet are designed to provide isolation of the base from the work surface</w:t>
      </w:r>
      <w:r w:rsidR="00AA395B">
        <w:rPr>
          <w:rFonts w:ascii="Arial" w:hAnsi="Arial" w:cs="Arial"/>
          <w:sz w:val="24"/>
          <w:szCs w:val="24"/>
        </w:rPr>
        <w:t>,</w:t>
      </w:r>
      <w:r>
        <w:rPr>
          <w:rFonts w:ascii="Arial" w:hAnsi="Arial" w:cs="Arial"/>
          <w:sz w:val="24"/>
          <w:szCs w:val="24"/>
        </w:rPr>
        <w:t xml:space="preserve"> they must comply with the </w:t>
      </w:r>
      <w:r w:rsidR="00440729">
        <w:rPr>
          <w:rFonts w:ascii="Arial" w:hAnsi="Arial" w:cs="Arial"/>
          <w:sz w:val="24"/>
          <w:szCs w:val="24"/>
        </w:rPr>
        <w:t xml:space="preserve">requirements of table 2, shown in figure 2. </w:t>
      </w:r>
    </w:p>
    <w:p w:rsidR="00440729" w:rsidRDefault="00440729" w:rsidP="00CD6A13">
      <w:pPr>
        <w:pStyle w:val="ListParagraph"/>
        <w:numPr>
          <w:ilvl w:val="0"/>
          <w:numId w:val="2"/>
        </w:numPr>
        <w:jc w:val="both"/>
        <w:rPr>
          <w:rFonts w:ascii="Arial" w:hAnsi="Arial" w:cs="Arial"/>
          <w:sz w:val="24"/>
          <w:szCs w:val="24"/>
        </w:rPr>
      </w:pPr>
      <w:r>
        <w:rPr>
          <w:rFonts w:ascii="Arial" w:hAnsi="Arial" w:cs="Arial"/>
          <w:sz w:val="24"/>
          <w:szCs w:val="24"/>
        </w:rPr>
        <w:t xml:space="preserve">The cup should be comprised of stainless steel or brass. It should not be polished. It must remain smooth with use and should be replaced if the smooth surface has become noticeably damaged. </w:t>
      </w:r>
    </w:p>
    <w:p w:rsidR="00440729" w:rsidRDefault="00D30298" w:rsidP="00CD6A13">
      <w:pPr>
        <w:pStyle w:val="ListParagraph"/>
        <w:numPr>
          <w:ilvl w:val="0"/>
          <w:numId w:val="2"/>
        </w:numPr>
        <w:jc w:val="both"/>
        <w:rPr>
          <w:rFonts w:ascii="Arial" w:hAnsi="Arial" w:cs="Arial"/>
          <w:sz w:val="24"/>
          <w:szCs w:val="24"/>
        </w:rPr>
      </w:pPr>
      <w:r>
        <w:rPr>
          <w:rFonts w:ascii="Arial" w:hAnsi="Arial" w:cs="Arial"/>
          <w:sz w:val="24"/>
          <w:szCs w:val="24"/>
        </w:rPr>
        <w:lastRenderedPageBreak/>
        <w:t xml:space="preserve">The cam should be designed so as to raise the cup smoothly and continuously to its maximum height, with the cup not developing an upwards or downwards velocity when the cam follower leaves the cam. </w:t>
      </w:r>
    </w:p>
    <w:p w:rsidR="00D30298" w:rsidRPr="00D30298" w:rsidRDefault="0062378E" w:rsidP="00CD6A13">
      <w:pPr>
        <w:pStyle w:val="ListParagraph"/>
        <w:numPr>
          <w:ilvl w:val="0"/>
          <w:numId w:val="2"/>
        </w:numPr>
        <w:jc w:val="both"/>
        <w:rPr>
          <w:rFonts w:ascii="Arial" w:hAnsi="Arial" w:cs="Arial"/>
          <w:sz w:val="24"/>
          <w:szCs w:val="24"/>
        </w:rPr>
      </w:pPr>
      <w:r>
        <w:rPr>
          <w:noProof/>
          <w:lang w:eastAsia="en-GB"/>
        </w:rPr>
        <w:drawing>
          <wp:anchor distT="0" distB="0" distL="114300" distR="114300" simplePos="0" relativeHeight="251661312" behindDoc="0" locked="0" layoutInCell="1" allowOverlap="1" wp14:anchorId="6795A766" wp14:editId="7343CFC4">
            <wp:simplePos x="0" y="0"/>
            <wp:positionH relativeFrom="column">
              <wp:posOffset>0</wp:posOffset>
            </wp:positionH>
            <wp:positionV relativeFrom="paragraph">
              <wp:posOffset>547370</wp:posOffset>
            </wp:positionV>
            <wp:extent cx="5876925" cy="43910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9442" t="30473" r="25610" b="15089"/>
                    <a:stretch/>
                  </pic:blipFill>
                  <pic:spPr bwMode="auto">
                    <a:xfrm>
                      <a:off x="0" y="0"/>
                      <a:ext cx="5876925" cy="439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0298">
        <w:rPr>
          <w:rFonts w:ascii="Arial" w:hAnsi="Arial" w:cs="Arial"/>
          <w:sz w:val="24"/>
          <w:szCs w:val="24"/>
        </w:rPr>
        <w:t xml:space="preserve">The carriage should be designed so as to allow secure adjustment of the 10mm drop-height of the cup. </w:t>
      </w:r>
    </w:p>
    <w:p w:rsidR="000C3D2A" w:rsidRDefault="0088257B" w:rsidP="000C3D2A">
      <w:pPr>
        <w:rPr>
          <w:rFonts w:ascii="Arial" w:hAnsi="Arial" w:cs="Arial"/>
          <w:sz w:val="24"/>
          <w:szCs w:val="24"/>
        </w:rPr>
      </w:pPr>
      <w:r>
        <w:rPr>
          <w:noProof/>
          <w:lang w:eastAsia="en-GB"/>
        </w:rPr>
        <w:drawing>
          <wp:anchor distT="0" distB="0" distL="114300" distR="114300" simplePos="0" relativeHeight="251660288" behindDoc="0" locked="0" layoutInCell="1" allowOverlap="1" wp14:anchorId="41952C8E" wp14:editId="12DB2260">
            <wp:simplePos x="0" y="0"/>
            <wp:positionH relativeFrom="column">
              <wp:posOffset>47625</wp:posOffset>
            </wp:positionH>
            <wp:positionV relativeFrom="paragraph">
              <wp:posOffset>4888230</wp:posOffset>
            </wp:positionV>
            <wp:extent cx="5886450" cy="6096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39442" t="63018" r="18787" b="29290"/>
                    <a:stretch/>
                  </pic:blipFill>
                  <pic:spPr bwMode="auto">
                    <a:xfrm>
                      <a:off x="0" y="0"/>
                      <a:ext cx="588645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378E" w:rsidRPr="00D30298">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08DD0051" wp14:editId="2161D781">
                <wp:simplePos x="0" y="0"/>
                <wp:positionH relativeFrom="column">
                  <wp:posOffset>0</wp:posOffset>
                </wp:positionH>
                <wp:positionV relativeFrom="paragraph">
                  <wp:posOffset>4488815</wp:posOffset>
                </wp:positionV>
                <wp:extent cx="5886450" cy="295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95275"/>
                        </a:xfrm>
                        <a:prstGeom prst="rect">
                          <a:avLst/>
                        </a:prstGeom>
                        <a:solidFill>
                          <a:srgbClr val="FFFFFF"/>
                        </a:solidFill>
                        <a:ln w="9525">
                          <a:solidFill>
                            <a:srgbClr val="000000"/>
                          </a:solidFill>
                          <a:miter lim="800000"/>
                          <a:headEnd/>
                          <a:tailEnd/>
                        </a:ln>
                      </wps:spPr>
                      <wps:txbx>
                        <w:txbxContent>
                          <w:p w:rsidR="00E7279C" w:rsidRPr="00D30298" w:rsidRDefault="00E7279C" w:rsidP="00D30298">
                            <w:pPr>
                              <w:jc w:val="center"/>
                              <w:rPr>
                                <w:rFonts w:ascii="Arial" w:hAnsi="Arial" w:cs="Arial"/>
                                <w:sz w:val="24"/>
                                <w:szCs w:val="24"/>
                              </w:rPr>
                            </w:pPr>
                            <w:r>
                              <w:rPr>
                                <w:rFonts w:ascii="Arial" w:hAnsi="Arial" w:cs="Arial"/>
                                <w:sz w:val="24"/>
                                <w:szCs w:val="24"/>
                              </w:rPr>
                              <w:t>Figure 1: Schematics of the ‘Casagrande apparatus’ (BSI, 2018, 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53.45pt;width:463.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">
                <v:textbox>
                  <w:txbxContent>
                    <w:p w:rsidR="00E7279C" w:rsidRPr="00D30298" w:rsidRDefault="00E7279C" w:rsidP="00D30298">
                      <w:pPr>
                        <w:jc w:val="center"/>
                        <w:rPr>
                          <w:rFonts w:ascii="Arial" w:hAnsi="Arial" w:cs="Arial"/>
                          <w:sz w:val="24"/>
                          <w:szCs w:val="24"/>
                        </w:rPr>
                      </w:pPr>
                      <w:r>
                        <w:rPr>
                          <w:rFonts w:ascii="Arial" w:hAnsi="Arial" w:cs="Arial"/>
                          <w:sz w:val="24"/>
                          <w:szCs w:val="24"/>
                        </w:rPr>
                        <w:t>Figure 1: Schematics of the ‘Casagrande apparatus’ (BSI, 2018, Figure 3).</w:t>
                      </w:r>
                    </w:p>
                  </w:txbxContent>
                </v:textbox>
              </v:shape>
            </w:pict>
          </mc:Fallback>
        </mc:AlternateContent>
      </w:r>
      <w:r w:rsidR="00D30298">
        <w:rPr>
          <w:rFonts w:ascii="Arial" w:hAnsi="Arial" w:cs="Arial"/>
          <w:sz w:val="24"/>
          <w:szCs w:val="24"/>
        </w:rPr>
        <w:t xml:space="preserve"> </w:t>
      </w:r>
    </w:p>
    <w:p w:rsidR="00D30298" w:rsidRDefault="0062378E" w:rsidP="000C3D2A">
      <w:pPr>
        <w:rPr>
          <w:rFonts w:ascii="Arial" w:hAnsi="Arial" w:cs="Arial"/>
          <w:sz w:val="24"/>
          <w:szCs w:val="24"/>
        </w:rPr>
      </w:pPr>
      <w:r w:rsidRPr="00D30298">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03F23062" wp14:editId="7D36DF96">
                <wp:simplePos x="0" y="0"/>
                <wp:positionH relativeFrom="column">
                  <wp:posOffset>-9525</wp:posOffset>
                </wp:positionH>
                <wp:positionV relativeFrom="paragraph">
                  <wp:posOffset>862330</wp:posOffset>
                </wp:positionV>
                <wp:extent cx="5886450" cy="29527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95275"/>
                        </a:xfrm>
                        <a:prstGeom prst="rect">
                          <a:avLst/>
                        </a:prstGeom>
                        <a:solidFill>
                          <a:srgbClr val="FFFFFF"/>
                        </a:solidFill>
                        <a:ln w="9525">
                          <a:solidFill>
                            <a:srgbClr val="000000"/>
                          </a:solidFill>
                          <a:miter lim="800000"/>
                          <a:headEnd/>
                          <a:tailEnd/>
                        </a:ln>
                      </wps:spPr>
                      <wps:txbx>
                        <w:txbxContent>
                          <w:p w:rsidR="00E7279C" w:rsidRPr="00D30298" w:rsidRDefault="00E7279C" w:rsidP="00D30298">
                            <w:pPr>
                              <w:jc w:val="center"/>
                              <w:rPr>
                                <w:rFonts w:ascii="Arial" w:hAnsi="Arial" w:cs="Arial"/>
                                <w:sz w:val="24"/>
                                <w:szCs w:val="24"/>
                              </w:rPr>
                            </w:pPr>
                            <w:r>
                              <w:rPr>
                                <w:rFonts w:ascii="Arial" w:hAnsi="Arial" w:cs="Arial"/>
                                <w:sz w:val="24"/>
                                <w:szCs w:val="24"/>
                              </w:rPr>
                              <w:t>Figure 2: Table detailing the ‘base and feet’ rubber requirements (BSI, 2018, table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5pt;margin-top:67.9pt;width:463.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">
                <v:textbox>
                  <w:txbxContent>
                    <w:p w:rsidR="00E7279C" w:rsidRPr="00D30298" w:rsidRDefault="00E7279C" w:rsidP="00D30298">
                      <w:pPr>
                        <w:jc w:val="center"/>
                        <w:rPr>
                          <w:rFonts w:ascii="Arial" w:hAnsi="Arial" w:cs="Arial"/>
                          <w:sz w:val="24"/>
                          <w:szCs w:val="24"/>
                        </w:rPr>
                      </w:pPr>
                      <w:r>
                        <w:rPr>
                          <w:rFonts w:ascii="Arial" w:hAnsi="Arial" w:cs="Arial"/>
                          <w:sz w:val="24"/>
                          <w:szCs w:val="24"/>
                        </w:rPr>
                        <w:t>Figure 2: Table detailing the ‘base and feet’ rubber requirements (BSI, 2018, table 2)</w:t>
                      </w:r>
                    </w:p>
                  </w:txbxContent>
                </v:textbox>
              </v:shape>
            </w:pict>
          </mc:Fallback>
        </mc:AlternateContent>
      </w:r>
    </w:p>
    <w:p w:rsidR="0088257B" w:rsidRDefault="0088257B" w:rsidP="00AA395B">
      <w:pPr>
        <w:jc w:val="both"/>
        <w:rPr>
          <w:rFonts w:ascii="Arial" w:hAnsi="Arial" w:cs="Arial"/>
          <w:sz w:val="24"/>
          <w:szCs w:val="24"/>
        </w:rPr>
      </w:pPr>
    </w:p>
    <w:p w:rsidR="00CD6A13" w:rsidRDefault="0088257B" w:rsidP="00AA395B">
      <w:pPr>
        <w:jc w:val="both"/>
        <w:rPr>
          <w:rFonts w:ascii="Arial" w:hAnsi="Arial" w:cs="Arial"/>
          <w:sz w:val="24"/>
          <w:szCs w:val="24"/>
        </w:rPr>
      </w:pPr>
      <w:r>
        <w:rPr>
          <w:rFonts w:ascii="Arial" w:hAnsi="Arial" w:cs="Arial"/>
          <w:sz w:val="24"/>
          <w:szCs w:val="24"/>
        </w:rPr>
        <w:tab/>
      </w:r>
      <w:r w:rsidR="00D30298">
        <w:rPr>
          <w:rFonts w:ascii="Arial" w:hAnsi="Arial" w:cs="Arial"/>
          <w:sz w:val="24"/>
          <w:szCs w:val="24"/>
        </w:rPr>
        <w:t>Alongside the ‘Casagrande ap</w:t>
      </w:r>
      <w:r w:rsidR="00AA395B">
        <w:rPr>
          <w:rFonts w:ascii="Arial" w:hAnsi="Arial" w:cs="Arial"/>
          <w:sz w:val="24"/>
          <w:szCs w:val="24"/>
        </w:rPr>
        <w:t>paratus’ a grooving tool was</w:t>
      </w:r>
      <w:r w:rsidR="00D30298">
        <w:rPr>
          <w:rFonts w:ascii="Arial" w:hAnsi="Arial" w:cs="Arial"/>
          <w:sz w:val="24"/>
          <w:szCs w:val="24"/>
        </w:rPr>
        <w:t xml:space="preserve"> required.</w:t>
      </w:r>
      <w:r w:rsidR="00AA395B">
        <w:rPr>
          <w:rFonts w:ascii="Arial" w:hAnsi="Arial" w:cs="Arial"/>
          <w:sz w:val="24"/>
          <w:szCs w:val="24"/>
        </w:rPr>
        <w:t xml:space="preserve"> This was</w:t>
      </w:r>
      <w:r w:rsidR="00CD6A13">
        <w:rPr>
          <w:rFonts w:ascii="Arial" w:hAnsi="Arial" w:cs="Arial"/>
          <w:sz w:val="24"/>
          <w:szCs w:val="24"/>
        </w:rPr>
        <w:t xml:space="preserve"> used to make grooves in the soil sample as defined in the procedure below. BSI (2018, clause 4.3.7) cites this should be flat or curved with a bevelled tip, comprised of either plastic or a non-corroding metal. </w:t>
      </w:r>
    </w:p>
    <w:p w:rsidR="00FB1883" w:rsidRDefault="00FB1883" w:rsidP="00AA395B">
      <w:pPr>
        <w:jc w:val="both"/>
        <w:rPr>
          <w:rFonts w:ascii="Arial" w:hAnsi="Arial" w:cs="Arial"/>
          <w:sz w:val="24"/>
          <w:szCs w:val="24"/>
        </w:rPr>
      </w:pPr>
      <w:r>
        <w:rPr>
          <w:rFonts w:ascii="Arial" w:hAnsi="Arial" w:cs="Arial"/>
          <w:sz w:val="24"/>
          <w:szCs w:val="24"/>
        </w:rPr>
        <w:tab/>
        <w:t xml:space="preserve">Additionally, common items such as: a spatula, a mixing bowl (metal) and a water spray </w:t>
      </w:r>
      <w:r w:rsidR="00233A6B">
        <w:rPr>
          <w:rFonts w:ascii="Arial" w:hAnsi="Arial" w:cs="Arial"/>
          <w:sz w:val="24"/>
          <w:szCs w:val="24"/>
        </w:rPr>
        <w:t>(</w:t>
      </w:r>
      <w:r>
        <w:rPr>
          <w:rFonts w:ascii="Arial" w:hAnsi="Arial" w:cs="Arial"/>
          <w:sz w:val="24"/>
          <w:szCs w:val="24"/>
        </w:rPr>
        <w:t>for adding moisture to the soil</w:t>
      </w:r>
      <w:r w:rsidR="00233A6B">
        <w:rPr>
          <w:rFonts w:ascii="Arial" w:hAnsi="Arial" w:cs="Arial"/>
          <w:sz w:val="24"/>
          <w:szCs w:val="24"/>
        </w:rPr>
        <w:t>)</w:t>
      </w:r>
      <w:r>
        <w:rPr>
          <w:rFonts w:ascii="Arial" w:hAnsi="Arial" w:cs="Arial"/>
          <w:sz w:val="24"/>
          <w:szCs w:val="24"/>
        </w:rPr>
        <w:t xml:space="preserve"> were required. </w:t>
      </w:r>
    </w:p>
    <w:p w:rsidR="00CD6A13" w:rsidRDefault="00CD6A13" w:rsidP="00CD6A13">
      <w:pPr>
        <w:pStyle w:val="Heading1"/>
        <w:rPr>
          <w:rFonts w:ascii="Arial" w:hAnsi="Arial" w:cs="Arial"/>
          <w:sz w:val="24"/>
          <w:szCs w:val="24"/>
        </w:rPr>
      </w:pPr>
      <w:r>
        <w:rPr>
          <w:rFonts w:ascii="Arial" w:hAnsi="Arial" w:cs="Arial"/>
          <w:sz w:val="24"/>
          <w:szCs w:val="24"/>
        </w:rPr>
        <w:lastRenderedPageBreak/>
        <w:t xml:space="preserve">1.2.1.2 Procedure </w:t>
      </w:r>
    </w:p>
    <w:p w:rsidR="00CD6A13" w:rsidRDefault="00CD6A13" w:rsidP="00CD6A13"/>
    <w:p w:rsidR="00CD6A13" w:rsidRDefault="00AA395B" w:rsidP="00595BF8">
      <w:pPr>
        <w:jc w:val="both"/>
        <w:rPr>
          <w:rFonts w:ascii="Arial" w:hAnsi="Arial" w:cs="Arial"/>
          <w:sz w:val="24"/>
          <w:szCs w:val="24"/>
        </w:rPr>
      </w:pPr>
      <w:r>
        <w:rPr>
          <w:rFonts w:ascii="Arial" w:hAnsi="Arial" w:cs="Arial"/>
          <w:sz w:val="24"/>
          <w:szCs w:val="24"/>
        </w:rPr>
        <w:tab/>
        <w:t>The procedure was</w:t>
      </w:r>
      <w:r w:rsidR="00CD6A13">
        <w:rPr>
          <w:rFonts w:ascii="Arial" w:hAnsi="Arial" w:cs="Arial"/>
          <w:sz w:val="24"/>
          <w:szCs w:val="24"/>
        </w:rPr>
        <w:t xml:space="preserve"> carried out in accordance with the relevant standards (</w:t>
      </w:r>
      <w:r w:rsidR="00CD6A13" w:rsidRPr="00CD6A13">
        <w:rPr>
          <w:rFonts w:ascii="Arial" w:hAnsi="Arial" w:cs="Arial"/>
          <w:sz w:val="24"/>
          <w:szCs w:val="24"/>
        </w:rPr>
        <w:t>BS EN ISO 17892-12:2018</w:t>
      </w:r>
      <w:r w:rsidR="00CD6A13">
        <w:rPr>
          <w:rFonts w:ascii="Arial" w:hAnsi="Arial" w:cs="Arial"/>
          <w:sz w:val="24"/>
          <w:szCs w:val="24"/>
        </w:rPr>
        <w:t>).</w:t>
      </w:r>
      <w:r>
        <w:rPr>
          <w:rFonts w:ascii="Arial" w:hAnsi="Arial" w:cs="Arial"/>
          <w:sz w:val="24"/>
          <w:szCs w:val="24"/>
        </w:rPr>
        <w:t xml:space="preserve"> </w:t>
      </w:r>
    </w:p>
    <w:p w:rsidR="00AD28B8" w:rsidRDefault="00AA395B" w:rsidP="00595BF8">
      <w:pPr>
        <w:jc w:val="both"/>
        <w:rPr>
          <w:rFonts w:ascii="Arial" w:hAnsi="Arial" w:cs="Arial"/>
          <w:sz w:val="24"/>
          <w:szCs w:val="24"/>
        </w:rPr>
      </w:pPr>
      <w:r>
        <w:rPr>
          <w:rFonts w:ascii="Arial" w:hAnsi="Arial" w:cs="Arial"/>
          <w:sz w:val="24"/>
          <w:szCs w:val="24"/>
        </w:rPr>
        <w:tab/>
      </w:r>
      <w:r w:rsidR="00E75B6F">
        <w:rPr>
          <w:rFonts w:ascii="Arial" w:hAnsi="Arial" w:cs="Arial"/>
          <w:sz w:val="24"/>
          <w:szCs w:val="24"/>
        </w:rPr>
        <w:t>As with any soil testing prop</w:t>
      </w:r>
      <w:r w:rsidR="00C45CE9">
        <w:rPr>
          <w:rFonts w:ascii="Arial" w:hAnsi="Arial" w:cs="Arial"/>
          <w:sz w:val="24"/>
          <w:szCs w:val="24"/>
        </w:rPr>
        <w:t xml:space="preserve">er specimen preparation is crucial. This was carried out in accordance with clause 5.2 of </w:t>
      </w:r>
      <w:r w:rsidR="00C45CE9" w:rsidRPr="00CD6A13">
        <w:rPr>
          <w:rFonts w:ascii="Arial" w:hAnsi="Arial" w:cs="Arial"/>
          <w:sz w:val="24"/>
          <w:szCs w:val="24"/>
        </w:rPr>
        <w:t>BS EN ISO 17892-12:2018</w:t>
      </w:r>
      <w:r w:rsidR="00C45CE9">
        <w:rPr>
          <w:rFonts w:ascii="Arial" w:hAnsi="Arial" w:cs="Arial"/>
          <w:sz w:val="24"/>
          <w:szCs w:val="24"/>
        </w:rPr>
        <w:t>. In this case the soil was finely grained and did not include any material over 0.4mm in aperture, as such it was possible to carry out the test with no interference to the sample, as is preferred (BSI, 2018, Clause 5.2)</w:t>
      </w:r>
      <w:r w:rsidR="00595BF8">
        <w:rPr>
          <w:rFonts w:ascii="Arial" w:hAnsi="Arial" w:cs="Arial"/>
          <w:sz w:val="24"/>
          <w:szCs w:val="24"/>
        </w:rPr>
        <w:t>.</w:t>
      </w:r>
      <w:r w:rsidR="001E48CF">
        <w:rPr>
          <w:rFonts w:ascii="Arial" w:hAnsi="Arial" w:cs="Arial"/>
          <w:sz w:val="24"/>
          <w:szCs w:val="24"/>
        </w:rPr>
        <w:t xml:space="preserve"> </w:t>
      </w:r>
    </w:p>
    <w:p w:rsidR="00AA395B" w:rsidRDefault="00AD28B8" w:rsidP="00595BF8">
      <w:pPr>
        <w:jc w:val="both"/>
        <w:rPr>
          <w:rFonts w:ascii="Arial" w:hAnsi="Arial" w:cs="Arial"/>
          <w:sz w:val="24"/>
          <w:szCs w:val="24"/>
        </w:rPr>
      </w:pPr>
      <w:r>
        <w:rPr>
          <w:rFonts w:ascii="Arial" w:hAnsi="Arial" w:cs="Arial"/>
          <w:sz w:val="24"/>
          <w:szCs w:val="24"/>
        </w:rPr>
        <w:tab/>
      </w:r>
      <w:r w:rsidR="00A170B1">
        <w:rPr>
          <w:rFonts w:ascii="Arial" w:hAnsi="Arial" w:cs="Arial"/>
          <w:sz w:val="24"/>
          <w:szCs w:val="24"/>
        </w:rPr>
        <w:t>The test was t</w:t>
      </w:r>
      <w:r w:rsidR="00595BF8">
        <w:rPr>
          <w:rFonts w:ascii="Arial" w:hAnsi="Arial" w:cs="Arial"/>
          <w:sz w:val="24"/>
          <w:szCs w:val="24"/>
        </w:rPr>
        <w:t>h</w:t>
      </w:r>
      <w:r w:rsidR="00A170B1">
        <w:rPr>
          <w:rFonts w:ascii="Arial" w:hAnsi="Arial" w:cs="Arial"/>
          <w:sz w:val="24"/>
          <w:szCs w:val="24"/>
        </w:rPr>
        <w:t xml:space="preserve">en carried out using the following procedure: </w:t>
      </w:r>
    </w:p>
    <w:p w:rsidR="00A170B1" w:rsidRDefault="00A170B1" w:rsidP="00595BF8">
      <w:pPr>
        <w:pStyle w:val="ListParagraph"/>
        <w:numPr>
          <w:ilvl w:val="0"/>
          <w:numId w:val="5"/>
        </w:numPr>
        <w:jc w:val="both"/>
        <w:rPr>
          <w:rFonts w:ascii="Arial" w:hAnsi="Arial" w:cs="Arial"/>
          <w:sz w:val="24"/>
          <w:szCs w:val="24"/>
        </w:rPr>
      </w:pPr>
      <w:r>
        <w:rPr>
          <w:rFonts w:ascii="Arial" w:hAnsi="Arial" w:cs="Arial"/>
          <w:sz w:val="24"/>
          <w:szCs w:val="24"/>
        </w:rPr>
        <w:t>Four containers were chosen, marked and weighed. The individual weights were then recorded.</w:t>
      </w:r>
    </w:p>
    <w:p w:rsidR="00A170B1" w:rsidRDefault="00A170B1" w:rsidP="00FB1883">
      <w:pPr>
        <w:pStyle w:val="ListParagraph"/>
        <w:numPr>
          <w:ilvl w:val="0"/>
          <w:numId w:val="5"/>
        </w:numPr>
        <w:jc w:val="both"/>
        <w:rPr>
          <w:rFonts w:ascii="Arial" w:hAnsi="Arial" w:cs="Arial"/>
          <w:sz w:val="24"/>
          <w:szCs w:val="24"/>
        </w:rPr>
      </w:pPr>
      <w:r>
        <w:rPr>
          <w:rFonts w:ascii="Arial" w:hAnsi="Arial" w:cs="Arial"/>
          <w:sz w:val="24"/>
          <w:szCs w:val="24"/>
        </w:rPr>
        <w:t xml:space="preserve">A soil sample of roughly 250g was placed in a metal mixing bowl; small amounts of water were intermittently introduced and mixed with the soil using a spatula. This was done until the soil reached a consistency that allowed a 12mm groove in the soil to be closed by </w:t>
      </w:r>
      <w:r w:rsidR="007A630F">
        <w:rPr>
          <w:rFonts w:ascii="Arial" w:hAnsi="Arial" w:cs="Arial"/>
          <w:sz w:val="24"/>
          <w:szCs w:val="24"/>
        </w:rPr>
        <w:t xml:space="preserve">roughly </w:t>
      </w:r>
      <w:r>
        <w:rPr>
          <w:rFonts w:ascii="Arial" w:hAnsi="Arial" w:cs="Arial"/>
          <w:sz w:val="24"/>
          <w:szCs w:val="24"/>
        </w:rPr>
        <w:t>35 blows of the ‘Casagrande ap</w:t>
      </w:r>
      <w:r w:rsidR="006A7697">
        <w:rPr>
          <w:rFonts w:ascii="Arial" w:hAnsi="Arial" w:cs="Arial"/>
          <w:sz w:val="24"/>
          <w:szCs w:val="24"/>
        </w:rPr>
        <w:t>p</w:t>
      </w:r>
      <w:r>
        <w:rPr>
          <w:rFonts w:ascii="Arial" w:hAnsi="Arial" w:cs="Arial"/>
          <w:sz w:val="24"/>
          <w:szCs w:val="24"/>
        </w:rPr>
        <w:t xml:space="preserve">aratus’, </w:t>
      </w:r>
      <w:r w:rsidR="007A630F">
        <w:rPr>
          <w:rFonts w:ascii="Arial" w:hAnsi="Arial" w:cs="Arial"/>
          <w:sz w:val="24"/>
          <w:szCs w:val="24"/>
        </w:rPr>
        <w:t xml:space="preserve">in our case 32, </w:t>
      </w:r>
      <w:r>
        <w:rPr>
          <w:rFonts w:ascii="Arial" w:hAnsi="Arial" w:cs="Arial"/>
          <w:sz w:val="24"/>
          <w:szCs w:val="24"/>
        </w:rPr>
        <w:t xml:space="preserve">bringing it in line with the consistency required for the test (BSI, 2018, clause </w:t>
      </w:r>
      <w:r w:rsidR="00595BF8">
        <w:rPr>
          <w:rFonts w:ascii="Arial" w:hAnsi="Arial" w:cs="Arial"/>
          <w:sz w:val="24"/>
          <w:szCs w:val="24"/>
        </w:rPr>
        <w:t xml:space="preserve">5.2.8). </w:t>
      </w:r>
    </w:p>
    <w:p w:rsidR="00595BF8" w:rsidRDefault="006A7697" w:rsidP="00FB1883">
      <w:pPr>
        <w:pStyle w:val="ListParagraph"/>
        <w:numPr>
          <w:ilvl w:val="0"/>
          <w:numId w:val="5"/>
        </w:numPr>
        <w:jc w:val="both"/>
        <w:rPr>
          <w:rFonts w:ascii="Arial" w:hAnsi="Arial" w:cs="Arial"/>
          <w:sz w:val="24"/>
          <w:szCs w:val="24"/>
        </w:rPr>
      </w:pPr>
      <w:r>
        <w:rPr>
          <w:rFonts w:ascii="Arial" w:hAnsi="Arial" w:cs="Arial"/>
          <w:sz w:val="24"/>
          <w:szCs w:val="24"/>
        </w:rPr>
        <w:t xml:space="preserve">Once the correct consistency had been reached, a portion of the remoulded paste was added to the cup bowl of the ‘Casagrande apparatus’. </w:t>
      </w:r>
      <w:r w:rsidR="002841C9">
        <w:rPr>
          <w:rFonts w:ascii="Arial" w:hAnsi="Arial" w:cs="Arial"/>
          <w:sz w:val="24"/>
          <w:szCs w:val="24"/>
        </w:rPr>
        <w:t xml:space="preserve">This was squeezed down with a spatula as flat as possible to a depth of 10mm, whilst taking care to avoid any air bubbles (BSI, 2018, clause 5.4.2). Excess soil was then returned to the mixing bowl (BSI, 2018, clause 5.4.3). </w:t>
      </w:r>
    </w:p>
    <w:p w:rsidR="002841C9" w:rsidRDefault="00901B42" w:rsidP="00FB1883">
      <w:pPr>
        <w:pStyle w:val="ListParagraph"/>
        <w:numPr>
          <w:ilvl w:val="0"/>
          <w:numId w:val="5"/>
        </w:numPr>
        <w:jc w:val="both"/>
        <w:rPr>
          <w:rFonts w:ascii="Arial" w:hAnsi="Arial" w:cs="Arial"/>
          <w:sz w:val="24"/>
          <w:szCs w:val="24"/>
        </w:rPr>
      </w:pPr>
      <w:r>
        <w:rPr>
          <w:rFonts w:ascii="Arial" w:hAnsi="Arial" w:cs="Arial"/>
          <w:sz w:val="24"/>
          <w:szCs w:val="24"/>
        </w:rPr>
        <w:t>A groove was then cut into the paste using the groovin</w:t>
      </w:r>
      <w:r w:rsidR="00A049F9">
        <w:rPr>
          <w:rFonts w:ascii="Arial" w:hAnsi="Arial" w:cs="Arial"/>
          <w:sz w:val="24"/>
          <w:szCs w:val="24"/>
        </w:rPr>
        <w:t>g tool, running back to front through the middle of</w:t>
      </w:r>
      <w:r>
        <w:rPr>
          <w:rFonts w:ascii="Arial" w:hAnsi="Arial" w:cs="Arial"/>
          <w:sz w:val="24"/>
          <w:szCs w:val="24"/>
        </w:rPr>
        <w:t xml:space="preserve"> the sample and exposin</w:t>
      </w:r>
      <w:r w:rsidR="00A049F9">
        <w:rPr>
          <w:rFonts w:ascii="Arial" w:hAnsi="Arial" w:cs="Arial"/>
          <w:sz w:val="24"/>
          <w:szCs w:val="24"/>
        </w:rPr>
        <w:t>g the cup at the base of the groove</w:t>
      </w:r>
      <w:r w:rsidR="008F5AB7">
        <w:rPr>
          <w:rFonts w:ascii="Arial" w:hAnsi="Arial" w:cs="Arial"/>
          <w:sz w:val="24"/>
          <w:szCs w:val="24"/>
        </w:rPr>
        <w:t xml:space="preserve"> (BSI, 2018, clause 5.4.4). Care was taken to avoid cracking or movement of the sample (BSI, 2018, clause 5.4.5). </w:t>
      </w:r>
    </w:p>
    <w:p w:rsidR="008F5AB7" w:rsidRDefault="00A049F9" w:rsidP="00FB1883">
      <w:pPr>
        <w:pStyle w:val="ListParagraph"/>
        <w:numPr>
          <w:ilvl w:val="0"/>
          <w:numId w:val="5"/>
        </w:numPr>
        <w:jc w:val="both"/>
        <w:rPr>
          <w:rFonts w:ascii="Arial" w:hAnsi="Arial" w:cs="Arial"/>
          <w:sz w:val="24"/>
          <w:szCs w:val="24"/>
        </w:rPr>
      </w:pPr>
      <w:r>
        <w:rPr>
          <w:rFonts w:ascii="Arial" w:hAnsi="Arial" w:cs="Arial"/>
          <w:sz w:val="24"/>
          <w:szCs w:val="24"/>
        </w:rPr>
        <w:t xml:space="preserve">Once the drop counter was reset to zero on the ‘Casagrande apparatus’, the cam was rotated at a rate of 2 revolutions per second (BSI, 2018, clause 5.4.6). Once the groove had closed over the 12mm gap created using the grooving tool, the rotation of the cam stopped and the number of drops was recorded (BSI, 2018, clause 5.4.8). </w:t>
      </w:r>
    </w:p>
    <w:p w:rsidR="00533814" w:rsidRDefault="00533814" w:rsidP="00FB1883">
      <w:pPr>
        <w:pStyle w:val="ListParagraph"/>
        <w:numPr>
          <w:ilvl w:val="0"/>
          <w:numId w:val="5"/>
        </w:numPr>
        <w:jc w:val="both"/>
        <w:rPr>
          <w:rFonts w:ascii="Arial" w:hAnsi="Arial" w:cs="Arial"/>
          <w:sz w:val="24"/>
          <w:szCs w:val="24"/>
        </w:rPr>
      </w:pPr>
      <w:r>
        <w:rPr>
          <w:rFonts w:ascii="Arial" w:hAnsi="Arial" w:cs="Arial"/>
          <w:sz w:val="24"/>
          <w:szCs w:val="24"/>
        </w:rPr>
        <w:t xml:space="preserve">A slice of soil the width of the spatula was removed from the area in which the groove closed, roughly 15g in weight (BSI, 2018, clause 5.4.10). This was then placed in the first of the four containers. </w:t>
      </w:r>
    </w:p>
    <w:p w:rsidR="00533814" w:rsidRDefault="00533814" w:rsidP="00FB1883">
      <w:pPr>
        <w:pStyle w:val="ListParagraph"/>
        <w:numPr>
          <w:ilvl w:val="0"/>
          <w:numId w:val="5"/>
        </w:numPr>
        <w:jc w:val="both"/>
        <w:rPr>
          <w:rFonts w:ascii="Arial" w:hAnsi="Arial" w:cs="Arial"/>
          <w:sz w:val="24"/>
          <w:szCs w:val="24"/>
        </w:rPr>
      </w:pPr>
      <w:r>
        <w:rPr>
          <w:rFonts w:ascii="Arial" w:hAnsi="Arial" w:cs="Arial"/>
          <w:sz w:val="24"/>
          <w:szCs w:val="24"/>
        </w:rPr>
        <w:t xml:space="preserve">This was then weighed to ascertain the wet weight of the soil. </w:t>
      </w:r>
    </w:p>
    <w:p w:rsidR="00A049F9" w:rsidRDefault="00533814" w:rsidP="00FB1883">
      <w:pPr>
        <w:pStyle w:val="ListParagraph"/>
        <w:numPr>
          <w:ilvl w:val="0"/>
          <w:numId w:val="5"/>
        </w:numPr>
        <w:jc w:val="both"/>
        <w:rPr>
          <w:rFonts w:ascii="Arial" w:hAnsi="Arial" w:cs="Arial"/>
          <w:sz w:val="24"/>
          <w:szCs w:val="24"/>
        </w:rPr>
      </w:pPr>
      <w:r>
        <w:rPr>
          <w:rFonts w:ascii="Arial" w:hAnsi="Arial" w:cs="Arial"/>
          <w:sz w:val="24"/>
          <w:szCs w:val="24"/>
        </w:rPr>
        <w:t xml:space="preserve">This was then repeated for a further three samples with slightly more water added to the mixture each time, reducing the number of blows required to close the gap. This culminated in data above and below the 25 blow mark, allowing for effective calculation of the liquid limit (BSI, 2018, clause 5.4.12) </w:t>
      </w:r>
    </w:p>
    <w:p w:rsidR="001E48CF" w:rsidRDefault="00533814" w:rsidP="00FB1883">
      <w:pPr>
        <w:pStyle w:val="ListParagraph"/>
        <w:numPr>
          <w:ilvl w:val="0"/>
          <w:numId w:val="5"/>
        </w:numPr>
        <w:jc w:val="both"/>
        <w:rPr>
          <w:rFonts w:ascii="Arial" w:hAnsi="Arial" w:cs="Arial"/>
          <w:sz w:val="24"/>
          <w:szCs w:val="24"/>
        </w:rPr>
      </w:pPr>
      <w:r>
        <w:rPr>
          <w:rFonts w:ascii="Arial" w:hAnsi="Arial" w:cs="Arial"/>
          <w:sz w:val="24"/>
          <w:szCs w:val="24"/>
        </w:rPr>
        <w:lastRenderedPageBreak/>
        <w:t xml:space="preserve">The four samples </w:t>
      </w:r>
      <w:r w:rsidR="001E48CF">
        <w:rPr>
          <w:rFonts w:ascii="Arial" w:hAnsi="Arial" w:cs="Arial"/>
          <w:sz w:val="24"/>
          <w:szCs w:val="24"/>
        </w:rPr>
        <w:t xml:space="preserve">were then oven dried and weighed to ascertain their dry weight. </w:t>
      </w:r>
      <w:r w:rsidR="00AD5A1A">
        <w:rPr>
          <w:rFonts w:ascii="Arial" w:hAnsi="Arial" w:cs="Arial"/>
          <w:sz w:val="24"/>
          <w:szCs w:val="24"/>
        </w:rPr>
        <w:t>Allowing for calculation of the moisture content.</w:t>
      </w:r>
      <w:r w:rsidR="001E48CF">
        <w:rPr>
          <w:rFonts w:ascii="Arial" w:hAnsi="Arial" w:cs="Arial"/>
          <w:sz w:val="24"/>
          <w:szCs w:val="24"/>
        </w:rPr>
        <w:t xml:space="preserve"> </w:t>
      </w:r>
    </w:p>
    <w:p w:rsidR="00AD28B8" w:rsidRDefault="00AD28B8" w:rsidP="00FB1883">
      <w:pPr>
        <w:pStyle w:val="ListParagraph"/>
        <w:numPr>
          <w:ilvl w:val="0"/>
          <w:numId w:val="5"/>
        </w:numPr>
        <w:jc w:val="both"/>
        <w:rPr>
          <w:rFonts w:ascii="Arial" w:hAnsi="Arial" w:cs="Arial"/>
          <w:sz w:val="24"/>
          <w:szCs w:val="24"/>
        </w:rPr>
      </w:pPr>
      <w:r>
        <w:rPr>
          <w:rFonts w:ascii="Arial" w:hAnsi="Arial" w:cs="Arial"/>
          <w:sz w:val="24"/>
          <w:szCs w:val="24"/>
        </w:rPr>
        <w:t xml:space="preserve">These were then plotted on a graph alongside the number of blows taken. A line of best fit was plotted using these results. </w:t>
      </w:r>
    </w:p>
    <w:p w:rsidR="00AD28B8" w:rsidRDefault="00AD28B8" w:rsidP="00FB1883">
      <w:pPr>
        <w:pStyle w:val="ListParagraph"/>
        <w:numPr>
          <w:ilvl w:val="0"/>
          <w:numId w:val="5"/>
        </w:numPr>
        <w:jc w:val="both"/>
        <w:rPr>
          <w:rFonts w:ascii="Arial" w:hAnsi="Arial" w:cs="Arial"/>
          <w:sz w:val="24"/>
          <w:szCs w:val="24"/>
        </w:rPr>
      </w:pPr>
      <w:r>
        <w:rPr>
          <w:rFonts w:ascii="Arial" w:hAnsi="Arial" w:cs="Arial"/>
          <w:sz w:val="24"/>
          <w:szCs w:val="24"/>
        </w:rPr>
        <w:t xml:space="preserve">The point where the line of best fit meets the 25 blow mark is the liquid limit. A ‘moisture content’ for this can be ascertained from the graph.  </w:t>
      </w:r>
    </w:p>
    <w:p w:rsidR="001E48CF" w:rsidRDefault="001E48CF" w:rsidP="001E48CF">
      <w:pPr>
        <w:pStyle w:val="Heading1"/>
        <w:rPr>
          <w:rFonts w:ascii="Arial" w:hAnsi="Arial" w:cs="Arial"/>
          <w:sz w:val="24"/>
          <w:szCs w:val="24"/>
        </w:rPr>
      </w:pPr>
      <w:r>
        <w:rPr>
          <w:rFonts w:ascii="Arial" w:hAnsi="Arial" w:cs="Arial"/>
          <w:sz w:val="24"/>
          <w:szCs w:val="24"/>
        </w:rPr>
        <w:t xml:space="preserve">1.2.2 Plastic limit test </w:t>
      </w:r>
    </w:p>
    <w:p w:rsidR="001E48CF" w:rsidRDefault="001E48CF" w:rsidP="001E48CF">
      <w:pPr>
        <w:pStyle w:val="Heading1"/>
        <w:rPr>
          <w:rFonts w:ascii="Arial" w:hAnsi="Arial" w:cs="Arial"/>
          <w:sz w:val="24"/>
          <w:szCs w:val="24"/>
        </w:rPr>
      </w:pPr>
      <w:r>
        <w:rPr>
          <w:rFonts w:ascii="Arial" w:hAnsi="Arial" w:cs="Arial"/>
          <w:sz w:val="24"/>
          <w:szCs w:val="24"/>
        </w:rPr>
        <w:t xml:space="preserve">1.2.2.1 Equipment </w:t>
      </w:r>
    </w:p>
    <w:p w:rsidR="001E48CF" w:rsidRDefault="001E48CF" w:rsidP="001E48CF"/>
    <w:p w:rsidR="00233A6B" w:rsidRDefault="00233A6B" w:rsidP="001E48CF">
      <w:pPr>
        <w:rPr>
          <w:rFonts w:ascii="Arial" w:hAnsi="Arial" w:cs="Arial"/>
          <w:sz w:val="24"/>
          <w:szCs w:val="24"/>
        </w:rPr>
      </w:pPr>
      <w:r>
        <w:tab/>
      </w:r>
      <w:r w:rsidRPr="00233A6B">
        <w:rPr>
          <w:rFonts w:ascii="Arial" w:hAnsi="Arial" w:cs="Arial"/>
          <w:sz w:val="24"/>
          <w:szCs w:val="24"/>
        </w:rPr>
        <w:t>T</w:t>
      </w:r>
      <w:r>
        <w:rPr>
          <w:rFonts w:ascii="Arial" w:hAnsi="Arial" w:cs="Arial"/>
          <w:sz w:val="24"/>
          <w:szCs w:val="24"/>
        </w:rPr>
        <w:t>he plastic limit te</w:t>
      </w:r>
      <w:r w:rsidR="00D70D28">
        <w:rPr>
          <w:rFonts w:ascii="Arial" w:hAnsi="Arial" w:cs="Arial"/>
          <w:sz w:val="24"/>
          <w:szCs w:val="24"/>
        </w:rPr>
        <w:t xml:space="preserve">st required a glass plate and </w:t>
      </w:r>
      <w:r>
        <w:rPr>
          <w:rFonts w:ascii="Arial" w:hAnsi="Arial" w:cs="Arial"/>
          <w:sz w:val="24"/>
          <w:szCs w:val="24"/>
        </w:rPr>
        <w:t xml:space="preserve">measuring rods, of diameter 3mm and 6mm, to assess the width of soil rolled using the below procedure. </w:t>
      </w:r>
    </w:p>
    <w:p w:rsidR="00635B8B" w:rsidRDefault="00233A6B" w:rsidP="00233A6B">
      <w:pPr>
        <w:pStyle w:val="Heading1"/>
        <w:rPr>
          <w:rFonts w:ascii="Arial" w:hAnsi="Arial" w:cs="Arial"/>
          <w:sz w:val="24"/>
          <w:szCs w:val="24"/>
        </w:rPr>
      </w:pPr>
      <w:r>
        <w:rPr>
          <w:rFonts w:ascii="Arial" w:hAnsi="Arial" w:cs="Arial"/>
          <w:sz w:val="24"/>
          <w:szCs w:val="24"/>
        </w:rPr>
        <w:t xml:space="preserve">1.2.2.2 Procedure </w:t>
      </w:r>
    </w:p>
    <w:p w:rsidR="00233A6B" w:rsidRDefault="00233A6B" w:rsidP="00233A6B"/>
    <w:p w:rsidR="006E62BA" w:rsidRDefault="006E62BA" w:rsidP="007C6E58">
      <w:pPr>
        <w:jc w:val="both"/>
        <w:rPr>
          <w:rFonts w:ascii="Arial" w:hAnsi="Arial" w:cs="Arial"/>
          <w:sz w:val="24"/>
          <w:szCs w:val="24"/>
        </w:rPr>
      </w:pPr>
      <w:r>
        <w:tab/>
      </w:r>
      <w:r w:rsidRPr="006E62BA">
        <w:rPr>
          <w:rFonts w:ascii="Arial" w:hAnsi="Arial" w:cs="Arial"/>
          <w:sz w:val="24"/>
          <w:szCs w:val="24"/>
        </w:rPr>
        <w:t>The procedure was carried out in accordance with the relevant standards</w:t>
      </w:r>
      <w:r>
        <w:rPr>
          <w:rFonts w:ascii="Arial" w:hAnsi="Arial" w:cs="Arial"/>
          <w:sz w:val="24"/>
          <w:szCs w:val="24"/>
        </w:rPr>
        <w:t xml:space="preserve"> </w:t>
      </w:r>
      <w:r w:rsidRPr="006E62BA">
        <w:rPr>
          <w:rFonts w:ascii="Arial" w:hAnsi="Arial" w:cs="Arial"/>
          <w:sz w:val="24"/>
          <w:szCs w:val="24"/>
        </w:rPr>
        <w:t>(BS EN ISO 17892-12:2018)</w:t>
      </w:r>
      <w:r>
        <w:rPr>
          <w:rFonts w:ascii="Arial" w:hAnsi="Arial" w:cs="Arial"/>
          <w:sz w:val="24"/>
          <w:szCs w:val="24"/>
        </w:rPr>
        <w:t xml:space="preserve">. </w:t>
      </w:r>
    </w:p>
    <w:p w:rsidR="006E62BA" w:rsidRDefault="006E62BA" w:rsidP="007C6E58">
      <w:pPr>
        <w:jc w:val="both"/>
        <w:rPr>
          <w:rFonts w:ascii="Arial" w:hAnsi="Arial" w:cs="Arial"/>
          <w:sz w:val="24"/>
          <w:szCs w:val="24"/>
        </w:rPr>
      </w:pPr>
      <w:r>
        <w:rPr>
          <w:rFonts w:ascii="Arial" w:hAnsi="Arial" w:cs="Arial"/>
          <w:sz w:val="24"/>
          <w:szCs w:val="24"/>
        </w:rPr>
        <w:tab/>
        <w:t xml:space="preserve">As the test was carried out using the same soil sample as the liquid limit test the sample was already prepared in accordance with clause 5.2 of </w:t>
      </w:r>
      <w:r w:rsidRPr="006E62BA">
        <w:rPr>
          <w:rFonts w:ascii="Arial" w:hAnsi="Arial" w:cs="Arial"/>
          <w:sz w:val="24"/>
          <w:szCs w:val="24"/>
        </w:rPr>
        <w:t>BS EN ISO 17892-12:2018</w:t>
      </w:r>
      <w:r>
        <w:rPr>
          <w:rFonts w:ascii="Arial" w:hAnsi="Arial" w:cs="Arial"/>
          <w:sz w:val="24"/>
          <w:szCs w:val="24"/>
        </w:rPr>
        <w:t xml:space="preserve">. </w:t>
      </w:r>
    </w:p>
    <w:p w:rsidR="006E62BA" w:rsidRDefault="006E62BA" w:rsidP="007C6E58">
      <w:pPr>
        <w:jc w:val="both"/>
        <w:rPr>
          <w:rFonts w:ascii="Arial" w:hAnsi="Arial" w:cs="Arial"/>
          <w:sz w:val="24"/>
          <w:szCs w:val="24"/>
        </w:rPr>
      </w:pPr>
      <w:r>
        <w:rPr>
          <w:rFonts w:ascii="Arial" w:hAnsi="Arial" w:cs="Arial"/>
          <w:sz w:val="24"/>
          <w:szCs w:val="24"/>
        </w:rPr>
        <w:tab/>
        <w:t xml:space="preserve">The test was carried out using the following procedure: </w:t>
      </w:r>
    </w:p>
    <w:p w:rsidR="00174FFE" w:rsidRPr="00174FFE" w:rsidRDefault="00174FFE" w:rsidP="007C6E58">
      <w:pPr>
        <w:pStyle w:val="ListParagraph"/>
        <w:numPr>
          <w:ilvl w:val="0"/>
          <w:numId w:val="6"/>
        </w:numPr>
        <w:jc w:val="both"/>
        <w:rPr>
          <w:rFonts w:ascii="Arial" w:hAnsi="Arial" w:cs="Arial"/>
          <w:sz w:val="24"/>
          <w:szCs w:val="24"/>
        </w:rPr>
      </w:pPr>
      <w:r>
        <w:rPr>
          <w:rFonts w:ascii="Arial" w:hAnsi="Arial" w:cs="Arial"/>
          <w:sz w:val="24"/>
          <w:szCs w:val="24"/>
        </w:rPr>
        <w:t>Three containers were chosen before</w:t>
      </w:r>
      <w:r w:rsidR="007C6E58">
        <w:rPr>
          <w:rFonts w:ascii="Arial" w:hAnsi="Arial" w:cs="Arial"/>
          <w:sz w:val="24"/>
          <w:szCs w:val="24"/>
        </w:rPr>
        <w:t xml:space="preserve"> the test then</w:t>
      </w:r>
      <w:r>
        <w:rPr>
          <w:rFonts w:ascii="Arial" w:hAnsi="Arial" w:cs="Arial"/>
          <w:sz w:val="24"/>
          <w:szCs w:val="24"/>
        </w:rPr>
        <w:t xml:space="preserve"> weighed and marked accordingly. </w:t>
      </w:r>
    </w:p>
    <w:p w:rsidR="006E62BA" w:rsidRDefault="006E62BA" w:rsidP="007C6E58">
      <w:pPr>
        <w:pStyle w:val="ListParagraph"/>
        <w:numPr>
          <w:ilvl w:val="0"/>
          <w:numId w:val="6"/>
        </w:numPr>
        <w:jc w:val="both"/>
        <w:rPr>
          <w:rFonts w:ascii="Arial" w:hAnsi="Arial" w:cs="Arial"/>
          <w:sz w:val="24"/>
          <w:szCs w:val="24"/>
        </w:rPr>
      </w:pPr>
      <w:r>
        <w:rPr>
          <w:rFonts w:ascii="Arial" w:hAnsi="Arial" w:cs="Arial"/>
          <w:sz w:val="24"/>
          <w:szCs w:val="24"/>
        </w:rPr>
        <w:t>A</w:t>
      </w:r>
      <w:r w:rsidR="00174FFE">
        <w:rPr>
          <w:rFonts w:ascii="Arial" w:hAnsi="Arial" w:cs="Arial"/>
          <w:sz w:val="24"/>
          <w:szCs w:val="24"/>
        </w:rPr>
        <w:t xml:space="preserve"> sample of roughly 20g from the previous liquid limit test was placed on a mixing plate (BSI, 2018, clause 5.5.1). This was then left to dry until it was plastic enough to be rolled into a ball (BSI, 2018, clause 5.5.2). </w:t>
      </w:r>
    </w:p>
    <w:p w:rsidR="00174FFE" w:rsidRDefault="00174FFE" w:rsidP="00207BE2">
      <w:pPr>
        <w:pStyle w:val="ListParagraph"/>
        <w:numPr>
          <w:ilvl w:val="0"/>
          <w:numId w:val="6"/>
        </w:numPr>
        <w:jc w:val="both"/>
        <w:rPr>
          <w:rFonts w:ascii="Arial" w:hAnsi="Arial" w:cs="Arial"/>
          <w:sz w:val="24"/>
          <w:szCs w:val="24"/>
        </w:rPr>
      </w:pPr>
      <w:r>
        <w:rPr>
          <w:rFonts w:ascii="Arial" w:hAnsi="Arial" w:cs="Arial"/>
          <w:sz w:val="24"/>
          <w:szCs w:val="24"/>
        </w:rPr>
        <w:t xml:space="preserve">The ball was rolled between the hands until it was dry enough that cracks begun to appear, at this point it was divided into two equal portions (BSI, 2018, clause 5.5.3). </w:t>
      </w:r>
    </w:p>
    <w:p w:rsidR="00174FFE" w:rsidRDefault="00174FFE" w:rsidP="00207BE2">
      <w:pPr>
        <w:pStyle w:val="ListParagraph"/>
        <w:numPr>
          <w:ilvl w:val="0"/>
          <w:numId w:val="6"/>
        </w:numPr>
        <w:jc w:val="both"/>
        <w:rPr>
          <w:rFonts w:ascii="Arial" w:hAnsi="Arial" w:cs="Arial"/>
          <w:sz w:val="24"/>
          <w:szCs w:val="24"/>
        </w:rPr>
      </w:pPr>
      <w:r>
        <w:rPr>
          <w:rFonts w:ascii="Arial" w:hAnsi="Arial" w:cs="Arial"/>
          <w:sz w:val="24"/>
          <w:szCs w:val="24"/>
        </w:rPr>
        <w:t xml:space="preserve">One of these portions was then divided into three </w:t>
      </w:r>
      <w:r w:rsidR="00AD5A1A">
        <w:rPr>
          <w:rFonts w:ascii="Arial" w:hAnsi="Arial" w:cs="Arial"/>
          <w:sz w:val="24"/>
          <w:szCs w:val="24"/>
        </w:rPr>
        <w:t>sub-</w:t>
      </w:r>
      <w:r>
        <w:rPr>
          <w:rFonts w:ascii="Arial" w:hAnsi="Arial" w:cs="Arial"/>
          <w:sz w:val="24"/>
          <w:szCs w:val="24"/>
        </w:rPr>
        <w:t>portions (BSI, 2018, clause 5.5.4). These were kept separate from each</w:t>
      </w:r>
      <w:r w:rsidR="00312BB3">
        <w:rPr>
          <w:rFonts w:ascii="Arial" w:hAnsi="Arial" w:cs="Arial"/>
          <w:sz w:val="24"/>
          <w:szCs w:val="24"/>
        </w:rPr>
        <w:t xml:space="preserve"> </w:t>
      </w:r>
      <w:r>
        <w:rPr>
          <w:rFonts w:ascii="Arial" w:hAnsi="Arial" w:cs="Arial"/>
          <w:sz w:val="24"/>
          <w:szCs w:val="24"/>
        </w:rPr>
        <w:t>other.</w:t>
      </w:r>
    </w:p>
    <w:p w:rsidR="00174FFE" w:rsidRDefault="00AD5A1A" w:rsidP="00207BE2">
      <w:pPr>
        <w:pStyle w:val="ListParagraph"/>
        <w:numPr>
          <w:ilvl w:val="0"/>
          <w:numId w:val="6"/>
        </w:numPr>
        <w:jc w:val="both"/>
        <w:rPr>
          <w:rFonts w:ascii="Arial" w:hAnsi="Arial" w:cs="Arial"/>
          <w:sz w:val="24"/>
          <w:szCs w:val="24"/>
        </w:rPr>
      </w:pPr>
      <w:r>
        <w:rPr>
          <w:rFonts w:ascii="Arial" w:hAnsi="Arial" w:cs="Arial"/>
          <w:sz w:val="24"/>
          <w:szCs w:val="24"/>
        </w:rPr>
        <w:t xml:space="preserve">Using the 6mm glass measuring rod each sub-portion was rolled into a thread of 6mm diameter on the glass mixing plate (BSI, 2018, clause 5.5.5). Each thread was intact and homogenous (as is crucial for the test). </w:t>
      </w:r>
    </w:p>
    <w:p w:rsidR="002505B2" w:rsidRDefault="002505B2" w:rsidP="00207BE2">
      <w:pPr>
        <w:pStyle w:val="ListParagraph"/>
        <w:numPr>
          <w:ilvl w:val="0"/>
          <w:numId w:val="6"/>
        </w:numPr>
        <w:jc w:val="both"/>
        <w:rPr>
          <w:rFonts w:ascii="Arial" w:hAnsi="Arial" w:cs="Arial"/>
          <w:sz w:val="24"/>
          <w:szCs w:val="24"/>
        </w:rPr>
      </w:pPr>
      <w:r>
        <w:rPr>
          <w:rFonts w:ascii="Arial" w:hAnsi="Arial" w:cs="Arial"/>
          <w:sz w:val="24"/>
          <w:szCs w:val="24"/>
        </w:rPr>
        <w:t xml:space="preserve">The thread was then rolled gently until the diameter was 3mm, measured using the 3mm measuring rod, this was repeated until the thread crumbled at the 3mm diameter mark (BSI, 2018, clause 5.5.6). Crumbling can be defined as shearing both longitudinally and transversally. It is crucial this is due to </w:t>
      </w:r>
      <w:r>
        <w:rPr>
          <w:rFonts w:ascii="Arial" w:hAnsi="Arial" w:cs="Arial"/>
          <w:sz w:val="24"/>
          <w:szCs w:val="24"/>
        </w:rPr>
        <w:lastRenderedPageBreak/>
        <w:t xml:space="preserve">moisture content reduction as opposed to pressure, as such, care was taken to ensure this was the case. </w:t>
      </w:r>
    </w:p>
    <w:p w:rsidR="00C12941" w:rsidRDefault="00C12941" w:rsidP="00207BE2">
      <w:pPr>
        <w:pStyle w:val="ListParagraph"/>
        <w:numPr>
          <w:ilvl w:val="0"/>
          <w:numId w:val="6"/>
        </w:numPr>
        <w:jc w:val="both"/>
        <w:rPr>
          <w:rFonts w:ascii="Arial" w:hAnsi="Arial" w:cs="Arial"/>
          <w:sz w:val="24"/>
          <w:szCs w:val="24"/>
        </w:rPr>
      </w:pPr>
      <w:r>
        <w:rPr>
          <w:rFonts w:ascii="Arial" w:hAnsi="Arial" w:cs="Arial"/>
          <w:sz w:val="24"/>
          <w:szCs w:val="24"/>
        </w:rPr>
        <w:t>The crumbling point is the plastic limit moisture content. As such, th</w:t>
      </w:r>
      <w:r w:rsidR="00624E72">
        <w:rPr>
          <w:rFonts w:ascii="Arial" w:hAnsi="Arial" w:cs="Arial"/>
          <w:sz w:val="24"/>
          <w:szCs w:val="24"/>
        </w:rPr>
        <w:t>e pieces</w:t>
      </w:r>
      <w:r>
        <w:rPr>
          <w:rFonts w:ascii="Arial" w:hAnsi="Arial" w:cs="Arial"/>
          <w:sz w:val="24"/>
          <w:szCs w:val="24"/>
        </w:rPr>
        <w:t xml:space="preserve"> were collected and placed in one of the marked containers before being weighed to ascertain a wet weight.   </w:t>
      </w:r>
    </w:p>
    <w:p w:rsidR="00C12941" w:rsidRDefault="00C12941" w:rsidP="00207BE2">
      <w:pPr>
        <w:pStyle w:val="ListParagraph"/>
        <w:numPr>
          <w:ilvl w:val="0"/>
          <w:numId w:val="6"/>
        </w:numPr>
        <w:jc w:val="both"/>
        <w:rPr>
          <w:rFonts w:ascii="Arial" w:hAnsi="Arial" w:cs="Arial"/>
          <w:sz w:val="24"/>
          <w:szCs w:val="24"/>
        </w:rPr>
      </w:pPr>
      <w:r>
        <w:rPr>
          <w:rFonts w:ascii="Arial" w:hAnsi="Arial" w:cs="Arial"/>
          <w:sz w:val="24"/>
          <w:szCs w:val="24"/>
        </w:rPr>
        <w:t xml:space="preserve">The process was then repeated for the other two sub-portions. </w:t>
      </w:r>
    </w:p>
    <w:p w:rsidR="00C12941" w:rsidRDefault="00C12941" w:rsidP="00207BE2">
      <w:pPr>
        <w:pStyle w:val="ListParagraph"/>
        <w:numPr>
          <w:ilvl w:val="0"/>
          <w:numId w:val="6"/>
        </w:numPr>
        <w:jc w:val="both"/>
        <w:rPr>
          <w:rFonts w:ascii="Arial" w:hAnsi="Arial" w:cs="Arial"/>
          <w:sz w:val="24"/>
          <w:szCs w:val="24"/>
        </w:rPr>
      </w:pPr>
      <w:r>
        <w:rPr>
          <w:rFonts w:ascii="Arial" w:hAnsi="Arial" w:cs="Arial"/>
          <w:sz w:val="24"/>
          <w:szCs w:val="24"/>
        </w:rPr>
        <w:t xml:space="preserve">All samples were then dried and weighed to ascertain a dry weight. Allowing for calculation of the moisture content.  </w:t>
      </w:r>
    </w:p>
    <w:p w:rsidR="00C12941" w:rsidRDefault="00C12941" w:rsidP="00207BE2">
      <w:pPr>
        <w:pStyle w:val="ListParagraph"/>
        <w:numPr>
          <w:ilvl w:val="0"/>
          <w:numId w:val="6"/>
        </w:numPr>
        <w:jc w:val="both"/>
        <w:rPr>
          <w:rFonts w:ascii="Arial" w:hAnsi="Arial" w:cs="Arial"/>
          <w:sz w:val="24"/>
          <w:szCs w:val="24"/>
        </w:rPr>
      </w:pPr>
      <w:r>
        <w:rPr>
          <w:rFonts w:ascii="Arial" w:hAnsi="Arial" w:cs="Arial"/>
          <w:sz w:val="24"/>
          <w:szCs w:val="24"/>
        </w:rPr>
        <w:t>A mean</w:t>
      </w:r>
      <w:r w:rsidR="00624E72">
        <w:rPr>
          <w:rFonts w:ascii="Arial" w:hAnsi="Arial" w:cs="Arial"/>
          <w:sz w:val="24"/>
          <w:szCs w:val="24"/>
        </w:rPr>
        <w:t xml:space="preserve"> average</w:t>
      </w:r>
      <w:r>
        <w:rPr>
          <w:rFonts w:ascii="Arial" w:hAnsi="Arial" w:cs="Arial"/>
          <w:sz w:val="24"/>
          <w:szCs w:val="24"/>
        </w:rPr>
        <w:t xml:space="preserve"> was then calculated from the three samples to give </w:t>
      </w:r>
      <w:r w:rsidR="00AD28B8">
        <w:rPr>
          <w:rFonts w:ascii="Arial" w:hAnsi="Arial" w:cs="Arial"/>
          <w:sz w:val="24"/>
          <w:szCs w:val="24"/>
        </w:rPr>
        <w:t>a ‘moisture</w:t>
      </w:r>
      <w:r>
        <w:rPr>
          <w:rFonts w:ascii="Arial" w:hAnsi="Arial" w:cs="Arial"/>
          <w:sz w:val="24"/>
          <w:szCs w:val="24"/>
        </w:rPr>
        <w:t xml:space="preserve"> content</w:t>
      </w:r>
      <w:r w:rsidR="00AD28B8">
        <w:rPr>
          <w:rFonts w:ascii="Arial" w:hAnsi="Arial" w:cs="Arial"/>
          <w:sz w:val="24"/>
          <w:szCs w:val="24"/>
        </w:rPr>
        <w:t>’</w:t>
      </w:r>
      <w:r>
        <w:rPr>
          <w:rFonts w:ascii="Arial" w:hAnsi="Arial" w:cs="Arial"/>
          <w:sz w:val="24"/>
          <w:szCs w:val="24"/>
        </w:rPr>
        <w:t xml:space="preserve"> indicative of the plastic limit for the soil sample.</w:t>
      </w:r>
      <w:r w:rsidR="00AD28B8">
        <w:rPr>
          <w:rFonts w:ascii="Arial" w:hAnsi="Arial" w:cs="Arial"/>
          <w:sz w:val="24"/>
          <w:szCs w:val="24"/>
        </w:rPr>
        <w:t xml:space="preserve"> </w:t>
      </w:r>
    </w:p>
    <w:p w:rsidR="00D51CF5" w:rsidRDefault="00AD28B8" w:rsidP="00D51CF5">
      <w:pPr>
        <w:pStyle w:val="Heading1"/>
        <w:rPr>
          <w:rFonts w:ascii="Arial" w:hAnsi="Arial" w:cs="Arial"/>
          <w:sz w:val="24"/>
          <w:szCs w:val="24"/>
        </w:rPr>
      </w:pPr>
      <w:r>
        <w:rPr>
          <w:rFonts w:ascii="Arial" w:hAnsi="Arial" w:cs="Arial"/>
          <w:sz w:val="24"/>
          <w:szCs w:val="24"/>
        </w:rPr>
        <w:t xml:space="preserve">1.3 Results &amp; analysis </w:t>
      </w:r>
    </w:p>
    <w:p w:rsidR="00D51CF5" w:rsidRDefault="00D51CF5" w:rsidP="00D51CF5"/>
    <w:tbl>
      <w:tblPr>
        <w:tblStyle w:val="TableGrid"/>
        <w:tblpPr w:leftFromText="180" w:rightFromText="180" w:vertAnchor="page" w:horzAnchor="margin" w:tblpY="7771"/>
        <w:tblW w:w="0" w:type="auto"/>
        <w:tblLook w:val="04A0" w:firstRow="1" w:lastRow="0" w:firstColumn="1" w:lastColumn="0" w:noHBand="0" w:noVBand="1"/>
      </w:tblPr>
      <w:tblGrid>
        <w:gridCol w:w="4503"/>
        <w:gridCol w:w="1275"/>
        <w:gridCol w:w="1276"/>
        <w:gridCol w:w="1134"/>
        <w:gridCol w:w="1054"/>
      </w:tblGrid>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Container Number</w:t>
            </w:r>
          </w:p>
        </w:tc>
        <w:tc>
          <w:tcPr>
            <w:tcW w:w="1275" w:type="dxa"/>
          </w:tcPr>
          <w:p w:rsidR="00D51CF5" w:rsidRPr="00B70ADB" w:rsidRDefault="00D51CF5" w:rsidP="00D51CF5">
            <w:pPr>
              <w:jc w:val="center"/>
              <w:rPr>
                <w:rFonts w:ascii="Arial" w:hAnsi="Arial" w:cs="Arial"/>
                <w:b/>
                <w:sz w:val="24"/>
                <w:szCs w:val="24"/>
              </w:rPr>
            </w:pPr>
            <w:r w:rsidRPr="00B70ADB">
              <w:rPr>
                <w:rFonts w:ascii="Arial" w:hAnsi="Arial" w:cs="Arial"/>
                <w:b/>
                <w:sz w:val="24"/>
                <w:szCs w:val="24"/>
              </w:rPr>
              <w:t>1</w:t>
            </w:r>
          </w:p>
        </w:tc>
        <w:tc>
          <w:tcPr>
            <w:tcW w:w="1276" w:type="dxa"/>
          </w:tcPr>
          <w:p w:rsidR="00D51CF5" w:rsidRPr="00B70ADB" w:rsidRDefault="00D51CF5" w:rsidP="00D51CF5">
            <w:pPr>
              <w:jc w:val="center"/>
              <w:rPr>
                <w:rFonts w:ascii="Arial" w:hAnsi="Arial" w:cs="Arial"/>
                <w:b/>
                <w:sz w:val="24"/>
                <w:szCs w:val="24"/>
              </w:rPr>
            </w:pPr>
            <w:r w:rsidRPr="00B70ADB">
              <w:rPr>
                <w:rFonts w:ascii="Arial" w:hAnsi="Arial" w:cs="Arial"/>
                <w:b/>
                <w:sz w:val="24"/>
                <w:szCs w:val="24"/>
              </w:rPr>
              <w:t>2</w:t>
            </w:r>
          </w:p>
        </w:tc>
        <w:tc>
          <w:tcPr>
            <w:tcW w:w="1134" w:type="dxa"/>
          </w:tcPr>
          <w:p w:rsidR="00D51CF5" w:rsidRPr="00B70ADB" w:rsidRDefault="00D51CF5" w:rsidP="00D51CF5">
            <w:pPr>
              <w:jc w:val="center"/>
              <w:rPr>
                <w:rFonts w:ascii="Arial" w:hAnsi="Arial" w:cs="Arial"/>
                <w:b/>
                <w:sz w:val="24"/>
                <w:szCs w:val="24"/>
              </w:rPr>
            </w:pPr>
            <w:r w:rsidRPr="00B70ADB">
              <w:rPr>
                <w:rFonts w:ascii="Arial" w:hAnsi="Arial" w:cs="Arial"/>
                <w:b/>
                <w:sz w:val="24"/>
                <w:szCs w:val="24"/>
              </w:rPr>
              <w:t>3</w:t>
            </w:r>
          </w:p>
        </w:tc>
        <w:tc>
          <w:tcPr>
            <w:tcW w:w="1054" w:type="dxa"/>
          </w:tcPr>
          <w:p w:rsidR="00D51CF5" w:rsidRPr="00B70ADB" w:rsidRDefault="00D51CF5" w:rsidP="00D51CF5">
            <w:pPr>
              <w:jc w:val="center"/>
              <w:rPr>
                <w:rFonts w:ascii="Arial" w:hAnsi="Arial" w:cs="Arial"/>
                <w:b/>
                <w:sz w:val="24"/>
                <w:szCs w:val="24"/>
              </w:rPr>
            </w:pPr>
            <w:r w:rsidRPr="00B70ADB">
              <w:rPr>
                <w:rFonts w:ascii="Arial" w:hAnsi="Arial" w:cs="Arial"/>
                <w:b/>
                <w:sz w:val="24"/>
                <w:szCs w:val="24"/>
              </w:rPr>
              <w:t>4</w:t>
            </w:r>
          </w:p>
        </w:tc>
      </w:tr>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Weight of wet soil and container (g)</w:t>
            </w:r>
          </w:p>
        </w:tc>
        <w:tc>
          <w:tcPr>
            <w:tcW w:w="1275" w:type="dxa"/>
          </w:tcPr>
          <w:p w:rsidR="00D51CF5" w:rsidRPr="00207BE2" w:rsidRDefault="00D51CF5" w:rsidP="00D51CF5">
            <w:pPr>
              <w:jc w:val="center"/>
              <w:rPr>
                <w:rFonts w:ascii="Arial" w:hAnsi="Arial" w:cs="Arial"/>
                <w:sz w:val="24"/>
                <w:szCs w:val="24"/>
              </w:rPr>
            </w:pPr>
            <w:r>
              <w:rPr>
                <w:rFonts w:ascii="Arial" w:hAnsi="Arial" w:cs="Arial"/>
                <w:sz w:val="24"/>
                <w:szCs w:val="24"/>
              </w:rPr>
              <w:t>9.43</w:t>
            </w:r>
          </w:p>
        </w:tc>
        <w:tc>
          <w:tcPr>
            <w:tcW w:w="1276" w:type="dxa"/>
          </w:tcPr>
          <w:p w:rsidR="00D51CF5" w:rsidRPr="00207BE2" w:rsidRDefault="00D51CF5" w:rsidP="00D51CF5">
            <w:pPr>
              <w:jc w:val="center"/>
              <w:rPr>
                <w:rFonts w:ascii="Arial" w:hAnsi="Arial" w:cs="Arial"/>
                <w:sz w:val="24"/>
                <w:szCs w:val="24"/>
              </w:rPr>
            </w:pPr>
            <w:r>
              <w:rPr>
                <w:rFonts w:ascii="Arial" w:hAnsi="Arial" w:cs="Arial"/>
                <w:sz w:val="24"/>
                <w:szCs w:val="24"/>
              </w:rPr>
              <w:t>13.35</w:t>
            </w:r>
          </w:p>
        </w:tc>
        <w:tc>
          <w:tcPr>
            <w:tcW w:w="1134" w:type="dxa"/>
          </w:tcPr>
          <w:p w:rsidR="00D51CF5" w:rsidRPr="00207BE2" w:rsidRDefault="00D51CF5" w:rsidP="00D51CF5">
            <w:pPr>
              <w:jc w:val="center"/>
              <w:rPr>
                <w:rFonts w:ascii="Arial" w:hAnsi="Arial" w:cs="Arial"/>
                <w:sz w:val="24"/>
                <w:szCs w:val="24"/>
              </w:rPr>
            </w:pPr>
            <w:r>
              <w:rPr>
                <w:rFonts w:ascii="Arial" w:hAnsi="Arial" w:cs="Arial"/>
                <w:sz w:val="24"/>
                <w:szCs w:val="24"/>
              </w:rPr>
              <w:t>13.39</w:t>
            </w:r>
          </w:p>
        </w:tc>
        <w:tc>
          <w:tcPr>
            <w:tcW w:w="1054" w:type="dxa"/>
          </w:tcPr>
          <w:p w:rsidR="00D51CF5" w:rsidRPr="00207BE2" w:rsidRDefault="00D51CF5" w:rsidP="00D51CF5">
            <w:pPr>
              <w:jc w:val="center"/>
              <w:rPr>
                <w:rFonts w:ascii="Arial" w:hAnsi="Arial" w:cs="Arial"/>
                <w:sz w:val="24"/>
                <w:szCs w:val="24"/>
              </w:rPr>
            </w:pPr>
            <w:r>
              <w:rPr>
                <w:rFonts w:ascii="Arial" w:hAnsi="Arial" w:cs="Arial"/>
                <w:sz w:val="24"/>
                <w:szCs w:val="24"/>
              </w:rPr>
              <w:t>12.89</w:t>
            </w:r>
          </w:p>
        </w:tc>
      </w:tr>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Weight of dry soil and container (g)</w:t>
            </w:r>
          </w:p>
        </w:tc>
        <w:tc>
          <w:tcPr>
            <w:tcW w:w="1275" w:type="dxa"/>
          </w:tcPr>
          <w:p w:rsidR="00D51CF5" w:rsidRPr="00207BE2" w:rsidRDefault="00D51CF5" w:rsidP="00D51CF5">
            <w:pPr>
              <w:jc w:val="center"/>
              <w:rPr>
                <w:rFonts w:ascii="Arial" w:hAnsi="Arial" w:cs="Arial"/>
                <w:sz w:val="24"/>
                <w:szCs w:val="24"/>
              </w:rPr>
            </w:pPr>
            <w:r>
              <w:rPr>
                <w:rFonts w:ascii="Arial" w:hAnsi="Arial" w:cs="Arial"/>
                <w:sz w:val="24"/>
                <w:szCs w:val="24"/>
              </w:rPr>
              <w:t>8.02</w:t>
            </w:r>
          </w:p>
        </w:tc>
        <w:tc>
          <w:tcPr>
            <w:tcW w:w="1276" w:type="dxa"/>
          </w:tcPr>
          <w:p w:rsidR="00D51CF5" w:rsidRPr="00207BE2" w:rsidRDefault="00D51CF5" w:rsidP="00D51CF5">
            <w:pPr>
              <w:jc w:val="center"/>
              <w:rPr>
                <w:rFonts w:ascii="Arial" w:hAnsi="Arial" w:cs="Arial"/>
                <w:sz w:val="24"/>
                <w:szCs w:val="24"/>
              </w:rPr>
            </w:pPr>
            <w:r>
              <w:rPr>
                <w:rFonts w:ascii="Arial" w:hAnsi="Arial" w:cs="Arial"/>
                <w:sz w:val="24"/>
                <w:szCs w:val="24"/>
              </w:rPr>
              <w:t>10.66</w:t>
            </w:r>
          </w:p>
        </w:tc>
        <w:tc>
          <w:tcPr>
            <w:tcW w:w="1134" w:type="dxa"/>
          </w:tcPr>
          <w:p w:rsidR="00D51CF5" w:rsidRPr="00207BE2" w:rsidRDefault="00D51CF5" w:rsidP="00D51CF5">
            <w:pPr>
              <w:jc w:val="center"/>
              <w:rPr>
                <w:rFonts w:ascii="Arial" w:hAnsi="Arial" w:cs="Arial"/>
                <w:sz w:val="24"/>
                <w:szCs w:val="24"/>
              </w:rPr>
            </w:pPr>
            <w:r>
              <w:rPr>
                <w:rFonts w:ascii="Arial" w:hAnsi="Arial" w:cs="Arial"/>
                <w:sz w:val="24"/>
                <w:szCs w:val="24"/>
              </w:rPr>
              <w:t>10.68</w:t>
            </w:r>
          </w:p>
        </w:tc>
        <w:tc>
          <w:tcPr>
            <w:tcW w:w="1054" w:type="dxa"/>
          </w:tcPr>
          <w:p w:rsidR="00D51CF5" w:rsidRPr="00207BE2" w:rsidRDefault="00D51CF5" w:rsidP="00D51CF5">
            <w:pPr>
              <w:jc w:val="center"/>
              <w:rPr>
                <w:rFonts w:ascii="Arial" w:hAnsi="Arial" w:cs="Arial"/>
                <w:sz w:val="24"/>
                <w:szCs w:val="24"/>
              </w:rPr>
            </w:pPr>
            <w:r>
              <w:rPr>
                <w:rFonts w:ascii="Arial" w:hAnsi="Arial" w:cs="Arial"/>
                <w:sz w:val="24"/>
                <w:szCs w:val="24"/>
              </w:rPr>
              <w:t>10.24</w:t>
            </w:r>
          </w:p>
        </w:tc>
      </w:tr>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Weight of container (g)</w:t>
            </w:r>
          </w:p>
        </w:tc>
        <w:tc>
          <w:tcPr>
            <w:tcW w:w="1275" w:type="dxa"/>
          </w:tcPr>
          <w:p w:rsidR="00D51CF5" w:rsidRPr="00207BE2" w:rsidRDefault="00D51CF5" w:rsidP="00D51CF5">
            <w:pPr>
              <w:jc w:val="center"/>
              <w:rPr>
                <w:rFonts w:ascii="Arial" w:hAnsi="Arial" w:cs="Arial"/>
                <w:sz w:val="24"/>
                <w:szCs w:val="24"/>
              </w:rPr>
            </w:pPr>
            <w:r>
              <w:rPr>
                <w:rFonts w:ascii="Arial" w:hAnsi="Arial" w:cs="Arial"/>
                <w:sz w:val="24"/>
                <w:szCs w:val="24"/>
              </w:rPr>
              <w:t>4.72</w:t>
            </w:r>
          </w:p>
        </w:tc>
        <w:tc>
          <w:tcPr>
            <w:tcW w:w="1276" w:type="dxa"/>
          </w:tcPr>
          <w:p w:rsidR="00D51CF5" w:rsidRPr="00207BE2" w:rsidRDefault="00D51CF5" w:rsidP="00D51CF5">
            <w:pPr>
              <w:jc w:val="center"/>
              <w:rPr>
                <w:rFonts w:ascii="Arial" w:hAnsi="Arial" w:cs="Arial"/>
                <w:sz w:val="24"/>
                <w:szCs w:val="24"/>
              </w:rPr>
            </w:pPr>
            <w:r>
              <w:rPr>
                <w:rFonts w:ascii="Arial" w:hAnsi="Arial" w:cs="Arial"/>
                <w:sz w:val="24"/>
                <w:szCs w:val="24"/>
              </w:rPr>
              <w:t>4.69</w:t>
            </w:r>
          </w:p>
        </w:tc>
        <w:tc>
          <w:tcPr>
            <w:tcW w:w="1134" w:type="dxa"/>
          </w:tcPr>
          <w:p w:rsidR="00D51CF5" w:rsidRPr="00207BE2" w:rsidRDefault="00D51CF5" w:rsidP="00D51CF5">
            <w:pPr>
              <w:jc w:val="center"/>
              <w:rPr>
                <w:rFonts w:ascii="Arial" w:hAnsi="Arial" w:cs="Arial"/>
                <w:sz w:val="24"/>
                <w:szCs w:val="24"/>
              </w:rPr>
            </w:pPr>
            <w:r>
              <w:rPr>
                <w:rFonts w:ascii="Arial" w:hAnsi="Arial" w:cs="Arial"/>
                <w:sz w:val="24"/>
                <w:szCs w:val="24"/>
              </w:rPr>
              <w:t>4.69</w:t>
            </w:r>
          </w:p>
        </w:tc>
        <w:tc>
          <w:tcPr>
            <w:tcW w:w="1054" w:type="dxa"/>
          </w:tcPr>
          <w:p w:rsidR="00D51CF5" w:rsidRPr="00207BE2" w:rsidRDefault="00D51CF5" w:rsidP="00D51CF5">
            <w:pPr>
              <w:jc w:val="center"/>
              <w:rPr>
                <w:rFonts w:ascii="Arial" w:hAnsi="Arial" w:cs="Arial"/>
                <w:sz w:val="24"/>
                <w:szCs w:val="24"/>
              </w:rPr>
            </w:pPr>
            <w:r>
              <w:rPr>
                <w:rFonts w:ascii="Arial" w:hAnsi="Arial" w:cs="Arial"/>
                <w:sz w:val="24"/>
                <w:szCs w:val="24"/>
              </w:rPr>
              <w:t>4.72</w:t>
            </w:r>
          </w:p>
        </w:tc>
      </w:tr>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Weight of moisture (g)</w:t>
            </w:r>
          </w:p>
        </w:tc>
        <w:tc>
          <w:tcPr>
            <w:tcW w:w="1275" w:type="dxa"/>
          </w:tcPr>
          <w:p w:rsidR="00D51CF5" w:rsidRPr="00207BE2" w:rsidRDefault="00D51CF5" w:rsidP="00D51CF5">
            <w:pPr>
              <w:jc w:val="center"/>
              <w:rPr>
                <w:rFonts w:ascii="Arial" w:hAnsi="Arial" w:cs="Arial"/>
                <w:sz w:val="24"/>
                <w:szCs w:val="24"/>
              </w:rPr>
            </w:pPr>
            <w:r>
              <w:rPr>
                <w:rFonts w:ascii="Arial" w:hAnsi="Arial" w:cs="Arial"/>
                <w:sz w:val="24"/>
                <w:szCs w:val="24"/>
              </w:rPr>
              <w:t>1.41</w:t>
            </w:r>
          </w:p>
        </w:tc>
        <w:tc>
          <w:tcPr>
            <w:tcW w:w="1276" w:type="dxa"/>
          </w:tcPr>
          <w:p w:rsidR="00D51CF5" w:rsidRPr="00207BE2" w:rsidRDefault="00D51CF5" w:rsidP="00D51CF5">
            <w:pPr>
              <w:jc w:val="center"/>
              <w:rPr>
                <w:rFonts w:ascii="Arial" w:hAnsi="Arial" w:cs="Arial"/>
                <w:sz w:val="24"/>
                <w:szCs w:val="24"/>
              </w:rPr>
            </w:pPr>
            <w:r>
              <w:rPr>
                <w:rFonts w:ascii="Arial" w:hAnsi="Arial" w:cs="Arial"/>
                <w:sz w:val="24"/>
                <w:szCs w:val="24"/>
              </w:rPr>
              <w:t>2.69</w:t>
            </w:r>
          </w:p>
        </w:tc>
        <w:tc>
          <w:tcPr>
            <w:tcW w:w="1134" w:type="dxa"/>
          </w:tcPr>
          <w:p w:rsidR="00D51CF5" w:rsidRPr="00207BE2" w:rsidRDefault="00D51CF5" w:rsidP="00D51CF5">
            <w:pPr>
              <w:jc w:val="center"/>
              <w:rPr>
                <w:rFonts w:ascii="Arial" w:hAnsi="Arial" w:cs="Arial"/>
                <w:sz w:val="24"/>
                <w:szCs w:val="24"/>
              </w:rPr>
            </w:pPr>
            <w:r>
              <w:rPr>
                <w:rFonts w:ascii="Arial" w:hAnsi="Arial" w:cs="Arial"/>
                <w:sz w:val="24"/>
                <w:szCs w:val="24"/>
              </w:rPr>
              <w:t>2.71</w:t>
            </w:r>
          </w:p>
        </w:tc>
        <w:tc>
          <w:tcPr>
            <w:tcW w:w="1054" w:type="dxa"/>
          </w:tcPr>
          <w:p w:rsidR="00D51CF5" w:rsidRPr="00207BE2" w:rsidRDefault="00D51CF5" w:rsidP="00D51CF5">
            <w:pPr>
              <w:jc w:val="center"/>
              <w:rPr>
                <w:rFonts w:ascii="Arial" w:hAnsi="Arial" w:cs="Arial"/>
                <w:sz w:val="24"/>
                <w:szCs w:val="24"/>
              </w:rPr>
            </w:pPr>
            <w:r>
              <w:rPr>
                <w:rFonts w:ascii="Arial" w:hAnsi="Arial" w:cs="Arial"/>
                <w:sz w:val="24"/>
                <w:szCs w:val="24"/>
              </w:rPr>
              <w:t>2.65</w:t>
            </w:r>
          </w:p>
        </w:tc>
      </w:tr>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Weight of dry soil (g)</w:t>
            </w:r>
          </w:p>
        </w:tc>
        <w:tc>
          <w:tcPr>
            <w:tcW w:w="1275" w:type="dxa"/>
          </w:tcPr>
          <w:p w:rsidR="00D51CF5" w:rsidRPr="00207BE2" w:rsidRDefault="00D51CF5" w:rsidP="00D51CF5">
            <w:pPr>
              <w:jc w:val="center"/>
              <w:rPr>
                <w:rFonts w:ascii="Arial" w:hAnsi="Arial" w:cs="Arial"/>
                <w:sz w:val="24"/>
                <w:szCs w:val="24"/>
              </w:rPr>
            </w:pPr>
            <w:r>
              <w:rPr>
                <w:rFonts w:ascii="Arial" w:hAnsi="Arial" w:cs="Arial"/>
                <w:sz w:val="24"/>
                <w:szCs w:val="24"/>
              </w:rPr>
              <w:t>3.3</w:t>
            </w:r>
          </w:p>
        </w:tc>
        <w:tc>
          <w:tcPr>
            <w:tcW w:w="1276" w:type="dxa"/>
          </w:tcPr>
          <w:p w:rsidR="00D51CF5" w:rsidRPr="00207BE2" w:rsidRDefault="00D51CF5" w:rsidP="00D51CF5">
            <w:pPr>
              <w:jc w:val="center"/>
              <w:rPr>
                <w:rFonts w:ascii="Arial" w:hAnsi="Arial" w:cs="Arial"/>
                <w:sz w:val="24"/>
                <w:szCs w:val="24"/>
              </w:rPr>
            </w:pPr>
            <w:r>
              <w:rPr>
                <w:rFonts w:ascii="Arial" w:hAnsi="Arial" w:cs="Arial"/>
                <w:sz w:val="24"/>
                <w:szCs w:val="24"/>
              </w:rPr>
              <w:t>5.97</w:t>
            </w:r>
          </w:p>
        </w:tc>
        <w:tc>
          <w:tcPr>
            <w:tcW w:w="1134" w:type="dxa"/>
          </w:tcPr>
          <w:p w:rsidR="00D51CF5" w:rsidRPr="00207BE2" w:rsidRDefault="00D51CF5" w:rsidP="00D51CF5">
            <w:pPr>
              <w:jc w:val="center"/>
              <w:rPr>
                <w:rFonts w:ascii="Arial" w:hAnsi="Arial" w:cs="Arial"/>
                <w:sz w:val="24"/>
                <w:szCs w:val="24"/>
              </w:rPr>
            </w:pPr>
            <w:r>
              <w:rPr>
                <w:rFonts w:ascii="Arial" w:hAnsi="Arial" w:cs="Arial"/>
                <w:sz w:val="24"/>
                <w:szCs w:val="24"/>
              </w:rPr>
              <w:t>5.99</w:t>
            </w:r>
          </w:p>
        </w:tc>
        <w:tc>
          <w:tcPr>
            <w:tcW w:w="1054" w:type="dxa"/>
          </w:tcPr>
          <w:p w:rsidR="00D51CF5" w:rsidRPr="00207BE2" w:rsidRDefault="00D51CF5" w:rsidP="00D51CF5">
            <w:pPr>
              <w:jc w:val="center"/>
              <w:rPr>
                <w:rFonts w:ascii="Arial" w:hAnsi="Arial" w:cs="Arial"/>
                <w:sz w:val="24"/>
                <w:szCs w:val="24"/>
              </w:rPr>
            </w:pPr>
            <w:r>
              <w:rPr>
                <w:rFonts w:ascii="Arial" w:hAnsi="Arial" w:cs="Arial"/>
                <w:sz w:val="24"/>
                <w:szCs w:val="24"/>
              </w:rPr>
              <w:t>5.52</w:t>
            </w:r>
          </w:p>
        </w:tc>
      </w:tr>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Moisture content (%)</w:t>
            </w:r>
          </w:p>
        </w:tc>
        <w:tc>
          <w:tcPr>
            <w:tcW w:w="1275" w:type="dxa"/>
          </w:tcPr>
          <w:p w:rsidR="00D51CF5" w:rsidRPr="00207BE2" w:rsidRDefault="00D51CF5" w:rsidP="00D51CF5">
            <w:pPr>
              <w:jc w:val="center"/>
              <w:rPr>
                <w:rFonts w:ascii="Arial" w:hAnsi="Arial" w:cs="Arial"/>
                <w:sz w:val="24"/>
                <w:szCs w:val="24"/>
              </w:rPr>
            </w:pPr>
            <w:r>
              <w:rPr>
                <w:rFonts w:ascii="Arial" w:hAnsi="Arial" w:cs="Arial"/>
                <w:sz w:val="24"/>
                <w:szCs w:val="24"/>
              </w:rPr>
              <w:t>42.72</w:t>
            </w:r>
          </w:p>
        </w:tc>
        <w:tc>
          <w:tcPr>
            <w:tcW w:w="1276" w:type="dxa"/>
          </w:tcPr>
          <w:p w:rsidR="00D51CF5" w:rsidRPr="00207BE2" w:rsidRDefault="00D51CF5" w:rsidP="00D51CF5">
            <w:pPr>
              <w:jc w:val="center"/>
              <w:rPr>
                <w:rFonts w:ascii="Arial" w:hAnsi="Arial" w:cs="Arial"/>
                <w:sz w:val="24"/>
                <w:szCs w:val="24"/>
              </w:rPr>
            </w:pPr>
            <w:r>
              <w:rPr>
                <w:rFonts w:ascii="Arial" w:hAnsi="Arial" w:cs="Arial"/>
                <w:sz w:val="24"/>
                <w:szCs w:val="24"/>
              </w:rPr>
              <w:t>45.06</w:t>
            </w:r>
          </w:p>
        </w:tc>
        <w:tc>
          <w:tcPr>
            <w:tcW w:w="1134" w:type="dxa"/>
          </w:tcPr>
          <w:p w:rsidR="00D51CF5" w:rsidRPr="00207BE2" w:rsidRDefault="00D51CF5" w:rsidP="00D51CF5">
            <w:pPr>
              <w:jc w:val="center"/>
              <w:rPr>
                <w:rFonts w:ascii="Arial" w:hAnsi="Arial" w:cs="Arial"/>
                <w:sz w:val="24"/>
                <w:szCs w:val="24"/>
              </w:rPr>
            </w:pPr>
            <w:r>
              <w:rPr>
                <w:rFonts w:ascii="Arial" w:hAnsi="Arial" w:cs="Arial"/>
                <w:sz w:val="24"/>
                <w:szCs w:val="24"/>
              </w:rPr>
              <w:t>45.24</w:t>
            </w:r>
          </w:p>
        </w:tc>
        <w:tc>
          <w:tcPr>
            <w:tcW w:w="1054" w:type="dxa"/>
          </w:tcPr>
          <w:p w:rsidR="00D51CF5" w:rsidRPr="00207BE2" w:rsidRDefault="00D51CF5" w:rsidP="00D51CF5">
            <w:pPr>
              <w:jc w:val="center"/>
              <w:rPr>
                <w:rFonts w:ascii="Arial" w:hAnsi="Arial" w:cs="Arial"/>
                <w:sz w:val="24"/>
                <w:szCs w:val="24"/>
              </w:rPr>
            </w:pPr>
            <w:r>
              <w:rPr>
                <w:rFonts w:ascii="Arial" w:hAnsi="Arial" w:cs="Arial"/>
                <w:sz w:val="24"/>
                <w:szCs w:val="24"/>
              </w:rPr>
              <w:t>48.01</w:t>
            </w:r>
          </w:p>
        </w:tc>
      </w:tr>
      <w:tr w:rsidR="00D51CF5" w:rsidTr="00D51CF5">
        <w:tc>
          <w:tcPr>
            <w:tcW w:w="4503" w:type="dxa"/>
          </w:tcPr>
          <w:p w:rsidR="00D51CF5" w:rsidRPr="00B70ADB" w:rsidRDefault="00D51CF5" w:rsidP="00D51CF5">
            <w:pPr>
              <w:rPr>
                <w:rFonts w:ascii="Arial" w:hAnsi="Arial" w:cs="Arial"/>
                <w:b/>
                <w:sz w:val="24"/>
                <w:szCs w:val="24"/>
              </w:rPr>
            </w:pPr>
            <w:r w:rsidRPr="00B70ADB">
              <w:rPr>
                <w:rFonts w:ascii="Arial" w:hAnsi="Arial" w:cs="Arial"/>
                <w:b/>
                <w:sz w:val="24"/>
                <w:szCs w:val="24"/>
              </w:rPr>
              <w:t xml:space="preserve">Number of blows </w:t>
            </w:r>
          </w:p>
        </w:tc>
        <w:tc>
          <w:tcPr>
            <w:tcW w:w="1275" w:type="dxa"/>
          </w:tcPr>
          <w:p w:rsidR="00D51CF5" w:rsidRPr="00207BE2" w:rsidRDefault="00D51CF5" w:rsidP="00D51CF5">
            <w:pPr>
              <w:jc w:val="center"/>
              <w:rPr>
                <w:rFonts w:ascii="Arial" w:hAnsi="Arial" w:cs="Arial"/>
                <w:sz w:val="24"/>
                <w:szCs w:val="24"/>
              </w:rPr>
            </w:pPr>
            <w:r>
              <w:rPr>
                <w:rFonts w:ascii="Arial" w:hAnsi="Arial" w:cs="Arial"/>
                <w:sz w:val="24"/>
                <w:szCs w:val="24"/>
              </w:rPr>
              <w:t>32</w:t>
            </w:r>
          </w:p>
        </w:tc>
        <w:tc>
          <w:tcPr>
            <w:tcW w:w="1276" w:type="dxa"/>
          </w:tcPr>
          <w:p w:rsidR="00D51CF5" w:rsidRPr="00207BE2" w:rsidRDefault="00D51CF5" w:rsidP="00D51CF5">
            <w:pPr>
              <w:jc w:val="center"/>
              <w:rPr>
                <w:rFonts w:ascii="Arial" w:hAnsi="Arial" w:cs="Arial"/>
                <w:sz w:val="24"/>
                <w:szCs w:val="24"/>
              </w:rPr>
            </w:pPr>
            <w:r>
              <w:rPr>
                <w:rFonts w:ascii="Arial" w:hAnsi="Arial" w:cs="Arial"/>
                <w:sz w:val="24"/>
                <w:szCs w:val="24"/>
              </w:rPr>
              <w:t>22</w:t>
            </w:r>
          </w:p>
        </w:tc>
        <w:tc>
          <w:tcPr>
            <w:tcW w:w="1134" w:type="dxa"/>
          </w:tcPr>
          <w:p w:rsidR="00D51CF5" w:rsidRPr="00207BE2" w:rsidRDefault="00D51CF5" w:rsidP="00D51CF5">
            <w:pPr>
              <w:jc w:val="center"/>
              <w:rPr>
                <w:rFonts w:ascii="Arial" w:hAnsi="Arial" w:cs="Arial"/>
                <w:sz w:val="24"/>
                <w:szCs w:val="24"/>
              </w:rPr>
            </w:pPr>
            <w:r>
              <w:rPr>
                <w:rFonts w:ascii="Arial" w:hAnsi="Arial" w:cs="Arial"/>
                <w:sz w:val="24"/>
                <w:szCs w:val="24"/>
              </w:rPr>
              <w:t>19</w:t>
            </w:r>
          </w:p>
        </w:tc>
        <w:tc>
          <w:tcPr>
            <w:tcW w:w="1054" w:type="dxa"/>
          </w:tcPr>
          <w:p w:rsidR="00D51CF5" w:rsidRPr="00207BE2" w:rsidRDefault="00D51CF5" w:rsidP="00D51CF5">
            <w:pPr>
              <w:jc w:val="center"/>
              <w:rPr>
                <w:rFonts w:ascii="Arial" w:hAnsi="Arial" w:cs="Arial"/>
                <w:sz w:val="24"/>
                <w:szCs w:val="24"/>
              </w:rPr>
            </w:pPr>
            <w:r>
              <w:rPr>
                <w:rFonts w:ascii="Arial" w:hAnsi="Arial" w:cs="Arial"/>
                <w:sz w:val="24"/>
                <w:szCs w:val="24"/>
              </w:rPr>
              <w:t>15</w:t>
            </w:r>
          </w:p>
        </w:tc>
      </w:tr>
    </w:tbl>
    <w:p w:rsidR="00AD5A1A" w:rsidRPr="00D51CF5" w:rsidRDefault="00D51CF5" w:rsidP="006A761F">
      <w:pPr>
        <w:jc w:val="both"/>
        <w:rPr>
          <w:rFonts w:ascii="Arial" w:hAnsi="Arial" w:cs="Arial"/>
          <w:sz w:val="24"/>
          <w:szCs w:val="24"/>
        </w:rPr>
      </w:pPr>
      <w:r>
        <w:tab/>
      </w:r>
      <w:r w:rsidR="00207BE2" w:rsidRPr="00D51CF5">
        <w:rPr>
          <w:rFonts w:ascii="Arial" w:hAnsi="Arial" w:cs="Arial"/>
          <w:sz w:val="24"/>
          <w:szCs w:val="24"/>
        </w:rPr>
        <w:t>The results obtained from the ‘liquid limit test’ are detailed</w:t>
      </w:r>
      <w:r w:rsidRPr="00D51CF5">
        <w:rPr>
          <w:rFonts w:ascii="Arial" w:hAnsi="Arial" w:cs="Arial"/>
          <w:sz w:val="24"/>
          <w:szCs w:val="24"/>
        </w:rPr>
        <w:t xml:space="preserve"> in the table below. The</w:t>
      </w:r>
      <w:r w:rsidR="002505B2" w:rsidRPr="00D51CF5">
        <w:rPr>
          <w:rFonts w:ascii="Arial" w:hAnsi="Arial" w:cs="Arial"/>
          <w:sz w:val="24"/>
          <w:szCs w:val="24"/>
        </w:rPr>
        <w:t xml:space="preserve"> </w:t>
      </w:r>
      <w:r>
        <w:rPr>
          <w:rFonts w:ascii="Arial" w:hAnsi="Arial" w:cs="Arial"/>
          <w:sz w:val="24"/>
          <w:szCs w:val="24"/>
        </w:rPr>
        <w:t xml:space="preserve">weight of moisture was found from the difference between the wet and dry soil in containers, the weight of dry soil was found from the weight of dried soil in container minus the weight of the container. Moisture content was then calculated by dividing the weight of moisture by that of the dry soil and multiplying by 100. </w:t>
      </w:r>
    </w:p>
    <w:p w:rsidR="001E48CF" w:rsidRDefault="00544D34" w:rsidP="001E48CF">
      <w:pPr>
        <w:rPr>
          <w:rFonts w:ascii="Arial" w:hAnsi="Arial" w:cs="Arial"/>
          <w:noProof/>
          <w:sz w:val="24"/>
          <w:szCs w:val="24"/>
          <w:lang w:eastAsia="en-GB"/>
        </w:rPr>
      </w:pPr>
      <w:r w:rsidRPr="00DC7F54">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23DF7888" wp14:editId="4F1FC143">
                <wp:simplePos x="0" y="0"/>
                <wp:positionH relativeFrom="column">
                  <wp:posOffset>-85725</wp:posOffset>
                </wp:positionH>
                <wp:positionV relativeFrom="paragraph">
                  <wp:posOffset>1725930</wp:posOffset>
                </wp:positionV>
                <wp:extent cx="5876925" cy="266700"/>
                <wp:effectExtent l="0" t="0" r="2857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66700"/>
                        </a:xfrm>
                        <a:prstGeom prst="rect">
                          <a:avLst/>
                        </a:prstGeom>
                        <a:solidFill>
                          <a:srgbClr val="FFFFFF"/>
                        </a:solidFill>
                        <a:ln w="9525">
                          <a:solidFill>
                            <a:srgbClr val="000000"/>
                          </a:solidFill>
                          <a:miter lim="800000"/>
                          <a:headEnd/>
                          <a:tailEnd/>
                        </a:ln>
                      </wps:spPr>
                      <wps:txbx>
                        <w:txbxContent>
                          <w:p w:rsidR="00E7279C" w:rsidRPr="00544D34" w:rsidRDefault="00E7279C" w:rsidP="00544D34">
                            <w:pPr>
                              <w:jc w:val="center"/>
                              <w:rPr>
                                <w:rFonts w:ascii="Arial" w:hAnsi="Arial" w:cs="Arial"/>
                                <w:sz w:val="24"/>
                                <w:szCs w:val="24"/>
                              </w:rPr>
                            </w:pPr>
                            <w:r w:rsidRPr="00544D34">
                              <w:rPr>
                                <w:rFonts w:ascii="Arial" w:hAnsi="Arial" w:cs="Arial"/>
                                <w:sz w:val="24"/>
                                <w:szCs w:val="24"/>
                              </w:rPr>
                              <w:t>Figure 3: Table showing results from the liquid limit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75pt;margin-top:135.9pt;width:462.7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">
                <v:textbox>
                  <w:txbxContent>
                    <w:p w:rsidR="00E7279C" w:rsidRPr="00544D34" w:rsidRDefault="00E7279C" w:rsidP="00544D34">
                      <w:pPr>
                        <w:jc w:val="center"/>
                        <w:rPr>
                          <w:rFonts w:ascii="Arial" w:hAnsi="Arial" w:cs="Arial"/>
                          <w:sz w:val="24"/>
                          <w:szCs w:val="24"/>
                        </w:rPr>
                      </w:pPr>
                      <w:r w:rsidRPr="00544D34">
                        <w:rPr>
                          <w:rFonts w:ascii="Arial" w:hAnsi="Arial" w:cs="Arial"/>
                          <w:sz w:val="24"/>
                          <w:szCs w:val="24"/>
                        </w:rPr>
                        <w:t>Figure 3: Table showing results from the liquid limit test</w:t>
                      </w:r>
                    </w:p>
                  </w:txbxContent>
                </v:textbox>
              </v:shape>
            </w:pict>
          </mc:Fallback>
        </mc:AlternateContent>
      </w:r>
    </w:p>
    <w:p w:rsidR="00E058E1" w:rsidRDefault="00E058E1" w:rsidP="001E48CF">
      <w:pPr>
        <w:rPr>
          <w:rFonts w:ascii="Arial" w:hAnsi="Arial" w:cs="Arial"/>
          <w:noProof/>
          <w:sz w:val="24"/>
          <w:szCs w:val="24"/>
          <w:lang w:eastAsia="en-GB"/>
        </w:rPr>
      </w:pPr>
      <w:r>
        <w:rPr>
          <w:rFonts w:ascii="Arial" w:hAnsi="Arial" w:cs="Arial"/>
          <w:noProof/>
          <w:sz w:val="24"/>
          <w:szCs w:val="24"/>
          <w:lang w:eastAsia="en-GB"/>
        </w:rPr>
        <w:tab/>
      </w:r>
    </w:p>
    <w:p w:rsidR="00E058E1" w:rsidRDefault="00544D34" w:rsidP="00544D34">
      <w:pPr>
        <w:jc w:val="both"/>
        <w:rPr>
          <w:rFonts w:ascii="Arial" w:hAnsi="Arial" w:cs="Arial"/>
          <w:noProof/>
          <w:sz w:val="24"/>
          <w:szCs w:val="24"/>
          <w:lang w:eastAsia="en-GB"/>
        </w:rPr>
      </w:pPr>
      <w:r>
        <w:rPr>
          <w:rFonts w:ascii="Arial" w:hAnsi="Arial" w:cs="Arial"/>
          <w:noProof/>
          <w:sz w:val="24"/>
          <w:szCs w:val="24"/>
          <w:lang w:eastAsia="en-GB"/>
        </w:rPr>
        <w:tab/>
      </w:r>
      <w:r w:rsidR="00E058E1">
        <w:rPr>
          <w:rFonts w:ascii="Arial" w:hAnsi="Arial" w:cs="Arial"/>
          <w:noProof/>
          <w:sz w:val="24"/>
          <w:szCs w:val="24"/>
          <w:lang w:eastAsia="en-GB"/>
        </w:rPr>
        <w:t>T</w:t>
      </w:r>
      <w:r w:rsidR="00E422E8">
        <w:rPr>
          <w:rFonts w:ascii="Arial" w:hAnsi="Arial" w:cs="Arial"/>
          <w:noProof/>
          <w:sz w:val="24"/>
          <w:szCs w:val="24"/>
          <w:lang w:eastAsia="en-GB"/>
        </w:rPr>
        <w:t>he liquid limit, as per the ‘Ca</w:t>
      </w:r>
      <w:r w:rsidR="00E058E1">
        <w:rPr>
          <w:rFonts w:ascii="Arial" w:hAnsi="Arial" w:cs="Arial"/>
          <w:noProof/>
          <w:sz w:val="24"/>
          <w:szCs w:val="24"/>
          <w:lang w:eastAsia="en-GB"/>
        </w:rPr>
        <w:t>sagrande’ method, can be defined as the moisture content at which 25 blows from the ‘Casagrande apparatus’ closes the groove in the soil (Capper &amp; Cassie, 1969, pg.23). As such, a graph with a ‘line of best fit’ was used to calculate this</w:t>
      </w:r>
      <w:r w:rsidR="00DC7F54">
        <w:rPr>
          <w:rFonts w:ascii="Arial" w:hAnsi="Arial" w:cs="Arial"/>
          <w:noProof/>
          <w:sz w:val="24"/>
          <w:szCs w:val="24"/>
          <w:lang w:eastAsia="en-GB"/>
        </w:rPr>
        <w:t>, shown in figure 4,</w:t>
      </w:r>
      <w:r w:rsidR="00E058E1">
        <w:rPr>
          <w:rFonts w:ascii="Arial" w:hAnsi="Arial" w:cs="Arial"/>
          <w:noProof/>
          <w:sz w:val="24"/>
          <w:szCs w:val="24"/>
          <w:lang w:eastAsia="en-GB"/>
        </w:rPr>
        <w:t xml:space="preserve"> based on the information from the above table.</w:t>
      </w:r>
      <w:r w:rsidR="00E422E8">
        <w:rPr>
          <w:rFonts w:ascii="Arial" w:hAnsi="Arial" w:cs="Arial"/>
          <w:noProof/>
          <w:sz w:val="24"/>
          <w:szCs w:val="24"/>
          <w:lang w:eastAsia="en-GB"/>
        </w:rPr>
        <w:t xml:space="preserve"> The liquid limit was found to be 44.4%, as is shown below.</w:t>
      </w:r>
    </w:p>
    <w:p w:rsidR="00E422E8" w:rsidRDefault="00E422E8" w:rsidP="00544D34">
      <w:pPr>
        <w:jc w:val="both"/>
        <w:rPr>
          <w:rFonts w:ascii="Arial" w:hAnsi="Arial" w:cs="Arial"/>
          <w:sz w:val="24"/>
          <w:szCs w:val="24"/>
        </w:rPr>
      </w:pPr>
      <w:r w:rsidRPr="00E422E8">
        <w:rPr>
          <w:rFonts w:ascii="Arial" w:hAnsi="Arial" w:cs="Arial"/>
          <w:noProof/>
          <w:sz w:val="24"/>
          <w:szCs w:val="24"/>
          <w:lang w:eastAsia="en-GB"/>
        </w:rPr>
        <w:lastRenderedPageBreak/>
        <mc:AlternateContent>
          <mc:Choice Requires="wps">
            <w:drawing>
              <wp:anchor distT="0" distB="0" distL="114300" distR="114300" simplePos="0" relativeHeight="251667456" behindDoc="0" locked="0" layoutInCell="1" allowOverlap="1" wp14:editId="36B11C9B">
                <wp:simplePos x="0" y="0"/>
                <wp:positionH relativeFrom="column">
                  <wp:posOffset>0</wp:posOffset>
                </wp:positionH>
                <wp:positionV relativeFrom="paragraph">
                  <wp:posOffset>3276600</wp:posOffset>
                </wp:positionV>
                <wp:extent cx="5772150" cy="5238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523875"/>
                        </a:xfrm>
                        <a:prstGeom prst="rect">
                          <a:avLst/>
                        </a:prstGeom>
                        <a:solidFill>
                          <a:srgbClr val="FFFFFF"/>
                        </a:solidFill>
                        <a:ln w="9525">
                          <a:solidFill>
                            <a:srgbClr val="000000"/>
                          </a:solidFill>
                          <a:miter lim="800000"/>
                          <a:headEnd/>
                          <a:tailEnd/>
                        </a:ln>
                      </wps:spPr>
                      <wps:txbx>
                        <w:txbxContent>
                          <w:p w:rsidR="00E7279C" w:rsidRPr="00E422E8" w:rsidRDefault="00E7279C" w:rsidP="00E422E8">
                            <w:pPr>
                              <w:jc w:val="center"/>
                              <w:rPr>
                                <w:rFonts w:ascii="Arial" w:hAnsi="Arial" w:cs="Arial"/>
                                <w:sz w:val="24"/>
                                <w:szCs w:val="24"/>
                              </w:rPr>
                            </w:pPr>
                            <w:r>
                              <w:rPr>
                                <w:rFonts w:ascii="Arial" w:hAnsi="Arial" w:cs="Arial"/>
                                <w:sz w:val="24"/>
                                <w:szCs w:val="24"/>
                              </w:rPr>
                              <w:t>Figure 4: Graph showing results for the liquid limit test, with a red line plotted to show the moisture content at the 25 blow mark</w:t>
                            </w:r>
                          </w:p>
                          <w:p w:rsidR="00E7279C" w:rsidRDefault="00E727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258pt;width:454.5pt;height:4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">
                <v:textbox>
                  <w:txbxContent>
                    <w:p w:rsidR="00E7279C" w:rsidRPr="00E422E8" w:rsidRDefault="00E7279C" w:rsidP="00E422E8">
                      <w:pPr>
                        <w:jc w:val="center"/>
                        <w:rPr>
                          <w:rFonts w:ascii="Arial" w:hAnsi="Arial" w:cs="Arial"/>
                          <w:sz w:val="24"/>
                          <w:szCs w:val="24"/>
                        </w:rPr>
                      </w:pPr>
                      <w:r>
                        <w:rPr>
                          <w:rFonts w:ascii="Arial" w:hAnsi="Arial" w:cs="Arial"/>
                          <w:sz w:val="24"/>
                          <w:szCs w:val="24"/>
                        </w:rPr>
                        <w:t>Figure 4: Graph showing results for the liquid limit test, with a red line plotted to show the moisture content at the 25 blow mark</w:t>
                      </w:r>
                    </w:p>
                    <w:p w:rsidR="00E7279C" w:rsidRDefault="00E7279C"/>
                  </w:txbxContent>
                </v:textbox>
              </v:shape>
            </w:pict>
          </mc:Fallback>
        </mc:AlternateContent>
      </w:r>
      <w:r>
        <w:rPr>
          <w:rFonts w:ascii="Arial" w:hAnsi="Arial" w:cs="Arial"/>
          <w:noProof/>
          <w:sz w:val="24"/>
          <w:szCs w:val="24"/>
          <w:lang w:eastAsia="en-GB"/>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5772150" cy="309118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2150" cy="309118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 </w:t>
      </w:r>
    </w:p>
    <w:p w:rsidR="00E422E8" w:rsidRDefault="00E422E8" w:rsidP="00544D34">
      <w:pPr>
        <w:jc w:val="both"/>
        <w:rPr>
          <w:rFonts w:ascii="Arial" w:hAnsi="Arial" w:cs="Arial"/>
          <w:sz w:val="24"/>
          <w:szCs w:val="24"/>
        </w:rPr>
      </w:pPr>
    </w:p>
    <w:p w:rsidR="00E422E8" w:rsidRDefault="00E422E8" w:rsidP="00544D34">
      <w:pPr>
        <w:jc w:val="both"/>
        <w:rPr>
          <w:rFonts w:ascii="Arial" w:hAnsi="Arial" w:cs="Arial"/>
          <w:sz w:val="24"/>
          <w:szCs w:val="24"/>
        </w:rPr>
      </w:pPr>
      <w:r>
        <w:rPr>
          <w:rFonts w:ascii="Arial" w:hAnsi="Arial" w:cs="Arial"/>
          <w:sz w:val="24"/>
          <w:szCs w:val="24"/>
        </w:rPr>
        <w:t xml:space="preserve"> </w:t>
      </w:r>
    </w:p>
    <w:p w:rsidR="00E422E8" w:rsidRDefault="00E422E8" w:rsidP="00544D34">
      <w:pPr>
        <w:jc w:val="both"/>
        <w:rPr>
          <w:rFonts w:ascii="Arial" w:hAnsi="Arial" w:cs="Arial"/>
          <w:sz w:val="24"/>
          <w:szCs w:val="24"/>
        </w:rPr>
      </w:pPr>
      <w:r>
        <w:rPr>
          <w:rFonts w:ascii="Arial" w:hAnsi="Arial" w:cs="Arial"/>
          <w:sz w:val="24"/>
          <w:szCs w:val="24"/>
        </w:rPr>
        <w:tab/>
        <w:t>The next stage in the ‘</w:t>
      </w:r>
      <w:proofErr w:type="spellStart"/>
      <w:r>
        <w:rPr>
          <w:rFonts w:ascii="Arial" w:hAnsi="Arial" w:cs="Arial"/>
          <w:sz w:val="24"/>
          <w:szCs w:val="24"/>
        </w:rPr>
        <w:t>Atterberg</w:t>
      </w:r>
      <w:proofErr w:type="spellEnd"/>
      <w:r w:rsidR="00E7279C">
        <w:rPr>
          <w:rFonts w:ascii="Arial" w:hAnsi="Arial" w:cs="Arial"/>
          <w:sz w:val="24"/>
          <w:szCs w:val="24"/>
        </w:rPr>
        <w:t xml:space="preserve"> limits’ test was</w:t>
      </w:r>
      <w:r>
        <w:rPr>
          <w:rFonts w:ascii="Arial" w:hAnsi="Arial" w:cs="Arial"/>
          <w:sz w:val="24"/>
          <w:szCs w:val="24"/>
        </w:rPr>
        <w:t xml:space="preserve"> to define the plastic limit for the sample. The table below, figure 5, shows the results obtained from the plastic limit test.</w:t>
      </w:r>
      <w:r w:rsidR="00624E72">
        <w:rPr>
          <w:rFonts w:ascii="Arial" w:hAnsi="Arial" w:cs="Arial"/>
          <w:sz w:val="24"/>
          <w:szCs w:val="24"/>
        </w:rPr>
        <w:t xml:space="preserve"> With moisture content, wet weight, dry weight etc. being calculated in the same way as previously detailed with the liquid limit data. </w:t>
      </w:r>
    </w:p>
    <w:tbl>
      <w:tblPr>
        <w:tblStyle w:val="TableGrid"/>
        <w:tblW w:w="0" w:type="auto"/>
        <w:tblLook w:val="04A0" w:firstRow="1" w:lastRow="0" w:firstColumn="1" w:lastColumn="0" w:noHBand="0" w:noVBand="1"/>
      </w:tblPr>
      <w:tblGrid>
        <w:gridCol w:w="3652"/>
        <w:gridCol w:w="1843"/>
        <w:gridCol w:w="1984"/>
        <w:gridCol w:w="1763"/>
      </w:tblGrid>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Container number</w:t>
            </w:r>
          </w:p>
        </w:tc>
        <w:tc>
          <w:tcPr>
            <w:tcW w:w="1843" w:type="dxa"/>
          </w:tcPr>
          <w:p w:rsidR="00624E72" w:rsidRPr="00B70ADB" w:rsidRDefault="00624E72" w:rsidP="00624E72">
            <w:pPr>
              <w:jc w:val="center"/>
              <w:rPr>
                <w:rFonts w:ascii="Arial" w:hAnsi="Arial" w:cs="Arial"/>
                <w:b/>
                <w:sz w:val="24"/>
                <w:szCs w:val="24"/>
              </w:rPr>
            </w:pPr>
            <w:r w:rsidRPr="00B70ADB">
              <w:rPr>
                <w:rFonts w:ascii="Arial" w:hAnsi="Arial" w:cs="Arial"/>
                <w:b/>
                <w:sz w:val="24"/>
                <w:szCs w:val="24"/>
              </w:rPr>
              <w:t>1</w:t>
            </w:r>
          </w:p>
        </w:tc>
        <w:tc>
          <w:tcPr>
            <w:tcW w:w="1984" w:type="dxa"/>
          </w:tcPr>
          <w:p w:rsidR="00624E72" w:rsidRPr="00B70ADB" w:rsidRDefault="00624E72" w:rsidP="00624E72">
            <w:pPr>
              <w:jc w:val="center"/>
              <w:rPr>
                <w:rFonts w:ascii="Arial" w:hAnsi="Arial" w:cs="Arial"/>
                <w:b/>
                <w:sz w:val="24"/>
                <w:szCs w:val="24"/>
              </w:rPr>
            </w:pPr>
            <w:r w:rsidRPr="00B70ADB">
              <w:rPr>
                <w:rFonts w:ascii="Arial" w:hAnsi="Arial" w:cs="Arial"/>
                <w:b/>
                <w:sz w:val="24"/>
                <w:szCs w:val="24"/>
              </w:rPr>
              <w:t>2</w:t>
            </w:r>
          </w:p>
        </w:tc>
        <w:tc>
          <w:tcPr>
            <w:tcW w:w="1763" w:type="dxa"/>
          </w:tcPr>
          <w:p w:rsidR="00624E72" w:rsidRPr="00B70ADB" w:rsidRDefault="00624E72" w:rsidP="00624E72">
            <w:pPr>
              <w:jc w:val="center"/>
              <w:rPr>
                <w:rFonts w:ascii="Arial" w:hAnsi="Arial" w:cs="Arial"/>
                <w:b/>
                <w:sz w:val="24"/>
                <w:szCs w:val="24"/>
              </w:rPr>
            </w:pPr>
            <w:r w:rsidRPr="00B70ADB">
              <w:rPr>
                <w:rFonts w:ascii="Arial" w:hAnsi="Arial" w:cs="Arial"/>
                <w:b/>
                <w:sz w:val="24"/>
                <w:szCs w:val="24"/>
              </w:rPr>
              <w:t>3</w:t>
            </w:r>
          </w:p>
        </w:tc>
      </w:tr>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Weight of wet soil and container (g)</w:t>
            </w:r>
          </w:p>
        </w:tc>
        <w:tc>
          <w:tcPr>
            <w:tcW w:w="1843" w:type="dxa"/>
          </w:tcPr>
          <w:p w:rsidR="00624E72" w:rsidRDefault="00624E72" w:rsidP="00624E72">
            <w:pPr>
              <w:jc w:val="center"/>
              <w:rPr>
                <w:rFonts w:ascii="Arial" w:hAnsi="Arial" w:cs="Arial"/>
                <w:sz w:val="24"/>
                <w:szCs w:val="24"/>
              </w:rPr>
            </w:pPr>
            <w:r>
              <w:rPr>
                <w:rFonts w:ascii="Arial" w:hAnsi="Arial" w:cs="Arial"/>
                <w:sz w:val="24"/>
                <w:szCs w:val="24"/>
              </w:rPr>
              <w:t>8.01</w:t>
            </w:r>
          </w:p>
        </w:tc>
        <w:tc>
          <w:tcPr>
            <w:tcW w:w="1984" w:type="dxa"/>
          </w:tcPr>
          <w:p w:rsidR="00624E72" w:rsidRDefault="00624E72" w:rsidP="00624E72">
            <w:pPr>
              <w:jc w:val="center"/>
              <w:rPr>
                <w:rFonts w:ascii="Arial" w:hAnsi="Arial" w:cs="Arial"/>
                <w:sz w:val="24"/>
                <w:szCs w:val="24"/>
              </w:rPr>
            </w:pPr>
            <w:r>
              <w:rPr>
                <w:rFonts w:ascii="Arial" w:hAnsi="Arial" w:cs="Arial"/>
                <w:sz w:val="24"/>
                <w:szCs w:val="24"/>
              </w:rPr>
              <w:t>9.4</w:t>
            </w:r>
          </w:p>
        </w:tc>
        <w:tc>
          <w:tcPr>
            <w:tcW w:w="1763" w:type="dxa"/>
          </w:tcPr>
          <w:p w:rsidR="00624E72" w:rsidRDefault="00624E72" w:rsidP="00624E72">
            <w:pPr>
              <w:jc w:val="center"/>
              <w:rPr>
                <w:rFonts w:ascii="Arial" w:hAnsi="Arial" w:cs="Arial"/>
                <w:sz w:val="24"/>
                <w:szCs w:val="24"/>
              </w:rPr>
            </w:pPr>
            <w:r>
              <w:rPr>
                <w:rFonts w:ascii="Arial" w:hAnsi="Arial" w:cs="Arial"/>
                <w:sz w:val="24"/>
                <w:szCs w:val="24"/>
              </w:rPr>
              <w:t>8.18</w:t>
            </w:r>
          </w:p>
        </w:tc>
      </w:tr>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Weight of dry soil and container (g)</w:t>
            </w:r>
          </w:p>
        </w:tc>
        <w:tc>
          <w:tcPr>
            <w:tcW w:w="1843" w:type="dxa"/>
          </w:tcPr>
          <w:p w:rsidR="00624E72" w:rsidRDefault="00624E72" w:rsidP="00624E72">
            <w:pPr>
              <w:jc w:val="center"/>
              <w:rPr>
                <w:rFonts w:ascii="Arial" w:hAnsi="Arial" w:cs="Arial"/>
                <w:sz w:val="24"/>
                <w:szCs w:val="24"/>
              </w:rPr>
            </w:pPr>
            <w:r>
              <w:rPr>
                <w:rFonts w:ascii="Arial" w:hAnsi="Arial" w:cs="Arial"/>
                <w:sz w:val="24"/>
                <w:szCs w:val="24"/>
              </w:rPr>
              <w:t>7.24</w:t>
            </w:r>
          </w:p>
        </w:tc>
        <w:tc>
          <w:tcPr>
            <w:tcW w:w="1984" w:type="dxa"/>
          </w:tcPr>
          <w:p w:rsidR="00624E72" w:rsidRDefault="00624E72" w:rsidP="00624E72">
            <w:pPr>
              <w:jc w:val="center"/>
              <w:rPr>
                <w:rFonts w:ascii="Arial" w:hAnsi="Arial" w:cs="Arial"/>
                <w:sz w:val="24"/>
                <w:szCs w:val="24"/>
              </w:rPr>
            </w:pPr>
            <w:r>
              <w:rPr>
                <w:rFonts w:ascii="Arial" w:hAnsi="Arial" w:cs="Arial"/>
                <w:sz w:val="24"/>
                <w:szCs w:val="24"/>
              </w:rPr>
              <w:t>8.31</w:t>
            </w:r>
          </w:p>
        </w:tc>
        <w:tc>
          <w:tcPr>
            <w:tcW w:w="1763" w:type="dxa"/>
          </w:tcPr>
          <w:p w:rsidR="00624E72" w:rsidRDefault="00624E72" w:rsidP="00624E72">
            <w:pPr>
              <w:jc w:val="center"/>
              <w:rPr>
                <w:rFonts w:ascii="Arial" w:hAnsi="Arial" w:cs="Arial"/>
                <w:sz w:val="24"/>
                <w:szCs w:val="24"/>
              </w:rPr>
            </w:pPr>
            <w:r>
              <w:rPr>
                <w:rFonts w:ascii="Arial" w:hAnsi="Arial" w:cs="Arial"/>
                <w:sz w:val="24"/>
                <w:szCs w:val="24"/>
              </w:rPr>
              <w:t>7.39</w:t>
            </w:r>
          </w:p>
        </w:tc>
      </w:tr>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Weight of container (g)</w:t>
            </w:r>
          </w:p>
        </w:tc>
        <w:tc>
          <w:tcPr>
            <w:tcW w:w="1843" w:type="dxa"/>
          </w:tcPr>
          <w:p w:rsidR="00624E72" w:rsidRDefault="00624E72" w:rsidP="00624E72">
            <w:pPr>
              <w:jc w:val="center"/>
              <w:rPr>
                <w:rFonts w:ascii="Arial" w:hAnsi="Arial" w:cs="Arial"/>
                <w:sz w:val="24"/>
                <w:szCs w:val="24"/>
              </w:rPr>
            </w:pPr>
            <w:r>
              <w:rPr>
                <w:rFonts w:ascii="Arial" w:hAnsi="Arial" w:cs="Arial"/>
                <w:sz w:val="24"/>
                <w:szCs w:val="24"/>
              </w:rPr>
              <w:t>4.73</w:t>
            </w:r>
          </w:p>
        </w:tc>
        <w:tc>
          <w:tcPr>
            <w:tcW w:w="1984" w:type="dxa"/>
          </w:tcPr>
          <w:p w:rsidR="00624E72" w:rsidRDefault="00624E72" w:rsidP="00624E72">
            <w:pPr>
              <w:jc w:val="center"/>
              <w:rPr>
                <w:rFonts w:ascii="Arial" w:hAnsi="Arial" w:cs="Arial"/>
                <w:sz w:val="24"/>
                <w:szCs w:val="24"/>
              </w:rPr>
            </w:pPr>
            <w:r>
              <w:rPr>
                <w:rFonts w:ascii="Arial" w:hAnsi="Arial" w:cs="Arial"/>
                <w:sz w:val="24"/>
                <w:szCs w:val="24"/>
              </w:rPr>
              <w:t>4.73</w:t>
            </w:r>
          </w:p>
        </w:tc>
        <w:tc>
          <w:tcPr>
            <w:tcW w:w="1763" w:type="dxa"/>
          </w:tcPr>
          <w:p w:rsidR="00624E72" w:rsidRDefault="00624E72" w:rsidP="00624E72">
            <w:pPr>
              <w:jc w:val="center"/>
              <w:rPr>
                <w:rFonts w:ascii="Arial" w:hAnsi="Arial" w:cs="Arial"/>
                <w:sz w:val="24"/>
                <w:szCs w:val="24"/>
              </w:rPr>
            </w:pPr>
            <w:r>
              <w:rPr>
                <w:rFonts w:ascii="Arial" w:hAnsi="Arial" w:cs="Arial"/>
                <w:sz w:val="24"/>
                <w:szCs w:val="24"/>
              </w:rPr>
              <w:t>4.81</w:t>
            </w:r>
          </w:p>
        </w:tc>
      </w:tr>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Weight of moisture (g)</w:t>
            </w:r>
          </w:p>
        </w:tc>
        <w:tc>
          <w:tcPr>
            <w:tcW w:w="1843" w:type="dxa"/>
          </w:tcPr>
          <w:p w:rsidR="00624E72" w:rsidRDefault="00624E72" w:rsidP="00624E72">
            <w:pPr>
              <w:jc w:val="center"/>
              <w:rPr>
                <w:rFonts w:ascii="Arial" w:hAnsi="Arial" w:cs="Arial"/>
                <w:sz w:val="24"/>
                <w:szCs w:val="24"/>
              </w:rPr>
            </w:pPr>
            <w:r>
              <w:rPr>
                <w:rFonts w:ascii="Arial" w:hAnsi="Arial" w:cs="Arial"/>
                <w:sz w:val="24"/>
                <w:szCs w:val="24"/>
              </w:rPr>
              <w:t>0.77</w:t>
            </w:r>
          </w:p>
        </w:tc>
        <w:tc>
          <w:tcPr>
            <w:tcW w:w="1984" w:type="dxa"/>
          </w:tcPr>
          <w:p w:rsidR="00624E72" w:rsidRDefault="00624E72" w:rsidP="00624E72">
            <w:pPr>
              <w:jc w:val="center"/>
              <w:rPr>
                <w:rFonts w:ascii="Arial" w:hAnsi="Arial" w:cs="Arial"/>
                <w:sz w:val="24"/>
                <w:szCs w:val="24"/>
              </w:rPr>
            </w:pPr>
            <w:r>
              <w:rPr>
                <w:rFonts w:ascii="Arial" w:hAnsi="Arial" w:cs="Arial"/>
                <w:sz w:val="24"/>
                <w:szCs w:val="24"/>
              </w:rPr>
              <w:t>1.09</w:t>
            </w:r>
          </w:p>
        </w:tc>
        <w:tc>
          <w:tcPr>
            <w:tcW w:w="1763" w:type="dxa"/>
          </w:tcPr>
          <w:p w:rsidR="00624E72" w:rsidRDefault="00624E72" w:rsidP="00624E72">
            <w:pPr>
              <w:jc w:val="center"/>
              <w:rPr>
                <w:rFonts w:ascii="Arial" w:hAnsi="Arial" w:cs="Arial"/>
                <w:sz w:val="24"/>
                <w:szCs w:val="24"/>
              </w:rPr>
            </w:pPr>
            <w:r>
              <w:rPr>
                <w:rFonts w:ascii="Arial" w:hAnsi="Arial" w:cs="Arial"/>
                <w:sz w:val="24"/>
                <w:szCs w:val="24"/>
              </w:rPr>
              <w:t>0.79</w:t>
            </w:r>
          </w:p>
        </w:tc>
      </w:tr>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Weight of dry soil (g)</w:t>
            </w:r>
          </w:p>
        </w:tc>
        <w:tc>
          <w:tcPr>
            <w:tcW w:w="1843" w:type="dxa"/>
          </w:tcPr>
          <w:p w:rsidR="00624E72" w:rsidRDefault="00624E72" w:rsidP="00624E72">
            <w:pPr>
              <w:jc w:val="center"/>
              <w:rPr>
                <w:rFonts w:ascii="Arial" w:hAnsi="Arial" w:cs="Arial"/>
                <w:sz w:val="24"/>
                <w:szCs w:val="24"/>
              </w:rPr>
            </w:pPr>
            <w:r>
              <w:rPr>
                <w:rFonts w:ascii="Arial" w:hAnsi="Arial" w:cs="Arial"/>
                <w:sz w:val="24"/>
                <w:szCs w:val="24"/>
              </w:rPr>
              <w:t>2.51</w:t>
            </w:r>
          </w:p>
        </w:tc>
        <w:tc>
          <w:tcPr>
            <w:tcW w:w="1984" w:type="dxa"/>
          </w:tcPr>
          <w:p w:rsidR="00624E72" w:rsidRDefault="00624E72" w:rsidP="00624E72">
            <w:pPr>
              <w:jc w:val="center"/>
              <w:rPr>
                <w:rFonts w:ascii="Arial" w:hAnsi="Arial" w:cs="Arial"/>
                <w:sz w:val="24"/>
                <w:szCs w:val="24"/>
              </w:rPr>
            </w:pPr>
            <w:r>
              <w:rPr>
                <w:rFonts w:ascii="Arial" w:hAnsi="Arial" w:cs="Arial"/>
                <w:sz w:val="24"/>
                <w:szCs w:val="24"/>
              </w:rPr>
              <w:t>3.58</w:t>
            </w:r>
          </w:p>
        </w:tc>
        <w:tc>
          <w:tcPr>
            <w:tcW w:w="1763" w:type="dxa"/>
          </w:tcPr>
          <w:p w:rsidR="00624E72" w:rsidRDefault="00624E72" w:rsidP="00624E72">
            <w:pPr>
              <w:jc w:val="center"/>
              <w:rPr>
                <w:rFonts w:ascii="Arial" w:hAnsi="Arial" w:cs="Arial"/>
                <w:sz w:val="24"/>
                <w:szCs w:val="24"/>
              </w:rPr>
            </w:pPr>
            <w:r>
              <w:rPr>
                <w:rFonts w:ascii="Arial" w:hAnsi="Arial" w:cs="Arial"/>
                <w:sz w:val="24"/>
                <w:szCs w:val="24"/>
              </w:rPr>
              <w:t>2.58</w:t>
            </w:r>
          </w:p>
        </w:tc>
      </w:tr>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Moisture content (%)</w:t>
            </w:r>
          </w:p>
        </w:tc>
        <w:tc>
          <w:tcPr>
            <w:tcW w:w="1843" w:type="dxa"/>
          </w:tcPr>
          <w:p w:rsidR="00624E72" w:rsidRDefault="00624E72" w:rsidP="00624E72">
            <w:pPr>
              <w:jc w:val="center"/>
              <w:rPr>
                <w:rFonts w:ascii="Arial" w:hAnsi="Arial" w:cs="Arial"/>
                <w:sz w:val="24"/>
                <w:szCs w:val="24"/>
              </w:rPr>
            </w:pPr>
            <w:r>
              <w:rPr>
                <w:rFonts w:ascii="Arial" w:hAnsi="Arial" w:cs="Arial"/>
                <w:sz w:val="24"/>
                <w:szCs w:val="24"/>
              </w:rPr>
              <w:t>30.68</w:t>
            </w:r>
          </w:p>
        </w:tc>
        <w:tc>
          <w:tcPr>
            <w:tcW w:w="1984" w:type="dxa"/>
          </w:tcPr>
          <w:p w:rsidR="00624E72" w:rsidRDefault="00624E72" w:rsidP="00624E72">
            <w:pPr>
              <w:jc w:val="center"/>
              <w:rPr>
                <w:rFonts w:ascii="Arial" w:hAnsi="Arial" w:cs="Arial"/>
                <w:sz w:val="24"/>
                <w:szCs w:val="24"/>
              </w:rPr>
            </w:pPr>
            <w:r>
              <w:rPr>
                <w:rFonts w:ascii="Arial" w:hAnsi="Arial" w:cs="Arial"/>
                <w:sz w:val="24"/>
                <w:szCs w:val="24"/>
              </w:rPr>
              <w:t>30.45</w:t>
            </w:r>
          </w:p>
        </w:tc>
        <w:tc>
          <w:tcPr>
            <w:tcW w:w="1763" w:type="dxa"/>
          </w:tcPr>
          <w:p w:rsidR="00624E72" w:rsidRDefault="00624E72" w:rsidP="00624E72">
            <w:pPr>
              <w:jc w:val="center"/>
              <w:rPr>
                <w:rFonts w:ascii="Arial" w:hAnsi="Arial" w:cs="Arial"/>
                <w:sz w:val="24"/>
                <w:szCs w:val="24"/>
              </w:rPr>
            </w:pPr>
            <w:r>
              <w:rPr>
                <w:rFonts w:ascii="Arial" w:hAnsi="Arial" w:cs="Arial"/>
                <w:sz w:val="24"/>
                <w:szCs w:val="24"/>
              </w:rPr>
              <w:t>30.62</w:t>
            </w:r>
          </w:p>
        </w:tc>
      </w:tr>
      <w:tr w:rsidR="00624E72" w:rsidTr="00B70ADB">
        <w:tc>
          <w:tcPr>
            <w:tcW w:w="3652" w:type="dxa"/>
          </w:tcPr>
          <w:p w:rsidR="00624E72" w:rsidRPr="00B70ADB" w:rsidRDefault="00624E72" w:rsidP="00624E72">
            <w:pPr>
              <w:rPr>
                <w:rFonts w:ascii="Arial" w:hAnsi="Arial" w:cs="Arial"/>
                <w:b/>
                <w:sz w:val="24"/>
                <w:szCs w:val="24"/>
              </w:rPr>
            </w:pPr>
            <w:r w:rsidRPr="00B70ADB">
              <w:rPr>
                <w:rFonts w:ascii="Arial" w:hAnsi="Arial" w:cs="Arial"/>
                <w:b/>
                <w:sz w:val="24"/>
                <w:szCs w:val="24"/>
              </w:rPr>
              <w:t>Average moisture content (%)</w:t>
            </w:r>
          </w:p>
        </w:tc>
        <w:tc>
          <w:tcPr>
            <w:tcW w:w="5590" w:type="dxa"/>
            <w:gridSpan w:val="3"/>
          </w:tcPr>
          <w:p w:rsidR="00624E72" w:rsidRPr="00B70ADB" w:rsidRDefault="000B4B73" w:rsidP="00624E72">
            <w:pPr>
              <w:jc w:val="center"/>
              <w:rPr>
                <w:rFonts w:ascii="Arial" w:hAnsi="Arial" w:cs="Arial"/>
                <w:sz w:val="24"/>
                <w:szCs w:val="24"/>
              </w:rPr>
            </w:pPr>
            <w:r w:rsidRPr="00B70ADB">
              <w:rPr>
                <w:rFonts w:ascii="Arial" w:hAnsi="Arial" w:cs="Arial"/>
                <w:sz w:val="24"/>
                <w:szCs w:val="24"/>
              </w:rPr>
              <w:t xml:space="preserve"> </w:t>
            </w:r>
            <w:r w:rsidR="00B70ADB">
              <w:rPr>
                <w:rFonts w:ascii="Arial" w:hAnsi="Arial" w:cs="Arial"/>
                <w:sz w:val="24"/>
                <w:szCs w:val="24"/>
              </w:rPr>
              <w:t xml:space="preserve"> </w:t>
            </w:r>
            <w:r w:rsidR="00624E72" w:rsidRPr="00B70ADB">
              <w:rPr>
                <w:rFonts w:ascii="Arial" w:hAnsi="Arial" w:cs="Arial"/>
                <w:sz w:val="24"/>
                <w:szCs w:val="24"/>
              </w:rPr>
              <w:t>30.53</w:t>
            </w:r>
          </w:p>
        </w:tc>
      </w:tr>
    </w:tbl>
    <w:p w:rsidR="00624E72" w:rsidRDefault="0097421E" w:rsidP="00544D34">
      <w:pPr>
        <w:jc w:val="both"/>
        <w:rPr>
          <w:rFonts w:ascii="Arial" w:hAnsi="Arial" w:cs="Arial"/>
          <w:sz w:val="24"/>
          <w:szCs w:val="24"/>
        </w:rPr>
      </w:pPr>
      <w:r w:rsidRPr="0097421E">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3DA9C583" wp14:editId="350B1379">
                <wp:simplePos x="0" y="0"/>
                <wp:positionH relativeFrom="column">
                  <wp:posOffset>-38100</wp:posOffset>
                </wp:positionH>
                <wp:positionV relativeFrom="paragraph">
                  <wp:posOffset>133985</wp:posOffset>
                </wp:positionV>
                <wp:extent cx="5810250" cy="27622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276225"/>
                        </a:xfrm>
                        <a:prstGeom prst="rect">
                          <a:avLst/>
                        </a:prstGeom>
                        <a:solidFill>
                          <a:srgbClr val="FFFFFF"/>
                        </a:solidFill>
                        <a:ln w="9525">
                          <a:solidFill>
                            <a:srgbClr val="000000"/>
                          </a:solidFill>
                          <a:miter lim="800000"/>
                          <a:headEnd/>
                          <a:tailEnd/>
                        </a:ln>
                      </wps:spPr>
                      <wps:txbx>
                        <w:txbxContent>
                          <w:p w:rsidR="00E7279C" w:rsidRPr="0097421E" w:rsidRDefault="00E7279C" w:rsidP="0097421E">
                            <w:pPr>
                              <w:jc w:val="center"/>
                              <w:rPr>
                                <w:rFonts w:ascii="Arial" w:hAnsi="Arial" w:cs="Arial"/>
                                <w:sz w:val="24"/>
                                <w:szCs w:val="24"/>
                              </w:rPr>
                            </w:pPr>
                            <w:r>
                              <w:rPr>
                                <w:rFonts w:ascii="Arial" w:hAnsi="Arial" w:cs="Arial"/>
                                <w:sz w:val="24"/>
                                <w:szCs w:val="24"/>
                              </w:rPr>
                              <w:t>Figure 5: Table showing results from plastic limit testing.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pt;margin-top:10.55pt;width:457.5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">
                <v:textbox>
                  <w:txbxContent>
                    <w:p w:rsidR="00E7279C" w:rsidRPr="0097421E" w:rsidRDefault="00E7279C" w:rsidP="0097421E">
                      <w:pPr>
                        <w:jc w:val="center"/>
                        <w:rPr>
                          <w:rFonts w:ascii="Arial" w:hAnsi="Arial" w:cs="Arial"/>
                          <w:sz w:val="24"/>
                          <w:szCs w:val="24"/>
                        </w:rPr>
                      </w:pPr>
                      <w:r>
                        <w:rPr>
                          <w:rFonts w:ascii="Arial" w:hAnsi="Arial" w:cs="Arial"/>
                          <w:sz w:val="24"/>
                          <w:szCs w:val="24"/>
                        </w:rPr>
                        <w:t>Figure 5: Table showing results from plastic limit testing.</w:t>
                      </w:r>
                    </w:p>
                  </w:txbxContent>
                </v:textbox>
              </v:shape>
            </w:pict>
          </mc:Fallback>
        </mc:AlternateContent>
      </w:r>
    </w:p>
    <w:p w:rsidR="00624E72" w:rsidRDefault="00624E72" w:rsidP="00544D34">
      <w:pPr>
        <w:jc w:val="both"/>
        <w:rPr>
          <w:rFonts w:ascii="Arial" w:hAnsi="Arial" w:cs="Arial"/>
          <w:sz w:val="24"/>
          <w:szCs w:val="24"/>
        </w:rPr>
      </w:pPr>
    </w:p>
    <w:p w:rsidR="0097421E" w:rsidRDefault="0097421E" w:rsidP="00544D34">
      <w:pPr>
        <w:jc w:val="both"/>
        <w:rPr>
          <w:rFonts w:ascii="Arial" w:hAnsi="Arial" w:cs="Arial"/>
          <w:sz w:val="24"/>
          <w:szCs w:val="24"/>
        </w:rPr>
      </w:pPr>
      <w:r>
        <w:rPr>
          <w:rFonts w:ascii="Arial" w:hAnsi="Arial" w:cs="Arial"/>
          <w:sz w:val="24"/>
          <w:szCs w:val="24"/>
        </w:rPr>
        <w:tab/>
        <w:t xml:space="preserve">As shown above, the mean average for the three samples used in plastic limit testing was found to be 30.53%. This is the plastic limit for the soil sample. </w:t>
      </w:r>
    </w:p>
    <w:p w:rsidR="0097421E" w:rsidRDefault="0097421E" w:rsidP="00544D34">
      <w:pPr>
        <w:jc w:val="both"/>
        <w:rPr>
          <w:rFonts w:ascii="Arial" w:hAnsi="Arial" w:cs="Arial"/>
          <w:sz w:val="24"/>
          <w:szCs w:val="24"/>
        </w:rPr>
      </w:pPr>
      <w:r>
        <w:rPr>
          <w:rFonts w:ascii="Arial" w:hAnsi="Arial" w:cs="Arial"/>
          <w:sz w:val="24"/>
          <w:szCs w:val="24"/>
        </w:rPr>
        <w:tab/>
        <w:t xml:space="preserve">With the plastic limit and liquid limit found it was possible to determine a plasticity index for </w:t>
      </w:r>
      <w:r w:rsidR="00E7279C">
        <w:rPr>
          <w:rFonts w:ascii="Arial" w:hAnsi="Arial" w:cs="Arial"/>
          <w:sz w:val="24"/>
          <w:szCs w:val="24"/>
        </w:rPr>
        <w:t>the sample, this was</w:t>
      </w:r>
      <w:r>
        <w:rPr>
          <w:rFonts w:ascii="Arial" w:hAnsi="Arial" w:cs="Arial"/>
          <w:sz w:val="24"/>
          <w:szCs w:val="24"/>
        </w:rPr>
        <w:t xml:space="preserve"> found by subtracting the plastic limit from the liquid limit. </w:t>
      </w:r>
      <w:r w:rsidR="00E7279C">
        <w:rPr>
          <w:rFonts w:ascii="Arial" w:hAnsi="Arial" w:cs="Arial"/>
          <w:sz w:val="24"/>
          <w:szCs w:val="24"/>
        </w:rPr>
        <w:t>In the case of this sample it was</w:t>
      </w:r>
      <w:r>
        <w:rPr>
          <w:rFonts w:ascii="Arial" w:hAnsi="Arial" w:cs="Arial"/>
          <w:sz w:val="24"/>
          <w:szCs w:val="24"/>
        </w:rPr>
        <w:t xml:space="preserve"> 13.87</w:t>
      </w:r>
      <w:r w:rsidR="00CA6223">
        <w:rPr>
          <w:rFonts w:ascii="Arial" w:hAnsi="Arial" w:cs="Arial"/>
          <w:sz w:val="24"/>
          <w:szCs w:val="24"/>
        </w:rPr>
        <w:t>%</w:t>
      </w:r>
      <w:r>
        <w:rPr>
          <w:rFonts w:ascii="Arial" w:hAnsi="Arial" w:cs="Arial"/>
          <w:sz w:val="24"/>
          <w:szCs w:val="24"/>
        </w:rPr>
        <w:t>, this can be used to determine the soils classification usi</w:t>
      </w:r>
      <w:r w:rsidR="00E7279C">
        <w:rPr>
          <w:rFonts w:ascii="Arial" w:hAnsi="Arial" w:cs="Arial"/>
          <w:sz w:val="24"/>
          <w:szCs w:val="24"/>
        </w:rPr>
        <w:t>ng the ‘plasticity chart’ below</w:t>
      </w:r>
      <w:r>
        <w:rPr>
          <w:rFonts w:ascii="Arial" w:hAnsi="Arial" w:cs="Arial"/>
          <w:sz w:val="24"/>
          <w:szCs w:val="24"/>
        </w:rPr>
        <w:t xml:space="preserve"> </w:t>
      </w:r>
      <w:r w:rsidR="00E7279C">
        <w:rPr>
          <w:rFonts w:ascii="Arial" w:hAnsi="Arial" w:cs="Arial"/>
          <w:sz w:val="24"/>
          <w:szCs w:val="24"/>
        </w:rPr>
        <w:t>(</w:t>
      </w:r>
      <w:r>
        <w:rPr>
          <w:rFonts w:ascii="Arial" w:hAnsi="Arial" w:cs="Arial"/>
          <w:sz w:val="24"/>
          <w:szCs w:val="24"/>
        </w:rPr>
        <w:t>figure 6</w:t>
      </w:r>
      <w:r w:rsidR="00E7279C">
        <w:rPr>
          <w:rFonts w:ascii="Arial" w:hAnsi="Arial" w:cs="Arial"/>
          <w:sz w:val="24"/>
          <w:szCs w:val="24"/>
        </w:rPr>
        <w:t>)</w:t>
      </w:r>
      <w:r>
        <w:rPr>
          <w:rFonts w:ascii="Arial" w:hAnsi="Arial" w:cs="Arial"/>
          <w:sz w:val="24"/>
          <w:szCs w:val="24"/>
        </w:rPr>
        <w:t xml:space="preserve">.  </w:t>
      </w:r>
      <w:r w:rsidR="00672A8F">
        <w:rPr>
          <w:rFonts w:ascii="Arial" w:hAnsi="Arial" w:cs="Arial"/>
          <w:sz w:val="24"/>
          <w:szCs w:val="24"/>
        </w:rPr>
        <w:t xml:space="preserve"> </w:t>
      </w:r>
    </w:p>
    <w:p w:rsidR="00672A8F" w:rsidRDefault="00C176FD" w:rsidP="00544D34">
      <w:pPr>
        <w:jc w:val="both"/>
        <w:rPr>
          <w:rFonts w:ascii="Arial" w:hAnsi="Arial" w:cs="Arial"/>
          <w:sz w:val="24"/>
          <w:szCs w:val="24"/>
        </w:rPr>
      </w:pPr>
      <w:r>
        <w:rPr>
          <w:noProof/>
          <w:lang w:eastAsia="en-GB"/>
        </w:rPr>
        <w:lastRenderedPageBreak/>
        <w:drawing>
          <wp:inline distT="0" distB="0" distL="0" distR="0" wp14:anchorId="504114B2" wp14:editId="08953321">
            <wp:extent cx="5753100" cy="5457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9275" t="20119" r="18621" b="6509"/>
                    <a:stretch/>
                  </pic:blipFill>
                  <pic:spPr bwMode="auto">
                    <a:xfrm>
                      <a:off x="0" y="0"/>
                      <a:ext cx="5765600" cy="5469683"/>
                    </a:xfrm>
                    <a:prstGeom prst="rect">
                      <a:avLst/>
                    </a:prstGeom>
                    <a:ln>
                      <a:noFill/>
                    </a:ln>
                    <a:extLst>
                      <a:ext uri="{53640926-AAD7-44D8-BBD7-CCE9431645EC}">
                        <a14:shadowObscured xmlns:a14="http://schemas.microsoft.com/office/drawing/2010/main"/>
                      </a:ext>
                    </a:extLst>
                  </pic:spPr>
                </pic:pic>
              </a:graphicData>
            </a:graphic>
          </wp:inline>
        </w:drawing>
      </w:r>
    </w:p>
    <w:p w:rsidR="0097421E" w:rsidRDefault="00C176FD" w:rsidP="00544D34">
      <w:pPr>
        <w:jc w:val="both"/>
        <w:rPr>
          <w:rFonts w:ascii="Arial" w:hAnsi="Arial" w:cs="Arial"/>
          <w:sz w:val="24"/>
          <w:szCs w:val="24"/>
        </w:rPr>
      </w:pPr>
      <w:r w:rsidRPr="00C176FD">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editId="36B11C9B">
                <wp:simplePos x="0" y="0"/>
                <wp:positionH relativeFrom="column">
                  <wp:posOffset>-19050</wp:posOffset>
                </wp:positionH>
                <wp:positionV relativeFrom="paragraph">
                  <wp:posOffset>-635</wp:posOffset>
                </wp:positionV>
                <wp:extent cx="5772150" cy="514350"/>
                <wp:effectExtent l="0" t="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514350"/>
                        </a:xfrm>
                        <a:prstGeom prst="rect">
                          <a:avLst/>
                        </a:prstGeom>
                        <a:solidFill>
                          <a:srgbClr val="FFFFFF"/>
                        </a:solidFill>
                        <a:ln w="9525">
                          <a:solidFill>
                            <a:srgbClr val="000000"/>
                          </a:solidFill>
                          <a:miter lim="800000"/>
                          <a:headEnd/>
                          <a:tailEnd/>
                        </a:ln>
                      </wps:spPr>
                      <wps:txbx>
                        <w:txbxContent>
                          <w:p w:rsidR="00E7279C" w:rsidRPr="00C176FD" w:rsidRDefault="00E7279C" w:rsidP="00C176FD">
                            <w:pPr>
                              <w:jc w:val="center"/>
                              <w:rPr>
                                <w:rFonts w:ascii="Arial" w:hAnsi="Arial" w:cs="Arial"/>
                                <w:sz w:val="24"/>
                                <w:szCs w:val="24"/>
                              </w:rPr>
                            </w:pPr>
                            <w:r>
                              <w:rPr>
                                <w:rFonts w:ascii="Arial" w:hAnsi="Arial" w:cs="Arial"/>
                                <w:sz w:val="24"/>
                                <w:szCs w:val="24"/>
                              </w:rPr>
                              <w:t xml:space="preserve">Figure 6: ‘Plasticity chart’ for definition of fine-grained soils from </w:t>
                            </w:r>
                            <w:r w:rsidRPr="00C01E3D">
                              <w:rPr>
                                <w:rFonts w:ascii="Arial" w:hAnsi="Arial" w:cs="Arial"/>
                                <w:sz w:val="24"/>
                                <w:szCs w:val="24"/>
                              </w:rPr>
                              <w:t>BS EN ISO 14688</w:t>
                            </w:r>
                            <w:r w:rsidRPr="00C01E3D">
                              <w:rPr>
                                <w:rFonts w:ascii="Cambria Math" w:hAnsi="Cambria Math" w:cs="Cambria Math"/>
                                <w:sz w:val="24"/>
                                <w:szCs w:val="24"/>
                              </w:rPr>
                              <w:t>‑</w:t>
                            </w:r>
                            <w:r w:rsidRPr="00C01E3D">
                              <w:rPr>
                                <w:rFonts w:ascii="Arial" w:hAnsi="Arial" w:cs="Arial"/>
                                <w:sz w:val="24"/>
                                <w:szCs w:val="24"/>
                              </w:rPr>
                              <w:t xml:space="preserve">2:2018 </w:t>
                            </w:r>
                            <w:r>
                              <w:rPr>
                                <w:rFonts w:ascii="Arial" w:hAnsi="Arial" w:cs="Arial"/>
                                <w:sz w:val="24"/>
                                <w:szCs w:val="24"/>
                              </w:rPr>
                              <w:t>(BSI, 2018, 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5pt;margin-top:-.05pt;width:454.5pt;height: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">
                <v:textbox>
                  <w:txbxContent>
                    <w:p w:rsidR="00E7279C" w:rsidRPr="00C176FD" w:rsidRDefault="00E7279C" w:rsidP="00C176FD">
                      <w:pPr>
                        <w:jc w:val="center"/>
                        <w:rPr>
                          <w:rFonts w:ascii="Arial" w:hAnsi="Arial" w:cs="Arial"/>
                          <w:sz w:val="24"/>
                          <w:szCs w:val="24"/>
                        </w:rPr>
                      </w:pPr>
                      <w:r>
                        <w:rPr>
                          <w:rFonts w:ascii="Arial" w:hAnsi="Arial" w:cs="Arial"/>
                          <w:sz w:val="24"/>
                          <w:szCs w:val="24"/>
                        </w:rPr>
                        <w:t xml:space="preserve">Figure 6: ‘Plasticity chart’ for definition of fine-grained soils from </w:t>
                      </w:r>
                      <w:r w:rsidRPr="00C01E3D">
                        <w:rPr>
                          <w:rFonts w:ascii="Arial" w:hAnsi="Arial" w:cs="Arial"/>
                          <w:sz w:val="24"/>
                          <w:szCs w:val="24"/>
                        </w:rPr>
                        <w:t>BS EN ISO 14688</w:t>
                      </w:r>
                      <w:r w:rsidRPr="00C01E3D">
                        <w:rPr>
                          <w:rFonts w:ascii="Cambria Math" w:hAnsi="Cambria Math" w:cs="Cambria Math"/>
                          <w:sz w:val="24"/>
                          <w:szCs w:val="24"/>
                        </w:rPr>
                        <w:t>‑</w:t>
                      </w:r>
                      <w:r w:rsidRPr="00C01E3D">
                        <w:rPr>
                          <w:rFonts w:ascii="Arial" w:hAnsi="Arial" w:cs="Arial"/>
                          <w:sz w:val="24"/>
                          <w:szCs w:val="24"/>
                        </w:rPr>
                        <w:t xml:space="preserve">2:2018 </w:t>
                      </w:r>
                      <w:r>
                        <w:rPr>
                          <w:rFonts w:ascii="Arial" w:hAnsi="Arial" w:cs="Arial"/>
                          <w:sz w:val="24"/>
                          <w:szCs w:val="24"/>
                        </w:rPr>
                        <w:t>(BSI, 2018, Figure 1).</w:t>
                      </w:r>
                    </w:p>
                  </w:txbxContent>
                </v:textbox>
              </v:shape>
            </w:pict>
          </mc:Fallback>
        </mc:AlternateContent>
      </w:r>
      <w:r>
        <w:rPr>
          <w:rFonts w:ascii="Arial" w:hAnsi="Arial" w:cs="Arial"/>
          <w:sz w:val="24"/>
          <w:szCs w:val="24"/>
        </w:rPr>
        <w:t xml:space="preserve"> </w:t>
      </w:r>
    </w:p>
    <w:p w:rsidR="00C176FD" w:rsidRDefault="00C176FD" w:rsidP="00544D34">
      <w:pPr>
        <w:jc w:val="both"/>
        <w:rPr>
          <w:rFonts w:ascii="Arial" w:hAnsi="Arial" w:cs="Arial"/>
          <w:sz w:val="24"/>
          <w:szCs w:val="24"/>
        </w:rPr>
      </w:pPr>
    </w:p>
    <w:p w:rsidR="00C176FD" w:rsidRDefault="00C176FD" w:rsidP="00544D34">
      <w:pPr>
        <w:jc w:val="both"/>
        <w:rPr>
          <w:rFonts w:ascii="Arial" w:hAnsi="Arial" w:cs="Arial"/>
          <w:sz w:val="24"/>
          <w:szCs w:val="24"/>
        </w:rPr>
      </w:pPr>
      <w:r>
        <w:rPr>
          <w:rFonts w:ascii="Arial" w:hAnsi="Arial" w:cs="Arial"/>
          <w:sz w:val="24"/>
          <w:szCs w:val="24"/>
        </w:rPr>
        <w:tab/>
      </w:r>
      <w:r w:rsidR="00E7279C">
        <w:rPr>
          <w:rFonts w:ascii="Arial" w:hAnsi="Arial" w:cs="Arial"/>
          <w:sz w:val="24"/>
          <w:szCs w:val="24"/>
        </w:rPr>
        <w:t>From the above table it was</w:t>
      </w:r>
      <w:r>
        <w:rPr>
          <w:rFonts w:ascii="Arial" w:hAnsi="Arial" w:cs="Arial"/>
          <w:sz w:val="24"/>
          <w:szCs w:val="24"/>
        </w:rPr>
        <w:t xml:space="preserve"> possible to classify the soil sample tested as </w:t>
      </w:r>
      <w:r w:rsidR="005661DF">
        <w:rPr>
          <w:rFonts w:ascii="Arial" w:hAnsi="Arial" w:cs="Arial"/>
          <w:sz w:val="24"/>
          <w:szCs w:val="24"/>
        </w:rPr>
        <w:t>silt</w:t>
      </w:r>
      <w:r>
        <w:rPr>
          <w:rFonts w:ascii="Arial" w:hAnsi="Arial" w:cs="Arial"/>
          <w:sz w:val="24"/>
          <w:szCs w:val="24"/>
        </w:rPr>
        <w:t xml:space="preserve"> with medium plasticity. </w:t>
      </w:r>
      <w:r w:rsidR="005661DF">
        <w:rPr>
          <w:rFonts w:ascii="Arial" w:hAnsi="Arial" w:cs="Arial"/>
          <w:sz w:val="24"/>
          <w:szCs w:val="24"/>
        </w:rPr>
        <w:t xml:space="preserve"> </w:t>
      </w:r>
    </w:p>
    <w:p w:rsidR="005661DF" w:rsidRDefault="005661DF" w:rsidP="005661DF">
      <w:pPr>
        <w:pStyle w:val="Heading1"/>
        <w:rPr>
          <w:rFonts w:ascii="Arial" w:hAnsi="Arial" w:cs="Arial"/>
          <w:sz w:val="24"/>
          <w:szCs w:val="24"/>
        </w:rPr>
      </w:pPr>
      <w:r>
        <w:rPr>
          <w:rFonts w:ascii="Arial" w:hAnsi="Arial" w:cs="Arial"/>
          <w:sz w:val="24"/>
          <w:szCs w:val="24"/>
        </w:rPr>
        <w:t>1.4 Conclusions</w:t>
      </w:r>
      <w:r w:rsidR="00902D69">
        <w:rPr>
          <w:rFonts w:ascii="Arial" w:hAnsi="Arial" w:cs="Arial"/>
          <w:sz w:val="24"/>
          <w:szCs w:val="24"/>
        </w:rPr>
        <w:t xml:space="preserve"> </w:t>
      </w:r>
    </w:p>
    <w:p w:rsidR="00902D69" w:rsidRDefault="00902D69" w:rsidP="00902D69"/>
    <w:p w:rsidR="00A3389B" w:rsidRDefault="00392155" w:rsidP="0013590D">
      <w:pPr>
        <w:jc w:val="both"/>
        <w:rPr>
          <w:rFonts w:ascii="Arial" w:hAnsi="Arial" w:cs="Arial"/>
          <w:sz w:val="24"/>
          <w:szCs w:val="24"/>
        </w:rPr>
      </w:pPr>
      <w:r>
        <w:rPr>
          <w:rFonts w:ascii="Arial" w:hAnsi="Arial" w:cs="Arial"/>
          <w:sz w:val="24"/>
          <w:szCs w:val="24"/>
        </w:rPr>
        <w:tab/>
      </w:r>
      <w:proofErr w:type="spellStart"/>
      <w:r>
        <w:rPr>
          <w:rFonts w:ascii="Arial" w:hAnsi="Arial" w:cs="Arial"/>
          <w:sz w:val="24"/>
          <w:szCs w:val="24"/>
        </w:rPr>
        <w:t>Atterberg</w:t>
      </w:r>
      <w:proofErr w:type="spellEnd"/>
      <w:r>
        <w:rPr>
          <w:rFonts w:ascii="Arial" w:hAnsi="Arial" w:cs="Arial"/>
          <w:sz w:val="24"/>
          <w:szCs w:val="24"/>
        </w:rPr>
        <w:t xml:space="preserve"> limits are important in civil engineering as any soil at or above its liquid limit will undergo liquefaction</w:t>
      </w:r>
      <w:r w:rsidR="0013590D">
        <w:rPr>
          <w:rFonts w:ascii="Arial" w:hAnsi="Arial" w:cs="Arial"/>
          <w:sz w:val="24"/>
          <w:szCs w:val="24"/>
        </w:rPr>
        <w:t>,</w:t>
      </w:r>
      <w:r>
        <w:rPr>
          <w:rFonts w:ascii="Arial" w:hAnsi="Arial" w:cs="Arial"/>
          <w:sz w:val="24"/>
          <w:szCs w:val="24"/>
        </w:rPr>
        <w:t xml:space="preserve"> causing it to act as a liquid. Inversely any soil at or below its plastic limit will become a brittle solid after undergoing shrinkage</w:t>
      </w:r>
      <w:r w:rsidR="0013590D">
        <w:rPr>
          <w:rFonts w:ascii="Arial" w:hAnsi="Arial" w:cs="Arial"/>
          <w:sz w:val="24"/>
          <w:szCs w:val="24"/>
        </w:rPr>
        <w:t>,</w:t>
      </w:r>
      <w:r>
        <w:rPr>
          <w:rFonts w:ascii="Arial" w:hAnsi="Arial" w:cs="Arial"/>
          <w:sz w:val="24"/>
          <w:szCs w:val="24"/>
        </w:rPr>
        <w:t xml:space="preserve"> due to loss of moisture. Neither of these are ideal situations from </w:t>
      </w:r>
      <w:r w:rsidR="005072DA">
        <w:rPr>
          <w:rFonts w:ascii="Arial" w:hAnsi="Arial" w:cs="Arial"/>
          <w:sz w:val="24"/>
          <w:szCs w:val="24"/>
        </w:rPr>
        <w:t>a civil engineering perspective, both leading to instability in the soil in question.</w:t>
      </w:r>
      <w:r w:rsidR="00D77624">
        <w:rPr>
          <w:rFonts w:ascii="Arial" w:hAnsi="Arial" w:cs="Arial"/>
          <w:sz w:val="24"/>
          <w:szCs w:val="24"/>
        </w:rPr>
        <w:t xml:space="preserve"> </w:t>
      </w:r>
    </w:p>
    <w:p w:rsidR="00064F5E" w:rsidRDefault="00D77624" w:rsidP="0013590D">
      <w:pPr>
        <w:jc w:val="both"/>
        <w:rPr>
          <w:rFonts w:ascii="Arial" w:hAnsi="Arial" w:cs="Arial"/>
          <w:sz w:val="24"/>
          <w:szCs w:val="24"/>
        </w:rPr>
      </w:pPr>
      <w:r>
        <w:rPr>
          <w:rFonts w:ascii="Arial" w:hAnsi="Arial" w:cs="Arial"/>
          <w:sz w:val="24"/>
          <w:szCs w:val="24"/>
        </w:rPr>
        <w:lastRenderedPageBreak/>
        <w:tab/>
        <w:t>T</w:t>
      </w:r>
      <w:r w:rsidR="00781DF6">
        <w:rPr>
          <w:rFonts w:ascii="Arial" w:hAnsi="Arial" w:cs="Arial"/>
          <w:sz w:val="24"/>
          <w:szCs w:val="24"/>
        </w:rPr>
        <w:t>he sample tested showed a</w:t>
      </w:r>
      <w:r>
        <w:rPr>
          <w:rFonts w:ascii="Arial" w:hAnsi="Arial" w:cs="Arial"/>
          <w:sz w:val="24"/>
          <w:szCs w:val="24"/>
        </w:rPr>
        <w:t xml:space="preserve"> low plasticity index and liquid limit, having major implications on its </w:t>
      </w:r>
      <w:r w:rsidR="00781DF6">
        <w:rPr>
          <w:rFonts w:ascii="Arial" w:hAnsi="Arial" w:cs="Arial"/>
          <w:sz w:val="24"/>
          <w:szCs w:val="24"/>
        </w:rPr>
        <w:t>stability. A low plasticity index indicates that the soil will change significantly in terms of consistency, even with a small change in moisture content (Wagner, 2013). Coupled with the low liquid limit, we have a soil that could rapidly reach a state of liquefaction with little to no warning in periods of intense rainfall or flash flooding. This makes it a severe landslide risk and slopes with this composition of clay/silt should be treated with extreme caution.</w:t>
      </w:r>
    </w:p>
    <w:p w:rsidR="00D77624" w:rsidRDefault="00064F5E" w:rsidP="0013590D">
      <w:pPr>
        <w:jc w:val="both"/>
        <w:rPr>
          <w:rFonts w:ascii="Arial" w:hAnsi="Arial" w:cs="Arial"/>
          <w:sz w:val="24"/>
          <w:szCs w:val="24"/>
        </w:rPr>
      </w:pPr>
      <w:r>
        <w:rPr>
          <w:rFonts w:ascii="Arial" w:hAnsi="Arial" w:cs="Arial"/>
          <w:sz w:val="24"/>
          <w:szCs w:val="24"/>
        </w:rPr>
        <w:tab/>
      </w:r>
      <w:r w:rsidR="00781DF6">
        <w:rPr>
          <w:rFonts w:ascii="Arial" w:hAnsi="Arial" w:cs="Arial"/>
          <w:sz w:val="24"/>
          <w:szCs w:val="24"/>
        </w:rPr>
        <w:t xml:space="preserve"> </w:t>
      </w:r>
      <w:r w:rsidR="00AE6974">
        <w:rPr>
          <w:rFonts w:ascii="Arial" w:hAnsi="Arial" w:cs="Arial"/>
          <w:sz w:val="24"/>
          <w:szCs w:val="24"/>
        </w:rPr>
        <w:t xml:space="preserve">The </w:t>
      </w:r>
      <w:r w:rsidR="00CA6223">
        <w:rPr>
          <w:rFonts w:ascii="Arial" w:hAnsi="Arial" w:cs="Arial"/>
          <w:sz w:val="24"/>
          <w:szCs w:val="24"/>
        </w:rPr>
        <w:t>dangers present in this type of soil are</w:t>
      </w:r>
      <w:r w:rsidR="00AE6974">
        <w:rPr>
          <w:rFonts w:ascii="Arial" w:hAnsi="Arial" w:cs="Arial"/>
          <w:sz w:val="24"/>
          <w:szCs w:val="24"/>
        </w:rPr>
        <w:t xml:space="preserve"> illustrated</w:t>
      </w:r>
      <w:r w:rsidR="0095656D">
        <w:rPr>
          <w:rFonts w:ascii="Arial" w:hAnsi="Arial" w:cs="Arial"/>
          <w:sz w:val="24"/>
          <w:szCs w:val="24"/>
        </w:rPr>
        <w:t xml:space="preserve"> </w:t>
      </w:r>
      <w:r w:rsidR="00AE6974">
        <w:rPr>
          <w:rFonts w:ascii="Arial" w:hAnsi="Arial" w:cs="Arial"/>
          <w:sz w:val="24"/>
          <w:szCs w:val="24"/>
        </w:rPr>
        <w:t xml:space="preserve">by </w:t>
      </w:r>
      <w:r w:rsidR="0095656D">
        <w:rPr>
          <w:rFonts w:ascii="Arial" w:hAnsi="Arial" w:cs="Arial"/>
          <w:sz w:val="24"/>
          <w:szCs w:val="24"/>
        </w:rPr>
        <w:t xml:space="preserve">the soil </w:t>
      </w:r>
      <w:r w:rsidR="00AE6974">
        <w:rPr>
          <w:rFonts w:ascii="Arial" w:hAnsi="Arial" w:cs="Arial"/>
          <w:sz w:val="24"/>
          <w:szCs w:val="24"/>
        </w:rPr>
        <w:t>responsible for</w:t>
      </w:r>
      <w:r w:rsidR="0095656D">
        <w:rPr>
          <w:rFonts w:ascii="Arial" w:hAnsi="Arial" w:cs="Arial"/>
          <w:sz w:val="24"/>
          <w:szCs w:val="24"/>
        </w:rPr>
        <w:t xml:space="preserve"> the </w:t>
      </w:r>
      <w:proofErr w:type="spellStart"/>
      <w:r w:rsidR="0095656D">
        <w:rPr>
          <w:rFonts w:ascii="Arial" w:hAnsi="Arial" w:cs="Arial"/>
          <w:sz w:val="24"/>
          <w:szCs w:val="24"/>
        </w:rPr>
        <w:t>Aberfan</w:t>
      </w:r>
      <w:proofErr w:type="spellEnd"/>
      <w:r w:rsidR="0095656D">
        <w:rPr>
          <w:rFonts w:ascii="Arial" w:hAnsi="Arial" w:cs="Arial"/>
          <w:sz w:val="24"/>
          <w:szCs w:val="24"/>
        </w:rPr>
        <w:t xml:space="preserve"> disaster of 1966.</w:t>
      </w:r>
      <w:r w:rsidR="00AE6974">
        <w:rPr>
          <w:rFonts w:ascii="Arial" w:hAnsi="Arial" w:cs="Arial"/>
          <w:sz w:val="24"/>
          <w:szCs w:val="24"/>
        </w:rPr>
        <w:t xml:space="preserve"> D</w:t>
      </w:r>
      <w:r w:rsidR="00D2466B">
        <w:rPr>
          <w:rFonts w:ascii="Arial" w:hAnsi="Arial" w:cs="Arial"/>
          <w:sz w:val="24"/>
          <w:szCs w:val="24"/>
        </w:rPr>
        <w:t>uring which</w:t>
      </w:r>
      <w:r w:rsidR="00AE6974">
        <w:rPr>
          <w:rFonts w:ascii="Arial" w:hAnsi="Arial" w:cs="Arial"/>
          <w:sz w:val="24"/>
          <w:szCs w:val="24"/>
        </w:rPr>
        <w:t xml:space="preserve"> mining waste</w:t>
      </w:r>
      <w:r w:rsidR="00D2466B">
        <w:rPr>
          <w:rFonts w:ascii="Arial" w:hAnsi="Arial" w:cs="Arial"/>
          <w:sz w:val="24"/>
          <w:szCs w:val="24"/>
        </w:rPr>
        <w:t xml:space="preserve"> comprised of soil and rocks removed during excavation,</w:t>
      </w:r>
      <w:r w:rsidR="00AE6974">
        <w:rPr>
          <w:rFonts w:ascii="Arial" w:hAnsi="Arial" w:cs="Arial"/>
          <w:sz w:val="24"/>
          <w:szCs w:val="24"/>
        </w:rPr>
        <w:t xml:space="preserve"> entered a state of liquefaction</w:t>
      </w:r>
      <w:r w:rsidR="00D2466B">
        <w:rPr>
          <w:rFonts w:ascii="Arial" w:hAnsi="Arial" w:cs="Arial"/>
          <w:sz w:val="24"/>
          <w:szCs w:val="24"/>
        </w:rPr>
        <w:t>,</w:t>
      </w:r>
      <w:r w:rsidR="00AE6974">
        <w:rPr>
          <w:rFonts w:ascii="Arial" w:hAnsi="Arial" w:cs="Arial"/>
          <w:sz w:val="24"/>
          <w:szCs w:val="24"/>
        </w:rPr>
        <w:t xml:space="preserve"> causing the waste to form a l</w:t>
      </w:r>
      <w:r w:rsidR="00D2466B">
        <w:rPr>
          <w:rFonts w:ascii="Arial" w:hAnsi="Arial" w:cs="Arial"/>
          <w:sz w:val="24"/>
          <w:szCs w:val="24"/>
        </w:rPr>
        <w:t>andslide</w:t>
      </w:r>
      <w:r w:rsidR="00AE6974">
        <w:rPr>
          <w:rFonts w:ascii="Arial" w:hAnsi="Arial" w:cs="Arial"/>
          <w:sz w:val="24"/>
          <w:szCs w:val="24"/>
        </w:rPr>
        <w:t xml:space="preserve"> burying parts of the Welsh mining town of </w:t>
      </w:r>
      <w:proofErr w:type="spellStart"/>
      <w:r w:rsidR="00AE6974">
        <w:rPr>
          <w:rFonts w:ascii="Arial" w:hAnsi="Arial" w:cs="Arial"/>
          <w:sz w:val="24"/>
          <w:szCs w:val="24"/>
        </w:rPr>
        <w:t>Aberfan</w:t>
      </w:r>
      <w:proofErr w:type="spellEnd"/>
      <w:r w:rsidR="00AE6974">
        <w:rPr>
          <w:rFonts w:ascii="Arial" w:hAnsi="Arial" w:cs="Arial"/>
          <w:sz w:val="24"/>
          <w:szCs w:val="24"/>
        </w:rPr>
        <w:t>. ‘</w:t>
      </w:r>
      <w:proofErr w:type="spellStart"/>
      <w:r w:rsidR="00AE6974">
        <w:rPr>
          <w:rFonts w:ascii="Arial" w:hAnsi="Arial" w:cs="Arial"/>
          <w:sz w:val="24"/>
          <w:szCs w:val="24"/>
        </w:rPr>
        <w:t>Atterberg</w:t>
      </w:r>
      <w:proofErr w:type="spellEnd"/>
      <w:r w:rsidR="00AE6974">
        <w:rPr>
          <w:rFonts w:ascii="Arial" w:hAnsi="Arial" w:cs="Arial"/>
          <w:sz w:val="24"/>
          <w:szCs w:val="24"/>
        </w:rPr>
        <w:t xml:space="preserve"> limits’ tests conducted showed the soil to have a liquid limit of roughly 20% and a plasticity index of roughly 5%, as shown in figure 7. Although this is an extreme example, it is a candid reminder of the dangers present in soil such as this. With the m</w:t>
      </w:r>
      <w:r w:rsidR="0013590D">
        <w:rPr>
          <w:rFonts w:ascii="Arial" w:hAnsi="Arial" w:cs="Arial"/>
          <w:sz w:val="24"/>
          <w:szCs w:val="24"/>
        </w:rPr>
        <w:t>ainly silt composition unable to absorb water on the level of clay soils (Wagner, 2013).</w:t>
      </w:r>
    </w:p>
    <w:p w:rsidR="00D77624" w:rsidRDefault="0013590D" w:rsidP="00902D69">
      <w:pPr>
        <w:rPr>
          <w:rFonts w:ascii="Arial" w:hAnsi="Arial" w:cs="Arial"/>
          <w:sz w:val="24"/>
          <w:szCs w:val="24"/>
        </w:rPr>
      </w:pPr>
      <w:r w:rsidRPr="0013590D">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editId="36B11C9B">
                <wp:simplePos x="0" y="0"/>
                <wp:positionH relativeFrom="column">
                  <wp:posOffset>0</wp:posOffset>
                </wp:positionH>
                <wp:positionV relativeFrom="paragraph">
                  <wp:posOffset>3285490</wp:posOffset>
                </wp:positionV>
                <wp:extent cx="5715000" cy="476250"/>
                <wp:effectExtent l="0" t="0" r="1905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6250"/>
                        </a:xfrm>
                        <a:prstGeom prst="rect">
                          <a:avLst/>
                        </a:prstGeom>
                        <a:solidFill>
                          <a:srgbClr val="FFFFFF"/>
                        </a:solidFill>
                        <a:ln w="9525">
                          <a:solidFill>
                            <a:srgbClr val="000000"/>
                          </a:solidFill>
                          <a:miter lim="800000"/>
                          <a:headEnd/>
                          <a:tailEnd/>
                        </a:ln>
                      </wps:spPr>
                      <wps:txbx>
                        <w:txbxContent>
                          <w:p w:rsidR="00E7279C" w:rsidRPr="0013590D" w:rsidRDefault="00E7279C" w:rsidP="0013590D">
                            <w:pPr>
                              <w:jc w:val="center"/>
                              <w:rPr>
                                <w:rFonts w:ascii="Arial" w:hAnsi="Arial" w:cs="Arial"/>
                                <w:sz w:val="24"/>
                                <w:szCs w:val="24"/>
                              </w:rPr>
                            </w:pPr>
                            <w:r>
                              <w:rPr>
                                <w:rFonts w:ascii="Arial" w:hAnsi="Arial" w:cs="Arial"/>
                                <w:sz w:val="24"/>
                                <w:szCs w:val="24"/>
                              </w:rPr>
                              <w:t xml:space="preserve">Figure 7: Chart showing liquid limit/plasticity index for </w:t>
                            </w:r>
                            <w:proofErr w:type="spellStart"/>
                            <w:r>
                              <w:rPr>
                                <w:rFonts w:ascii="Arial" w:hAnsi="Arial" w:cs="Arial"/>
                                <w:sz w:val="24"/>
                                <w:szCs w:val="24"/>
                              </w:rPr>
                              <w:t>Aberafon</w:t>
                            </w:r>
                            <w:proofErr w:type="spellEnd"/>
                            <w:r>
                              <w:rPr>
                                <w:rFonts w:ascii="Arial" w:hAnsi="Arial" w:cs="Arial"/>
                                <w:sz w:val="24"/>
                                <w:szCs w:val="24"/>
                              </w:rPr>
                              <w:t xml:space="preserve"> in relation to other colliery spoil tips (Thomson &amp; Rodin, 1973, fig. 46b)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margin-top:258.7pt;width:450pt;height: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">
                <v:textbox>
                  <w:txbxContent>
                    <w:p w:rsidR="00E7279C" w:rsidRPr="0013590D" w:rsidRDefault="00E7279C" w:rsidP="0013590D">
                      <w:pPr>
                        <w:jc w:val="center"/>
                        <w:rPr>
                          <w:rFonts w:ascii="Arial" w:hAnsi="Arial" w:cs="Arial"/>
                          <w:sz w:val="24"/>
                          <w:szCs w:val="24"/>
                        </w:rPr>
                      </w:pPr>
                      <w:r>
                        <w:rPr>
                          <w:rFonts w:ascii="Arial" w:hAnsi="Arial" w:cs="Arial"/>
                          <w:sz w:val="24"/>
                          <w:szCs w:val="24"/>
                        </w:rPr>
                        <w:t xml:space="preserve">Figure 7: Chart showing liquid limit/plasticity index for </w:t>
                      </w:r>
                      <w:proofErr w:type="spellStart"/>
                      <w:r>
                        <w:rPr>
                          <w:rFonts w:ascii="Arial" w:hAnsi="Arial" w:cs="Arial"/>
                          <w:sz w:val="24"/>
                          <w:szCs w:val="24"/>
                        </w:rPr>
                        <w:t>Aberafon</w:t>
                      </w:r>
                      <w:proofErr w:type="spellEnd"/>
                      <w:r>
                        <w:rPr>
                          <w:rFonts w:ascii="Arial" w:hAnsi="Arial" w:cs="Arial"/>
                          <w:sz w:val="24"/>
                          <w:szCs w:val="24"/>
                        </w:rPr>
                        <w:t xml:space="preserve"> in relation to other colliery spoil tips (Thomson &amp; Rodin, 1973, fig. 46b)</w:t>
                      </w:r>
                    </w:p>
                  </w:txbxContent>
                </v:textbox>
              </v:shape>
            </w:pict>
          </mc:Fallback>
        </mc:AlternateContent>
      </w:r>
      <w:r>
        <w:rPr>
          <w:noProof/>
          <w:lang w:eastAsia="en-GB"/>
        </w:rPr>
        <w:drawing>
          <wp:inline distT="0" distB="0" distL="0" distR="0" wp14:anchorId="0411A49A" wp14:editId="14A152FA">
            <wp:extent cx="5713376" cy="328612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7430" t="39941" r="27108" b="34024"/>
                    <a:stretch/>
                  </pic:blipFill>
                  <pic:spPr bwMode="auto">
                    <a:xfrm>
                      <a:off x="0" y="0"/>
                      <a:ext cx="5721406" cy="3290743"/>
                    </a:xfrm>
                    <a:prstGeom prst="rect">
                      <a:avLst/>
                    </a:prstGeom>
                    <a:ln>
                      <a:noFill/>
                    </a:ln>
                    <a:extLst>
                      <a:ext uri="{53640926-AAD7-44D8-BBD7-CCE9431645EC}">
                        <a14:shadowObscured xmlns:a14="http://schemas.microsoft.com/office/drawing/2010/main"/>
                      </a:ext>
                    </a:extLst>
                  </pic:spPr>
                </pic:pic>
              </a:graphicData>
            </a:graphic>
          </wp:inline>
        </w:drawing>
      </w:r>
    </w:p>
    <w:p w:rsidR="00495AFB" w:rsidRDefault="00495AFB" w:rsidP="00902D69">
      <w:pPr>
        <w:rPr>
          <w:rFonts w:ascii="Arial" w:hAnsi="Arial" w:cs="Arial"/>
          <w:sz w:val="24"/>
          <w:szCs w:val="24"/>
        </w:rPr>
      </w:pPr>
    </w:p>
    <w:p w:rsidR="00D77624" w:rsidRDefault="00D77624" w:rsidP="00902D69">
      <w:pPr>
        <w:rPr>
          <w:rFonts w:ascii="Arial" w:hAnsi="Arial" w:cs="Arial"/>
          <w:sz w:val="24"/>
          <w:szCs w:val="24"/>
        </w:rPr>
      </w:pPr>
    </w:p>
    <w:p w:rsidR="00D77624" w:rsidRDefault="00D77624" w:rsidP="00902D69">
      <w:pPr>
        <w:rPr>
          <w:rFonts w:ascii="Arial" w:hAnsi="Arial" w:cs="Arial"/>
          <w:sz w:val="24"/>
          <w:szCs w:val="24"/>
        </w:rPr>
      </w:pPr>
    </w:p>
    <w:p w:rsidR="00D77624" w:rsidRDefault="00D77624" w:rsidP="00902D69">
      <w:pPr>
        <w:rPr>
          <w:rFonts w:ascii="Arial" w:hAnsi="Arial" w:cs="Arial"/>
          <w:sz w:val="24"/>
          <w:szCs w:val="24"/>
        </w:rPr>
      </w:pPr>
    </w:p>
    <w:p w:rsidR="00A3389B" w:rsidRDefault="00A96310" w:rsidP="00A3389B">
      <w:pPr>
        <w:pStyle w:val="Heading1"/>
        <w:rPr>
          <w:rFonts w:ascii="Arial" w:hAnsi="Arial" w:cs="Arial"/>
          <w:sz w:val="32"/>
          <w:szCs w:val="32"/>
        </w:rPr>
      </w:pPr>
      <w:r>
        <w:rPr>
          <w:rFonts w:ascii="Arial" w:hAnsi="Arial" w:cs="Arial"/>
          <w:sz w:val="32"/>
          <w:szCs w:val="32"/>
        </w:rPr>
        <w:lastRenderedPageBreak/>
        <w:t>2. Constant head permeability</w:t>
      </w:r>
      <w:r w:rsidR="00A3389B">
        <w:rPr>
          <w:rFonts w:ascii="Arial" w:hAnsi="Arial" w:cs="Arial"/>
          <w:sz w:val="32"/>
          <w:szCs w:val="32"/>
        </w:rPr>
        <w:t xml:space="preserve"> </w:t>
      </w:r>
    </w:p>
    <w:p w:rsidR="00A3389B" w:rsidRDefault="00A3389B" w:rsidP="00A3389B">
      <w:pPr>
        <w:pStyle w:val="Heading1"/>
        <w:rPr>
          <w:rFonts w:ascii="Arial" w:hAnsi="Arial" w:cs="Arial"/>
          <w:sz w:val="24"/>
          <w:szCs w:val="24"/>
        </w:rPr>
      </w:pPr>
      <w:r>
        <w:rPr>
          <w:rFonts w:ascii="Arial" w:hAnsi="Arial" w:cs="Arial"/>
          <w:sz w:val="24"/>
          <w:szCs w:val="24"/>
        </w:rPr>
        <w:t xml:space="preserve">2.1 Introduction </w:t>
      </w:r>
    </w:p>
    <w:p w:rsidR="00A3389B" w:rsidRDefault="00A3389B" w:rsidP="00A3389B"/>
    <w:p w:rsidR="00315259" w:rsidRDefault="00315259" w:rsidP="00315259">
      <w:pPr>
        <w:jc w:val="both"/>
        <w:rPr>
          <w:rFonts w:ascii="Arial" w:hAnsi="Arial" w:cs="Arial"/>
          <w:sz w:val="24"/>
          <w:szCs w:val="24"/>
        </w:rPr>
      </w:pPr>
      <w:r>
        <w:t xml:space="preserve"> </w:t>
      </w:r>
      <w:r>
        <w:tab/>
      </w:r>
      <w:r w:rsidRPr="00315259">
        <w:rPr>
          <w:rFonts w:ascii="Arial" w:hAnsi="Arial" w:cs="Arial"/>
          <w:sz w:val="24"/>
          <w:szCs w:val="24"/>
        </w:rPr>
        <w:t>The</w:t>
      </w:r>
      <w:r w:rsidR="00A96310">
        <w:rPr>
          <w:rFonts w:ascii="Arial" w:hAnsi="Arial" w:cs="Arial"/>
          <w:sz w:val="24"/>
          <w:szCs w:val="24"/>
        </w:rPr>
        <w:t xml:space="preserve"> constant head permeability</w:t>
      </w:r>
      <w:r>
        <w:rPr>
          <w:rFonts w:ascii="Arial" w:hAnsi="Arial" w:cs="Arial"/>
          <w:sz w:val="24"/>
          <w:szCs w:val="24"/>
        </w:rPr>
        <w:t xml:space="preserve"> test is used to determine the coefficient of permeability for coarse-grained soils, such as gravel or sand (Atkinson, 2007, pg.89). The principle of the test is to cause water to flow through a soil sample whilst measuring the hydraulic gradient and rate of discharge, the coefficient of permeability can then be calculated using Darcy’s equation (Capper &amp; Cassie, 1969, pg.283). This is important for civil engineering as it defines the rate at which water will flow/seep through the soil, having</w:t>
      </w:r>
      <w:r w:rsidR="00DA061C">
        <w:rPr>
          <w:rFonts w:ascii="Arial" w:hAnsi="Arial" w:cs="Arial"/>
          <w:sz w:val="24"/>
          <w:szCs w:val="24"/>
        </w:rPr>
        <w:t xml:space="preserve"> large implications structures such as dams and landfills</w:t>
      </w:r>
      <w:r>
        <w:rPr>
          <w:rFonts w:ascii="Arial" w:hAnsi="Arial" w:cs="Arial"/>
          <w:sz w:val="24"/>
          <w:szCs w:val="24"/>
        </w:rPr>
        <w:t xml:space="preserve">. </w:t>
      </w:r>
    </w:p>
    <w:p w:rsidR="00315259" w:rsidRDefault="00315259" w:rsidP="00315259">
      <w:pPr>
        <w:pStyle w:val="Heading1"/>
        <w:rPr>
          <w:rFonts w:ascii="Arial" w:hAnsi="Arial" w:cs="Arial"/>
          <w:sz w:val="24"/>
          <w:szCs w:val="24"/>
        </w:rPr>
      </w:pPr>
      <w:r>
        <w:rPr>
          <w:rFonts w:ascii="Arial" w:hAnsi="Arial" w:cs="Arial"/>
          <w:sz w:val="24"/>
          <w:szCs w:val="24"/>
        </w:rPr>
        <w:t xml:space="preserve">2.2 Methodology </w:t>
      </w:r>
    </w:p>
    <w:p w:rsidR="00315259" w:rsidRDefault="00315259" w:rsidP="00315259">
      <w:pPr>
        <w:pStyle w:val="Heading1"/>
        <w:rPr>
          <w:rFonts w:ascii="Arial" w:hAnsi="Arial" w:cs="Arial"/>
          <w:sz w:val="24"/>
          <w:szCs w:val="24"/>
        </w:rPr>
      </w:pPr>
      <w:r>
        <w:rPr>
          <w:rFonts w:ascii="Arial" w:hAnsi="Arial" w:cs="Arial"/>
          <w:sz w:val="24"/>
          <w:szCs w:val="24"/>
        </w:rPr>
        <w:t xml:space="preserve">2.2.1 Equipment </w:t>
      </w:r>
    </w:p>
    <w:p w:rsidR="00315259" w:rsidRDefault="00315259" w:rsidP="00315259"/>
    <w:p w:rsidR="00117809" w:rsidRDefault="00117809" w:rsidP="00315259">
      <w:pPr>
        <w:rPr>
          <w:rFonts w:ascii="Arial" w:hAnsi="Arial" w:cs="Arial"/>
          <w:sz w:val="24"/>
          <w:szCs w:val="24"/>
        </w:rPr>
      </w:pPr>
      <w:r>
        <w:rPr>
          <w:noProof/>
          <w:lang w:eastAsia="en-GB"/>
        </w:rPr>
        <w:drawing>
          <wp:anchor distT="0" distB="0" distL="114300" distR="114300" simplePos="0" relativeHeight="251673600" behindDoc="0" locked="0" layoutInCell="1" allowOverlap="1" wp14:anchorId="6DB91168" wp14:editId="6FDDB99D">
            <wp:simplePos x="0" y="0"/>
            <wp:positionH relativeFrom="column">
              <wp:posOffset>76200</wp:posOffset>
            </wp:positionH>
            <wp:positionV relativeFrom="paragraph">
              <wp:posOffset>544830</wp:posOffset>
            </wp:positionV>
            <wp:extent cx="5514975" cy="381000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6613" t="31065" r="30269" b="8876"/>
                    <a:stretch/>
                  </pic:blipFill>
                  <pic:spPr bwMode="auto">
                    <a:xfrm>
                      <a:off x="0" y="0"/>
                      <a:ext cx="5514975" cy="381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5259">
        <w:t xml:space="preserve"> </w:t>
      </w:r>
      <w:r w:rsidR="001C51ED">
        <w:tab/>
      </w:r>
      <w:r w:rsidR="001C51ED">
        <w:rPr>
          <w:rFonts w:ascii="Arial" w:hAnsi="Arial" w:cs="Arial"/>
          <w:sz w:val="24"/>
          <w:szCs w:val="24"/>
        </w:rPr>
        <w:t xml:space="preserve">There are a number of different </w:t>
      </w:r>
      <w:r w:rsidR="00243715">
        <w:rPr>
          <w:rFonts w:ascii="Arial" w:hAnsi="Arial" w:cs="Arial"/>
          <w:sz w:val="24"/>
          <w:szCs w:val="24"/>
        </w:rPr>
        <w:t>permeameters</w:t>
      </w:r>
      <w:r w:rsidR="001C51ED">
        <w:rPr>
          <w:rFonts w:ascii="Arial" w:hAnsi="Arial" w:cs="Arial"/>
          <w:sz w:val="24"/>
          <w:szCs w:val="24"/>
        </w:rPr>
        <w:t xml:space="preserve">, for this test a cylindrical rigid wall permeameter was used, </w:t>
      </w:r>
      <w:r w:rsidR="006F1DF8">
        <w:rPr>
          <w:rFonts w:ascii="Arial" w:hAnsi="Arial" w:cs="Arial"/>
          <w:sz w:val="24"/>
          <w:szCs w:val="24"/>
        </w:rPr>
        <w:t xml:space="preserve">this was set up as </w:t>
      </w:r>
      <w:r w:rsidR="00EF1EE6">
        <w:rPr>
          <w:rFonts w:ascii="Arial" w:hAnsi="Arial" w:cs="Arial"/>
          <w:sz w:val="24"/>
          <w:szCs w:val="24"/>
        </w:rPr>
        <w:t>shown in figure 8</w:t>
      </w:r>
      <w:r w:rsidR="001C51ED">
        <w:rPr>
          <w:rFonts w:ascii="Arial" w:hAnsi="Arial" w:cs="Arial"/>
          <w:sz w:val="24"/>
          <w:szCs w:val="24"/>
        </w:rPr>
        <w:t xml:space="preserve">. </w:t>
      </w:r>
    </w:p>
    <w:p w:rsidR="00117809" w:rsidRDefault="00117809" w:rsidP="00B66917">
      <w:pPr>
        <w:rPr>
          <w:rFonts w:ascii="Arial" w:hAnsi="Arial" w:cs="Arial"/>
          <w:sz w:val="24"/>
          <w:szCs w:val="24"/>
        </w:rPr>
      </w:pPr>
      <w:r w:rsidRPr="00117809">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3E4DE593" wp14:editId="4D6D1AA2">
                <wp:simplePos x="0" y="0"/>
                <wp:positionH relativeFrom="column">
                  <wp:posOffset>76200</wp:posOffset>
                </wp:positionH>
                <wp:positionV relativeFrom="paragraph">
                  <wp:posOffset>3891280</wp:posOffset>
                </wp:positionV>
                <wp:extent cx="5514975" cy="476250"/>
                <wp:effectExtent l="0" t="0" r="2857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476250"/>
                        </a:xfrm>
                        <a:prstGeom prst="rect">
                          <a:avLst/>
                        </a:prstGeom>
                        <a:solidFill>
                          <a:srgbClr val="FFFFFF"/>
                        </a:solidFill>
                        <a:ln w="9525">
                          <a:solidFill>
                            <a:srgbClr val="000000"/>
                          </a:solidFill>
                          <a:miter lim="800000"/>
                          <a:headEnd/>
                          <a:tailEnd/>
                        </a:ln>
                      </wps:spPr>
                      <wps:txbx>
                        <w:txbxContent>
                          <w:p w:rsidR="00E7279C" w:rsidRPr="00117809" w:rsidRDefault="00E7279C" w:rsidP="00117809">
                            <w:pPr>
                              <w:jc w:val="center"/>
                              <w:rPr>
                                <w:rFonts w:ascii="Arial" w:hAnsi="Arial" w:cs="Arial"/>
                                <w:sz w:val="24"/>
                                <w:szCs w:val="24"/>
                              </w:rPr>
                            </w:pPr>
                            <w:r>
                              <w:rPr>
                                <w:rFonts w:ascii="Arial" w:hAnsi="Arial" w:cs="Arial"/>
                                <w:sz w:val="24"/>
                                <w:szCs w:val="24"/>
                              </w:rPr>
                              <w:t>Figure 8: Cylindrical rigid wall permeameter set-up for constant head permeability testing (BSI, 2019, 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6pt;margin-top:306.4pt;width:434.25pt;height: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">
                <v:textbox>
                  <w:txbxContent>
                    <w:p w:rsidR="00E7279C" w:rsidRPr="00117809" w:rsidRDefault="00E7279C" w:rsidP="00117809">
                      <w:pPr>
                        <w:jc w:val="center"/>
                        <w:rPr>
                          <w:rFonts w:ascii="Arial" w:hAnsi="Arial" w:cs="Arial"/>
                          <w:sz w:val="24"/>
                          <w:szCs w:val="24"/>
                        </w:rPr>
                      </w:pPr>
                      <w:r>
                        <w:rPr>
                          <w:rFonts w:ascii="Arial" w:hAnsi="Arial" w:cs="Arial"/>
                          <w:sz w:val="24"/>
                          <w:szCs w:val="24"/>
                        </w:rPr>
                        <w:t>Figure 8: Cylindrical rigid wall permeameter set-up for constant head permeability testing (BSI, 2019, figure 2).</w:t>
                      </w:r>
                    </w:p>
                  </w:txbxContent>
                </v:textbox>
              </v:shape>
            </w:pict>
          </mc:Fallback>
        </mc:AlternateContent>
      </w:r>
    </w:p>
    <w:p w:rsidR="00A96310" w:rsidRDefault="00117809" w:rsidP="0019371C">
      <w:pPr>
        <w:jc w:val="both"/>
        <w:rPr>
          <w:rFonts w:ascii="Arial" w:hAnsi="Arial" w:cs="Arial"/>
          <w:sz w:val="24"/>
          <w:szCs w:val="24"/>
        </w:rPr>
      </w:pPr>
      <w:r>
        <w:rPr>
          <w:rFonts w:ascii="Arial" w:hAnsi="Arial" w:cs="Arial"/>
          <w:sz w:val="24"/>
          <w:szCs w:val="24"/>
        </w:rPr>
        <w:lastRenderedPageBreak/>
        <w:tab/>
      </w:r>
      <w:r w:rsidR="00EF1EE6">
        <w:rPr>
          <w:rFonts w:ascii="Arial" w:hAnsi="Arial" w:cs="Arial"/>
          <w:sz w:val="24"/>
          <w:szCs w:val="24"/>
        </w:rPr>
        <w:t>As shown in figure 8</w:t>
      </w:r>
      <w:r w:rsidR="00A96310">
        <w:rPr>
          <w:rFonts w:ascii="Arial" w:hAnsi="Arial" w:cs="Arial"/>
          <w:sz w:val="24"/>
          <w:szCs w:val="24"/>
        </w:rPr>
        <w:t xml:space="preserve">, the permeameter should be set-up with a number of elements. These include: reservoir, porous disc, </w:t>
      </w:r>
      <w:r w:rsidR="000D0948">
        <w:rPr>
          <w:rFonts w:ascii="Arial" w:hAnsi="Arial" w:cs="Arial"/>
          <w:sz w:val="24"/>
          <w:szCs w:val="24"/>
        </w:rPr>
        <w:t xml:space="preserve">a </w:t>
      </w:r>
      <w:r w:rsidR="00A96310">
        <w:rPr>
          <w:rFonts w:ascii="Arial" w:hAnsi="Arial" w:cs="Arial"/>
          <w:sz w:val="24"/>
          <w:szCs w:val="24"/>
        </w:rPr>
        <w:t>perforated base plate, overflow, measuring cylinder and standpipes</w:t>
      </w:r>
      <w:r w:rsidR="000D0948">
        <w:rPr>
          <w:rFonts w:ascii="Arial" w:hAnsi="Arial" w:cs="Arial"/>
          <w:sz w:val="24"/>
          <w:szCs w:val="24"/>
        </w:rPr>
        <w:t xml:space="preserve"> (manometer tubes)</w:t>
      </w:r>
      <w:r w:rsidR="00A96310">
        <w:rPr>
          <w:rFonts w:ascii="Arial" w:hAnsi="Arial" w:cs="Arial"/>
          <w:sz w:val="24"/>
          <w:szCs w:val="24"/>
        </w:rPr>
        <w:t>.</w:t>
      </w:r>
    </w:p>
    <w:p w:rsidR="001C51ED" w:rsidRDefault="00A96310" w:rsidP="0019371C">
      <w:pPr>
        <w:jc w:val="both"/>
        <w:rPr>
          <w:rFonts w:ascii="Arial" w:hAnsi="Arial" w:cs="Arial"/>
          <w:sz w:val="24"/>
          <w:szCs w:val="24"/>
        </w:rPr>
      </w:pPr>
      <w:r>
        <w:rPr>
          <w:rFonts w:ascii="Arial" w:hAnsi="Arial" w:cs="Arial"/>
          <w:sz w:val="24"/>
          <w:szCs w:val="24"/>
        </w:rPr>
        <w:tab/>
      </w:r>
      <w:r w:rsidR="006E45A5">
        <w:rPr>
          <w:rFonts w:ascii="Arial" w:hAnsi="Arial" w:cs="Arial"/>
          <w:sz w:val="24"/>
          <w:szCs w:val="24"/>
        </w:rPr>
        <w:t>BSI (</w:t>
      </w:r>
      <w:r w:rsidR="001C51ED" w:rsidRPr="001C51ED">
        <w:rPr>
          <w:rFonts w:ascii="Arial" w:hAnsi="Arial" w:cs="Arial"/>
          <w:sz w:val="24"/>
          <w:szCs w:val="24"/>
        </w:rPr>
        <w:t>2019</w:t>
      </w:r>
      <w:r w:rsidR="006E45A5">
        <w:rPr>
          <w:rFonts w:ascii="Arial" w:hAnsi="Arial" w:cs="Arial"/>
          <w:sz w:val="24"/>
          <w:szCs w:val="24"/>
        </w:rPr>
        <w:t>, clause 5.2) state</w:t>
      </w:r>
      <w:r w:rsidR="001C51ED">
        <w:rPr>
          <w:rFonts w:ascii="Arial" w:hAnsi="Arial" w:cs="Arial"/>
          <w:sz w:val="24"/>
          <w:szCs w:val="24"/>
        </w:rPr>
        <w:t xml:space="preserve"> that</w:t>
      </w:r>
      <w:r w:rsidR="00117809">
        <w:rPr>
          <w:rFonts w:ascii="Arial" w:hAnsi="Arial" w:cs="Arial"/>
          <w:sz w:val="24"/>
          <w:szCs w:val="24"/>
        </w:rPr>
        <w:t xml:space="preserve"> a rigid wall cylindrical permeameter</w:t>
      </w:r>
      <w:r w:rsidR="001C51ED">
        <w:rPr>
          <w:rFonts w:ascii="Arial" w:hAnsi="Arial" w:cs="Arial"/>
          <w:sz w:val="24"/>
          <w:szCs w:val="24"/>
        </w:rPr>
        <w:t xml:space="preserve"> should meet the following criteria:</w:t>
      </w:r>
    </w:p>
    <w:p w:rsidR="00A3389B" w:rsidRDefault="00117809" w:rsidP="0019371C">
      <w:pPr>
        <w:pStyle w:val="ListParagraph"/>
        <w:numPr>
          <w:ilvl w:val="0"/>
          <w:numId w:val="7"/>
        </w:numPr>
        <w:jc w:val="both"/>
        <w:rPr>
          <w:rFonts w:ascii="Arial" w:hAnsi="Arial" w:cs="Arial"/>
          <w:sz w:val="24"/>
          <w:szCs w:val="24"/>
        </w:rPr>
      </w:pPr>
      <w:r>
        <w:rPr>
          <w:rFonts w:ascii="Arial" w:hAnsi="Arial" w:cs="Arial"/>
          <w:sz w:val="24"/>
          <w:szCs w:val="24"/>
        </w:rPr>
        <w:t>Minimum internal dimensions of the permeameter must be at least 6 times larger than the largest particle size of the specimen.</w:t>
      </w:r>
    </w:p>
    <w:p w:rsidR="00117809" w:rsidRDefault="00117809" w:rsidP="0019371C">
      <w:pPr>
        <w:pStyle w:val="ListParagraph"/>
        <w:numPr>
          <w:ilvl w:val="0"/>
          <w:numId w:val="7"/>
        </w:numPr>
        <w:jc w:val="both"/>
        <w:rPr>
          <w:rFonts w:ascii="Arial" w:hAnsi="Arial" w:cs="Arial"/>
          <w:sz w:val="24"/>
          <w:szCs w:val="24"/>
        </w:rPr>
      </w:pPr>
      <w:r>
        <w:rPr>
          <w:rFonts w:ascii="Arial" w:hAnsi="Arial" w:cs="Arial"/>
          <w:sz w:val="24"/>
          <w:szCs w:val="24"/>
        </w:rPr>
        <w:t xml:space="preserve">Made of corrosion resistant materials, sufficiently rigid to resist deformation during testing. </w:t>
      </w:r>
    </w:p>
    <w:p w:rsidR="00117809" w:rsidRDefault="00117809" w:rsidP="0019371C">
      <w:pPr>
        <w:pStyle w:val="ListParagraph"/>
        <w:numPr>
          <w:ilvl w:val="0"/>
          <w:numId w:val="7"/>
        </w:numPr>
        <w:jc w:val="both"/>
        <w:rPr>
          <w:rFonts w:ascii="Arial" w:hAnsi="Arial" w:cs="Arial"/>
          <w:sz w:val="24"/>
          <w:szCs w:val="24"/>
        </w:rPr>
      </w:pPr>
      <w:r>
        <w:rPr>
          <w:rFonts w:ascii="Arial" w:hAnsi="Arial" w:cs="Arial"/>
          <w:sz w:val="24"/>
          <w:szCs w:val="24"/>
        </w:rPr>
        <w:t xml:space="preserve">Outlet and inlet of sufficient capacity so as to not influence test results.  </w:t>
      </w:r>
    </w:p>
    <w:p w:rsidR="009F77E8" w:rsidRDefault="009F77E8" w:rsidP="009F77E8">
      <w:pPr>
        <w:pStyle w:val="Heading1"/>
        <w:rPr>
          <w:rFonts w:ascii="Arial" w:hAnsi="Arial" w:cs="Arial"/>
          <w:sz w:val="24"/>
          <w:szCs w:val="24"/>
        </w:rPr>
      </w:pPr>
      <w:r>
        <w:rPr>
          <w:rFonts w:ascii="Arial" w:hAnsi="Arial" w:cs="Arial"/>
          <w:sz w:val="24"/>
          <w:szCs w:val="24"/>
        </w:rPr>
        <w:t xml:space="preserve">2.2.2 Procedure </w:t>
      </w:r>
    </w:p>
    <w:p w:rsidR="009F77E8" w:rsidRDefault="009F77E8" w:rsidP="0019371C">
      <w:pPr>
        <w:jc w:val="both"/>
      </w:pPr>
    </w:p>
    <w:p w:rsidR="00DA061C" w:rsidRDefault="00DA061C" w:rsidP="0019371C">
      <w:pPr>
        <w:jc w:val="both"/>
        <w:rPr>
          <w:rFonts w:ascii="Arial" w:hAnsi="Arial" w:cs="Arial"/>
          <w:sz w:val="24"/>
          <w:szCs w:val="24"/>
        </w:rPr>
      </w:pPr>
      <w:r>
        <w:rPr>
          <w:rFonts w:ascii="Arial" w:hAnsi="Arial" w:cs="Arial"/>
          <w:sz w:val="24"/>
          <w:szCs w:val="24"/>
        </w:rPr>
        <w:tab/>
        <w:t>The procedure was carried out in accordance with the relevant standards (</w:t>
      </w:r>
      <w:r w:rsidRPr="00DA061C">
        <w:rPr>
          <w:rFonts w:ascii="Arial" w:hAnsi="Arial" w:cs="Arial"/>
          <w:sz w:val="24"/>
          <w:szCs w:val="24"/>
        </w:rPr>
        <w:t>BS EN ISO 17892</w:t>
      </w:r>
      <w:r w:rsidRPr="00DA061C">
        <w:rPr>
          <w:rFonts w:ascii="Cambria Math" w:hAnsi="Cambria Math" w:cs="Cambria Math"/>
          <w:sz w:val="24"/>
          <w:szCs w:val="24"/>
        </w:rPr>
        <w:t>‑</w:t>
      </w:r>
      <w:r w:rsidRPr="00DA061C">
        <w:rPr>
          <w:rFonts w:ascii="Arial" w:hAnsi="Arial" w:cs="Arial"/>
          <w:sz w:val="24"/>
          <w:szCs w:val="24"/>
        </w:rPr>
        <w:t>11:2019</w:t>
      </w:r>
      <w:r>
        <w:rPr>
          <w:rFonts w:ascii="Arial" w:hAnsi="Arial" w:cs="Arial"/>
          <w:sz w:val="24"/>
          <w:szCs w:val="24"/>
        </w:rPr>
        <w:t xml:space="preserve">). </w:t>
      </w:r>
    </w:p>
    <w:p w:rsidR="003B6939" w:rsidRDefault="003B6939" w:rsidP="0019371C">
      <w:pPr>
        <w:jc w:val="both"/>
        <w:rPr>
          <w:rFonts w:ascii="Arial" w:hAnsi="Arial" w:cs="Arial"/>
          <w:sz w:val="24"/>
          <w:szCs w:val="24"/>
        </w:rPr>
      </w:pPr>
      <w:r>
        <w:rPr>
          <w:rFonts w:ascii="Arial" w:hAnsi="Arial" w:cs="Arial"/>
          <w:sz w:val="24"/>
          <w:szCs w:val="24"/>
        </w:rPr>
        <w:tab/>
        <w:t xml:space="preserve">Measurements for cross-sectional area (A) and length of flow line (L) were recorded prior to specimen preparation so as to ensure easy calculation of test results. </w:t>
      </w:r>
    </w:p>
    <w:p w:rsidR="00316E49" w:rsidRDefault="00316E49" w:rsidP="0019371C">
      <w:pPr>
        <w:jc w:val="both"/>
        <w:rPr>
          <w:rFonts w:ascii="Arial" w:hAnsi="Arial" w:cs="Arial"/>
          <w:sz w:val="24"/>
          <w:szCs w:val="24"/>
        </w:rPr>
      </w:pPr>
      <w:r>
        <w:rPr>
          <w:rFonts w:ascii="Arial" w:hAnsi="Arial" w:cs="Arial"/>
          <w:sz w:val="24"/>
          <w:szCs w:val="24"/>
        </w:rPr>
        <w:tab/>
        <w:t>In order to properly prepare the specimen for the tests</w:t>
      </w:r>
      <w:r w:rsidR="0019371C">
        <w:rPr>
          <w:rFonts w:ascii="Arial" w:hAnsi="Arial" w:cs="Arial"/>
          <w:sz w:val="24"/>
          <w:szCs w:val="24"/>
        </w:rPr>
        <w:t>,</w:t>
      </w:r>
      <w:r>
        <w:rPr>
          <w:rFonts w:ascii="Arial" w:hAnsi="Arial" w:cs="Arial"/>
          <w:sz w:val="24"/>
          <w:szCs w:val="24"/>
        </w:rPr>
        <w:t xml:space="preserve"> precautions were required. As the test relates to saturated soils</w:t>
      </w:r>
      <w:r w:rsidR="00CF216F">
        <w:rPr>
          <w:rFonts w:ascii="Arial" w:hAnsi="Arial" w:cs="Arial"/>
          <w:sz w:val="24"/>
          <w:szCs w:val="24"/>
        </w:rPr>
        <w:t>,</w:t>
      </w:r>
      <w:r>
        <w:rPr>
          <w:rFonts w:ascii="Arial" w:hAnsi="Arial" w:cs="Arial"/>
          <w:sz w:val="24"/>
          <w:szCs w:val="24"/>
        </w:rPr>
        <w:t xml:space="preserve"> it is important to ensure the sample is fully saturated and as much air as possible is removed prior to testing (BSI, 2019, clause 6.1.1). In </w:t>
      </w:r>
      <w:r w:rsidR="00E86C96">
        <w:rPr>
          <w:rFonts w:ascii="Arial" w:hAnsi="Arial" w:cs="Arial"/>
          <w:sz w:val="24"/>
          <w:szCs w:val="24"/>
        </w:rPr>
        <w:t>this</w:t>
      </w:r>
      <w:r>
        <w:rPr>
          <w:rFonts w:ascii="Arial" w:hAnsi="Arial" w:cs="Arial"/>
          <w:sz w:val="24"/>
          <w:szCs w:val="24"/>
        </w:rPr>
        <w:t xml:space="preserve"> case the sample was compressed and compacted in the cylindrical tube using a rod, water was then ran through the specimen before testing began (BSI, 2019, clause 6.2.1.3). </w:t>
      </w:r>
    </w:p>
    <w:p w:rsidR="00316E49" w:rsidRDefault="00316E49" w:rsidP="0019371C">
      <w:pPr>
        <w:jc w:val="both"/>
        <w:rPr>
          <w:rFonts w:ascii="Arial" w:hAnsi="Arial" w:cs="Arial"/>
          <w:sz w:val="24"/>
          <w:szCs w:val="24"/>
        </w:rPr>
      </w:pPr>
      <w:r>
        <w:rPr>
          <w:rFonts w:ascii="Arial" w:hAnsi="Arial" w:cs="Arial"/>
          <w:sz w:val="24"/>
          <w:szCs w:val="24"/>
        </w:rPr>
        <w:tab/>
        <w:t>With the sample properly prepared</w:t>
      </w:r>
      <w:r w:rsidR="00E86C96">
        <w:rPr>
          <w:rFonts w:ascii="Arial" w:hAnsi="Arial" w:cs="Arial"/>
          <w:sz w:val="24"/>
          <w:szCs w:val="24"/>
        </w:rPr>
        <w:t>,</w:t>
      </w:r>
      <w:r>
        <w:rPr>
          <w:rFonts w:ascii="Arial" w:hAnsi="Arial" w:cs="Arial"/>
          <w:sz w:val="24"/>
          <w:szCs w:val="24"/>
        </w:rPr>
        <w:t xml:space="preserve"> the test was then carried out using the following procedure:  </w:t>
      </w:r>
    </w:p>
    <w:p w:rsidR="00E86C96" w:rsidRDefault="00E86C96" w:rsidP="0019371C">
      <w:pPr>
        <w:pStyle w:val="ListParagraph"/>
        <w:numPr>
          <w:ilvl w:val="0"/>
          <w:numId w:val="9"/>
        </w:numPr>
        <w:jc w:val="both"/>
        <w:rPr>
          <w:rFonts w:ascii="Arial" w:hAnsi="Arial" w:cs="Arial"/>
          <w:sz w:val="24"/>
          <w:szCs w:val="24"/>
        </w:rPr>
      </w:pPr>
      <w:r>
        <w:rPr>
          <w:rFonts w:ascii="Arial" w:hAnsi="Arial" w:cs="Arial"/>
          <w:sz w:val="24"/>
          <w:szCs w:val="24"/>
        </w:rPr>
        <w:t>With the water flowing through the sample at a constant rate prior to the beginning of the test; the first step was to open the valves on the manometers. This established a constant head difference (</w:t>
      </w:r>
      <w:r w:rsidR="00C93235">
        <w:rPr>
          <w:rFonts w:ascii="Arial" w:hAnsi="Arial" w:cs="Arial"/>
          <w:sz w:val="24"/>
          <w:szCs w:val="24"/>
        </w:rPr>
        <w:t>H</w:t>
      </w:r>
      <w:r>
        <w:rPr>
          <w:rFonts w:ascii="Arial" w:hAnsi="Arial" w:cs="Arial"/>
          <w:sz w:val="24"/>
          <w:szCs w:val="24"/>
        </w:rPr>
        <w:t>), this relates to the head used up in pushing the water through the length of the test sample</w:t>
      </w:r>
      <w:r w:rsidR="003B6939">
        <w:rPr>
          <w:rFonts w:ascii="Arial" w:hAnsi="Arial" w:cs="Arial"/>
          <w:sz w:val="24"/>
          <w:szCs w:val="24"/>
        </w:rPr>
        <w:t xml:space="preserve"> (</w:t>
      </w:r>
      <w:r w:rsidR="00C93235">
        <w:rPr>
          <w:rFonts w:ascii="Arial" w:hAnsi="Arial" w:cs="Arial"/>
          <w:sz w:val="24"/>
          <w:szCs w:val="24"/>
        </w:rPr>
        <w:t>L</w:t>
      </w:r>
      <w:r w:rsidR="003B6939">
        <w:rPr>
          <w:rFonts w:ascii="Arial" w:hAnsi="Arial" w:cs="Arial"/>
          <w:sz w:val="24"/>
          <w:szCs w:val="24"/>
        </w:rPr>
        <w:t>)</w:t>
      </w:r>
      <w:r>
        <w:rPr>
          <w:rFonts w:ascii="Arial" w:hAnsi="Arial" w:cs="Arial"/>
          <w:sz w:val="24"/>
          <w:szCs w:val="24"/>
        </w:rPr>
        <w:t xml:space="preserve">. </w:t>
      </w:r>
    </w:p>
    <w:p w:rsidR="00316E49" w:rsidRDefault="003B6939" w:rsidP="0019371C">
      <w:pPr>
        <w:pStyle w:val="ListParagraph"/>
        <w:numPr>
          <w:ilvl w:val="0"/>
          <w:numId w:val="9"/>
        </w:numPr>
        <w:jc w:val="both"/>
        <w:rPr>
          <w:rFonts w:ascii="Arial" w:hAnsi="Arial" w:cs="Arial"/>
          <w:sz w:val="24"/>
          <w:szCs w:val="24"/>
        </w:rPr>
      </w:pPr>
      <w:r>
        <w:rPr>
          <w:rFonts w:ascii="Arial" w:hAnsi="Arial" w:cs="Arial"/>
          <w:sz w:val="24"/>
          <w:szCs w:val="24"/>
        </w:rPr>
        <w:t>Water was collected in the measuring cylinder over a recorded time (</w:t>
      </w:r>
      <w:r w:rsidR="00C93235">
        <w:rPr>
          <w:rFonts w:ascii="Arial" w:hAnsi="Arial" w:cs="Arial"/>
          <w:sz w:val="24"/>
          <w:szCs w:val="24"/>
        </w:rPr>
        <w:t>T</w:t>
      </w:r>
      <w:r>
        <w:rPr>
          <w:rFonts w:ascii="Arial" w:hAnsi="Arial" w:cs="Arial"/>
          <w:sz w:val="24"/>
          <w:szCs w:val="24"/>
        </w:rPr>
        <w:t>). From this a flow rate could be ascertained</w:t>
      </w:r>
      <w:r w:rsidR="00C349D1">
        <w:rPr>
          <w:rFonts w:ascii="Arial" w:hAnsi="Arial" w:cs="Arial"/>
          <w:sz w:val="24"/>
          <w:szCs w:val="24"/>
        </w:rPr>
        <w:t xml:space="preserve"> (Q)</w:t>
      </w:r>
      <w:r>
        <w:rPr>
          <w:rFonts w:ascii="Arial" w:hAnsi="Arial" w:cs="Arial"/>
          <w:sz w:val="24"/>
          <w:szCs w:val="24"/>
        </w:rPr>
        <w:t>.</w:t>
      </w:r>
    </w:p>
    <w:p w:rsidR="003B6939" w:rsidRDefault="003B6939" w:rsidP="0019371C">
      <w:pPr>
        <w:pStyle w:val="ListParagraph"/>
        <w:numPr>
          <w:ilvl w:val="0"/>
          <w:numId w:val="9"/>
        </w:numPr>
        <w:jc w:val="both"/>
        <w:rPr>
          <w:rFonts w:ascii="Arial" w:hAnsi="Arial" w:cs="Arial"/>
          <w:sz w:val="24"/>
          <w:szCs w:val="24"/>
        </w:rPr>
      </w:pPr>
      <w:r>
        <w:rPr>
          <w:rFonts w:ascii="Arial" w:hAnsi="Arial" w:cs="Arial"/>
          <w:sz w:val="24"/>
          <w:szCs w:val="24"/>
        </w:rPr>
        <w:t xml:space="preserve">Hydraulic gradient was calculated by dividing the height difference of the two manometer tubes by the height difference of the manometer connections to the cylindrical tube. </w:t>
      </w:r>
    </w:p>
    <w:p w:rsidR="00C93235" w:rsidRDefault="00C93235" w:rsidP="00E115FD">
      <w:pPr>
        <w:pStyle w:val="ListParagraph"/>
        <w:numPr>
          <w:ilvl w:val="0"/>
          <w:numId w:val="9"/>
        </w:numPr>
        <w:jc w:val="both"/>
        <w:rPr>
          <w:rFonts w:ascii="Arial" w:hAnsi="Arial" w:cs="Arial"/>
          <w:sz w:val="24"/>
          <w:szCs w:val="24"/>
        </w:rPr>
      </w:pPr>
      <w:r>
        <w:rPr>
          <w:rFonts w:ascii="Arial" w:hAnsi="Arial" w:cs="Arial"/>
          <w:sz w:val="24"/>
          <w:szCs w:val="24"/>
        </w:rPr>
        <w:t xml:space="preserve">The results obtained were then inserted into Darcy’s equation to find </w:t>
      </w:r>
      <w:r w:rsidR="0089059D">
        <w:rPr>
          <w:rFonts w:ascii="Arial" w:hAnsi="Arial" w:cs="Arial"/>
          <w:sz w:val="24"/>
          <w:szCs w:val="24"/>
        </w:rPr>
        <w:t xml:space="preserve">a </w:t>
      </w:r>
      <w:r>
        <w:rPr>
          <w:rFonts w:ascii="Arial" w:hAnsi="Arial" w:cs="Arial"/>
          <w:sz w:val="24"/>
          <w:szCs w:val="24"/>
        </w:rPr>
        <w:t>coefficient of permeability.</w:t>
      </w:r>
    </w:p>
    <w:p w:rsidR="00C93235" w:rsidRDefault="003B6939" w:rsidP="00E115FD">
      <w:pPr>
        <w:pStyle w:val="ListParagraph"/>
        <w:numPr>
          <w:ilvl w:val="0"/>
          <w:numId w:val="9"/>
        </w:numPr>
        <w:jc w:val="both"/>
        <w:rPr>
          <w:rFonts w:ascii="Arial" w:hAnsi="Arial" w:cs="Arial"/>
          <w:sz w:val="24"/>
          <w:szCs w:val="24"/>
        </w:rPr>
      </w:pPr>
      <w:r>
        <w:rPr>
          <w:rFonts w:ascii="Arial" w:hAnsi="Arial" w:cs="Arial"/>
          <w:sz w:val="24"/>
          <w:szCs w:val="24"/>
        </w:rPr>
        <w:lastRenderedPageBreak/>
        <w:t>T</w:t>
      </w:r>
      <w:r w:rsidR="00C93235">
        <w:rPr>
          <w:rFonts w:ascii="Arial" w:hAnsi="Arial" w:cs="Arial"/>
          <w:sz w:val="24"/>
          <w:szCs w:val="24"/>
        </w:rPr>
        <w:t>his was then repeated two more</w:t>
      </w:r>
      <w:r>
        <w:rPr>
          <w:rFonts w:ascii="Arial" w:hAnsi="Arial" w:cs="Arial"/>
          <w:sz w:val="24"/>
          <w:szCs w:val="24"/>
        </w:rPr>
        <w:t xml:space="preserve"> times over different time periods</w:t>
      </w:r>
      <w:r w:rsidR="00C93235">
        <w:rPr>
          <w:rFonts w:ascii="Arial" w:hAnsi="Arial" w:cs="Arial"/>
          <w:sz w:val="24"/>
          <w:szCs w:val="24"/>
        </w:rPr>
        <w:t xml:space="preserve">, with the results used to find a mean average based on the three tests.  </w:t>
      </w:r>
    </w:p>
    <w:p w:rsidR="00C93235" w:rsidRDefault="00C93235" w:rsidP="00E115FD">
      <w:pPr>
        <w:pStyle w:val="Heading1"/>
        <w:jc w:val="both"/>
        <w:rPr>
          <w:rFonts w:ascii="Arial" w:hAnsi="Arial" w:cs="Arial"/>
          <w:sz w:val="24"/>
          <w:szCs w:val="24"/>
        </w:rPr>
      </w:pPr>
      <w:r>
        <w:rPr>
          <w:rFonts w:ascii="Arial" w:hAnsi="Arial" w:cs="Arial"/>
          <w:sz w:val="24"/>
          <w:szCs w:val="24"/>
        </w:rPr>
        <w:t xml:space="preserve">2.4 Results &amp; analysis </w:t>
      </w:r>
    </w:p>
    <w:p w:rsidR="00C93235" w:rsidRDefault="00C93235" w:rsidP="00E115FD">
      <w:pPr>
        <w:jc w:val="both"/>
      </w:pPr>
    </w:p>
    <w:p w:rsidR="00C93235" w:rsidRDefault="00E115FD" w:rsidP="00E115FD">
      <w:pPr>
        <w:jc w:val="both"/>
        <w:rPr>
          <w:rFonts w:ascii="Arial" w:hAnsi="Arial" w:cs="Arial"/>
          <w:sz w:val="24"/>
          <w:szCs w:val="24"/>
        </w:rPr>
      </w:pPr>
      <w:r>
        <w:rPr>
          <w:rFonts w:ascii="Arial" w:hAnsi="Arial" w:cs="Arial"/>
          <w:sz w:val="24"/>
          <w:szCs w:val="24"/>
        </w:rPr>
        <w:tab/>
        <w:t>The results obtained for the ‘constant head permeability’ test are detai</w:t>
      </w:r>
      <w:r w:rsidR="00EF1EE6">
        <w:rPr>
          <w:rFonts w:ascii="Arial" w:hAnsi="Arial" w:cs="Arial"/>
          <w:sz w:val="24"/>
          <w:szCs w:val="24"/>
        </w:rPr>
        <w:t>led in the table below (figure 9</w:t>
      </w:r>
      <w:r>
        <w:rPr>
          <w:rFonts w:ascii="Arial" w:hAnsi="Arial" w:cs="Arial"/>
          <w:sz w:val="24"/>
          <w:szCs w:val="24"/>
        </w:rPr>
        <w:t xml:space="preserve">). </w:t>
      </w:r>
      <w:r w:rsidR="007F4684">
        <w:rPr>
          <w:rFonts w:ascii="Arial" w:hAnsi="Arial" w:cs="Arial"/>
          <w:sz w:val="24"/>
          <w:szCs w:val="24"/>
        </w:rPr>
        <w:t>Results have been converted into metres</w:t>
      </w:r>
      <w:r w:rsidR="004876AE">
        <w:rPr>
          <w:rFonts w:ascii="Arial" w:hAnsi="Arial" w:cs="Arial"/>
          <w:sz w:val="24"/>
          <w:szCs w:val="24"/>
        </w:rPr>
        <w:t xml:space="preserve"> and seconds</w:t>
      </w:r>
      <w:r w:rsidR="007F4684">
        <w:rPr>
          <w:rFonts w:ascii="Arial" w:hAnsi="Arial" w:cs="Arial"/>
          <w:sz w:val="24"/>
          <w:szCs w:val="24"/>
        </w:rPr>
        <w:t xml:space="preserve"> for ease of calculation. </w:t>
      </w:r>
    </w:p>
    <w:tbl>
      <w:tblPr>
        <w:tblStyle w:val="TableGrid"/>
        <w:tblW w:w="0" w:type="auto"/>
        <w:tblLook w:val="04A0" w:firstRow="1" w:lastRow="0" w:firstColumn="1" w:lastColumn="0" w:noHBand="0" w:noVBand="1"/>
      </w:tblPr>
      <w:tblGrid>
        <w:gridCol w:w="4077"/>
        <w:gridCol w:w="1701"/>
        <w:gridCol w:w="1843"/>
        <w:gridCol w:w="1621"/>
      </w:tblGrid>
      <w:tr w:rsidR="00E85CE3" w:rsidTr="00E85CE3">
        <w:tc>
          <w:tcPr>
            <w:tcW w:w="4077" w:type="dxa"/>
          </w:tcPr>
          <w:p w:rsidR="00E85CE3" w:rsidRPr="002B510F" w:rsidRDefault="00E85CE3" w:rsidP="00E85CE3">
            <w:pPr>
              <w:rPr>
                <w:rFonts w:ascii="Arial" w:hAnsi="Arial" w:cs="Arial"/>
                <w:b/>
                <w:sz w:val="24"/>
                <w:szCs w:val="24"/>
              </w:rPr>
            </w:pPr>
            <w:r w:rsidRPr="002B510F">
              <w:rPr>
                <w:rFonts w:ascii="Arial" w:hAnsi="Arial" w:cs="Arial"/>
                <w:b/>
                <w:sz w:val="24"/>
                <w:szCs w:val="24"/>
              </w:rPr>
              <w:t>Test number</w:t>
            </w:r>
          </w:p>
        </w:tc>
        <w:tc>
          <w:tcPr>
            <w:tcW w:w="1701" w:type="dxa"/>
          </w:tcPr>
          <w:p w:rsidR="00E85CE3" w:rsidRPr="00B70ADB" w:rsidRDefault="00E85CE3" w:rsidP="00E85CE3">
            <w:pPr>
              <w:jc w:val="center"/>
              <w:rPr>
                <w:rFonts w:ascii="Arial" w:hAnsi="Arial" w:cs="Arial"/>
                <w:b/>
                <w:sz w:val="24"/>
                <w:szCs w:val="24"/>
              </w:rPr>
            </w:pPr>
            <w:r w:rsidRPr="00B70ADB">
              <w:rPr>
                <w:rFonts w:ascii="Arial" w:hAnsi="Arial" w:cs="Arial"/>
                <w:b/>
                <w:sz w:val="24"/>
                <w:szCs w:val="24"/>
              </w:rPr>
              <w:t>1</w:t>
            </w:r>
          </w:p>
        </w:tc>
        <w:tc>
          <w:tcPr>
            <w:tcW w:w="1843" w:type="dxa"/>
          </w:tcPr>
          <w:p w:rsidR="00E85CE3" w:rsidRPr="00B70ADB" w:rsidRDefault="00E85CE3" w:rsidP="00E85CE3">
            <w:pPr>
              <w:jc w:val="center"/>
              <w:rPr>
                <w:rFonts w:ascii="Arial" w:hAnsi="Arial" w:cs="Arial"/>
                <w:b/>
                <w:sz w:val="24"/>
                <w:szCs w:val="24"/>
              </w:rPr>
            </w:pPr>
            <w:r w:rsidRPr="00B70ADB">
              <w:rPr>
                <w:rFonts w:ascii="Arial" w:hAnsi="Arial" w:cs="Arial"/>
                <w:b/>
                <w:sz w:val="24"/>
                <w:szCs w:val="24"/>
              </w:rPr>
              <w:t>2</w:t>
            </w:r>
          </w:p>
        </w:tc>
        <w:tc>
          <w:tcPr>
            <w:tcW w:w="1621" w:type="dxa"/>
          </w:tcPr>
          <w:p w:rsidR="00E85CE3" w:rsidRPr="00B70ADB" w:rsidRDefault="00E85CE3" w:rsidP="00E85CE3">
            <w:pPr>
              <w:jc w:val="center"/>
              <w:rPr>
                <w:rFonts w:ascii="Arial" w:hAnsi="Arial" w:cs="Arial"/>
                <w:b/>
                <w:sz w:val="24"/>
                <w:szCs w:val="24"/>
              </w:rPr>
            </w:pPr>
            <w:r w:rsidRPr="00B70ADB">
              <w:rPr>
                <w:rFonts w:ascii="Arial" w:hAnsi="Arial" w:cs="Arial"/>
                <w:b/>
                <w:sz w:val="24"/>
                <w:szCs w:val="24"/>
              </w:rPr>
              <w:t>3</w:t>
            </w:r>
          </w:p>
        </w:tc>
      </w:tr>
      <w:tr w:rsidR="00E85CE3" w:rsidTr="00E85CE3">
        <w:tc>
          <w:tcPr>
            <w:tcW w:w="4077" w:type="dxa"/>
          </w:tcPr>
          <w:p w:rsidR="00E85CE3" w:rsidRPr="002B510F" w:rsidRDefault="00E85CE3" w:rsidP="00E85CE3">
            <w:pPr>
              <w:rPr>
                <w:rFonts w:ascii="Arial" w:hAnsi="Arial" w:cs="Arial"/>
                <w:b/>
                <w:sz w:val="24"/>
                <w:szCs w:val="24"/>
              </w:rPr>
            </w:pPr>
            <w:r w:rsidRPr="002B510F">
              <w:rPr>
                <w:rFonts w:ascii="Arial" w:hAnsi="Arial" w:cs="Arial"/>
                <w:b/>
                <w:sz w:val="24"/>
                <w:szCs w:val="24"/>
              </w:rPr>
              <w:t>Water collected (</w:t>
            </w:r>
            <m:oMath>
              <m:sSup>
                <m:sSupPr>
                  <m:ctrlPr>
                    <w:rPr>
                      <w:rFonts w:ascii="Cambria Math" w:hAnsi="Cambria Math" w:cs="Arial"/>
                      <w:b/>
                      <w:i/>
                      <w:sz w:val="24"/>
                      <w:szCs w:val="24"/>
                    </w:rPr>
                  </m:ctrlPr>
                </m:sSupPr>
                <m:e>
                  <m:r>
                    <m:rPr>
                      <m:sty m:val="bi"/>
                    </m:rPr>
                    <w:rPr>
                      <w:rFonts w:ascii="Cambria Math" w:hAnsi="Cambria Math" w:cs="Arial"/>
                      <w:sz w:val="24"/>
                      <w:szCs w:val="24"/>
                    </w:rPr>
                    <m:t>m</m:t>
                  </m:r>
                </m:e>
                <m:sup>
                  <m:r>
                    <m:rPr>
                      <m:sty m:val="bi"/>
                    </m:rPr>
                    <w:rPr>
                      <w:rFonts w:ascii="Cambria Math" w:hAnsi="Cambria Math" w:cs="Arial"/>
                      <w:sz w:val="24"/>
                      <w:szCs w:val="24"/>
                    </w:rPr>
                    <m:t>3</m:t>
                  </m:r>
                </m:sup>
              </m:sSup>
            </m:oMath>
            <w:r w:rsidRPr="002B510F">
              <w:rPr>
                <w:rFonts w:ascii="Arial" w:hAnsi="Arial" w:cs="Arial"/>
                <w:b/>
                <w:sz w:val="24"/>
                <w:szCs w:val="24"/>
              </w:rPr>
              <w:t>)</w:t>
            </w:r>
          </w:p>
        </w:tc>
        <w:tc>
          <w:tcPr>
            <w:tcW w:w="1701" w:type="dxa"/>
          </w:tcPr>
          <w:p w:rsidR="00E85CE3" w:rsidRDefault="004876AE" w:rsidP="004876AE">
            <w:pPr>
              <w:jc w:val="center"/>
              <w:rPr>
                <w:rFonts w:ascii="Arial" w:hAnsi="Arial" w:cs="Arial"/>
                <w:sz w:val="24"/>
                <w:szCs w:val="24"/>
              </w:rPr>
            </w:pPr>
            <m:oMathPara>
              <m:oMath>
                <m:r>
                  <m:rPr>
                    <m:nor/>
                  </m:rPr>
                  <w:rPr>
                    <w:rFonts w:ascii="Cambria Math" w:hAnsi="Cambria Math" w:cs="Arial"/>
                    <w:sz w:val="24"/>
                    <w:szCs w:val="24"/>
                  </w:rPr>
                  <m:t xml:space="preserve">920 × </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-7</m:t>
                    </m:r>
                  </m:sup>
                </m:sSup>
              </m:oMath>
            </m:oMathPara>
          </w:p>
        </w:tc>
        <w:tc>
          <w:tcPr>
            <w:tcW w:w="1843" w:type="dxa"/>
          </w:tcPr>
          <w:p w:rsidR="00E85CE3" w:rsidRDefault="002B510F" w:rsidP="004876AE">
            <w:pPr>
              <w:jc w:val="center"/>
              <w:rPr>
                <w:rFonts w:ascii="Arial" w:hAnsi="Arial" w:cs="Arial"/>
                <w:sz w:val="24"/>
                <w:szCs w:val="24"/>
              </w:rPr>
            </w:pPr>
            <m:oMathPara>
              <m:oMath>
                <m:r>
                  <w:rPr>
                    <w:rFonts w:ascii="Cambria Math" w:hAnsi="Cambria Math" w:cs="Arial"/>
                    <w:sz w:val="24"/>
                    <w:szCs w:val="24"/>
                  </w:rPr>
                  <m:t>185 ×</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-6</m:t>
                    </m:r>
                  </m:sup>
                </m:sSup>
              </m:oMath>
            </m:oMathPara>
          </w:p>
        </w:tc>
        <w:tc>
          <w:tcPr>
            <w:tcW w:w="1621" w:type="dxa"/>
          </w:tcPr>
          <w:p w:rsidR="00E85CE3" w:rsidRDefault="002B510F" w:rsidP="004876AE">
            <w:pPr>
              <w:jc w:val="center"/>
              <w:rPr>
                <w:rFonts w:ascii="Arial" w:hAnsi="Arial" w:cs="Arial"/>
                <w:sz w:val="24"/>
                <w:szCs w:val="24"/>
              </w:rPr>
            </w:pPr>
            <m:oMathPara>
              <m:oMath>
                <m:r>
                  <w:rPr>
                    <w:rFonts w:ascii="Cambria Math" w:hAnsi="Cambria Math" w:cs="Arial"/>
                    <w:sz w:val="24"/>
                    <w:szCs w:val="24"/>
                  </w:rPr>
                  <m:t>36.8×</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-5</m:t>
                    </m:r>
                  </m:sup>
                </m:sSup>
              </m:oMath>
            </m:oMathPara>
          </w:p>
        </w:tc>
      </w:tr>
      <w:tr w:rsidR="00E85CE3" w:rsidTr="00E85CE3">
        <w:tc>
          <w:tcPr>
            <w:tcW w:w="4077" w:type="dxa"/>
          </w:tcPr>
          <w:p w:rsidR="00E85CE3" w:rsidRPr="002B510F" w:rsidRDefault="00E85CE3" w:rsidP="00E85CE3">
            <w:pPr>
              <w:rPr>
                <w:rFonts w:ascii="Arial" w:hAnsi="Arial" w:cs="Arial"/>
                <w:b/>
                <w:sz w:val="24"/>
                <w:szCs w:val="24"/>
              </w:rPr>
            </w:pPr>
            <w:r w:rsidRPr="002B510F">
              <w:rPr>
                <w:rFonts w:ascii="Arial" w:hAnsi="Arial" w:cs="Arial"/>
                <w:b/>
                <w:sz w:val="24"/>
                <w:szCs w:val="24"/>
              </w:rPr>
              <w:t xml:space="preserve">Time taken </w:t>
            </w:r>
            <w:r w:rsidR="004876AE" w:rsidRPr="002B510F">
              <w:rPr>
                <w:rFonts w:ascii="Arial" w:hAnsi="Arial" w:cs="Arial"/>
                <w:b/>
                <w:sz w:val="24"/>
                <w:szCs w:val="24"/>
              </w:rPr>
              <w:t>(Seconds)</w:t>
            </w:r>
          </w:p>
        </w:tc>
        <w:tc>
          <w:tcPr>
            <w:tcW w:w="1701" w:type="dxa"/>
          </w:tcPr>
          <w:p w:rsidR="00E85CE3" w:rsidRDefault="004876AE" w:rsidP="00E85CE3">
            <w:pPr>
              <w:jc w:val="center"/>
              <w:rPr>
                <w:rFonts w:ascii="Arial" w:hAnsi="Arial" w:cs="Arial"/>
                <w:sz w:val="24"/>
                <w:szCs w:val="24"/>
              </w:rPr>
            </w:pPr>
            <w:r>
              <w:rPr>
                <w:rFonts w:ascii="Arial" w:hAnsi="Arial" w:cs="Arial"/>
                <w:sz w:val="24"/>
                <w:szCs w:val="24"/>
              </w:rPr>
              <w:t>165</w:t>
            </w:r>
          </w:p>
        </w:tc>
        <w:tc>
          <w:tcPr>
            <w:tcW w:w="1843" w:type="dxa"/>
          </w:tcPr>
          <w:p w:rsidR="00E85CE3" w:rsidRDefault="004876AE" w:rsidP="00E85CE3">
            <w:pPr>
              <w:jc w:val="center"/>
              <w:rPr>
                <w:rFonts w:ascii="Arial" w:hAnsi="Arial" w:cs="Arial"/>
                <w:sz w:val="24"/>
                <w:szCs w:val="24"/>
              </w:rPr>
            </w:pPr>
            <w:r>
              <w:rPr>
                <w:rFonts w:ascii="Arial" w:hAnsi="Arial" w:cs="Arial"/>
                <w:sz w:val="24"/>
                <w:szCs w:val="24"/>
              </w:rPr>
              <w:t>330</w:t>
            </w:r>
          </w:p>
        </w:tc>
        <w:tc>
          <w:tcPr>
            <w:tcW w:w="1621" w:type="dxa"/>
          </w:tcPr>
          <w:p w:rsidR="00E85CE3" w:rsidRDefault="004876AE" w:rsidP="00E85CE3">
            <w:pPr>
              <w:jc w:val="center"/>
              <w:rPr>
                <w:rFonts w:ascii="Arial" w:hAnsi="Arial" w:cs="Arial"/>
                <w:sz w:val="24"/>
                <w:szCs w:val="24"/>
              </w:rPr>
            </w:pPr>
            <w:r>
              <w:rPr>
                <w:rFonts w:ascii="Arial" w:hAnsi="Arial" w:cs="Arial"/>
                <w:sz w:val="24"/>
                <w:szCs w:val="24"/>
              </w:rPr>
              <w:t>660</w:t>
            </w:r>
          </w:p>
        </w:tc>
      </w:tr>
      <w:tr w:rsidR="004876AE" w:rsidTr="0073483C">
        <w:tc>
          <w:tcPr>
            <w:tcW w:w="4077" w:type="dxa"/>
          </w:tcPr>
          <w:p w:rsidR="004876AE" w:rsidRPr="002B510F" w:rsidRDefault="004876AE" w:rsidP="004876AE">
            <w:pPr>
              <w:rPr>
                <w:rFonts w:ascii="Arial" w:hAnsi="Arial" w:cs="Arial"/>
                <w:b/>
                <w:sz w:val="24"/>
                <w:szCs w:val="24"/>
              </w:rPr>
            </w:pPr>
            <w:r w:rsidRPr="002B510F">
              <w:rPr>
                <w:rFonts w:ascii="Arial" w:hAnsi="Arial" w:cs="Arial"/>
                <w:b/>
                <w:sz w:val="24"/>
                <w:szCs w:val="24"/>
              </w:rPr>
              <w:t>Diameter of sample (</w:t>
            </w:r>
            <m:oMath>
              <m:r>
                <m:rPr>
                  <m:sty m:val="bi"/>
                </m:rPr>
                <w:rPr>
                  <w:rFonts w:ascii="Cambria Math" w:hAnsi="Cambria Math" w:cs="Arial"/>
                  <w:sz w:val="24"/>
                  <w:szCs w:val="24"/>
                </w:rPr>
                <m:t>m</m:t>
              </m:r>
            </m:oMath>
            <w:r w:rsidRPr="002B510F">
              <w:rPr>
                <w:rFonts w:ascii="Arial" w:eastAsiaTheme="minorEastAsia" w:hAnsi="Arial" w:cs="Arial"/>
                <w:b/>
                <w:sz w:val="24"/>
                <w:szCs w:val="24"/>
              </w:rPr>
              <w:t>)</w:t>
            </w:r>
          </w:p>
        </w:tc>
        <w:tc>
          <w:tcPr>
            <w:tcW w:w="5165" w:type="dxa"/>
            <w:gridSpan w:val="3"/>
          </w:tcPr>
          <w:p w:rsidR="004876AE" w:rsidRDefault="004876AE" w:rsidP="00E85CE3">
            <w:pPr>
              <w:jc w:val="center"/>
              <w:rPr>
                <w:rFonts w:ascii="Arial" w:hAnsi="Arial" w:cs="Arial"/>
                <w:sz w:val="24"/>
                <w:szCs w:val="24"/>
              </w:rPr>
            </w:pPr>
            <w:r>
              <w:rPr>
                <w:rFonts w:ascii="Arial" w:hAnsi="Arial" w:cs="Arial"/>
                <w:sz w:val="24"/>
                <w:szCs w:val="24"/>
              </w:rPr>
              <w:t>0.1</w:t>
            </w:r>
          </w:p>
        </w:tc>
      </w:tr>
      <w:tr w:rsidR="004876AE" w:rsidTr="0073483C">
        <w:tc>
          <w:tcPr>
            <w:tcW w:w="4077" w:type="dxa"/>
          </w:tcPr>
          <w:p w:rsidR="004876AE" w:rsidRPr="002B510F" w:rsidRDefault="004876AE" w:rsidP="004876AE">
            <w:pPr>
              <w:rPr>
                <w:rFonts w:ascii="Arial" w:hAnsi="Arial" w:cs="Arial"/>
                <w:b/>
                <w:sz w:val="24"/>
                <w:szCs w:val="24"/>
              </w:rPr>
            </w:pPr>
            <w:r w:rsidRPr="002B510F">
              <w:rPr>
                <w:rFonts w:ascii="Arial" w:hAnsi="Arial" w:cs="Arial"/>
                <w:b/>
                <w:sz w:val="24"/>
                <w:szCs w:val="24"/>
              </w:rPr>
              <w:t>Head difference (</w:t>
            </w:r>
            <m:oMath>
              <m:r>
                <m:rPr>
                  <m:sty m:val="bi"/>
                </m:rPr>
                <w:rPr>
                  <w:rFonts w:ascii="Cambria Math" w:hAnsi="Cambria Math" w:cs="Arial"/>
                  <w:sz w:val="24"/>
                  <w:szCs w:val="24"/>
                </w:rPr>
                <m:t>m)</m:t>
              </m:r>
            </m:oMath>
          </w:p>
        </w:tc>
        <w:tc>
          <w:tcPr>
            <w:tcW w:w="5165" w:type="dxa"/>
            <w:gridSpan w:val="3"/>
          </w:tcPr>
          <w:p w:rsidR="004876AE" w:rsidRDefault="004876AE" w:rsidP="00E85CE3">
            <w:pPr>
              <w:jc w:val="center"/>
              <w:rPr>
                <w:rFonts w:ascii="Arial" w:hAnsi="Arial" w:cs="Arial"/>
                <w:sz w:val="24"/>
                <w:szCs w:val="24"/>
              </w:rPr>
            </w:pPr>
            <w:r>
              <w:rPr>
                <w:rFonts w:ascii="Arial" w:hAnsi="Arial" w:cs="Arial"/>
                <w:sz w:val="24"/>
                <w:szCs w:val="24"/>
              </w:rPr>
              <w:t>0.68</w:t>
            </w:r>
          </w:p>
        </w:tc>
      </w:tr>
      <w:tr w:rsidR="004876AE" w:rsidTr="0073483C">
        <w:tc>
          <w:tcPr>
            <w:tcW w:w="4077" w:type="dxa"/>
          </w:tcPr>
          <w:p w:rsidR="004876AE" w:rsidRPr="002B510F" w:rsidRDefault="004876AE" w:rsidP="004876AE">
            <w:pPr>
              <w:rPr>
                <w:rFonts w:ascii="Arial" w:hAnsi="Arial" w:cs="Arial"/>
                <w:b/>
                <w:sz w:val="24"/>
                <w:szCs w:val="24"/>
              </w:rPr>
            </w:pPr>
            <w:r w:rsidRPr="002B510F">
              <w:rPr>
                <w:rFonts w:ascii="Arial" w:hAnsi="Arial" w:cs="Arial"/>
                <w:b/>
                <w:sz w:val="24"/>
                <w:szCs w:val="24"/>
              </w:rPr>
              <w:t>Difference between manometer connections (</w:t>
            </w:r>
            <m:oMath>
              <m:r>
                <m:rPr>
                  <m:sty m:val="bi"/>
                </m:rPr>
                <w:rPr>
                  <w:rFonts w:ascii="Cambria Math" w:hAnsi="Cambria Math" w:cs="Arial"/>
                  <w:sz w:val="24"/>
                  <w:szCs w:val="24"/>
                </w:rPr>
                <m:t>m)</m:t>
              </m:r>
            </m:oMath>
          </w:p>
        </w:tc>
        <w:tc>
          <w:tcPr>
            <w:tcW w:w="5165" w:type="dxa"/>
            <w:gridSpan w:val="3"/>
          </w:tcPr>
          <w:p w:rsidR="004876AE" w:rsidRDefault="004876AE" w:rsidP="00E85CE3">
            <w:pPr>
              <w:jc w:val="center"/>
              <w:rPr>
                <w:rFonts w:ascii="Arial" w:hAnsi="Arial" w:cs="Arial"/>
                <w:sz w:val="24"/>
                <w:szCs w:val="24"/>
              </w:rPr>
            </w:pPr>
            <w:r>
              <w:rPr>
                <w:rFonts w:ascii="Arial" w:hAnsi="Arial" w:cs="Arial"/>
                <w:sz w:val="24"/>
                <w:szCs w:val="24"/>
              </w:rPr>
              <w:t>0.2</w:t>
            </w:r>
          </w:p>
        </w:tc>
      </w:tr>
    </w:tbl>
    <w:p w:rsidR="00316E49" w:rsidRPr="00316E49" w:rsidRDefault="00316E49" w:rsidP="00316E49">
      <w:pPr>
        <w:pStyle w:val="ListParagraph"/>
        <w:rPr>
          <w:rFonts w:ascii="Arial" w:hAnsi="Arial" w:cs="Arial"/>
          <w:sz w:val="24"/>
          <w:szCs w:val="24"/>
        </w:rPr>
      </w:pPr>
    </w:p>
    <w:p w:rsidR="00DA061C" w:rsidRDefault="008124F5" w:rsidP="009F77E8">
      <w:pPr>
        <w:rPr>
          <w:rFonts w:ascii="Arial" w:hAnsi="Arial" w:cs="Arial"/>
          <w:sz w:val="24"/>
          <w:szCs w:val="24"/>
        </w:rPr>
      </w:pPr>
      <w:r w:rsidRPr="004876AE">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3B363E6D" wp14:editId="2B05B942">
                <wp:simplePos x="0" y="0"/>
                <wp:positionH relativeFrom="column">
                  <wp:align>center</wp:align>
                </wp:positionH>
                <wp:positionV relativeFrom="paragraph">
                  <wp:posOffset>0</wp:posOffset>
                </wp:positionV>
                <wp:extent cx="5867400" cy="285750"/>
                <wp:effectExtent l="0" t="0" r="19050"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285750"/>
                        </a:xfrm>
                        <a:prstGeom prst="rect">
                          <a:avLst/>
                        </a:prstGeom>
                        <a:solidFill>
                          <a:srgbClr val="FFFFFF"/>
                        </a:solidFill>
                        <a:ln w="9525">
                          <a:solidFill>
                            <a:srgbClr val="000000"/>
                          </a:solidFill>
                          <a:miter lim="800000"/>
                          <a:headEnd/>
                          <a:tailEnd/>
                        </a:ln>
                      </wps:spPr>
                      <wps:txbx>
                        <w:txbxContent>
                          <w:p w:rsidR="00E7279C" w:rsidRPr="004876AE" w:rsidRDefault="00E7279C" w:rsidP="004876AE">
                            <w:pPr>
                              <w:jc w:val="center"/>
                              <w:rPr>
                                <w:rFonts w:ascii="Arial" w:hAnsi="Arial" w:cs="Arial"/>
                                <w:sz w:val="24"/>
                                <w:szCs w:val="24"/>
                              </w:rPr>
                            </w:pPr>
                            <w:r>
                              <w:rPr>
                                <w:rFonts w:ascii="Arial" w:hAnsi="Arial" w:cs="Arial"/>
                                <w:sz w:val="24"/>
                                <w:szCs w:val="24"/>
                              </w:rPr>
                              <w:t>Figure 9: Table showing information obtained from ‘constant head permeability’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0;width:462pt;height:22.5pt;z-index:25167769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">
                <v:textbox>
                  <w:txbxContent>
                    <w:p w:rsidR="00E7279C" w:rsidRPr="004876AE" w:rsidRDefault="00E7279C" w:rsidP="004876AE">
                      <w:pPr>
                        <w:jc w:val="center"/>
                        <w:rPr>
                          <w:rFonts w:ascii="Arial" w:hAnsi="Arial" w:cs="Arial"/>
                          <w:sz w:val="24"/>
                          <w:szCs w:val="24"/>
                        </w:rPr>
                      </w:pPr>
                      <w:r>
                        <w:rPr>
                          <w:rFonts w:ascii="Arial" w:hAnsi="Arial" w:cs="Arial"/>
                          <w:sz w:val="24"/>
                          <w:szCs w:val="24"/>
                        </w:rPr>
                        <w:t>Figure 9: Table showing information obtained from ‘constant head permeability’ test.</w:t>
                      </w:r>
                    </w:p>
                  </w:txbxContent>
                </v:textbox>
              </v:shape>
            </w:pict>
          </mc:Fallback>
        </mc:AlternateContent>
      </w:r>
      <w:r w:rsidR="00DA061C">
        <w:rPr>
          <w:rFonts w:ascii="Arial" w:hAnsi="Arial" w:cs="Arial"/>
          <w:sz w:val="24"/>
          <w:szCs w:val="24"/>
        </w:rPr>
        <w:tab/>
      </w:r>
    </w:p>
    <w:p w:rsidR="004876AE" w:rsidRDefault="004876AE" w:rsidP="009F77E8">
      <w:pPr>
        <w:rPr>
          <w:rFonts w:ascii="Arial" w:hAnsi="Arial" w:cs="Arial"/>
          <w:sz w:val="24"/>
          <w:szCs w:val="24"/>
        </w:rPr>
      </w:pPr>
    </w:p>
    <w:p w:rsidR="009B2733" w:rsidRDefault="009B2733" w:rsidP="006F01C4">
      <w:pPr>
        <w:jc w:val="both"/>
        <w:rPr>
          <w:rFonts w:ascii="Arial" w:eastAsiaTheme="minorEastAsia" w:hAnsi="Arial" w:cs="Arial"/>
          <w:sz w:val="24"/>
          <w:szCs w:val="24"/>
        </w:rPr>
      </w:pPr>
      <w:r>
        <w:rPr>
          <w:rFonts w:ascii="Arial" w:hAnsi="Arial" w:cs="Arial"/>
          <w:sz w:val="24"/>
          <w:szCs w:val="24"/>
        </w:rPr>
        <w:tab/>
      </w:r>
      <w:r w:rsidR="00E7279C">
        <w:rPr>
          <w:rFonts w:ascii="Arial" w:hAnsi="Arial" w:cs="Arial"/>
          <w:sz w:val="24"/>
          <w:szCs w:val="24"/>
        </w:rPr>
        <w:t>These results were then</w:t>
      </w:r>
      <w:r>
        <w:rPr>
          <w:rFonts w:ascii="Arial" w:hAnsi="Arial" w:cs="Arial"/>
          <w:sz w:val="24"/>
          <w:szCs w:val="24"/>
        </w:rPr>
        <w:t xml:space="preserve"> inserted into Darcy’s equation for coefficient of</w:t>
      </w:r>
      <w:r w:rsidR="00EF1EE6">
        <w:rPr>
          <w:rFonts w:ascii="Arial" w:hAnsi="Arial" w:cs="Arial"/>
          <w:sz w:val="24"/>
          <w:szCs w:val="24"/>
        </w:rPr>
        <w:t xml:space="preserve"> permeability, shown in figure 10</w:t>
      </w:r>
      <w:r>
        <w:rPr>
          <w:rFonts w:ascii="Arial" w:hAnsi="Arial" w:cs="Arial"/>
          <w:sz w:val="24"/>
          <w:szCs w:val="24"/>
        </w:rPr>
        <w:t>. Where:</w:t>
      </w:r>
      <w:r w:rsidR="00AF1995">
        <w:rPr>
          <w:rFonts w:ascii="Arial" w:hAnsi="Arial" w:cs="Arial"/>
          <w:sz w:val="24"/>
          <w:szCs w:val="24"/>
        </w:rPr>
        <w:t xml:space="preserve"> water collected=</w:t>
      </w:r>
      <w:r>
        <w:rPr>
          <w:rFonts w:ascii="Arial" w:hAnsi="Arial" w:cs="Arial"/>
          <w:sz w:val="24"/>
          <w:szCs w:val="24"/>
        </w:rPr>
        <w:t>Q</w:t>
      </w:r>
      <w:r w:rsidR="00AF1995">
        <w:rPr>
          <w:rFonts w:ascii="Arial" w:hAnsi="Arial" w:cs="Arial"/>
          <w:sz w:val="24"/>
          <w:szCs w:val="24"/>
        </w:rPr>
        <w:t xml:space="preserve">, time taken=T, </w:t>
      </w:r>
      <w:r w:rsidR="0071152A">
        <w:rPr>
          <w:rFonts w:ascii="Arial" w:hAnsi="Arial" w:cs="Arial"/>
          <w:sz w:val="24"/>
          <w:szCs w:val="24"/>
        </w:rPr>
        <w:t xml:space="preserve">head difference=H, difference between manometer connections=L, coefficient of permeability=K and cross-sectional area=A. </w:t>
      </w:r>
      <w:r w:rsidR="00E7279C">
        <w:rPr>
          <w:rFonts w:ascii="Arial" w:hAnsi="Arial" w:cs="Arial"/>
          <w:sz w:val="24"/>
          <w:szCs w:val="24"/>
        </w:rPr>
        <w:t>Cross-sectional area can be</w:t>
      </w:r>
      <w:r w:rsidR="00FA003B">
        <w:rPr>
          <w:rFonts w:ascii="Arial" w:hAnsi="Arial" w:cs="Arial"/>
          <w:sz w:val="24"/>
          <w:szCs w:val="24"/>
        </w:rPr>
        <w:t xml:space="preserve"> derived from the sample diameter because</w:t>
      </w:r>
      <m:oMath>
        <m:r>
          <w:rPr>
            <w:rFonts w:ascii="Cambria Math" w:hAnsi="Cambria Math" w:cs="Arial"/>
            <w:sz w:val="24"/>
            <w:szCs w:val="24"/>
          </w:rPr>
          <m:t>A=π</m:t>
        </m:r>
        <m:sSup>
          <m:sSupPr>
            <m:ctrlPr>
              <w:rPr>
                <w:rFonts w:ascii="Cambria Math" w:hAnsi="Cambria Math" w:cs="Arial"/>
                <w:sz w:val="24"/>
                <w:szCs w:val="24"/>
              </w:rPr>
            </m:ctrlPr>
          </m:sSupPr>
          <m:e>
            <m:r>
              <w:rPr>
                <w:rFonts w:ascii="Cambria Math" w:hAnsi="Cambria Math" w:cs="Arial"/>
                <w:sz w:val="24"/>
                <w:szCs w:val="24"/>
              </w:rPr>
              <m:t>r</m:t>
            </m:r>
          </m:e>
          <m:sup>
            <m:r>
              <w:rPr>
                <w:rFonts w:ascii="Cambria Math" w:hAnsi="Cambria Math" w:cs="Arial"/>
                <w:sz w:val="24"/>
                <w:szCs w:val="24"/>
              </w:rPr>
              <m:t>2</m:t>
            </m:r>
          </m:sup>
        </m:sSup>
      </m:oMath>
      <w:r w:rsidR="00FA003B">
        <w:rPr>
          <w:rFonts w:ascii="Arial" w:eastAsiaTheme="minorEastAsia" w:hAnsi="Arial" w:cs="Arial"/>
          <w:sz w:val="24"/>
          <w:szCs w:val="24"/>
        </w:rPr>
        <w:t xml:space="preserve"> , therefore</w:t>
      </w:r>
      <m:oMath>
        <m:r>
          <w:rPr>
            <w:rFonts w:ascii="Cambria Math" w:eastAsiaTheme="minorEastAsia" w:hAnsi="Cambria Math" w:cs="Arial"/>
            <w:sz w:val="24"/>
            <w:szCs w:val="24"/>
          </w:rPr>
          <m:t>A=</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0.05</m:t>
            </m:r>
          </m:e>
          <m:sup>
            <m:r>
              <w:rPr>
                <w:rFonts w:ascii="Cambria Math" w:eastAsiaTheme="minorEastAsia" w:hAnsi="Cambria Math" w:cs="Arial"/>
                <w:sz w:val="24"/>
                <w:szCs w:val="24"/>
              </w:rPr>
              <m:t>2</m:t>
            </m:r>
          </m:sup>
        </m:sSup>
      </m:oMath>
      <w:r w:rsidR="00FA003B">
        <w:rPr>
          <w:rFonts w:ascii="Arial" w:eastAsiaTheme="minorEastAsia" w:hAnsi="Arial" w:cs="Arial"/>
          <w:sz w:val="24"/>
          <w:szCs w:val="24"/>
        </w:rPr>
        <w:t xml:space="preserve">. </w:t>
      </w:r>
    </w:p>
    <w:p w:rsidR="00FA003B" w:rsidRPr="00DA061C" w:rsidRDefault="00FA003B" w:rsidP="006F01C4">
      <w:pPr>
        <w:jc w:val="both"/>
        <w:rPr>
          <w:rFonts w:ascii="Arial" w:hAnsi="Arial" w:cs="Arial"/>
          <w:sz w:val="24"/>
          <w:szCs w:val="24"/>
        </w:rPr>
      </w:pPr>
      <m:oMathPara>
        <m:oMath>
          <m:r>
            <w:rPr>
              <w:rFonts w:ascii="Cambria Math" w:hAnsi="Cambria Math" w:cs="Arial"/>
              <w:sz w:val="24"/>
              <w:szCs w:val="24"/>
            </w:rPr>
            <m:t>K=</m:t>
          </m:r>
          <m:f>
            <m:fPr>
              <m:ctrlPr>
                <w:rPr>
                  <w:rFonts w:ascii="Cambria Math" w:hAnsi="Cambria Math" w:cs="Arial"/>
                  <w:i/>
                  <w:sz w:val="24"/>
                  <w:szCs w:val="24"/>
                </w:rPr>
              </m:ctrlPr>
            </m:fPr>
            <m:num>
              <m:r>
                <w:rPr>
                  <w:rFonts w:ascii="Cambria Math" w:hAnsi="Cambria Math" w:cs="Arial"/>
                  <w:sz w:val="24"/>
                  <w:szCs w:val="24"/>
                </w:rPr>
                <m:t>Q×L</m:t>
              </m:r>
            </m:num>
            <m:den>
              <m:r>
                <w:rPr>
                  <w:rFonts w:ascii="Cambria Math" w:hAnsi="Cambria Math" w:cs="Arial"/>
                  <w:sz w:val="24"/>
                  <w:szCs w:val="24"/>
                </w:rPr>
                <m:t>A×H×T</m:t>
              </m:r>
            </m:den>
          </m:f>
        </m:oMath>
      </m:oMathPara>
    </w:p>
    <w:p w:rsidR="00FA003B" w:rsidRDefault="00FA003B" w:rsidP="006F01C4">
      <w:pPr>
        <w:jc w:val="both"/>
        <w:rPr>
          <w:rFonts w:ascii="Arial" w:hAnsi="Arial" w:cs="Arial"/>
          <w:sz w:val="24"/>
          <w:szCs w:val="24"/>
        </w:rPr>
      </w:pPr>
      <w:r w:rsidRPr="00FA003B">
        <w:rPr>
          <w:rFonts w:ascii="Arial" w:hAnsi="Arial" w:cs="Arial"/>
          <w:noProof/>
          <w:sz w:val="24"/>
          <w:szCs w:val="24"/>
          <w:lang w:eastAsia="en-GB"/>
        </w:rPr>
        <mc:AlternateContent>
          <mc:Choice Requires="wps">
            <w:drawing>
              <wp:anchor distT="0" distB="0" distL="114300" distR="114300" simplePos="0" relativeHeight="251679744" behindDoc="0" locked="0" layoutInCell="1" allowOverlap="1" wp14:anchorId="39E614FF" wp14:editId="4AC04B69">
                <wp:simplePos x="0" y="0"/>
                <wp:positionH relativeFrom="column">
                  <wp:align>center</wp:align>
                </wp:positionH>
                <wp:positionV relativeFrom="paragraph">
                  <wp:posOffset>0</wp:posOffset>
                </wp:positionV>
                <wp:extent cx="5861050" cy="314325"/>
                <wp:effectExtent l="0" t="0" r="25400"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1050" cy="314325"/>
                        </a:xfrm>
                        <a:prstGeom prst="rect">
                          <a:avLst/>
                        </a:prstGeom>
                        <a:solidFill>
                          <a:srgbClr val="FFFFFF"/>
                        </a:solidFill>
                        <a:ln w="9525">
                          <a:solidFill>
                            <a:srgbClr val="000000"/>
                          </a:solidFill>
                          <a:miter lim="800000"/>
                          <a:headEnd/>
                          <a:tailEnd/>
                        </a:ln>
                      </wps:spPr>
                      <wps:txbx>
                        <w:txbxContent>
                          <w:p w:rsidR="00E7279C" w:rsidRPr="00FA003B" w:rsidRDefault="00E7279C" w:rsidP="00FA003B">
                            <w:pPr>
                              <w:jc w:val="center"/>
                              <w:rPr>
                                <w:rFonts w:ascii="Arial" w:hAnsi="Arial" w:cs="Arial"/>
                                <w:sz w:val="24"/>
                                <w:szCs w:val="24"/>
                              </w:rPr>
                            </w:pPr>
                            <w:r>
                              <w:rPr>
                                <w:rFonts w:ascii="Arial" w:hAnsi="Arial" w:cs="Arial"/>
                                <w:sz w:val="24"/>
                                <w:szCs w:val="24"/>
                              </w:rPr>
                              <w:t>Figure 10: Darcy’s equation for coefficient of permeability.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0;margin-top:0;width:461.5pt;height:24.75pt;z-index:25167974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">
                <v:textbox>
                  <w:txbxContent>
                    <w:p w:rsidR="00E7279C" w:rsidRPr="00FA003B" w:rsidRDefault="00E7279C" w:rsidP="00FA003B">
                      <w:pPr>
                        <w:jc w:val="center"/>
                        <w:rPr>
                          <w:rFonts w:ascii="Arial" w:hAnsi="Arial" w:cs="Arial"/>
                          <w:sz w:val="24"/>
                          <w:szCs w:val="24"/>
                        </w:rPr>
                      </w:pPr>
                      <w:r>
                        <w:rPr>
                          <w:rFonts w:ascii="Arial" w:hAnsi="Arial" w:cs="Arial"/>
                          <w:sz w:val="24"/>
                          <w:szCs w:val="24"/>
                        </w:rPr>
                        <w:t>Figure 10: Darcy’s equation for coefficient of permeability.</w:t>
                      </w:r>
                    </w:p>
                  </w:txbxContent>
                </v:textbox>
              </v:shape>
            </w:pict>
          </mc:Fallback>
        </mc:AlternateContent>
      </w:r>
    </w:p>
    <w:p w:rsidR="00FA003B" w:rsidRDefault="00FA003B" w:rsidP="006F01C4">
      <w:pPr>
        <w:jc w:val="both"/>
        <w:rPr>
          <w:rFonts w:ascii="Arial" w:hAnsi="Arial" w:cs="Arial"/>
          <w:sz w:val="24"/>
          <w:szCs w:val="24"/>
        </w:rPr>
      </w:pPr>
    </w:p>
    <w:p w:rsidR="00FA003B" w:rsidRDefault="00FA003B" w:rsidP="006F01C4">
      <w:pPr>
        <w:jc w:val="both"/>
        <w:rPr>
          <w:rFonts w:ascii="Arial" w:hAnsi="Arial" w:cs="Arial"/>
          <w:sz w:val="24"/>
          <w:szCs w:val="24"/>
        </w:rPr>
      </w:pPr>
      <w:r>
        <w:rPr>
          <w:rFonts w:ascii="Arial" w:hAnsi="Arial" w:cs="Arial"/>
          <w:sz w:val="24"/>
          <w:szCs w:val="24"/>
        </w:rPr>
        <w:tab/>
        <w:t>This was worked out for each test</w:t>
      </w:r>
      <w:r w:rsidR="00636FFD">
        <w:rPr>
          <w:rFonts w:ascii="Arial" w:hAnsi="Arial" w:cs="Arial"/>
          <w:sz w:val="24"/>
          <w:szCs w:val="24"/>
        </w:rPr>
        <w:t>, with an average calculated for</w:t>
      </w:r>
      <w:r>
        <w:rPr>
          <w:rFonts w:ascii="Arial" w:hAnsi="Arial" w:cs="Arial"/>
          <w:sz w:val="24"/>
          <w:szCs w:val="24"/>
        </w:rPr>
        <w:t xml:space="preserve"> the three r</w:t>
      </w:r>
      <w:r w:rsidR="00EF1EE6">
        <w:rPr>
          <w:rFonts w:ascii="Arial" w:hAnsi="Arial" w:cs="Arial"/>
          <w:sz w:val="24"/>
          <w:szCs w:val="24"/>
        </w:rPr>
        <w:t>esults, shown below in figure 11</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4077"/>
        <w:gridCol w:w="1701"/>
        <w:gridCol w:w="1843"/>
        <w:gridCol w:w="1621"/>
      </w:tblGrid>
      <w:tr w:rsidR="00636FFD" w:rsidTr="00636FFD">
        <w:tc>
          <w:tcPr>
            <w:tcW w:w="4077" w:type="dxa"/>
          </w:tcPr>
          <w:p w:rsidR="00636FFD" w:rsidRPr="00B70ADB" w:rsidRDefault="00636FFD" w:rsidP="00B70ADB">
            <w:pPr>
              <w:rPr>
                <w:rFonts w:ascii="Arial" w:hAnsi="Arial" w:cs="Arial"/>
                <w:b/>
                <w:sz w:val="24"/>
                <w:szCs w:val="24"/>
              </w:rPr>
            </w:pPr>
            <w:r w:rsidRPr="00B70ADB">
              <w:rPr>
                <w:rFonts w:ascii="Arial" w:hAnsi="Arial" w:cs="Arial"/>
                <w:b/>
                <w:sz w:val="24"/>
                <w:szCs w:val="24"/>
              </w:rPr>
              <w:t>Test number</w:t>
            </w:r>
          </w:p>
        </w:tc>
        <w:tc>
          <w:tcPr>
            <w:tcW w:w="1701" w:type="dxa"/>
          </w:tcPr>
          <w:p w:rsidR="00636FFD" w:rsidRPr="00B70ADB" w:rsidRDefault="00636FFD" w:rsidP="00B70ADB">
            <w:pPr>
              <w:jc w:val="center"/>
              <w:rPr>
                <w:rFonts w:ascii="Arial" w:hAnsi="Arial" w:cs="Arial"/>
                <w:b/>
                <w:sz w:val="24"/>
                <w:szCs w:val="24"/>
              </w:rPr>
            </w:pPr>
            <w:r w:rsidRPr="00B70ADB">
              <w:rPr>
                <w:rFonts w:ascii="Arial" w:hAnsi="Arial" w:cs="Arial"/>
                <w:b/>
                <w:sz w:val="24"/>
                <w:szCs w:val="24"/>
              </w:rPr>
              <w:t>1</w:t>
            </w:r>
          </w:p>
        </w:tc>
        <w:tc>
          <w:tcPr>
            <w:tcW w:w="1843" w:type="dxa"/>
          </w:tcPr>
          <w:p w:rsidR="00636FFD" w:rsidRPr="00B70ADB" w:rsidRDefault="00636FFD" w:rsidP="00B70ADB">
            <w:pPr>
              <w:jc w:val="center"/>
              <w:rPr>
                <w:rFonts w:ascii="Arial" w:hAnsi="Arial" w:cs="Arial"/>
                <w:b/>
                <w:sz w:val="24"/>
                <w:szCs w:val="24"/>
              </w:rPr>
            </w:pPr>
            <w:r w:rsidRPr="00B70ADB">
              <w:rPr>
                <w:rFonts w:ascii="Arial" w:hAnsi="Arial" w:cs="Arial"/>
                <w:b/>
                <w:sz w:val="24"/>
                <w:szCs w:val="24"/>
              </w:rPr>
              <w:t>2</w:t>
            </w:r>
          </w:p>
        </w:tc>
        <w:tc>
          <w:tcPr>
            <w:tcW w:w="1621" w:type="dxa"/>
          </w:tcPr>
          <w:p w:rsidR="00636FFD" w:rsidRPr="00B70ADB" w:rsidRDefault="00636FFD" w:rsidP="00B70ADB">
            <w:pPr>
              <w:jc w:val="center"/>
              <w:rPr>
                <w:rFonts w:ascii="Arial" w:hAnsi="Arial" w:cs="Arial"/>
                <w:b/>
                <w:sz w:val="24"/>
                <w:szCs w:val="24"/>
              </w:rPr>
            </w:pPr>
            <w:r w:rsidRPr="00B70ADB">
              <w:rPr>
                <w:rFonts w:ascii="Arial" w:hAnsi="Arial" w:cs="Arial"/>
                <w:b/>
                <w:sz w:val="24"/>
                <w:szCs w:val="24"/>
              </w:rPr>
              <w:t>3</w:t>
            </w:r>
          </w:p>
        </w:tc>
      </w:tr>
      <w:tr w:rsidR="00636FFD" w:rsidTr="00636FFD">
        <w:tc>
          <w:tcPr>
            <w:tcW w:w="4077" w:type="dxa"/>
          </w:tcPr>
          <w:p w:rsidR="00636FFD" w:rsidRPr="00B70ADB" w:rsidRDefault="00636FFD" w:rsidP="00B70ADB">
            <w:pPr>
              <w:rPr>
                <w:rFonts w:ascii="Arial" w:hAnsi="Arial" w:cs="Arial"/>
                <w:b/>
                <w:sz w:val="24"/>
                <w:szCs w:val="24"/>
              </w:rPr>
            </w:pPr>
            <w:r w:rsidRPr="00B70ADB">
              <w:rPr>
                <w:rFonts w:ascii="Arial" w:hAnsi="Arial" w:cs="Arial"/>
                <w:b/>
                <w:sz w:val="24"/>
                <w:szCs w:val="24"/>
              </w:rPr>
              <w:t>Coefficient of permeability (m/s)</w:t>
            </w:r>
          </w:p>
        </w:tc>
        <w:tc>
          <w:tcPr>
            <w:tcW w:w="1701" w:type="dxa"/>
          </w:tcPr>
          <w:p w:rsidR="00636FFD" w:rsidRDefault="00B70ADB" w:rsidP="006F01C4">
            <w:pPr>
              <w:jc w:val="both"/>
              <w:rPr>
                <w:rFonts w:ascii="Arial" w:hAnsi="Arial" w:cs="Arial"/>
                <w:sz w:val="24"/>
                <w:szCs w:val="24"/>
              </w:rPr>
            </w:pPr>
            <m:oMathPara>
              <m:oMath>
                <m:r>
                  <w:rPr>
                    <w:rFonts w:ascii="Cambria Math" w:hAnsi="Cambria Math" w:cs="Arial"/>
                    <w:sz w:val="24"/>
                    <w:szCs w:val="24"/>
                  </w:rPr>
                  <m:t>9.086×</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-4</m:t>
                    </m:r>
                  </m:sup>
                </m:sSup>
              </m:oMath>
            </m:oMathPara>
          </w:p>
        </w:tc>
        <w:tc>
          <w:tcPr>
            <w:tcW w:w="1843" w:type="dxa"/>
          </w:tcPr>
          <w:p w:rsidR="00636FFD" w:rsidRDefault="00B70ADB" w:rsidP="006F01C4">
            <w:pPr>
              <w:jc w:val="both"/>
              <w:rPr>
                <w:rFonts w:ascii="Arial" w:hAnsi="Arial" w:cs="Arial"/>
                <w:sz w:val="24"/>
                <w:szCs w:val="24"/>
              </w:rPr>
            </w:pPr>
            <m:oMathPara>
              <m:oMath>
                <m:r>
                  <w:rPr>
                    <w:rFonts w:ascii="Cambria Math" w:hAnsi="Cambria Math" w:cs="Arial"/>
                    <w:sz w:val="24"/>
                    <w:szCs w:val="24"/>
                  </w:rPr>
                  <m:t>2.097×</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-4</m:t>
                    </m:r>
                  </m:sup>
                </m:sSup>
              </m:oMath>
            </m:oMathPara>
          </w:p>
        </w:tc>
        <w:tc>
          <w:tcPr>
            <w:tcW w:w="1621" w:type="dxa"/>
          </w:tcPr>
          <w:p w:rsidR="00636FFD" w:rsidRDefault="00B70ADB" w:rsidP="006F01C4">
            <w:pPr>
              <w:jc w:val="both"/>
              <w:rPr>
                <w:rFonts w:ascii="Arial" w:hAnsi="Arial" w:cs="Arial"/>
                <w:sz w:val="24"/>
                <w:szCs w:val="24"/>
              </w:rPr>
            </w:pPr>
            <m:oMathPara>
              <m:oMath>
                <m:r>
                  <w:rPr>
                    <w:rFonts w:ascii="Cambria Math" w:hAnsi="Cambria Math" w:cs="Arial"/>
                    <w:sz w:val="24"/>
                    <w:szCs w:val="24"/>
                  </w:rPr>
                  <m:t>2.085×</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-4</m:t>
                    </m:r>
                  </m:sup>
                </m:sSup>
              </m:oMath>
            </m:oMathPara>
          </w:p>
        </w:tc>
      </w:tr>
      <w:tr w:rsidR="00636FFD" w:rsidTr="0073483C">
        <w:tc>
          <w:tcPr>
            <w:tcW w:w="4077" w:type="dxa"/>
          </w:tcPr>
          <w:p w:rsidR="00636FFD" w:rsidRPr="00B70ADB" w:rsidRDefault="00B70ADB" w:rsidP="00B70ADB">
            <w:pPr>
              <w:rPr>
                <w:rFonts w:ascii="Arial" w:hAnsi="Arial" w:cs="Arial"/>
                <w:b/>
                <w:sz w:val="24"/>
                <w:szCs w:val="24"/>
              </w:rPr>
            </w:pPr>
            <w:r>
              <w:rPr>
                <w:rFonts w:ascii="Arial" w:hAnsi="Arial" w:cs="Arial"/>
                <w:b/>
                <w:sz w:val="24"/>
                <w:szCs w:val="24"/>
              </w:rPr>
              <w:t xml:space="preserve">Average </w:t>
            </w:r>
            <w:r w:rsidR="00636FFD" w:rsidRPr="00B70ADB">
              <w:rPr>
                <w:rFonts w:ascii="Arial" w:hAnsi="Arial" w:cs="Arial"/>
                <w:b/>
                <w:sz w:val="24"/>
                <w:szCs w:val="24"/>
              </w:rPr>
              <w:t>coefficient of permeability (m/s)</w:t>
            </w:r>
          </w:p>
        </w:tc>
        <w:tc>
          <w:tcPr>
            <w:tcW w:w="5165" w:type="dxa"/>
            <w:gridSpan w:val="3"/>
          </w:tcPr>
          <w:p w:rsidR="00636FFD" w:rsidRDefault="00CA6223" w:rsidP="00B70ADB">
            <w:pPr>
              <w:jc w:val="center"/>
              <w:rPr>
                <w:rFonts w:ascii="Arial" w:hAnsi="Arial" w:cs="Arial"/>
                <w:sz w:val="24"/>
                <w:szCs w:val="24"/>
              </w:rPr>
            </w:pPr>
            <w:r>
              <w:rPr>
                <w:rFonts w:ascii="Arial" w:eastAsiaTheme="minorEastAsia" w:hAnsi="Arial" w:cs="Arial"/>
                <w:sz w:val="24"/>
                <w:szCs w:val="24"/>
              </w:rPr>
              <w:t xml:space="preserve"> </w:t>
            </w:r>
            <m:oMath>
              <m:r>
                <w:rPr>
                  <w:rFonts w:ascii="Cambria Math" w:hAnsi="Cambria Math" w:cs="Arial"/>
                  <w:sz w:val="24"/>
                  <w:szCs w:val="24"/>
                </w:rPr>
                <m:t>2.092×</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-4</m:t>
                  </m:r>
                </m:sup>
              </m:sSup>
            </m:oMath>
          </w:p>
        </w:tc>
      </w:tr>
    </w:tbl>
    <w:p w:rsidR="00FA003B" w:rsidRDefault="00FA003B" w:rsidP="006F01C4">
      <w:pPr>
        <w:jc w:val="both"/>
        <w:rPr>
          <w:rFonts w:ascii="Arial" w:hAnsi="Arial" w:cs="Arial"/>
          <w:sz w:val="24"/>
          <w:szCs w:val="24"/>
        </w:rPr>
      </w:pPr>
      <w:r>
        <w:rPr>
          <w:rFonts w:ascii="Arial" w:hAnsi="Arial" w:cs="Arial"/>
          <w:sz w:val="24"/>
          <w:szCs w:val="24"/>
        </w:rPr>
        <w:t xml:space="preserve"> </w:t>
      </w:r>
    </w:p>
    <w:p w:rsidR="00E33A57" w:rsidRDefault="00EB1D2C" w:rsidP="006F01C4">
      <w:pPr>
        <w:jc w:val="both"/>
        <w:rPr>
          <w:rFonts w:ascii="Arial" w:hAnsi="Arial" w:cs="Arial"/>
          <w:sz w:val="24"/>
          <w:szCs w:val="24"/>
        </w:rPr>
      </w:pPr>
      <w:r w:rsidRPr="00636FFD">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14:anchorId="4E19CDA4" wp14:editId="4EF2E5E4">
                <wp:simplePos x="0" y="0"/>
                <wp:positionH relativeFrom="column">
                  <wp:posOffset>-95250</wp:posOffset>
                </wp:positionH>
                <wp:positionV relativeFrom="paragraph">
                  <wp:posOffset>19685</wp:posOffset>
                </wp:positionV>
                <wp:extent cx="5876925" cy="295275"/>
                <wp:effectExtent l="0" t="0" r="28575"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95275"/>
                        </a:xfrm>
                        <a:prstGeom prst="rect">
                          <a:avLst/>
                        </a:prstGeom>
                        <a:solidFill>
                          <a:srgbClr val="FFFFFF"/>
                        </a:solidFill>
                        <a:ln w="9525">
                          <a:solidFill>
                            <a:srgbClr val="000000"/>
                          </a:solidFill>
                          <a:miter lim="800000"/>
                          <a:headEnd/>
                          <a:tailEnd/>
                        </a:ln>
                      </wps:spPr>
                      <wps:txbx>
                        <w:txbxContent>
                          <w:p w:rsidR="00E7279C" w:rsidRPr="00636FFD" w:rsidRDefault="00E7279C" w:rsidP="00636FFD">
                            <w:pPr>
                              <w:jc w:val="center"/>
                              <w:rPr>
                                <w:rFonts w:ascii="Arial" w:hAnsi="Arial" w:cs="Arial"/>
                                <w:sz w:val="24"/>
                                <w:szCs w:val="24"/>
                              </w:rPr>
                            </w:pPr>
                            <w:r>
                              <w:rPr>
                                <w:rFonts w:ascii="Arial" w:hAnsi="Arial" w:cs="Arial"/>
                                <w:sz w:val="24"/>
                                <w:szCs w:val="24"/>
                              </w:rPr>
                              <w:t>Figure 11: Table showing results for coefficient or permeability.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7.5pt;margin-top:1.55pt;width:462.75pt;height:2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">
                <v:textbox>
                  <w:txbxContent>
                    <w:p w:rsidR="00E7279C" w:rsidRPr="00636FFD" w:rsidRDefault="00E7279C" w:rsidP="00636FFD">
                      <w:pPr>
                        <w:jc w:val="center"/>
                        <w:rPr>
                          <w:rFonts w:ascii="Arial" w:hAnsi="Arial" w:cs="Arial"/>
                          <w:sz w:val="24"/>
                          <w:szCs w:val="24"/>
                        </w:rPr>
                      </w:pPr>
                      <w:r>
                        <w:rPr>
                          <w:rFonts w:ascii="Arial" w:hAnsi="Arial" w:cs="Arial"/>
                          <w:sz w:val="24"/>
                          <w:szCs w:val="24"/>
                        </w:rPr>
                        <w:t>Figure 11: Table showing results for coefficient or permeability.</w:t>
                      </w:r>
                    </w:p>
                  </w:txbxContent>
                </v:textbox>
              </v:shape>
            </w:pict>
          </mc:Fallback>
        </mc:AlternateContent>
      </w:r>
    </w:p>
    <w:p w:rsidR="00E33A57" w:rsidRDefault="00325D57" w:rsidP="006F01C4">
      <w:pPr>
        <w:jc w:val="both"/>
        <w:rPr>
          <w:rFonts w:ascii="Arial" w:hAnsi="Arial" w:cs="Arial"/>
          <w:sz w:val="24"/>
          <w:szCs w:val="24"/>
        </w:rPr>
      </w:pPr>
      <w:r w:rsidRPr="00325D57">
        <w:rPr>
          <w:noProof/>
          <w:lang w:eastAsia="en-GB"/>
        </w:rPr>
        <w:lastRenderedPageBreak/>
        <w:drawing>
          <wp:anchor distT="0" distB="0" distL="114300" distR="114300" simplePos="0" relativeHeight="251687936" behindDoc="0" locked="0" layoutInCell="1" allowOverlap="1" wp14:anchorId="59BFFE99" wp14:editId="35971391">
            <wp:simplePos x="0" y="0"/>
            <wp:positionH relativeFrom="column">
              <wp:posOffset>1704975</wp:posOffset>
            </wp:positionH>
            <wp:positionV relativeFrom="paragraph">
              <wp:posOffset>733425</wp:posOffset>
            </wp:positionV>
            <wp:extent cx="2552700" cy="3467100"/>
            <wp:effectExtent l="0" t="0" r="0" b="0"/>
            <wp:wrapTopAndBottom/>
            <wp:docPr id="19" name="Picture 19" descr="http://www.fao.org/fishery/static/FAO_Training/FAO_Training/General/x6706e/GR000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ao.org/fishery/static/FAO_Training/FAO_Training/General/x6706e/GR00017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2700" cy="346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255">
        <w:rPr>
          <w:rFonts w:ascii="Arial" w:hAnsi="Arial" w:cs="Arial"/>
          <w:sz w:val="24"/>
          <w:szCs w:val="24"/>
        </w:rPr>
        <w:tab/>
        <w:t>W</w:t>
      </w:r>
      <w:r w:rsidR="006F01C4">
        <w:rPr>
          <w:rFonts w:ascii="Arial" w:hAnsi="Arial" w:cs="Arial"/>
          <w:sz w:val="24"/>
          <w:szCs w:val="24"/>
        </w:rPr>
        <w:t>ith a</w:t>
      </w:r>
      <w:r w:rsidR="00604255">
        <w:rPr>
          <w:rFonts w:ascii="Arial" w:hAnsi="Arial" w:cs="Arial"/>
          <w:sz w:val="24"/>
          <w:szCs w:val="24"/>
        </w:rPr>
        <w:t xml:space="preserve"> mean average coefficient of permeability found</w:t>
      </w:r>
      <w:r w:rsidR="0073483C">
        <w:rPr>
          <w:rFonts w:ascii="Arial" w:hAnsi="Arial" w:cs="Arial"/>
          <w:sz w:val="24"/>
          <w:szCs w:val="24"/>
        </w:rPr>
        <w:t>,</w:t>
      </w:r>
      <w:r w:rsidR="00CA6223">
        <w:rPr>
          <w:rFonts w:ascii="Arial" w:hAnsi="Arial" w:cs="Arial"/>
          <w:sz w:val="24"/>
          <w:szCs w:val="24"/>
        </w:rPr>
        <w:t xml:space="preserve"> the sample was</w:t>
      </w:r>
      <w:r w:rsidR="00604255">
        <w:rPr>
          <w:rFonts w:ascii="Arial" w:hAnsi="Arial" w:cs="Arial"/>
          <w:sz w:val="24"/>
          <w:szCs w:val="24"/>
        </w:rPr>
        <w:t xml:space="preserve"> then be classified u</w:t>
      </w:r>
      <w:r w:rsidR="00EF1EE6">
        <w:rPr>
          <w:rFonts w:ascii="Arial" w:hAnsi="Arial" w:cs="Arial"/>
          <w:sz w:val="24"/>
          <w:szCs w:val="24"/>
        </w:rPr>
        <w:t xml:space="preserve">sing the table shown in figure </w:t>
      </w:r>
      <w:r w:rsidR="00604255">
        <w:rPr>
          <w:rFonts w:ascii="Arial" w:hAnsi="Arial" w:cs="Arial"/>
          <w:sz w:val="24"/>
          <w:szCs w:val="24"/>
        </w:rPr>
        <w:t>1</w:t>
      </w:r>
      <w:r w:rsidR="00EF1EE6">
        <w:rPr>
          <w:rFonts w:ascii="Arial" w:hAnsi="Arial" w:cs="Arial"/>
          <w:sz w:val="24"/>
          <w:szCs w:val="24"/>
        </w:rPr>
        <w:t>2</w:t>
      </w:r>
      <w:r w:rsidR="00604255">
        <w:rPr>
          <w:rFonts w:ascii="Arial" w:hAnsi="Arial" w:cs="Arial"/>
          <w:sz w:val="24"/>
          <w:szCs w:val="24"/>
        </w:rPr>
        <w:t>. In this case the sample</w:t>
      </w:r>
      <w:r w:rsidR="006F01C4">
        <w:rPr>
          <w:rFonts w:ascii="Arial" w:hAnsi="Arial" w:cs="Arial"/>
          <w:sz w:val="24"/>
          <w:szCs w:val="24"/>
        </w:rPr>
        <w:t xml:space="preserve"> is classified as ‘</w:t>
      </w:r>
      <w:r>
        <w:rPr>
          <w:rFonts w:ascii="Arial" w:hAnsi="Arial" w:cs="Arial"/>
          <w:sz w:val="24"/>
          <w:szCs w:val="24"/>
        </w:rPr>
        <w:t>clean sand and gravel mixture’ with rapid</w:t>
      </w:r>
      <w:r w:rsidR="006F01C4">
        <w:rPr>
          <w:rFonts w:ascii="Arial" w:hAnsi="Arial" w:cs="Arial"/>
          <w:sz w:val="24"/>
          <w:szCs w:val="24"/>
        </w:rPr>
        <w:t xml:space="preserve"> drainage capacity. </w:t>
      </w:r>
    </w:p>
    <w:p w:rsidR="006F01C4" w:rsidRDefault="006F01C4" w:rsidP="006F01C4">
      <w:r w:rsidRPr="006F01C4">
        <w:rPr>
          <w:noProof/>
          <w:lang w:eastAsia="en-GB"/>
        </w:rPr>
        <mc:AlternateContent>
          <mc:Choice Requires="wps">
            <w:drawing>
              <wp:anchor distT="0" distB="0" distL="114300" distR="114300" simplePos="0" relativeHeight="251684864" behindDoc="0" locked="0" layoutInCell="1" allowOverlap="1" wp14:anchorId="571342E7" wp14:editId="18FA69F8">
                <wp:simplePos x="0" y="0"/>
                <wp:positionH relativeFrom="column">
                  <wp:posOffset>-28574</wp:posOffset>
                </wp:positionH>
                <wp:positionV relativeFrom="paragraph">
                  <wp:posOffset>3469005</wp:posOffset>
                </wp:positionV>
                <wp:extent cx="5829300" cy="285750"/>
                <wp:effectExtent l="0" t="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85750"/>
                        </a:xfrm>
                        <a:prstGeom prst="rect">
                          <a:avLst/>
                        </a:prstGeom>
                        <a:solidFill>
                          <a:srgbClr val="FFFFFF"/>
                        </a:solidFill>
                        <a:ln w="9525">
                          <a:solidFill>
                            <a:srgbClr val="000000"/>
                          </a:solidFill>
                          <a:miter lim="800000"/>
                          <a:headEnd/>
                          <a:tailEnd/>
                        </a:ln>
                      </wps:spPr>
                      <wps:txbx>
                        <w:txbxContent>
                          <w:p w:rsidR="00E7279C" w:rsidRPr="006F01C4" w:rsidRDefault="00E7279C" w:rsidP="006F01C4">
                            <w:pPr>
                              <w:jc w:val="center"/>
                              <w:rPr>
                                <w:rFonts w:ascii="Arial" w:hAnsi="Arial" w:cs="Arial"/>
                                <w:sz w:val="24"/>
                                <w:szCs w:val="24"/>
                              </w:rPr>
                            </w:pPr>
                            <w:r>
                              <w:rPr>
                                <w:rFonts w:ascii="Arial" w:hAnsi="Arial" w:cs="Arial"/>
                                <w:sz w:val="24"/>
                                <w:szCs w:val="24"/>
                              </w:rPr>
                              <w:t>Figure 12</w:t>
                            </w:r>
                            <w:r w:rsidRPr="006F01C4">
                              <w:rPr>
                                <w:rFonts w:ascii="Arial" w:hAnsi="Arial" w:cs="Arial"/>
                                <w:sz w:val="24"/>
                                <w:szCs w:val="24"/>
                              </w:rPr>
                              <w:t xml:space="preserve">: </w:t>
                            </w:r>
                            <w:r>
                              <w:rPr>
                                <w:rFonts w:ascii="Arial" w:hAnsi="Arial" w:cs="Arial"/>
                                <w:sz w:val="24"/>
                                <w:szCs w:val="24"/>
                              </w:rPr>
                              <w:t>Table of coefficients of permeability (FAO, 2021</w:t>
                            </w:r>
                            <w:r w:rsidRPr="006F01C4">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25pt;margin-top:273.15pt;width:459pt;height: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">
                <v:textbox>
                  <w:txbxContent>
                    <w:p w:rsidR="00E7279C" w:rsidRPr="006F01C4" w:rsidRDefault="00E7279C" w:rsidP="006F01C4">
                      <w:pPr>
                        <w:jc w:val="center"/>
                        <w:rPr>
                          <w:rFonts w:ascii="Arial" w:hAnsi="Arial" w:cs="Arial"/>
                          <w:sz w:val="24"/>
                          <w:szCs w:val="24"/>
                        </w:rPr>
                      </w:pPr>
                      <w:r>
                        <w:rPr>
                          <w:rFonts w:ascii="Arial" w:hAnsi="Arial" w:cs="Arial"/>
                          <w:sz w:val="24"/>
                          <w:szCs w:val="24"/>
                        </w:rPr>
                        <w:t>Figure 12</w:t>
                      </w:r>
                      <w:r w:rsidRPr="006F01C4">
                        <w:rPr>
                          <w:rFonts w:ascii="Arial" w:hAnsi="Arial" w:cs="Arial"/>
                          <w:sz w:val="24"/>
                          <w:szCs w:val="24"/>
                        </w:rPr>
                        <w:t xml:space="preserve">: </w:t>
                      </w:r>
                      <w:r>
                        <w:rPr>
                          <w:rFonts w:ascii="Arial" w:hAnsi="Arial" w:cs="Arial"/>
                          <w:sz w:val="24"/>
                          <w:szCs w:val="24"/>
                        </w:rPr>
                        <w:t>Table of coefficients of permeability (FAO, 2021</w:t>
                      </w:r>
                      <w:r w:rsidRPr="006F01C4">
                        <w:rPr>
                          <w:rFonts w:ascii="Arial" w:hAnsi="Arial" w:cs="Arial"/>
                          <w:sz w:val="24"/>
                          <w:szCs w:val="24"/>
                        </w:rPr>
                        <w:t>)</w:t>
                      </w:r>
                    </w:p>
                  </w:txbxContent>
                </v:textbox>
              </v:shape>
            </w:pict>
          </mc:Fallback>
        </mc:AlternateContent>
      </w:r>
      <w:r w:rsidR="00DE3805">
        <w:t xml:space="preserve">      </w:t>
      </w:r>
    </w:p>
    <w:p w:rsidR="00DE3805" w:rsidRDefault="00DE3805" w:rsidP="00DE3805">
      <w:pPr>
        <w:pStyle w:val="Heading1"/>
        <w:rPr>
          <w:rFonts w:ascii="Arial" w:hAnsi="Arial" w:cs="Arial"/>
          <w:sz w:val="24"/>
          <w:szCs w:val="24"/>
        </w:rPr>
      </w:pPr>
      <w:r>
        <w:rPr>
          <w:rFonts w:ascii="Arial" w:hAnsi="Arial" w:cs="Arial"/>
          <w:sz w:val="24"/>
          <w:szCs w:val="24"/>
        </w:rPr>
        <w:t xml:space="preserve">2.4 Conclusions </w:t>
      </w:r>
      <w:r w:rsidR="00EF1EE6">
        <w:rPr>
          <w:rFonts w:ascii="Arial" w:hAnsi="Arial" w:cs="Arial"/>
          <w:sz w:val="24"/>
          <w:szCs w:val="24"/>
        </w:rPr>
        <w:t xml:space="preserve"> </w:t>
      </w:r>
    </w:p>
    <w:p w:rsidR="00EF1EE6" w:rsidRDefault="00EF1EE6" w:rsidP="00EF1EE6"/>
    <w:p w:rsidR="00325D57" w:rsidRDefault="00C5163A" w:rsidP="0073483C">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Pr="00C5163A">
        <w:rPr>
          <w:rFonts w:ascii="Arial" w:hAnsi="Arial" w:cs="Arial"/>
          <w:sz w:val="24"/>
          <w:szCs w:val="24"/>
        </w:rPr>
        <w:t>This</w:t>
      </w:r>
      <w:r>
        <w:rPr>
          <w:rFonts w:ascii="Arial" w:hAnsi="Arial" w:cs="Arial"/>
          <w:sz w:val="24"/>
          <w:szCs w:val="24"/>
        </w:rPr>
        <w:t xml:space="preserve"> is an important test from a civil engineering perspective </w:t>
      </w:r>
      <w:r w:rsidR="00C529FE">
        <w:rPr>
          <w:rFonts w:ascii="Arial" w:hAnsi="Arial" w:cs="Arial"/>
          <w:sz w:val="24"/>
          <w:szCs w:val="24"/>
        </w:rPr>
        <w:t>because it gives an idea of how quickly moisture will drain through the soil in question, with different levels of permeability being suited to different projects. For example</w:t>
      </w:r>
      <w:r w:rsidR="00CA6223">
        <w:rPr>
          <w:rFonts w:ascii="Arial" w:hAnsi="Arial" w:cs="Arial"/>
          <w:sz w:val="24"/>
          <w:szCs w:val="24"/>
        </w:rPr>
        <w:t>,</w:t>
      </w:r>
      <w:r w:rsidR="00C529FE">
        <w:rPr>
          <w:rFonts w:ascii="Arial" w:hAnsi="Arial" w:cs="Arial"/>
          <w:sz w:val="24"/>
          <w:szCs w:val="24"/>
        </w:rPr>
        <w:t xml:space="preserve"> a dam creating a reservoir over permeable soil, such as the sample tested, will have issues with water seeping into the ground rather than being retained within the </w:t>
      </w:r>
      <w:r w:rsidR="00946826">
        <w:rPr>
          <w:rFonts w:ascii="Arial" w:hAnsi="Arial" w:cs="Arial"/>
          <w:sz w:val="24"/>
          <w:szCs w:val="24"/>
        </w:rPr>
        <w:t xml:space="preserve">reservoir </w:t>
      </w:r>
      <w:r w:rsidR="003E132C">
        <w:rPr>
          <w:rFonts w:ascii="Arial" w:hAnsi="Arial" w:cs="Arial"/>
          <w:sz w:val="24"/>
          <w:szCs w:val="24"/>
        </w:rPr>
        <w:t xml:space="preserve">(Roy &amp; </w:t>
      </w:r>
      <w:proofErr w:type="spellStart"/>
      <w:r w:rsidR="003E132C">
        <w:rPr>
          <w:rFonts w:ascii="Arial" w:hAnsi="Arial" w:cs="Arial"/>
          <w:sz w:val="24"/>
          <w:szCs w:val="24"/>
        </w:rPr>
        <w:t>Bhalla</w:t>
      </w:r>
      <w:proofErr w:type="spellEnd"/>
      <w:r w:rsidR="003E132C">
        <w:rPr>
          <w:rFonts w:ascii="Arial" w:hAnsi="Arial" w:cs="Arial"/>
          <w:sz w:val="24"/>
          <w:szCs w:val="24"/>
        </w:rPr>
        <w:t>, 2017). This is also useful for excavations, as the permeability of the soil can help ascertain the pumping capaci</w:t>
      </w:r>
      <w:r w:rsidR="00CA6223">
        <w:rPr>
          <w:rFonts w:ascii="Arial" w:hAnsi="Arial" w:cs="Arial"/>
          <w:sz w:val="24"/>
          <w:szCs w:val="24"/>
        </w:rPr>
        <w:t>ty required in order to keep the</w:t>
      </w:r>
      <w:r w:rsidR="003E132C">
        <w:rPr>
          <w:rFonts w:ascii="Arial" w:hAnsi="Arial" w:cs="Arial"/>
          <w:sz w:val="24"/>
          <w:szCs w:val="24"/>
        </w:rPr>
        <w:t xml:space="preserve"> excavations from becoming waterlogged during works (Roy &amp; </w:t>
      </w:r>
      <w:proofErr w:type="spellStart"/>
      <w:r w:rsidR="003E132C">
        <w:rPr>
          <w:rFonts w:ascii="Arial" w:hAnsi="Arial" w:cs="Arial"/>
          <w:sz w:val="24"/>
          <w:szCs w:val="24"/>
        </w:rPr>
        <w:t>Bhalla</w:t>
      </w:r>
      <w:proofErr w:type="spellEnd"/>
      <w:r w:rsidR="003E132C">
        <w:rPr>
          <w:rFonts w:ascii="Arial" w:hAnsi="Arial" w:cs="Arial"/>
          <w:sz w:val="24"/>
          <w:szCs w:val="24"/>
        </w:rPr>
        <w:t xml:space="preserve">, 2017). </w:t>
      </w:r>
    </w:p>
    <w:p w:rsidR="003E132C" w:rsidRDefault="003E132C" w:rsidP="0073483C">
      <w:pPr>
        <w:jc w:val="both"/>
        <w:rPr>
          <w:rFonts w:ascii="Arial" w:hAnsi="Arial" w:cs="Arial"/>
          <w:sz w:val="24"/>
          <w:szCs w:val="24"/>
        </w:rPr>
      </w:pPr>
      <w:r>
        <w:rPr>
          <w:rFonts w:ascii="Arial" w:hAnsi="Arial" w:cs="Arial"/>
          <w:sz w:val="24"/>
          <w:szCs w:val="24"/>
        </w:rPr>
        <w:tab/>
        <w:t xml:space="preserve">The sample tested was semi-permeable, sitting around the middle of Darcy’s table for coefficient of permeability. This makes it unsuitable for water-based works such as previously mentioned. Considerations would also have to be taken into account for any structure built on this soil. </w:t>
      </w:r>
      <w:r w:rsidR="00495AFB">
        <w:rPr>
          <w:rFonts w:ascii="Arial" w:hAnsi="Arial" w:cs="Arial"/>
          <w:sz w:val="24"/>
          <w:szCs w:val="24"/>
        </w:rPr>
        <w:t xml:space="preserve">Being of a sandy gravel mixture it is unlikely to be able to bear large loads so deeper foundations may be required depending on the project. </w:t>
      </w:r>
    </w:p>
    <w:p w:rsidR="00495AFB" w:rsidRDefault="00495AFB" w:rsidP="0073483C">
      <w:pPr>
        <w:jc w:val="both"/>
        <w:rPr>
          <w:rFonts w:ascii="Arial" w:hAnsi="Arial" w:cs="Arial"/>
          <w:sz w:val="24"/>
          <w:szCs w:val="24"/>
        </w:rPr>
      </w:pPr>
      <w:r>
        <w:rPr>
          <w:rFonts w:ascii="Arial" w:hAnsi="Arial" w:cs="Arial"/>
          <w:sz w:val="24"/>
          <w:szCs w:val="24"/>
        </w:rPr>
        <w:tab/>
        <w:t xml:space="preserve">There are, however, some issues with this method of testing. Principle among these is the fact that permeability can vary drastically over even a small site. As </w:t>
      </w:r>
      <w:r>
        <w:rPr>
          <w:rFonts w:ascii="Arial" w:hAnsi="Arial" w:cs="Arial"/>
          <w:sz w:val="24"/>
          <w:szCs w:val="24"/>
        </w:rPr>
        <w:lastRenderedPageBreak/>
        <w:t>such, the one sample tested on this occasion would be insufficient to give an overall picture for coefficient of permeability on any site. Multiple tests would need to be conducted in order to get a true picture of the sites permeability.</w:t>
      </w:r>
    </w:p>
    <w:p w:rsidR="00C529FE" w:rsidRPr="00C5163A" w:rsidRDefault="00C529FE" w:rsidP="00EF1EE6">
      <w:pPr>
        <w:rPr>
          <w:rFonts w:ascii="Arial" w:hAnsi="Arial" w:cs="Arial"/>
          <w:sz w:val="24"/>
          <w:szCs w:val="24"/>
        </w:rPr>
      </w:pPr>
    </w:p>
    <w:p w:rsidR="00D2466B" w:rsidRPr="00D2466B" w:rsidRDefault="00D2466B" w:rsidP="00EF1EE6">
      <w:pPr>
        <w:rPr>
          <w:rFonts w:ascii="Arial" w:hAnsi="Arial" w:cs="Arial"/>
          <w:sz w:val="24"/>
          <w:szCs w:val="24"/>
        </w:rPr>
      </w:pPr>
    </w:p>
    <w:p w:rsidR="00DE3805" w:rsidRDefault="00DE3805" w:rsidP="00DE3805"/>
    <w:p w:rsidR="00DE3805" w:rsidRDefault="00DE3805"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DE3805"/>
    <w:p w:rsidR="00506ED8" w:rsidRDefault="00506ED8" w:rsidP="00506ED8">
      <w:pPr>
        <w:pStyle w:val="Heading1"/>
        <w:rPr>
          <w:rFonts w:ascii="Arial" w:hAnsi="Arial" w:cs="Arial"/>
          <w:sz w:val="32"/>
          <w:szCs w:val="32"/>
        </w:rPr>
      </w:pPr>
      <w:r>
        <w:rPr>
          <w:rFonts w:ascii="Arial" w:hAnsi="Arial" w:cs="Arial"/>
          <w:sz w:val="32"/>
          <w:szCs w:val="32"/>
        </w:rPr>
        <w:lastRenderedPageBreak/>
        <w:t>3. List of figures</w:t>
      </w:r>
      <w:r w:rsidR="00E548C7">
        <w:rPr>
          <w:rFonts w:ascii="Arial" w:hAnsi="Arial" w:cs="Arial"/>
          <w:sz w:val="32"/>
          <w:szCs w:val="32"/>
        </w:rPr>
        <w:t xml:space="preserve"> </w:t>
      </w:r>
    </w:p>
    <w:p w:rsidR="00E548C7" w:rsidRDefault="00E548C7" w:rsidP="00E548C7"/>
    <w:p w:rsidR="00E548C7" w:rsidRDefault="00E548C7"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1: BSI (2018). </w:t>
      </w:r>
      <w:r w:rsidRPr="00CD6A13">
        <w:rPr>
          <w:rFonts w:ascii="Arial" w:hAnsi="Arial" w:cs="Arial"/>
          <w:sz w:val="24"/>
          <w:szCs w:val="24"/>
        </w:rPr>
        <w:t>BS EN ISO 17892-12:2018</w:t>
      </w:r>
      <w:r w:rsidR="00F53C16">
        <w:rPr>
          <w:rFonts w:ascii="Arial" w:hAnsi="Arial" w:cs="Arial"/>
          <w:sz w:val="24"/>
          <w:szCs w:val="24"/>
        </w:rPr>
        <w:t xml:space="preserve">. </w:t>
      </w:r>
      <w:r w:rsidR="00F53C16" w:rsidRPr="00F53C16">
        <w:rPr>
          <w:rFonts w:ascii="Arial" w:hAnsi="Arial" w:cs="Arial"/>
          <w:i/>
          <w:sz w:val="24"/>
          <w:szCs w:val="24"/>
        </w:rPr>
        <w:t>Geotechnical investigation and testing - Laboratory testing of soil Part 12: Determination of liquid and plastic limits</w:t>
      </w:r>
      <w:r w:rsidR="00F53C16">
        <w:rPr>
          <w:rFonts w:ascii="Arial" w:hAnsi="Arial" w:cs="Arial"/>
          <w:sz w:val="24"/>
          <w:szCs w:val="24"/>
        </w:rPr>
        <w:t xml:space="preserve">. [Online] Available at: </w:t>
      </w:r>
      <w:hyperlink r:id="rId15" w:history="1">
        <w:r w:rsidR="00F53C16" w:rsidRPr="00E300FB">
          <w:rPr>
            <w:rStyle w:val="Hyperlink"/>
            <w:rFonts w:ascii="Arial" w:hAnsi="Arial" w:cs="Arial"/>
            <w:sz w:val="24"/>
            <w:szCs w:val="24"/>
          </w:rPr>
          <w:t>https://www-ihsti-com.ezproxy.uwtsd.ac.uk/tempimg/16C872A-CIS888614800323008.pdf</w:t>
        </w:r>
      </w:hyperlink>
      <w:r w:rsidR="00F53C16">
        <w:rPr>
          <w:rFonts w:ascii="Arial" w:hAnsi="Arial" w:cs="Arial"/>
          <w:sz w:val="24"/>
          <w:szCs w:val="24"/>
        </w:rPr>
        <w:t xml:space="preserve"> (Accessed: 04.04.21) </w:t>
      </w:r>
    </w:p>
    <w:p w:rsidR="00F53C16" w:rsidRDefault="00F53C16"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2: </w:t>
      </w:r>
      <w:r w:rsidRPr="00F53C16">
        <w:rPr>
          <w:rFonts w:ascii="Arial" w:hAnsi="Arial" w:cs="Arial"/>
          <w:sz w:val="24"/>
          <w:szCs w:val="24"/>
        </w:rPr>
        <w:t xml:space="preserve">BSI (2018). BS EN ISO 17892-12:2018. </w:t>
      </w:r>
      <w:r w:rsidRPr="00F53C16">
        <w:rPr>
          <w:rFonts w:ascii="Arial" w:hAnsi="Arial" w:cs="Arial"/>
          <w:i/>
          <w:sz w:val="24"/>
          <w:szCs w:val="24"/>
        </w:rPr>
        <w:t>Geotechnical investigation and testing - Laboratory testing of soil Part 12: Determination of liquid and plastic limits</w:t>
      </w:r>
      <w:r w:rsidRPr="00F53C16">
        <w:rPr>
          <w:rFonts w:ascii="Arial" w:hAnsi="Arial" w:cs="Arial"/>
          <w:sz w:val="24"/>
          <w:szCs w:val="24"/>
        </w:rPr>
        <w:t xml:space="preserve">. [Online] Available at: </w:t>
      </w:r>
      <w:hyperlink r:id="rId16" w:history="1">
        <w:r w:rsidRPr="00E300FB">
          <w:rPr>
            <w:rStyle w:val="Hyperlink"/>
            <w:rFonts w:ascii="Arial" w:hAnsi="Arial" w:cs="Arial"/>
            <w:sz w:val="24"/>
            <w:szCs w:val="24"/>
          </w:rPr>
          <w:t>https://www-ihsti-com.ezproxy.uwtsd.ac.uk/tempimg/16C872A-CIS888614800323008.pdf</w:t>
        </w:r>
      </w:hyperlink>
      <w:r>
        <w:rPr>
          <w:rFonts w:ascii="Arial" w:hAnsi="Arial" w:cs="Arial"/>
          <w:sz w:val="24"/>
          <w:szCs w:val="24"/>
        </w:rPr>
        <w:t xml:space="preserve"> </w:t>
      </w:r>
      <w:r w:rsidRPr="00F53C16">
        <w:rPr>
          <w:rFonts w:ascii="Arial" w:hAnsi="Arial" w:cs="Arial"/>
          <w:sz w:val="24"/>
          <w:szCs w:val="24"/>
        </w:rPr>
        <w:t>(Accessed: 04.04.21)</w:t>
      </w:r>
      <w:r>
        <w:rPr>
          <w:rFonts w:ascii="Arial" w:hAnsi="Arial" w:cs="Arial"/>
          <w:sz w:val="24"/>
          <w:szCs w:val="24"/>
        </w:rPr>
        <w:t xml:space="preserve"> </w:t>
      </w:r>
    </w:p>
    <w:p w:rsidR="00F53C16" w:rsidRDefault="00F53C16" w:rsidP="001F6165">
      <w:pPr>
        <w:pStyle w:val="ListParagraph"/>
        <w:numPr>
          <w:ilvl w:val="0"/>
          <w:numId w:val="10"/>
        </w:numPr>
        <w:jc w:val="both"/>
        <w:rPr>
          <w:rFonts w:ascii="Arial" w:hAnsi="Arial" w:cs="Arial"/>
          <w:sz w:val="24"/>
          <w:szCs w:val="24"/>
        </w:rPr>
      </w:pPr>
      <w:r>
        <w:rPr>
          <w:rFonts w:ascii="Arial" w:hAnsi="Arial" w:cs="Arial"/>
          <w:sz w:val="24"/>
          <w:szCs w:val="24"/>
        </w:rPr>
        <w:t>Figure 3:</w:t>
      </w:r>
      <w:r w:rsidR="00A01EA2">
        <w:rPr>
          <w:rFonts w:ascii="Arial" w:hAnsi="Arial" w:cs="Arial"/>
          <w:sz w:val="24"/>
          <w:szCs w:val="24"/>
        </w:rPr>
        <w:t xml:space="preserve"> Own work </w:t>
      </w:r>
    </w:p>
    <w:p w:rsidR="00A01EA2" w:rsidRDefault="00A01EA2"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4: Own work </w:t>
      </w:r>
    </w:p>
    <w:p w:rsidR="00A01EA2" w:rsidRDefault="00A01EA2"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5: Own work </w:t>
      </w:r>
    </w:p>
    <w:p w:rsidR="00A01EA2" w:rsidRDefault="00A01EA2"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6: BSI (2018) </w:t>
      </w:r>
      <w:r w:rsidRPr="00C01E3D">
        <w:rPr>
          <w:rFonts w:ascii="Arial" w:hAnsi="Arial" w:cs="Arial"/>
          <w:sz w:val="24"/>
          <w:szCs w:val="24"/>
        </w:rPr>
        <w:t>BS EN ISO 14688</w:t>
      </w:r>
      <w:r w:rsidRPr="00C01E3D">
        <w:rPr>
          <w:rFonts w:ascii="Cambria Math" w:hAnsi="Cambria Math" w:cs="Cambria Math"/>
          <w:sz w:val="24"/>
          <w:szCs w:val="24"/>
        </w:rPr>
        <w:t>‑</w:t>
      </w:r>
      <w:r w:rsidRPr="00C01E3D">
        <w:rPr>
          <w:rFonts w:ascii="Arial" w:hAnsi="Arial" w:cs="Arial"/>
          <w:sz w:val="24"/>
          <w:szCs w:val="24"/>
        </w:rPr>
        <w:t>2:2018</w:t>
      </w:r>
      <w:r>
        <w:rPr>
          <w:rFonts w:ascii="Arial" w:hAnsi="Arial" w:cs="Arial"/>
          <w:sz w:val="24"/>
          <w:szCs w:val="24"/>
        </w:rPr>
        <w:t xml:space="preserve">. </w:t>
      </w:r>
      <w:r w:rsidRPr="00A01EA2">
        <w:rPr>
          <w:rFonts w:ascii="Arial" w:hAnsi="Arial" w:cs="Arial"/>
          <w:i/>
          <w:sz w:val="24"/>
          <w:szCs w:val="24"/>
        </w:rPr>
        <w:t>Geotechnical investigation and testing – Identification and classification of soil Part 2: Principles for a classification (ISO 14688-2:2017)</w:t>
      </w:r>
      <w:r>
        <w:rPr>
          <w:rFonts w:ascii="Arial" w:hAnsi="Arial" w:cs="Arial"/>
          <w:sz w:val="24"/>
          <w:szCs w:val="24"/>
        </w:rPr>
        <w:t>. [Online</w:t>
      </w:r>
      <w:r w:rsidR="003C4B56">
        <w:rPr>
          <w:rFonts w:ascii="Arial" w:hAnsi="Arial" w:cs="Arial"/>
          <w:sz w:val="24"/>
          <w:szCs w:val="24"/>
        </w:rPr>
        <w:t xml:space="preserve">] Available at: </w:t>
      </w:r>
      <w:hyperlink r:id="rId17" w:history="1">
        <w:r w:rsidR="003C4B56" w:rsidRPr="00E300FB">
          <w:rPr>
            <w:rStyle w:val="Hyperlink"/>
            <w:rFonts w:ascii="Arial" w:hAnsi="Arial" w:cs="Arial"/>
            <w:sz w:val="24"/>
            <w:szCs w:val="24"/>
          </w:rPr>
          <w:t>https://www-ihsti-com.ezproxy.uwtsd.ac.uk/tempimg/16C872A-CIS888614800321135.pdf</w:t>
        </w:r>
      </w:hyperlink>
      <w:r w:rsidR="003C4B56">
        <w:rPr>
          <w:rFonts w:ascii="Arial" w:hAnsi="Arial" w:cs="Arial"/>
          <w:sz w:val="24"/>
          <w:szCs w:val="24"/>
        </w:rPr>
        <w:t xml:space="preserve"> (Accessed: 10.04.21) </w:t>
      </w:r>
    </w:p>
    <w:p w:rsidR="003C4B56" w:rsidRDefault="003C4B56"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7: Thomson, G &amp; Rodin, S (1973) </w:t>
      </w:r>
      <w:r>
        <w:rPr>
          <w:rFonts w:ascii="Arial" w:hAnsi="Arial" w:cs="Arial"/>
          <w:i/>
          <w:sz w:val="24"/>
          <w:szCs w:val="24"/>
        </w:rPr>
        <w:t>Colliery spoil tips</w:t>
      </w:r>
      <w:r w:rsidR="001F6165">
        <w:rPr>
          <w:rFonts w:ascii="Arial" w:hAnsi="Arial" w:cs="Arial"/>
          <w:i/>
          <w:sz w:val="24"/>
          <w:szCs w:val="24"/>
        </w:rPr>
        <w:t xml:space="preserve"> </w:t>
      </w:r>
      <w:r>
        <w:rPr>
          <w:rFonts w:ascii="Arial" w:hAnsi="Arial" w:cs="Arial"/>
          <w:i/>
          <w:sz w:val="24"/>
          <w:szCs w:val="24"/>
        </w:rPr>
        <w:t>-</w:t>
      </w:r>
      <w:r w:rsidR="001F6165">
        <w:rPr>
          <w:rFonts w:ascii="Arial" w:hAnsi="Arial" w:cs="Arial"/>
          <w:i/>
          <w:sz w:val="24"/>
          <w:szCs w:val="24"/>
        </w:rPr>
        <w:t xml:space="preserve"> </w:t>
      </w:r>
      <w:r>
        <w:rPr>
          <w:rFonts w:ascii="Arial" w:hAnsi="Arial" w:cs="Arial"/>
          <w:i/>
          <w:sz w:val="24"/>
          <w:szCs w:val="24"/>
        </w:rPr>
        <w:t xml:space="preserve">after </w:t>
      </w:r>
      <w:proofErr w:type="spellStart"/>
      <w:r w:rsidRPr="003C4B56">
        <w:rPr>
          <w:rFonts w:ascii="Arial" w:hAnsi="Arial" w:cs="Arial"/>
          <w:i/>
          <w:sz w:val="24"/>
          <w:szCs w:val="24"/>
        </w:rPr>
        <w:t>Aberfan</w:t>
      </w:r>
      <w:proofErr w:type="spellEnd"/>
      <w:r>
        <w:rPr>
          <w:rFonts w:ascii="Arial" w:hAnsi="Arial" w:cs="Arial"/>
          <w:sz w:val="24"/>
          <w:szCs w:val="24"/>
        </w:rPr>
        <w:t xml:space="preserve">. [Online] Available at: </w:t>
      </w:r>
      <w:bookmarkStart w:id="0" w:name="_GoBack"/>
      <w:bookmarkEnd w:id="0"/>
      <w:r w:rsidR="00E73D0F">
        <w:fldChar w:fldCharType="begin"/>
      </w:r>
      <w:r w:rsidR="00E73D0F">
        <w:instrText xml:space="preserve"> HYPERLINK "https://www.icevirtuallibrary.com/doi/pdf/10.1680/iicep.1973.4702" </w:instrText>
      </w:r>
      <w:r w:rsidR="00E73D0F">
        <w:fldChar w:fldCharType="separate"/>
      </w:r>
      <w:r w:rsidRPr="00E300FB">
        <w:rPr>
          <w:rStyle w:val="Hyperlink"/>
          <w:rFonts w:ascii="Arial" w:hAnsi="Arial" w:cs="Arial"/>
          <w:sz w:val="24"/>
          <w:szCs w:val="24"/>
        </w:rPr>
        <w:t>https://www.icevirtuallibrary.com/doi/pdf/10.1680/iicep.1973.4702</w:t>
      </w:r>
      <w:r w:rsidR="00E73D0F">
        <w:rPr>
          <w:rStyle w:val="Hyperlink"/>
          <w:rFonts w:ascii="Arial" w:hAnsi="Arial" w:cs="Arial"/>
          <w:sz w:val="24"/>
          <w:szCs w:val="24"/>
        </w:rPr>
        <w:fldChar w:fldCharType="end"/>
      </w:r>
      <w:r>
        <w:rPr>
          <w:rFonts w:ascii="Arial" w:hAnsi="Arial" w:cs="Arial"/>
          <w:sz w:val="24"/>
          <w:szCs w:val="24"/>
        </w:rPr>
        <w:t xml:space="preserve"> (Accessed: 11.04.21). </w:t>
      </w:r>
    </w:p>
    <w:p w:rsidR="003C4B56" w:rsidRDefault="003C4B56"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8: BSI (2019) </w:t>
      </w:r>
      <w:r w:rsidRPr="003C4B56">
        <w:rPr>
          <w:rFonts w:ascii="Arial" w:hAnsi="Arial" w:cs="Arial"/>
          <w:sz w:val="24"/>
          <w:szCs w:val="24"/>
        </w:rPr>
        <w:t>BS EN ISO 17892</w:t>
      </w:r>
      <w:r w:rsidRPr="003C4B56">
        <w:rPr>
          <w:rFonts w:ascii="Cambria Math" w:hAnsi="Cambria Math" w:cs="Cambria Math"/>
          <w:sz w:val="24"/>
          <w:szCs w:val="24"/>
        </w:rPr>
        <w:t>‑</w:t>
      </w:r>
      <w:r w:rsidRPr="003C4B56">
        <w:rPr>
          <w:rFonts w:ascii="Arial" w:hAnsi="Arial" w:cs="Arial"/>
          <w:sz w:val="24"/>
          <w:szCs w:val="24"/>
        </w:rPr>
        <w:t>11:2019</w:t>
      </w:r>
      <w:r>
        <w:rPr>
          <w:rFonts w:ascii="Arial" w:hAnsi="Arial" w:cs="Arial"/>
          <w:sz w:val="24"/>
          <w:szCs w:val="24"/>
        </w:rPr>
        <w:t xml:space="preserve">. </w:t>
      </w:r>
      <w:r w:rsidRPr="003C4B56">
        <w:rPr>
          <w:rFonts w:ascii="Arial" w:hAnsi="Arial" w:cs="Arial"/>
          <w:i/>
          <w:sz w:val="24"/>
          <w:szCs w:val="24"/>
        </w:rPr>
        <w:t>Geotechnical investigation and testing - Laboratory testing of soil Part 11: Permeability tests</w:t>
      </w:r>
      <w:r>
        <w:rPr>
          <w:rFonts w:ascii="Arial" w:hAnsi="Arial" w:cs="Arial"/>
          <w:sz w:val="24"/>
          <w:szCs w:val="24"/>
        </w:rPr>
        <w:t xml:space="preserve">.[Online] Available at: </w:t>
      </w:r>
      <w:hyperlink r:id="rId18" w:history="1">
        <w:r w:rsidRPr="00E300FB">
          <w:rPr>
            <w:rStyle w:val="Hyperlink"/>
            <w:rFonts w:ascii="Arial" w:hAnsi="Arial" w:cs="Arial"/>
            <w:sz w:val="24"/>
            <w:szCs w:val="24"/>
          </w:rPr>
          <w:t>https://www-ihsti-com.ezproxy.uwtsd.ac.uk/tempimg/16C872A-CIS888614800325401.pdf</w:t>
        </w:r>
      </w:hyperlink>
      <w:r>
        <w:rPr>
          <w:rFonts w:ascii="Arial" w:hAnsi="Arial" w:cs="Arial"/>
          <w:sz w:val="24"/>
          <w:szCs w:val="24"/>
        </w:rPr>
        <w:t xml:space="preserve"> (Accessed: </w:t>
      </w:r>
      <w:r w:rsidR="00E62D12">
        <w:rPr>
          <w:rFonts w:ascii="Arial" w:hAnsi="Arial" w:cs="Arial"/>
          <w:sz w:val="24"/>
          <w:szCs w:val="24"/>
        </w:rPr>
        <w:t xml:space="preserve">12.04.21) </w:t>
      </w:r>
    </w:p>
    <w:p w:rsidR="00E62D12" w:rsidRDefault="00E62D12"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9: Own work </w:t>
      </w:r>
    </w:p>
    <w:p w:rsidR="00E62D12" w:rsidRDefault="00E62D12"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10: Own work </w:t>
      </w:r>
    </w:p>
    <w:p w:rsidR="00E62D12" w:rsidRDefault="00E62D12"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11: Own work </w:t>
      </w:r>
    </w:p>
    <w:p w:rsidR="00E62D12" w:rsidRDefault="00E62D12" w:rsidP="001F6165">
      <w:pPr>
        <w:pStyle w:val="ListParagraph"/>
        <w:numPr>
          <w:ilvl w:val="0"/>
          <w:numId w:val="10"/>
        </w:numPr>
        <w:jc w:val="both"/>
        <w:rPr>
          <w:rFonts w:ascii="Arial" w:hAnsi="Arial" w:cs="Arial"/>
          <w:sz w:val="24"/>
          <w:szCs w:val="24"/>
        </w:rPr>
      </w:pPr>
      <w:r>
        <w:rPr>
          <w:rFonts w:ascii="Arial" w:hAnsi="Arial" w:cs="Arial"/>
          <w:sz w:val="24"/>
          <w:szCs w:val="24"/>
        </w:rPr>
        <w:t xml:space="preserve">Figure 12: FAO (2021) </w:t>
      </w:r>
      <w:r w:rsidRPr="00E62D12">
        <w:rPr>
          <w:rFonts w:ascii="Arial" w:hAnsi="Arial" w:cs="Arial"/>
          <w:i/>
          <w:sz w:val="24"/>
          <w:szCs w:val="24"/>
        </w:rPr>
        <w:t>SOIL PERMEABILITY</w:t>
      </w:r>
      <w:r>
        <w:rPr>
          <w:rFonts w:ascii="Arial" w:hAnsi="Arial" w:cs="Arial"/>
          <w:sz w:val="24"/>
          <w:szCs w:val="24"/>
        </w:rPr>
        <w:t xml:space="preserve">. [Online] Available at: </w:t>
      </w:r>
      <w:hyperlink r:id="rId19" w:anchor="top" w:history="1">
        <w:r w:rsidRPr="00E300FB">
          <w:rPr>
            <w:rStyle w:val="Hyperlink"/>
            <w:rFonts w:ascii="Arial" w:hAnsi="Arial" w:cs="Arial"/>
            <w:sz w:val="24"/>
            <w:szCs w:val="24"/>
          </w:rPr>
          <w:t>http://www.fao.org/fishery/static/FAO_Training/FAO_Training/General/x6706e/x6706e09.htm#top</w:t>
        </w:r>
      </w:hyperlink>
      <w:r>
        <w:rPr>
          <w:rFonts w:ascii="Arial" w:hAnsi="Arial" w:cs="Arial"/>
          <w:sz w:val="24"/>
          <w:szCs w:val="24"/>
        </w:rPr>
        <w:t xml:space="preserve"> (Accessed: 15.04.21).  </w:t>
      </w:r>
    </w:p>
    <w:p w:rsidR="00E62D12" w:rsidRDefault="00E62D12" w:rsidP="001F6165">
      <w:pPr>
        <w:pStyle w:val="ListParagraph"/>
        <w:jc w:val="both"/>
        <w:rPr>
          <w:rFonts w:ascii="Arial" w:hAnsi="Arial" w:cs="Arial"/>
          <w:sz w:val="24"/>
          <w:szCs w:val="24"/>
        </w:rPr>
      </w:pPr>
    </w:p>
    <w:p w:rsidR="00E62D12" w:rsidRDefault="00E62D12" w:rsidP="001F6165">
      <w:pPr>
        <w:pStyle w:val="ListParagraph"/>
        <w:jc w:val="both"/>
        <w:rPr>
          <w:rFonts w:ascii="Arial" w:hAnsi="Arial" w:cs="Arial"/>
          <w:sz w:val="24"/>
          <w:szCs w:val="24"/>
        </w:rPr>
      </w:pPr>
    </w:p>
    <w:p w:rsidR="00E62D12" w:rsidRDefault="00E62D12" w:rsidP="001F6165">
      <w:pPr>
        <w:pStyle w:val="ListParagraph"/>
        <w:jc w:val="both"/>
        <w:rPr>
          <w:rFonts w:ascii="Arial" w:hAnsi="Arial" w:cs="Arial"/>
          <w:sz w:val="24"/>
          <w:szCs w:val="24"/>
        </w:rPr>
      </w:pPr>
    </w:p>
    <w:p w:rsidR="00E62D12" w:rsidRDefault="00E62D12" w:rsidP="001F6165">
      <w:pPr>
        <w:pStyle w:val="ListParagraph"/>
        <w:jc w:val="both"/>
        <w:rPr>
          <w:rFonts w:ascii="Arial" w:hAnsi="Arial" w:cs="Arial"/>
          <w:sz w:val="24"/>
          <w:szCs w:val="24"/>
        </w:rPr>
      </w:pPr>
    </w:p>
    <w:p w:rsidR="00E62D12" w:rsidRDefault="00E62D12" w:rsidP="001F6165">
      <w:pPr>
        <w:pStyle w:val="ListParagraph"/>
        <w:jc w:val="both"/>
        <w:rPr>
          <w:rFonts w:ascii="Arial" w:hAnsi="Arial" w:cs="Arial"/>
          <w:sz w:val="24"/>
          <w:szCs w:val="24"/>
        </w:rPr>
      </w:pPr>
    </w:p>
    <w:p w:rsidR="00E62D12" w:rsidRDefault="00E62D12" w:rsidP="001F6165">
      <w:pPr>
        <w:pStyle w:val="ListParagraph"/>
        <w:jc w:val="both"/>
        <w:rPr>
          <w:rFonts w:ascii="Arial" w:hAnsi="Arial" w:cs="Arial"/>
          <w:sz w:val="24"/>
          <w:szCs w:val="24"/>
        </w:rPr>
      </w:pPr>
    </w:p>
    <w:p w:rsidR="00E62D12" w:rsidRDefault="00E62D12" w:rsidP="001F6165">
      <w:pPr>
        <w:pStyle w:val="ListParagraph"/>
        <w:jc w:val="both"/>
        <w:rPr>
          <w:rFonts w:ascii="Arial" w:hAnsi="Arial" w:cs="Arial"/>
          <w:sz w:val="24"/>
          <w:szCs w:val="24"/>
        </w:rPr>
      </w:pPr>
    </w:p>
    <w:p w:rsidR="00E62D12" w:rsidRDefault="00E62D12" w:rsidP="001F6165">
      <w:pPr>
        <w:pStyle w:val="ListParagraph"/>
        <w:jc w:val="both"/>
        <w:rPr>
          <w:rFonts w:ascii="Arial" w:hAnsi="Arial" w:cs="Arial"/>
          <w:sz w:val="24"/>
          <w:szCs w:val="24"/>
        </w:rPr>
      </w:pPr>
    </w:p>
    <w:p w:rsidR="00E62D12" w:rsidRDefault="00E62D12" w:rsidP="001F6165">
      <w:pPr>
        <w:pStyle w:val="Heading1"/>
        <w:jc w:val="both"/>
        <w:rPr>
          <w:rFonts w:ascii="Arial" w:hAnsi="Arial" w:cs="Arial"/>
          <w:sz w:val="32"/>
          <w:szCs w:val="32"/>
        </w:rPr>
      </w:pPr>
      <w:r>
        <w:rPr>
          <w:rFonts w:ascii="Arial" w:hAnsi="Arial" w:cs="Arial"/>
          <w:sz w:val="32"/>
          <w:szCs w:val="32"/>
        </w:rPr>
        <w:lastRenderedPageBreak/>
        <w:t xml:space="preserve">4. List of references </w:t>
      </w:r>
    </w:p>
    <w:p w:rsidR="00E62D12" w:rsidRDefault="00E62D12" w:rsidP="001F6165">
      <w:pPr>
        <w:jc w:val="both"/>
      </w:pPr>
    </w:p>
    <w:p w:rsidR="00E7279C" w:rsidRDefault="00166BC6" w:rsidP="001F6165">
      <w:pPr>
        <w:pStyle w:val="ListParagraph"/>
        <w:numPr>
          <w:ilvl w:val="0"/>
          <w:numId w:val="11"/>
        </w:numPr>
        <w:jc w:val="both"/>
        <w:rPr>
          <w:rFonts w:ascii="Arial" w:hAnsi="Arial" w:cs="Arial"/>
          <w:sz w:val="24"/>
          <w:szCs w:val="24"/>
        </w:rPr>
      </w:pPr>
      <w:r w:rsidRPr="00166BC6">
        <w:rPr>
          <w:rFonts w:ascii="Arial" w:hAnsi="Arial" w:cs="Arial"/>
          <w:sz w:val="24"/>
          <w:szCs w:val="24"/>
        </w:rPr>
        <w:t>At</w:t>
      </w:r>
      <w:r>
        <w:rPr>
          <w:rFonts w:ascii="Arial" w:hAnsi="Arial" w:cs="Arial"/>
          <w:sz w:val="24"/>
          <w:szCs w:val="24"/>
        </w:rPr>
        <w:t>kinson, J (2007).</w:t>
      </w:r>
      <w:r>
        <w:rPr>
          <w:rFonts w:ascii="Arial" w:hAnsi="Arial" w:cs="Arial"/>
          <w:i/>
          <w:sz w:val="24"/>
          <w:szCs w:val="24"/>
        </w:rPr>
        <w:t xml:space="preserve">The mechanics of soils and foundations. </w:t>
      </w:r>
      <w:r>
        <w:rPr>
          <w:rFonts w:ascii="Arial" w:hAnsi="Arial" w:cs="Arial"/>
          <w:sz w:val="24"/>
          <w:szCs w:val="24"/>
        </w:rPr>
        <w:t>Second edition. Abingdon</w:t>
      </w:r>
      <w:r w:rsidR="00276BDF">
        <w:rPr>
          <w:rFonts w:ascii="Arial" w:hAnsi="Arial" w:cs="Arial"/>
          <w:sz w:val="24"/>
          <w:szCs w:val="24"/>
        </w:rPr>
        <w:t>, UK</w:t>
      </w:r>
      <w:r>
        <w:rPr>
          <w:rFonts w:ascii="Arial" w:hAnsi="Arial" w:cs="Arial"/>
          <w:sz w:val="24"/>
          <w:szCs w:val="24"/>
        </w:rPr>
        <w:t xml:space="preserve">: Taylor &amp; Francis </w:t>
      </w:r>
    </w:p>
    <w:p w:rsidR="00166BC6" w:rsidRDefault="00166BC6" w:rsidP="001F6165">
      <w:pPr>
        <w:pStyle w:val="ListParagraph"/>
        <w:numPr>
          <w:ilvl w:val="0"/>
          <w:numId w:val="11"/>
        </w:numPr>
        <w:jc w:val="both"/>
        <w:rPr>
          <w:rFonts w:ascii="Arial" w:hAnsi="Arial" w:cs="Arial"/>
          <w:sz w:val="24"/>
          <w:szCs w:val="24"/>
        </w:rPr>
      </w:pPr>
      <w:r>
        <w:rPr>
          <w:rFonts w:ascii="Arial" w:hAnsi="Arial" w:cs="Arial"/>
          <w:sz w:val="24"/>
          <w:szCs w:val="24"/>
        </w:rPr>
        <w:t xml:space="preserve">BSI (2018) </w:t>
      </w:r>
      <w:r w:rsidRPr="00C01E3D">
        <w:rPr>
          <w:rFonts w:ascii="Arial" w:hAnsi="Arial" w:cs="Arial"/>
          <w:sz w:val="24"/>
          <w:szCs w:val="24"/>
        </w:rPr>
        <w:t>BS EN ISO 14688</w:t>
      </w:r>
      <w:r w:rsidRPr="00C01E3D">
        <w:rPr>
          <w:rFonts w:ascii="Cambria Math" w:hAnsi="Cambria Math" w:cs="Cambria Math"/>
          <w:sz w:val="24"/>
          <w:szCs w:val="24"/>
        </w:rPr>
        <w:t>‑</w:t>
      </w:r>
      <w:r w:rsidRPr="00C01E3D">
        <w:rPr>
          <w:rFonts w:ascii="Arial" w:hAnsi="Arial" w:cs="Arial"/>
          <w:sz w:val="24"/>
          <w:szCs w:val="24"/>
        </w:rPr>
        <w:t>2:2018</w:t>
      </w:r>
      <w:r>
        <w:rPr>
          <w:rFonts w:ascii="Arial" w:hAnsi="Arial" w:cs="Arial"/>
          <w:sz w:val="24"/>
          <w:szCs w:val="24"/>
        </w:rPr>
        <w:t xml:space="preserve">. </w:t>
      </w:r>
      <w:r w:rsidRPr="00A01EA2">
        <w:rPr>
          <w:rFonts w:ascii="Arial" w:hAnsi="Arial" w:cs="Arial"/>
          <w:i/>
          <w:sz w:val="24"/>
          <w:szCs w:val="24"/>
        </w:rPr>
        <w:t>Geotechnical investigation and testing – Identification and classification of soil Part 2: Principles for a classification (ISO 14688-2:2017)</w:t>
      </w:r>
      <w:r>
        <w:rPr>
          <w:rFonts w:ascii="Arial" w:hAnsi="Arial" w:cs="Arial"/>
          <w:sz w:val="24"/>
          <w:szCs w:val="24"/>
        </w:rPr>
        <w:t xml:space="preserve">. [Online] Available at: </w:t>
      </w:r>
      <w:hyperlink r:id="rId20" w:history="1">
        <w:r w:rsidRPr="00E300FB">
          <w:rPr>
            <w:rStyle w:val="Hyperlink"/>
            <w:rFonts w:ascii="Arial" w:hAnsi="Arial" w:cs="Arial"/>
            <w:sz w:val="24"/>
            <w:szCs w:val="24"/>
          </w:rPr>
          <w:t>https://www-ihsti-com.ezproxy.uwtsd.ac.uk/tempimg/16C872A-CIS888614800321135.pdf</w:t>
        </w:r>
      </w:hyperlink>
      <w:r>
        <w:rPr>
          <w:rFonts w:ascii="Arial" w:hAnsi="Arial" w:cs="Arial"/>
          <w:sz w:val="24"/>
          <w:szCs w:val="24"/>
        </w:rPr>
        <w:t xml:space="preserve"> (Accessed: 10.04.21) </w:t>
      </w:r>
    </w:p>
    <w:p w:rsidR="00166BC6" w:rsidRDefault="00166BC6" w:rsidP="001F6165">
      <w:pPr>
        <w:pStyle w:val="ListParagraph"/>
        <w:numPr>
          <w:ilvl w:val="0"/>
          <w:numId w:val="11"/>
        </w:numPr>
        <w:jc w:val="both"/>
        <w:rPr>
          <w:rFonts w:ascii="Arial" w:hAnsi="Arial" w:cs="Arial"/>
          <w:sz w:val="24"/>
          <w:szCs w:val="24"/>
        </w:rPr>
      </w:pPr>
      <w:r>
        <w:rPr>
          <w:rFonts w:ascii="Arial" w:hAnsi="Arial" w:cs="Arial"/>
          <w:sz w:val="24"/>
          <w:szCs w:val="24"/>
        </w:rPr>
        <w:t xml:space="preserve">BSI (2018) </w:t>
      </w:r>
      <w:r w:rsidRPr="00F53C16">
        <w:rPr>
          <w:rFonts w:ascii="Arial" w:hAnsi="Arial" w:cs="Arial"/>
          <w:sz w:val="24"/>
          <w:szCs w:val="24"/>
        </w:rPr>
        <w:t xml:space="preserve">BS EN ISO 17892-12:2018. </w:t>
      </w:r>
      <w:r w:rsidRPr="00F53C16">
        <w:rPr>
          <w:rFonts w:ascii="Arial" w:hAnsi="Arial" w:cs="Arial"/>
          <w:i/>
          <w:sz w:val="24"/>
          <w:szCs w:val="24"/>
        </w:rPr>
        <w:t>Geotechnical investigation and testing - Laboratory testing of soil Part 12: Determination of liquid and plastic limits</w:t>
      </w:r>
      <w:r w:rsidRPr="00F53C16">
        <w:rPr>
          <w:rFonts w:ascii="Arial" w:hAnsi="Arial" w:cs="Arial"/>
          <w:sz w:val="24"/>
          <w:szCs w:val="24"/>
        </w:rPr>
        <w:t xml:space="preserve">. [Online] Available at: </w:t>
      </w:r>
      <w:hyperlink r:id="rId21" w:history="1">
        <w:r w:rsidRPr="00E300FB">
          <w:rPr>
            <w:rStyle w:val="Hyperlink"/>
            <w:rFonts w:ascii="Arial" w:hAnsi="Arial" w:cs="Arial"/>
            <w:sz w:val="24"/>
            <w:szCs w:val="24"/>
          </w:rPr>
          <w:t>https://www-ihsti-com.ezproxy.uwtsd.ac.uk/tempimg/16C872A-CIS888614800323008.pdf</w:t>
        </w:r>
      </w:hyperlink>
      <w:r>
        <w:rPr>
          <w:rFonts w:ascii="Arial" w:hAnsi="Arial" w:cs="Arial"/>
          <w:sz w:val="24"/>
          <w:szCs w:val="24"/>
        </w:rPr>
        <w:t xml:space="preserve"> </w:t>
      </w:r>
      <w:r w:rsidRPr="00F53C16">
        <w:rPr>
          <w:rFonts w:ascii="Arial" w:hAnsi="Arial" w:cs="Arial"/>
          <w:sz w:val="24"/>
          <w:szCs w:val="24"/>
        </w:rPr>
        <w:t>(Accessed: 04.04.21)</w:t>
      </w:r>
      <w:r>
        <w:rPr>
          <w:rFonts w:ascii="Arial" w:hAnsi="Arial" w:cs="Arial"/>
          <w:sz w:val="24"/>
          <w:szCs w:val="24"/>
        </w:rPr>
        <w:t xml:space="preserve"> </w:t>
      </w:r>
    </w:p>
    <w:p w:rsidR="00166BC6" w:rsidRDefault="00276BDF" w:rsidP="001F6165">
      <w:pPr>
        <w:pStyle w:val="ListParagraph"/>
        <w:numPr>
          <w:ilvl w:val="0"/>
          <w:numId w:val="11"/>
        </w:numPr>
        <w:jc w:val="both"/>
        <w:rPr>
          <w:rFonts w:ascii="Arial" w:hAnsi="Arial" w:cs="Arial"/>
          <w:sz w:val="24"/>
          <w:szCs w:val="24"/>
        </w:rPr>
      </w:pPr>
      <w:r>
        <w:rPr>
          <w:rFonts w:ascii="Arial" w:hAnsi="Arial" w:cs="Arial"/>
          <w:sz w:val="24"/>
          <w:szCs w:val="24"/>
        </w:rPr>
        <w:t xml:space="preserve">BSI (2019) </w:t>
      </w:r>
      <w:r w:rsidRPr="003C4B56">
        <w:rPr>
          <w:rFonts w:ascii="Arial" w:hAnsi="Arial" w:cs="Arial"/>
          <w:sz w:val="24"/>
          <w:szCs w:val="24"/>
        </w:rPr>
        <w:t>BS EN ISO 17892</w:t>
      </w:r>
      <w:r w:rsidRPr="003C4B56">
        <w:rPr>
          <w:rFonts w:ascii="Cambria Math" w:hAnsi="Cambria Math" w:cs="Cambria Math"/>
          <w:sz w:val="24"/>
          <w:szCs w:val="24"/>
        </w:rPr>
        <w:t>‑</w:t>
      </w:r>
      <w:r w:rsidRPr="003C4B56">
        <w:rPr>
          <w:rFonts w:ascii="Arial" w:hAnsi="Arial" w:cs="Arial"/>
          <w:sz w:val="24"/>
          <w:szCs w:val="24"/>
        </w:rPr>
        <w:t>11:2019</w:t>
      </w:r>
      <w:r>
        <w:rPr>
          <w:rFonts w:ascii="Arial" w:hAnsi="Arial" w:cs="Arial"/>
          <w:sz w:val="24"/>
          <w:szCs w:val="24"/>
        </w:rPr>
        <w:t xml:space="preserve">. </w:t>
      </w:r>
      <w:r w:rsidRPr="003C4B56">
        <w:rPr>
          <w:rFonts w:ascii="Arial" w:hAnsi="Arial" w:cs="Arial"/>
          <w:i/>
          <w:sz w:val="24"/>
          <w:szCs w:val="24"/>
        </w:rPr>
        <w:t>Geotechnical investigation and testing - Laboratory testing of soil Part 11: Permeability tests</w:t>
      </w:r>
      <w:r>
        <w:rPr>
          <w:rFonts w:ascii="Arial" w:hAnsi="Arial" w:cs="Arial"/>
          <w:sz w:val="24"/>
          <w:szCs w:val="24"/>
        </w:rPr>
        <w:t xml:space="preserve">.[Online] Available at: </w:t>
      </w:r>
      <w:hyperlink r:id="rId22" w:history="1">
        <w:r w:rsidRPr="00E300FB">
          <w:rPr>
            <w:rStyle w:val="Hyperlink"/>
            <w:rFonts w:ascii="Arial" w:hAnsi="Arial" w:cs="Arial"/>
            <w:sz w:val="24"/>
            <w:szCs w:val="24"/>
          </w:rPr>
          <w:t>https://www-ihsti-com.ezproxy.uwtsd.ac.uk/tempimg/16C872A-CIS888614800325401.pdf</w:t>
        </w:r>
      </w:hyperlink>
      <w:r>
        <w:rPr>
          <w:rFonts w:ascii="Arial" w:hAnsi="Arial" w:cs="Arial"/>
          <w:sz w:val="24"/>
          <w:szCs w:val="24"/>
        </w:rPr>
        <w:t xml:space="preserve"> (Accessed: 12.04.21) </w:t>
      </w:r>
    </w:p>
    <w:p w:rsidR="00276BDF" w:rsidRDefault="00276BDF" w:rsidP="001F6165">
      <w:pPr>
        <w:pStyle w:val="ListParagraph"/>
        <w:numPr>
          <w:ilvl w:val="0"/>
          <w:numId w:val="11"/>
        </w:numPr>
        <w:jc w:val="both"/>
        <w:rPr>
          <w:rFonts w:ascii="Arial" w:hAnsi="Arial" w:cs="Arial"/>
          <w:sz w:val="24"/>
          <w:szCs w:val="24"/>
        </w:rPr>
      </w:pPr>
      <w:r>
        <w:rPr>
          <w:rFonts w:ascii="Arial" w:hAnsi="Arial" w:cs="Arial"/>
          <w:sz w:val="24"/>
          <w:szCs w:val="24"/>
        </w:rPr>
        <w:t>Capper, P &amp; Cassie, W (1969).</w:t>
      </w:r>
      <w:r>
        <w:rPr>
          <w:rFonts w:ascii="Arial" w:hAnsi="Arial" w:cs="Arial"/>
          <w:i/>
          <w:sz w:val="24"/>
          <w:szCs w:val="24"/>
        </w:rPr>
        <w:t>The mechanics of engineering soils</w:t>
      </w:r>
      <w:r>
        <w:rPr>
          <w:rFonts w:ascii="Arial" w:hAnsi="Arial" w:cs="Arial"/>
          <w:sz w:val="24"/>
          <w:szCs w:val="24"/>
        </w:rPr>
        <w:t xml:space="preserve">. Fifth edition. Bungay, UK: The Chaucer press </w:t>
      </w:r>
    </w:p>
    <w:p w:rsidR="00276BDF" w:rsidRDefault="00276BDF" w:rsidP="001F6165">
      <w:pPr>
        <w:pStyle w:val="ListParagraph"/>
        <w:numPr>
          <w:ilvl w:val="0"/>
          <w:numId w:val="11"/>
        </w:numPr>
        <w:jc w:val="both"/>
        <w:rPr>
          <w:rFonts w:ascii="Arial" w:hAnsi="Arial" w:cs="Arial"/>
          <w:sz w:val="24"/>
          <w:szCs w:val="24"/>
        </w:rPr>
      </w:pPr>
      <w:r>
        <w:rPr>
          <w:rFonts w:ascii="Arial" w:hAnsi="Arial" w:cs="Arial"/>
          <w:sz w:val="24"/>
          <w:szCs w:val="24"/>
        </w:rPr>
        <w:t xml:space="preserve">FAO (2021) </w:t>
      </w:r>
      <w:r w:rsidRPr="00E62D12">
        <w:rPr>
          <w:rFonts w:ascii="Arial" w:hAnsi="Arial" w:cs="Arial"/>
          <w:i/>
          <w:sz w:val="24"/>
          <w:szCs w:val="24"/>
        </w:rPr>
        <w:t>SOIL PERMEABILITY</w:t>
      </w:r>
      <w:r>
        <w:rPr>
          <w:rFonts w:ascii="Arial" w:hAnsi="Arial" w:cs="Arial"/>
          <w:sz w:val="24"/>
          <w:szCs w:val="24"/>
        </w:rPr>
        <w:t xml:space="preserve">. [Online] Available at: </w:t>
      </w:r>
      <w:hyperlink r:id="rId23" w:anchor="top" w:history="1">
        <w:r w:rsidRPr="00E300FB">
          <w:rPr>
            <w:rStyle w:val="Hyperlink"/>
            <w:rFonts w:ascii="Arial" w:hAnsi="Arial" w:cs="Arial"/>
            <w:sz w:val="24"/>
            <w:szCs w:val="24"/>
          </w:rPr>
          <w:t>http://www.fao.org/fishery/static/FAO_Training/FAO_Training/General/x6706e/x6706e09.htm#top</w:t>
        </w:r>
      </w:hyperlink>
      <w:r>
        <w:rPr>
          <w:rFonts w:ascii="Arial" w:hAnsi="Arial" w:cs="Arial"/>
          <w:sz w:val="24"/>
          <w:szCs w:val="24"/>
        </w:rPr>
        <w:t xml:space="preserve"> (Accessed: 15.04.21).  </w:t>
      </w:r>
    </w:p>
    <w:p w:rsidR="00276BDF" w:rsidRDefault="00276BDF" w:rsidP="001F6165">
      <w:pPr>
        <w:pStyle w:val="ListParagraph"/>
        <w:numPr>
          <w:ilvl w:val="0"/>
          <w:numId w:val="11"/>
        </w:numPr>
        <w:jc w:val="both"/>
        <w:rPr>
          <w:rFonts w:ascii="Arial" w:hAnsi="Arial" w:cs="Arial"/>
          <w:sz w:val="24"/>
          <w:szCs w:val="24"/>
        </w:rPr>
      </w:pPr>
      <w:r>
        <w:rPr>
          <w:rFonts w:ascii="Arial" w:hAnsi="Arial" w:cs="Arial"/>
          <w:sz w:val="24"/>
          <w:szCs w:val="24"/>
        </w:rPr>
        <w:t xml:space="preserve">Roy, S &amp; </w:t>
      </w:r>
      <w:proofErr w:type="spellStart"/>
      <w:r>
        <w:rPr>
          <w:rFonts w:ascii="Arial" w:hAnsi="Arial" w:cs="Arial"/>
          <w:sz w:val="24"/>
          <w:szCs w:val="24"/>
        </w:rPr>
        <w:t>Bhalla</w:t>
      </w:r>
      <w:proofErr w:type="spellEnd"/>
      <w:r>
        <w:rPr>
          <w:rFonts w:ascii="Arial" w:hAnsi="Arial" w:cs="Arial"/>
          <w:sz w:val="24"/>
          <w:szCs w:val="24"/>
        </w:rPr>
        <w:t>, S (2017).</w:t>
      </w:r>
      <w:r w:rsidR="00477C56">
        <w:rPr>
          <w:rFonts w:ascii="Arial" w:hAnsi="Arial" w:cs="Arial"/>
          <w:sz w:val="24"/>
          <w:szCs w:val="24"/>
        </w:rPr>
        <w:t xml:space="preserve"> </w:t>
      </w:r>
      <w:r w:rsidR="00B8411B" w:rsidRPr="00B8411B">
        <w:rPr>
          <w:rFonts w:ascii="Arial" w:hAnsi="Arial" w:cs="Arial"/>
          <w:sz w:val="24"/>
          <w:szCs w:val="24"/>
        </w:rPr>
        <w:t>Role of Geotechnical Properties of Soil on Civil Engineering Structures, </w:t>
      </w:r>
      <w:r w:rsidR="00B8411B" w:rsidRPr="00B8411B">
        <w:rPr>
          <w:rFonts w:ascii="Arial" w:hAnsi="Arial" w:cs="Arial"/>
          <w:i/>
          <w:iCs/>
          <w:sz w:val="24"/>
          <w:szCs w:val="24"/>
        </w:rPr>
        <w:t>Resources and Environment</w:t>
      </w:r>
      <w:r w:rsidR="00B8411B">
        <w:rPr>
          <w:rFonts w:ascii="Arial" w:hAnsi="Arial" w:cs="Arial"/>
          <w:sz w:val="24"/>
          <w:szCs w:val="24"/>
        </w:rPr>
        <w:t>, Vol. 7 (4)</w:t>
      </w:r>
      <w:r w:rsidR="00B8411B" w:rsidRPr="00B8411B">
        <w:rPr>
          <w:rFonts w:ascii="Arial" w:hAnsi="Arial" w:cs="Arial"/>
          <w:sz w:val="24"/>
          <w:szCs w:val="24"/>
        </w:rPr>
        <w:t xml:space="preserve"> pp. 103-109.</w:t>
      </w:r>
      <w:r>
        <w:rPr>
          <w:rFonts w:ascii="Arial" w:hAnsi="Arial" w:cs="Arial"/>
          <w:sz w:val="24"/>
          <w:szCs w:val="24"/>
        </w:rPr>
        <w:t xml:space="preserve"> </w:t>
      </w:r>
      <w:r w:rsidR="00B8411B">
        <w:rPr>
          <w:rFonts w:ascii="Arial" w:hAnsi="Arial" w:cs="Arial"/>
          <w:sz w:val="24"/>
          <w:szCs w:val="24"/>
        </w:rPr>
        <w:t xml:space="preserve">[Online] Available at: </w:t>
      </w:r>
      <w:hyperlink r:id="rId24" w:anchor="Sec2.3" w:history="1">
        <w:r w:rsidR="00B8411B" w:rsidRPr="00E300FB">
          <w:rPr>
            <w:rStyle w:val="Hyperlink"/>
            <w:rFonts w:ascii="Arial" w:hAnsi="Arial" w:cs="Arial"/>
            <w:sz w:val="24"/>
            <w:szCs w:val="24"/>
          </w:rPr>
          <w:t>http://article.sapub.org/10.5923.j.re.20170704.03.html#Sec2.3</w:t>
        </w:r>
      </w:hyperlink>
      <w:r w:rsidR="00B8411B">
        <w:rPr>
          <w:rFonts w:ascii="Arial" w:hAnsi="Arial" w:cs="Arial"/>
          <w:sz w:val="24"/>
          <w:szCs w:val="24"/>
        </w:rPr>
        <w:t xml:space="preserve"> (Accessed: 15.04.21). </w:t>
      </w:r>
    </w:p>
    <w:p w:rsidR="00B8411B" w:rsidRDefault="00B8411B" w:rsidP="001F6165">
      <w:pPr>
        <w:pStyle w:val="ListParagraph"/>
        <w:numPr>
          <w:ilvl w:val="0"/>
          <w:numId w:val="11"/>
        </w:numPr>
        <w:jc w:val="both"/>
        <w:rPr>
          <w:rFonts w:ascii="Arial" w:hAnsi="Arial" w:cs="Arial"/>
          <w:sz w:val="24"/>
          <w:szCs w:val="24"/>
        </w:rPr>
      </w:pPr>
      <w:r>
        <w:rPr>
          <w:rFonts w:ascii="Arial" w:hAnsi="Arial" w:cs="Arial"/>
          <w:sz w:val="24"/>
          <w:szCs w:val="24"/>
        </w:rPr>
        <w:t xml:space="preserve">Thomson, G &amp; Rodin, S (1973) </w:t>
      </w:r>
      <w:r>
        <w:rPr>
          <w:rFonts w:ascii="Arial" w:hAnsi="Arial" w:cs="Arial"/>
          <w:i/>
          <w:sz w:val="24"/>
          <w:szCs w:val="24"/>
        </w:rPr>
        <w:t xml:space="preserve">Colliery spoil tips-after </w:t>
      </w:r>
      <w:proofErr w:type="spellStart"/>
      <w:r w:rsidRPr="003C4B56">
        <w:rPr>
          <w:rFonts w:ascii="Arial" w:hAnsi="Arial" w:cs="Arial"/>
          <w:i/>
          <w:sz w:val="24"/>
          <w:szCs w:val="24"/>
        </w:rPr>
        <w:t>Aberfan</w:t>
      </w:r>
      <w:proofErr w:type="spellEnd"/>
      <w:r>
        <w:rPr>
          <w:rFonts w:ascii="Arial" w:hAnsi="Arial" w:cs="Arial"/>
          <w:sz w:val="24"/>
          <w:szCs w:val="24"/>
        </w:rPr>
        <w:t xml:space="preserve">. [Online] Available at: </w:t>
      </w:r>
      <w:hyperlink r:id="rId25" w:history="1">
        <w:r w:rsidRPr="00E300FB">
          <w:rPr>
            <w:rStyle w:val="Hyperlink"/>
            <w:rFonts w:ascii="Arial" w:hAnsi="Arial" w:cs="Arial"/>
            <w:sz w:val="24"/>
            <w:szCs w:val="24"/>
          </w:rPr>
          <w:t>https://www.icevirtuallibrary.com/doi/pdf/10.1680/iicep.1973.4702</w:t>
        </w:r>
      </w:hyperlink>
      <w:r>
        <w:rPr>
          <w:rFonts w:ascii="Arial" w:hAnsi="Arial" w:cs="Arial"/>
          <w:sz w:val="24"/>
          <w:szCs w:val="24"/>
        </w:rPr>
        <w:t xml:space="preserve"> (Accessed: 11.04.21). </w:t>
      </w:r>
    </w:p>
    <w:p w:rsidR="00B8411B" w:rsidRPr="00B8411B" w:rsidRDefault="00B8411B" w:rsidP="001F6165">
      <w:pPr>
        <w:pStyle w:val="ListParagraph"/>
        <w:numPr>
          <w:ilvl w:val="0"/>
          <w:numId w:val="11"/>
        </w:numPr>
        <w:jc w:val="both"/>
        <w:rPr>
          <w:rFonts w:ascii="Arial" w:hAnsi="Arial" w:cs="Arial"/>
          <w:sz w:val="24"/>
          <w:szCs w:val="24"/>
        </w:rPr>
      </w:pPr>
      <w:r>
        <w:rPr>
          <w:rFonts w:ascii="Arial" w:hAnsi="Arial" w:cs="Arial"/>
          <w:sz w:val="24"/>
          <w:szCs w:val="24"/>
        </w:rPr>
        <w:t xml:space="preserve">Wagner, J (2013) </w:t>
      </w:r>
      <w:r w:rsidRPr="00B8411B">
        <w:rPr>
          <w:rFonts w:ascii="Arial" w:hAnsi="Arial" w:cs="Arial"/>
          <w:sz w:val="24"/>
          <w:szCs w:val="24"/>
        </w:rPr>
        <w:t>Mechanical Properties of Clays and Clay Minerals</w:t>
      </w:r>
      <w:r>
        <w:rPr>
          <w:rFonts w:ascii="Arial" w:hAnsi="Arial" w:cs="Arial"/>
          <w:sz w:val="24"/>
          <w:szCs w:val="24"/>
        </w:rPr>
        <w:t xml:space="preserve">, </w:t>
      </w:r>
      <w:r>
        <w:rPr>
          <w:rFonts w:ascii="Arial" w:hAnsi="Arial" w:cs="Arial"/>
          <w:i/>
          <w:sz w:val="24"/>
          <w:szCs w:val="24"/>
        </w:rPr>
        <w:t>Developments in clay science</w:t>
      </w:r>
      <w:r w:rsidRPr="00B8411B">
        <w:rPr>
          <w:rFonts w:ascii="Arial" w:hAnsi="Arial" w:cs="Arial"/>
          <w:sz w:val="24"/>
          <w:szCs w:val="24"/>
        </w:rPr>
        <w:t>, Vol.</w:t>
      </w:r>
      <w:r>
        <w:rPr>
          <w:rFonts w:ascii="Arial" w:hAnsi="Arial" w:cs="Arial"/>
          <w:sz w:val="24"/>
          <w:szCs w:val="24"/>
        </w:rPr>
        <w:t xml:space="preserve">5 pp. 347-381. [Online] Available at: </w:t>
      </w:r>
      <w:hyperlink r:id="rId26" w:history="1">
        <w:r w:rsidRPr="00E300FB">
          <w:rPr>
            <w:rStyle w:val="Hyperlink"/>
            <w:rFonts w:ascii="Arial" w:hAnsi="Arial" w:cs="Arial"/>
            <w:sz w:val="24"/>
            <w:szCs w:val="24"/>
          </w:rPr>
          <w:t>https://www.sciencedirect.com/topics/earth-and-planetary-sciences/atterberg-limit</w:t>
        </w:r>
      </w:hyperlink>
      <w:r>
        <w:rPr>
          <w:rFonts w:ascii="Arial" w:hAnsi="Arial" w:cs="Arial"/>
          <w:sz w:val="24"/>
          <w:szCs w:val="24"/>
        </w:rPr>
        <w:t xml:space="preserve"> (Accessed: 11.04.21)</w:t>
      </w:r>
      <w:r w:rsidR="00C46943">
        <w:rPr>
          <w:rFonts w:ascii="Arial" w:hAnsi="Arial" w:cs="Arial"/>
          <w:sz w:val="24"/>
          <w:szCs w:val="24"/>
        </w:rPr>
        <w:t>.</w:t>
      </w:r>
      <w:r w:rsidRPr="00B8411B">
        <w:rPr>
          <w:rFonts w:ascii="Arial" w:hAnsi="Arial" w:cs="Arial"/>
          <w:sz w:val="24"/>
          <w:szCs w:val="24"/>
        </w:rPr>
        <w:t xml:space="preserve"> </w:t>
      </w:r>
    </w:p>
    <w:sectPr w:rsidR="00B8411B" w:rsidRPr="00B8411B" w:rsidSect="004F73DD">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D0F" w:rsidRDefault="00E73D0F" w:rsidP="004F73DD">
      <w:pPr>
        <w:spacing w:after="0" w:line="240" w:lineRule="auto"/>
      </w:pPr>
      <w:r>
        <w:separator/>
      </w:r>
    </w:p>
  </w:endnote>
  <w:endnote w:type="continuationSeparator" w:id="0">
    <w:p w:rsidR="00E73D0F" w:rsidRDefault="00E73D0F" w:rsidP="004F7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901702"/>
      <w:docPartObj>
        <w:docPartGallery w:val="Page Numbers (Bottom of Page)"/>
        <w:docPartUnique/>
      </w:docPartObj>
    </w:sdtPr>
    <w:sdtEndPr>
      <w:rPr>
        <w:noProof/>
      </w:rPr>
    </w:sdtEndPr>
    <w:sdtContent>
      <w:p w:rsidR="00E7279C" w:rsidRDefault="00E7279C">
        <w:pPr>
          <w:pStyle w:val="Footer"/>
          <w:jc w:val="center"/>
        </w:pPr>
        <w:r>
          <w:fldChar w:fldCharType="begin"/>
        </w:r>
        <w:r>
          <w:instrText xml:space="preserve"> PAGE   \* MERGEFORMAT </w:instrText>
        </w:r>
        <w:r>
          <w:fldChar w:fldCharType="separate"/>
        </w:r>
        <w:r w:rsidR="001F6165">
          <w:rPr>
            <w:noProof/>
          </w:rPr>
          <w:t>17</w:t>
        </w:r>
        <w:r>
          <w:rPr>
            <w:noProof/>
          </w:rPr>
          <w:fldChar w:fldCharType="end"/>
        </w:r>
      </w:p>
    </w:sdtContent>
  </w:sdt>
  <w:p w:rsidR="00E7279C" w:rsidRDefault="00E727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D0F" w:rsidRDefault="00E73D0F" w:rsidP="004F73DD">
      <w:pPr>
        <w:spacing w:after="0" w:line="240" w:lineRule="auto"/>
      </w:pPr>
      <w:r>
        <w:separator/>
      </w:r>
    </w:p>
  </w:footnote>
  <w:footnote w:type="continuationSeparator" w:id="0">
    <w:p w:rsidR="00E73D0F" w:rsidRDefault="00E73D0F" w:rsidP="004F73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87C"/>
    <w:multiLevelType w:val="hybridMultilevel"/>
    <w:tmpl w:val="1BC6C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A2681D"/>
    <w:multiLevelType w:val="hybridMultilevel"/>
    <w:tmpl w:val="B7C47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4D1674"/>
    <w:multiLevelType w:val="hybridMultilevel"/>
    <w:tmpl w:val="03DE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2E6C1C"/>
    <w:multiLevelType w:val="hybridMultilevel"/>
    <w:tmpl w:val="99C83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B62A20"/>
    <w:multiLevelType w:val="hybridMultilevel"/>
    <w:tmpl w:val="72E641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3C6951B6"/>
    <w:multiLevelType w:val="hybridMultilevel"/>
    <w:tmpl w:val="F92E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9D460D"/>
    <w:multiLevelType w:val="hybridMultilevel"/>
    <w:tmpl w:val="29BE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051441C"/>
    <w:multiLevelType w:val="hybridMultilevel"/>
    <w:tmpl w:val="5C941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9DD7F2A"/>
    <w:multiLevelType w:val="hybridMultilevel"/>
    <w:tmpl w:val="751E5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AA5CFC"/>
    <w:multiLevelType w:val="hybridMultilevel"/>
    <w:tmpl w:val="E6B0A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D4301AF"/>
    <w:multiLevelType w:val="hybridMultilevel"/>
    <w:tmpl w:val="9F7C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0"/>
  </w:num>
  <w:num w:numId="6">
    <w:abstractNumId w:val="3"/>
  </w:num>
  <w:num w:numId="7">
    <w:abstractNumId w:val="4"/>
  </w:num>
  <w:num w:numId="8">
    <w:abstractNumId w:val="8"/>
  </w:num>
  <w:num w:numId="9">
    <w:abstractNumId w:val="9"/>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3DD"/>
    <w:rsid w:val="00017A6B"/>
    <w:rsid w:val="00021FF6"/>
    <w:rsid w:val="000377D2"/>
    <w:rsid w:val="00052ACD"/>
    <w:rsid w:val="00064F5E"/>
    <w:rsid w:val="00066E20"/>
    <w:rsid w:val="000A4AB0"/>
    <w:rsid w:val="000B4B73"/>
    <w:rsid w:val="000C07FD"/>
    <w:rsid w:val="000C3D2A"/>
    <w:rsid w:val="000C4933"/>
    <w:rsid w:val="000C5E81"/>
    <w:rsid w:val="000D0948"/>
    <w:rsid w:val="00117809"/>
    <w:rsid w:val="0013590D"/>
    <w:rsid w:val="001408C0"/>
    <w:rsid w:val="00141DFB"/>
    <w:rsid w:val="00162E4B"/>
    <w:rsid w:val="00166BC6"/>
    <w:rsid w:val="00174FFE"/>
    <w:rsid w:val="001766C2"/>
    <w:rsid w:val="0019371C"/>
    <w:rsid w:val="001B069A"/>
    <w:rsid w:val="001C51ED"/>
    <w:rsid w:val="001C6476"/>
    <w:rsid w:val="001E48CF"/>
    <w:rsid w:val="001E7F1A"/>
    <w:rsid w:val="001F6165"/>
    <w:rsid w:val="00207BE2"/>
    <w:rsid w:val="0022592D"/>
    <w:rsid w:val="00233A6B"/>
    <w:rsid w:val="00243715"/>
    <w:rsid w:val="002447D8"/>
    <w:rsid w:val="002473B6"/>
    <w:rsid w:val="002505B2"/>
    <w:rsid w:val="00265359"/>
    <w:rsid w:val="00272E8F"/>
    <w:rsid w:val="00276BDF"/>
    <w:rsid w:val="002841C9"/>
    <w:rsid w:val="002B137B"/>
    <w:rsid w:val="002B510F"/>
    <w:rsid w:val="002C0B22"/>
    <w:rsid w:val="002E3603"/>
    <w:rsid w:val="00312BB3"/>
    <w:rsid w:val="00315259"/>
    <w:rsid w:val="00316E49"/>
    <w:rsid w:val="00325D57"/>
    <w:rsid w:val="0032648A"/>
    <w:rsid w:val="00332650"/>
    <w:rsid w:val="00353623"/>
    <w:rsid w:val="00363F5E"/>
    <w:rsid w:val="003643DF"/>
    <w:rsid w:val="00375456"/>
    <w:rsid w:val="00392155"/>
    <w:rsid w:val="003B6939"/>
    <w:rsid w:val="003C4B56"/>
    <w:rsid w:val="003E132C"/>
    <w:rsid w:val="00440729"/>
    <w:rsid w:val="00477C56"/>
    <w:rsid w:val="00485E02"/>
    <w:rsid w:val="004876AE"/>
    <w:rsid w:val="00491243"/>
    <w:rsid w:val="00495AFB"/>
    <w:rsid w:val="004B37FB"/>
    <w:rsid w:val="004B3E9C"/>
    <w:rsid w:val="004D4F09"/>
    <w:rsid w:val="004F51C3"/>
    <w:rsid w:val="004F73DD"/>
    <w:rsid w:val="00506ED8"/>
    <w:rsid w:val="005072DA"/>
    <w:rsid w:val="00512C84"/>
    <w:rsid w:val="00515B36"/>
    <w:rsid w:val="00533814"/>
    <w:rsid w:val="00544D34"/>
    <w:rsid w:val="00546A48"/>
    <w:rsid w:val="005613F1"/>
    <w:rsid w:val="005661DF"/>
    <w:rsid w:val="00575DB4"/>
    <w:rsid w:val="00595BF8"/>
    <w:rsid w:val="005B5208"/>
    <w:rsid w:val="005E0DC5"/>
    <w:rsid w:val="006040A3"/>
    <w:rsid w:val="00604255"/>
    <w:rsid w:val="0061793B"/>
    <w:rsid w:val="0062378E"/>
    <w:rsid w:val="00624E72"/>
    <w:rsid w:val="00635B8B"/>
    <w:rsid w:val="00636FFD"/>
    <w:rsid w:val="0065264E"/>
    <w:rsid w:val="00672A8F"/>
    <w:rsid w:val="006A761F"/>
    <w:rsid w:val="006A7697"/>
    <w:rsid w:val="006A7D6B"/>
    <w:rsid w:val="006D54E4"/>
    <w:rsid w:val="006E45A5"/>
    <w:rsid w:val="006E62BA"/>
    <w:rsid w:val="006F01C4"/>
    <w:rsid w:val="006F1DF8"/>
    <w:rsid w:val="0071152A"/>
    <w:rsid w:val="0073483C"/>
    <w:rsid w:val="007674BF"/>
    <w:rsid w:val="00781DF6"/>
    <w:rsid w:val="007A630F"/>
    <w:rsid w:val="007A725B"/>
    <w:rsid w:val="007C6E58"/>
    <w:rsid w:val="007D79E7"/>
    <w:rsid w:val="007F4684"/>
    <w:rsid w:val="0081186A"/>
    <w:rsid w:val="008124F5"/>
    <w:rsid w:val="00813F7D"/>
    <w:rsid w:val="008160ED"/>
    <w:rsid w:val="0084002C"/>
    <w:rsid w:val="0084555A"/>
    <w:rsid w:val="00863D9F"/>
    <w:rsid w:val="0088257B"/>
    <w:rsid w:val="00883B74"/>
    <w:rsid w:val="0089059D"/>
    <w:rsid w:val="008C37E6"/>
    <w:rsid w:val="008D340E"/>
    <w:rsid w:val="008F5AB7"/>
    <w:rsid w:val="00901B42"/>
    <w:rsid w:val="00902D69"/>
    <w:rsid w:val="0091727F"/>
    <w:rsid w:val="009232AD"/>
    <w:rsid w:val="00946826"/>
    <w:rsid w:val="0095656D"/>
    <w:rsid w:val="00971085"/>
    <w:rsid w:val="0097421E"/>
    <w:rsid w:val="00976407"/>
    <w:rsid w:val="009770B9"/>
    <w:rsid w:val="00984182"/>
    <w:rsid w:val="009B2733"/>
    <w:rsid w:val="009C6DDD"/>
    <w:rsid w:val="009E3EDD"/>
    <w:rsid w:val="009F6284"/>
    <w:rsid w:val="009F77E8"/>
    <w:rsid w:val="00A00EE0"/>
    <w:rsid w:val="00A01EA2"/>
    <w:rsid w:val="00A049F9"/>
    <w:rsid w:val="00A170B1"/>
    <w:rsid w:val="00A31DA1"/>
    <w:rsid w:val="00A3389B"/>
    <w:rsid w:val="00A8248E"/>
    <w:rsid w:val="00A96310"/>
    <w:rsid w:val="00AA395B"/>
    <w:rsid w:val="00AD28B8"/>
    <w:rsid w:val="00AD5A1A"/>
    <w:rsid w:val="00AE55A1"/>
    <w:rsid w:val="00AE641C"/>
    <w:rsid w:val="00AE6974"/>
    <w:rsid w:val="00AF1995"/>
    <w:rsid w:val="00B019B3"/>
    <w:rsid w:val="00B15B43"/>
    <w:rsid w:val="00B63F86"/>
    <w:rsid w:val="00B66917"/>
    <w:rsid w:val="00B70ADB"/>
    <w:rsid w:val="00B74CA2"/>
    <w:rsid w:val="00B8411B"/>
    <w:rsid w:val="00BA219F"/>
    <w:rsid w:val="00BD5B83"/>
    <w:rsid w:val="00BE7F0B"/>
    <w:rsid w:val="00C01E3D"/>
    <w:rsid w:val="00C12941"/>
    <w:rsid w:val="00C176FD"/>
    <w:rsid w:val="00C349D1"/>
    <w:rsid w:val="00C36FB6"/>
    <w:rsid w:val="00C45CE9"/>
    <w:rsid w:val="00C46943"/>
    <w:rsid w:val="00C5163A"/>
    <w:rsid w:val="00C529FE"/>
    <w:rsid w:val="00C9172C"/>
    <w:rsid w:val="00C93235"/>
    <w:rsid w:val="00CA43C0"/>
    <w:rsid w:val="00CA6223"/>
    <w:rsid w:val="00CB4938"/>
    <w:rsid w:val="00CB6E55"/>
    <w:rsid w:val="00CD1AF2"/>
    <w:rsid w:val="00CD6A13"/>
    <w:rsid w:val="00CF216F"/>
    <w:rsid w:val="00CF4F06"/>
    <w:rsid w:val="00D159AE"/>
    <w:rsid w:val="00D2171F"/>
    <w:rsid w:val="00D2466B"/>
    <w:rsid w:val="00D30298"/>
    <w:rsid w:val="00D36408"/>
    <w:rsid w:val="00D42C79"/>
    <w:rsid w:val="00D4717E"/>
    <w:rsid w:val="00D51CF5"/>
    <w:rsid w:val="00D70D28"/>
    <w:rsid w:val="00D77624"/>
    <w:rsid w:val="00D80EF1"/>
    <w:rsid w:val="00D9613D"/>
    <w:rsid w:val="00DA061C"/>
    <w:rsid w:val="00DA6931"/>
    <w:rsid w:val="00DC7F54"/>
    <w:rsid w:val="00DE3805"/>
    <w:rsid w:val="00E058E1"/>
    <w:rsid w:val="00E115FD"/>
    <w:rsid w:val="00E33A57"/>
    <w:rsid w:val="00E422E8"/>
    <w:rsid w:val="00E548C7"/>
    <w:rsid w:val="00E62D12"/>
    <w:rsid w:val="00E7279C"/>
    <w:rsid w:val="00E73D0F"/>
    <w:rsid w:val="00E75B6F"/>
    <w:rsid w:val="00E85CE3"/>
    <w:rsid w:val="00E86C96"/>
    <w:rsid w:val="00EB1D2C"/>
    <w:rsid w:val="00EB217F"/>
    <w:rsid w:val="00EF0468"/>
    <w:rsid w:val="00EF1EE6"/>
    <w:rsid w:val="00F24492"/>
    <w:rsid w:val="00F53C16"/>
    <w:rsid w:val="00FA003B"/>
    <w:rsid w:val="00FB1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73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73D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F73DD"/>
    <w:rPr>
      <w:rFonts w:eastAsiaTheme="minorEastAsia"/>
      <w:lang w:val="en-US" w:eastAsia="ja-JP"/>
    </w:rPr>
  </w:style>
  <w:style w:type="paragraph" w:styleId="BalloonText">
    <w:name w:val="Balloon Text"/>
    <w:basedOn w:val="Normal"/>
    <w:link w:val="BalloonTextChar"/>
    <w:uiPriority w:val="99"/>
    <w:semiHidden/>
    <w:unhideWhenUsed/>
    <w:rsid w:val="004F73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3DD"/>
    <w:rPr>
      <w:rFonts w:ascii="Tahoma" w:hAnsi="Tahoma" w:cs="Tahoma"/>
      <w:sz w:val="16"/>
      <w:szCs w:val="16"/>
    </w:rPr>
  </w:style>
  <w:style w:type="paragraph" w:styleId="Header">
    <w:name w:val="header"/>
    <w:basedOn w:val="Normal"/>
    <w:link w:val="HeaderChar"/>
    <w:uiPriority w:val="99"/>
    <w:unhideWhenUsed/>
    <w:rsid w:val="004F7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3DD"/>
  </w:style>
  <w:style w:type="paragraph" w:styleId="Footer">
    <w:name w:val="footer"/>
    <w:basedOn w:val="Normal"/>
    <w:link w:val="FooterChar"/>
    <w:uiPriority w:val="99"/>
    <w:unhideWhenUsed/>
    <w:rsid w:val="004F7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3DD"/>
  </w:style>
  <w:style w:type="character" w:customStyle="1" w:styleId="Heading1Char">
    <w:name w:val="Heading 1 Char"/>
    <w:basedOn w:val="DefaultParagraphFont"/>
    <w:link w:val="Heading1"/>
    <w:uiPriority w:val="9"/>
    <w:rsid w:val="004F73D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C3D2A"/>
    <w:pPr>
      <w:ind w:left="720"/>
      <w:contextualSpacing/>
    </w:pPr>
  </w:style>
  <w:style w:type="table" w:styleId="TableGrid">
    <w:name w:val="Table Grid"/>
    <w:basedOn w:val="TableNormal"/>
    <w:uiPriority w:val="59"/>
    <w:rsid w:val="00207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85CE3"/>
    <w:rPr>
      <w:color w:val="808080"/>
    </w:rPr>
  </w:style>
  <w:style w:type="character" w:styleId="Hyperlink">
    <w:name w:val="Hyperlink"/>
    <w:basedOn w:val="DefaultParagraphFont"/>
    <w:uiPriority w:val="99"/>
    <w:unhideWhenUsed/>
    <w:rsid w:val="00F53C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73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73D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F73DD"/>
    <w:rPr>
      <w:rFonts w:eastAsiaTheme="minorEastAsia"/>
      <w:lang w:val="en-US" w:eastAsia="ja-JP"/>
    </w:rPr>
  </w:style>
  <w:style w:type="paragraph" w:styleId="BalloonText">
    <w:name w:val="Balloon Text"/>
    <w:basedOn w:val="Normal"/>
    <w:link w:val="BalloonTextChar"/>
    <w:uiPriority w:val="99"/>
    <w:semiHidden/>
    <w:unhideWhenUsed/>
    <w:rsid w:val="004F73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3DD"/>
    <w:rPr>
      <w:rFonts w:ascii="Tahoma" w:hAnsi="Tahoma" w:cs="Tahoma"/>
      <w:sz w:val="16"/>
      <w:szCs w:val="16"/>
    </w:rPr>
  </w:style>
  <w:style w:type="paragraph" w:styleId="Header">
    <w:name w:val="header"/>
    <w:basedOn w:val="Normal"/>
    <w:link w:val="HeaderChar"/>
    <w:uiPriority w:val="99"/>
    <w:unhideWhenUsed/>
    <w:rsid w:val="004F7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3DD"/>
  </w:style>
  <w:style w:type="paragraph" w:styleId="Footer">
    <w:name w:val="footer"/>
    <w:basedOn w:val="Normal"/>
    <w:link w:val="FooterChar"/>
    <w:uiPriority w:val="99"/>
    <w:unhideWhenUsed/>
    <w:rsid w:val="004F7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3DD"/>
  </w:style>
  <w:style w:type="character" w:customStyle="1" w:styleId="Heading1Char">
    <w:name w:val="Heading 1 Char"/>
    <w:basedOn w:val="DefaultParagraphFont"/>
    <w:link w:val="Heading1"/>
    <w:uiPriority w:val="9"/>
    <w:rsid w:val="004F73D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C3D2A"/>
    <w:pPr>
      <w:ind w:left="720"/>
      <w:contextualSpacing/>
    </w:pPr>
  </w:style>
  <w:style w:type="table" w:styleId="TableGrid">
    <w:name w:val="Table Grid"/>
    <w:basedOn w:val="TableNormal"/>
    <w:uiPriority w:val="59"/>
    <w:rsid w:val="00207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85CE3"/>
    <w:rPr>
      <w:color w:val="808080"/>
    </w:rPr>
  </w:style>
  <w:style w:type="character" w:styleId="Hyperlink">
    <w:name w:val="Hyperlink"/>
    <w:basedOn w:val="DefaultParagraphFont"/>
    <w:uiPriority w:val="99"/>
    <w:unhideWhenUsed/>
    <w:rsid w:val="00F53C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ihsti-com.ezproxy.uwtsd.ac.uk/tempimg/16C872A-CIS888614800325401.pdf" TargetMode="External"/><Relationship Id="rId26" Type="http://schemas.openxmlformats.org/officeDocument/2006/relationships/hyperlink" Target="https://www.sciencedirect.com/topics/earth-and-planetary-sciences/atterberg-limit" TargetMode="External"/><Relationship Id="rId3" Type="http://schemas.microsoft.com/office/2007/relationships/stylesWithEffects" Target="stylesWithEffects.xml"/><Relationship Id="rId21" Type="http://schemas.openxmlformats.org/officeDocument/2006/relationships/hyperlink" Target="https://www-ihsti-com.ezproxy.uwtsd.ac.uk/tempimg/16C872A-CIS888614800323008.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hsti-com.ezproxy.uwtsd.ac.uk/tempimg/16C872A-CIS888614800321135.pdf" TargetMode="External"/><Relationship Id="rId25" Type="http://schemas.openxmlformats.org/officeDocument/2006/relationships/hyperlink" Target="https://www.icevirtuallibrary.com/doi/pdf/10.1680/iicep.1973.4702" TargetMode="External"/><Relationship Id="rId2" Type="http://schemas.openxmlformats.org/officeDocument/2006/relationships/styles" Target="styles.xml"/><Relationship Id="rId16" Type="http://schemas.openxmlformats.org/officeDocument/2006/relationships/hyperlink" Target="https://www-ihsti-com.ezproxy.uwtsd.ac.uk/tempimg/16C872A-CIS888614800323008.pdf" TargetMode="External"/><Relationship Id="rId20" Type="http://schemas.openxmlformats.org/officeDocument/2006/relationships/hyperlink" Target="https://www-ihsti-com.ezproxy.uwtsd.ac.uk/tempimg/16C872A-CIS888614800321135.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article.sapub.org/10.5923.j.re.20170704.03.html" TargetMode="External"/><Relationship Id="rId5" Type="http://schemas.openxmlformats.org/officeDocument/2006/relationships/webSettings" Target="webSettings.xml"/><Relationship Id="rId15" Type="http://schemas.openxmlformats.org/officeDocument/2006/relationships/hyperlink" Target="https://www-ihsti-com.ezproxy.uwtsd.ac.uk/tempimg/16C872A-CIS888614800323008.pdf" TargetMode="External"/><Relationship Id="rId23" Type="http://schemas.openxmlformats.org/officeDocument/2006/relationships/hyperlink" Target="http://www.fao.org/fishery/static/FAO_Training/FAO_Training/General/x6706e/x6706e09.ht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fao.org/fishery/static/FAO_Training/FAO_Training/General/x6706e/x6706e09.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ihsti-com.ezproxy.uwtsd.ac.uk/tempimg/16C872A-CIS888614800325401.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1421</TotalTime>
  <Pages>18</Pages>
  <Words>3659</Words>
  <Characters>20861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680</cp:revision>
  <dcterms:created xsi:type="dcterms:W3CDTF">2021-04-03T12:22:00Z</dcterms:created>
  <dcterms:modified xsi:type="dcterms:W3CDTF">2021-04-19T21:05:00Z</dcterms:modified>
</cp:coreProperties>
</file>