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7D1ACD3" wp14:paraId="364A5BED" wp14:textId="75F26A12">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7D1ACD3" w:rsidR="491A731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Summary Sheet of groups findings  </w:t>
      </w:r>
    </w:p>
    <w:p xmlns:wp14="http://schemas.microsoft.com/office/word/2010/wordml" w:rsidP="07D1ACD3" wp14:paraId="241D2152" wp14:textId="4AD31438">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7D1ACD3" wp14:paraId="352EE44A" wp14:textId="0B7353C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In the discussion the first question the group was asked was what more can be done to achieve further representation from indigenous people if they were the president of the next COP conference. The group found this a rather tricky question to begin with as they knew from the presentation that indigenous groups have always been invited to COP conferences. However, after some thought they believed the creation of more platforms like the local communities and indigenous people’s platform created in 2015 in COP 21. As this was described as a ‘victory from indigenous people everywhere’ by the indigenous representative of the Amazon (UN, 2020). Other members of the discussion did acknowledge the shortcomings of this platform and questioned the influence it has compared to world leaders attending COP conferences. Building further on this idea, more specific platforms such as platforms dedicated to preserving rainforests, or preventing rising sea levels were suggested. This was because platforms or pledges towards indigenous people can often seem vague. Catering towards specific indigenous environmental issues such as these can allow for more action to be taken.  </w:t>
      </w:r>
    </w:p>
    <w:p xmlns:wp14="http://schemas.microsoft.com/office/word/2010/wordml" w:rsidP="07D1ACD3" wp14:paraId="7349A40A" wp14:textId="18E9A55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key issues with indigenous representation and engagement in COP that was brought up throughout the discussion was general discrimination and racism. This being one of the main barriers in indigenous people struggling to get their voices heard despite attending and having specific platforms in COP. A recent example that was used was the Australian indigenous voices referendum which resulted in a 60% ‘No’ majority in favour of not recognising the views of indigenous people in Australian parliament (AEC, 2023). Other examples of racism towards indigenous people were discussed such as the US governments treatment of native American people including the Yupik people in Alaska, which was used as an example in the presentation. Linking back to the presentation as to why it is essential to have indigenous representation and engagement in COP conferences. </w:t>
      </w:r>
    </w:p>
    <w:p xmlns:wp14="http://schemas.microsoft.com/office/word/2010/wordml" w:rsidP="07D1ACD3" wp14:paraId="1B09A9CE" wp14:textId="0462D1F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Going slightly off the original discussion questions, the point was asked if indigenous people sometimes </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have little choice</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 but to partake in activities that will have negative climate effects. </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Bringing up how indigenous people in the Amazon might need to take part in deforestation as a way of earning a living.</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 A slightly different example was discussed as the US representative for Alaska in congress Mary Peltola who is a supporter of the ‘Willow Project</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w:t>
      </w: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 This was discussed, asking why a significant indigenous representative of the Yupik people would openly support a global corporation drilling for oil in an Alaskan nature reserve. Bringing up points of how Peltola could have been pressured by the democrat party to support this, which made the group question the effectiveness of indigenous representatives altogether (Schwartz et al 2023).  </w:t>
      </w:r>
    </w:p>
    <w:p xmlns:wp14="http://schemas.microsoft.com/office/word/2010/wordml" w:rsidP="07D1ACD3" wp14:paraId="4D0ABC58" wp14:textId="737CB3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D1ACD3" w:rsidR="491A7319">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the discussion did not come to a natural conclusion it was in general agreement that indigenous people should be represented far more in COP conferences. The main barriers prevented further representation being discrimination and racism that leaves their issues disregarded. The discussion made the audience question many decisions made by COP such as if indigenous people's platforms are effective because of earlier representatives often not acting in the best interests of indigenous people.         </w:t>
      </w:r>
    </w:p>
    <w:p xmlns:wp14="http://schemas.microsoft.com/office/word/2010/wordml" w:rsidP="07D1ACD3" wp14:paraId="12A2A7B2" wp14:textId="3559F96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7D1ACD3" wp14:paraId="3875BE7B" wp14:textId="6A0B8A2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7D1ACD3" wp14:paraId="1E5F8305" wp14:textId="0913D6A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7D1ACD3" wp14:paraId="2C078E63" wp14:textId="7FCEA1DE">
      <w:pPr>
        <w:pStyle w:val="Normal"/>
      </w:pPr>
    </w:p>
    <w:p w:rsidR="07D1ACD3" w:rsidP="07D1ACD3" w:rsidRDefault="07D1ACD3" w14:paraId="3C33A80A" w14:textId="460D83C9">
      <w:pPr>
        <w:pStyle w:val="Normal"/>
      </w:pPr>
    </w:p>
    <w:p w:rsidR="07D1ACD3" w:rsidP="07D1ACD3" w:rsidRDefault="07D1ACD3" w14:paraId="6E2E8FB9" w14:textId="2A870D32">
      <w:pPr>
        <w:pStyle w:val="Normal"/>
      </w:pPr>
    </w:p>
    <w:p w:rsidR="07D1ACD3" w:rsidP="07D1ACD3" w:rsidRDefault="07D1ACD3" w14:paraId="45011ACC" w14:textId="4628B3BE">
      <w:pPr>
        <w:pStyle w:val="Normal"/>
      </w:pPr>
    </w:p>
    <w:p w:rsidR="07D1ACD3" w:rsidP="07D1ACD3" w:rsidRDefault="07D1ACD3" w14:paraId="50A6B101" w14:textId="3C984381">
      <w:pPr>
        <w:pStyle w:val="Normal"/>
      </w:pPr>
    </w:p>
    <w:p w:rsidR="07D1ACD3" w:rsidP="07D1ACD3" w:rsidRDefault="07D1ACD3" w14:paraId="0426AB1F" w14:textId="001AB36D">
      <w:pPr>
        <w:pStyle w:val="Normal"/>
      </w:pPr>
    </w:p>
    <w:p w:rsidR="07D1ACD3" w:rsidP="07D1ACD3" w:rsidRDefault="07D1ACD3" w14:paraId="08E03B84" w14:textId="2C7E81D0">
      <w:pPr>
        <w:pStyle w:val="Normal"/>
      </w:pPr>
    </w:p>
    <w:p w:rsidR="07D1ACD3" w:rsidP="07D1ACD3" w:rsidRDefault="07D1ACD3" w14:paraId="16A5AE78" w14:textId="10D57519">
      <w:pPr>
        <w:pStyle w:val="Normal"/>
      </w:pPr>
    </w:p>
    <w:p w:rsidR="07D1ACD3" w:rsidP="07D1ACD3" w:rsidRDefault="07D1ACD3" w14:paraId="17496868" w14:textId="3C251031">
      <w:pPr>
        <w:pStyle w:val="Normal"/>
      </w:pPr>
    </w:p>
    <w:p w:rsidR="07D1ACD3" w:rsidP="07D1ACD3" w:rsidRDefault="07D1ACD3" w14:paraId="0A50434B" w14:textId="0836928D">
      <w:pPr>
        <w:pStyle w:val="Normal"/>
      </w:pPr>
    </w:p>
    <w:p w:rsidR="07D1ACD3" w:rsidP="07D1ACD3" w:rsidRDefault="07D1ACD3" w14:paraId="1A3E76CA" w14:textId="013CB1E1">
      <w:pPr>
        <w:pStyle w:val="Normal"/>
      </w:pPr>
    </w:p>
    <w:p w:rsidR="07D1ACD3" w:rsidP="07D1ACD3" w:rsidRDefault="07D1ACD3" w14:paraId="7A66E576" w14:textId="30A9FA62">
      <w:pPr>
        <w:pStyle w:val="Normal"/>
      </w:pPr>
    </w:p>
    <w:p w:rsidR="07D1ACD3" w:rsidP="07D1ACD3" w:rsidRDefault="07D1ACD3" w14:paraId="67B7CBE7" w14:textId="674065CC">
      <w:pPr>
        <w:pStyle w:val="Normal"/>
      </w:pPr>
    </w:p>
    <w:p w:rsidR="07D1ACD3" w:rsidP="07D1ACD3" w:rsidRDefault="07D1ACD3" w14:paraId="6B644B1C" w14:textId="1E54EAE5">
      <w:pPr>
        <w:pStyle w:val="Normal"/>
      </w:pPr>
    </w:p>
    <w:p w:rsidR="07D1ACD3" w:rsidP="07D1ACD3" w:rsidRDefault="07D1ACD3" w14:paraId="1E45DC48" w14:textId="2BF347A0">
      <w:pPr>
        <w:pStyle w:val="Normal"/>
      </w:pPr>
    </w:p>
    <w:p w:rsidR="07D1ACD3" w:rsidP="07D1ACD3" w:rsidRDefault="07D1ACD3" w14:paraId="57E392BF" w14:textId="6CB17EFF">
      <w:pPr>
        <w:pStyle w:val="Normal"/>
      </w:pPr>
    </w:p>
    <w:p w:rsidR="07D1ACD3" w:rsidP="07D1ACD3" w:rsidRDefault="07D1ACD3" w14:paraId="169204D0" w14:textId="5D185346">
      <w:pPr>
        <w:pStyle w:val="Normal"/>
      </w:pPr>
    </w:p>
    <w:p w:rsidR="07D1ACD3" w:rsidP="07D1ACD3" w:rsidRDefault="07D1ACD3" w14:paraId="372A0132" w14:textId="077B321D">
      <w:pPr>
        <w:pStyle w:val="Normal"/>
      </w:pPr>
    </w:p>
    <w:p w:rsidR="07D1ACD3" w:rsidP="07D1ACD3" w:rsidRDefault="07D1ACD3" w14:paraId="158B94EB" w14:textId="612B3926">
      <w:pPr>
        <w:pStyle w:val="Normal"/>
      </w:pPr>
    </w:p>
    <w:p w:rsidR="07D1ACD3" w:rsidP="07D1ACD3" w:rsidRDefault="07D1ACD3" w14:paraId="0ABBF56E" w14:textId="4DEF5CB3">
      <w:pPr>
        <w:pStyle w:val="Normal"/>
      </w:pPr>
    </w:p>
    <w:p w:rsidR="07D1ACD3" w:rsidP="07D1ACD3" w:rsidRDefault="07D1ACD3" w14:paraId="00913BB0" w14:textId="263C017C">
      <w:pPr>
        <w:pStyle w:val="Normal"/>
      </w:pPr>
    </w:p>
    <w:p w:rsidR="07D1ACD3" w:rsidP="07D1ACD3" w:rsidRDefault="07D1ACD3" w14:paraId="30F09CDF" w14:textId="16DA168E">
      <w:pPr>
        <w:pStyle w:val="Normal"/>
      </w:pPr>
    </w:p>
    <w:p w:rsidR="07D1ACD3" w:rsidP="07D1ACD3" w:rsidRDefault="07D1ACD3" w14:paraId="3C75A526" w14:textId="3441BB66">
      <w:pPr>
        <w:pStyle w:val="Normal"/>
      </w:pPr>
    </w:p>
    <w:p w:rsidR="07D1ACD3" w:rsidP="07D1ACD3" w:rsidRDefault="07D1ACD3" w14:paraId="40A52A54" w14:textId="0DEB860E">
      <w:pPr>
        <w:pStyle w:val="Normal"/>
      </w:pPr>
    </w:p>
    <w:p w:rsidR="0D586B3F" w:rsidP="07D1ACD3" w:rsidRDefault="0D586B3F" w14:paraId="3BF67D86" w14:textId="1AE9EF26">
      <w:pPr>
        <w:pStyle w:val="Normal"/>
        <w:rPr>
          <w:rFonts w:ascii="Arial" w:hAnsi="Arial" w:eastAsia="Arial" w:cs="Arial"/>
        </w:rPr>
      </w:pPr>
      <w:r w:rsidRPr="07D1ACD3" w:rsidR="0D586B3F">
        <w:rPr>
          <w:rFonts w:ascii="Arial" w:hAnsi="Arial" w:eastAsia="Arial" w:cs="Arial"/>
        </w:rPr>
        <w:t xml:space="preserve">References </w:t>
      </w:r>
    </w:p>
    <w:p w:rsidR="525B50F2" w:rsidP="07D1ACD3" w:rsidRDefault="525B50F2" w14:paraId="12D5928D" w14:textId="23774AB2">
      <w:pPr>
        <w:spacing w:after="160" w:line="259" w:lineRule="auto"/>
        <w:ind w:left="567" w:hanging="567"/>
        <w:rPr>
          <w:rFonts w:ascii="Arial" w:hAnsi="Arial" w:eastAsia="Arial" w:cs="Arial"/>
          <w:noProof w:val="0"/>
          <w:sz w:val="22"/>
          <w:szCs w:val="22"/>
          <w:lang w:val="en-US"/>
        </w:rPr>
      </w:pPr>
      <w:r w:rsidRPr="07D1ACD3" w:rsidR="525B50F2">
        <w:rPr>
          <w:rFonts w:ascii="Arial" w:hAnsi="Arial" w:eastAsia="Arial" w:cs="Arial"/>
          <w:b w:val="0"/>
          <w:bCs w:val="0"/>
          <w:i w:val="0"/>
          <w:iCs w:val="0"/>
          <w:caps w:val="0"/>
          <w:smallCaps w:val="0"/>
          <w:noProof w:val="0"/>
          <w:color w:val="000000" w:themeColor="text1" w:themeTint="FF" w:themeShade="FF"/>
          <w:sz w:val="24"/>
          <w:szCs w:val="24"/>
          <w:lang w:val="en-GB"/>
        </w:rPr>
        <w:t xml:space="preserve">AEC Tally Room (2023) </w:t>
      </w:r>
      <w:r w:rsidRPr="07D1ACD3" w:rsidR="525B50F2">
        <w:rPr>
          <w:rFonts w:ascii="Arial" w:hAnsi="Arial" w:eastAsia="Arial" w:cs="Arial"/>
          <w:b w:val="0"/>
          <w:bCs w:val="0"/>
          <w:i w:val="1"/>
          <w:iCs w:val="1"/>
          <w:caps w:val="0"/>
          <w:smallCaps w:val="0"/>
          <w:noProof w:val="0"/>
          <w:color w:val="000000" w:themeColor="text1" w:themeTint="FF" w:themeShade="FF"/>
          <w:sz w:val="24"/>
          <w:szCs w:val="24"/>
          <w:lang w:val="en-GB"/>
        </w:rPr>
        <w:t>National Results - AEC Tally Room</w:t>
      </w:r>
      <w:r w:rsidRPr="07D1ACD3" w:rsidR="525B50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D1ACD3" w:rsidR="525B50F2">
        <w:rPr>
          <w:rFonts w:ascii="Arial" w:hAnsi="Arial" w:eastAsia="Arial" w:cs="Arial"/>
          <w:b w:val="0"/>
          <w:bCs w:val="0"/>
          <w:i w:val="1"/>
          <w:iCs w:val="1"/>
          <w:caps w:val="0"/>
          <w:smallCaps w:val="0"/>
          <w:noProof w:val="0"/>
          <w:color w:val="000000" w:themeColor="text1" w:themeTint="FF" w:themeShade="FF"/>
          <w:sz w:val="24"/>
          <w:szCs w:val="24"/>
          <w:lang w:val="en-GB"/>
        </w:rPr>
        <w:t xml:space="preserve">Australian Electoral </w:t>
      </w:r>
      <w:r w:rsidRPr="07D1ACD3" w:rsidR="525B50F2">
        <w:rPr>
          <w:rFonts w:ascii="Arial" w:hAnsi="Arial" w:eastAsia="Arial" w:cs="Arial"/>
          <w:b w:val="0"/>
          <w:bCs w:val="0"/>
          <w:i w:val="1"/>
          <w:iCs w:val="1"/>
          <w:caps w:val="0"/>
          <w:smallCaps w:val="0"/>
          <w:noProof w:val="0"/>
          <w:color w:val="000000" w:themeColor="text1" w:themeTint="FF" w:themeShade="FF"/>
          <w:sz w:val="24"/>
          <w:szCs w:val="24"/>
          <w:lang w:val="en-GB"/>
        </w:rPr>
        <w:t>Comission</w:t>
      </w:r>
      <w:r w:rsidRPr="07D1ACD3" w:rsidR="525B50F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7D1ACD3" w:rsidR="525B50F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0985523ff3047a3">
        <w:r w:rsidRPr="07D1ACD3" w:rsidR="525B50F2">
          <w:rPr>
            <w:rStyle w:val="Hyperlink"/>
            <w:rFonts w:ascii="Arial" w:hAnsi="Arial" w:eastAsia="Arial" w:cs="Arial"/>
            <w:b w:val="0"/>
            <w:bCs w:val="0"/>
            <w:i w:val="0"/>
            <w:iCs w:val="0"/>
            <w:caps w:val="0"/>
            <w:smallCaps w:val="0"/>
            <w:strike w:val="0"/>
            <w:dstrike w:val="0"/>
            <w:noProof w:val="0"/>
            <w:sz w:val="24"/>
            <w:szCs w:val="24"/>
            <w:lang w:val="en-GB"/>
          </w:rPr>
          <w:t>https://tallyroom.aec.gov.au/ReferendumNationalResults-29581.htm</w:t>
        </w:r>
      </w:hyperlink>
      <w:r w:rsidRPr="07D1ACD3" w:rsidR="525B50F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November 2023).</w:t>
      </w:r>
    </w:p>
    <w:p w:rsidR="525B50F2" w:rsidP="07D1ACD3" w:rsidRDefault="525B50F2" w14:paraId="15ED84A3" w14:textId="5A06BDFC">
      <w:pPr>
        <w:spacing w:after="160" w:line="259" w:lineRule="auto"/>
        <w:ind w:left="567" w:hanging="567"/>
        <w:rPr>
          <w:rFonts w:ascii="Arial" w:hAnsi="Arial" w:eastAsia="Arial" w:cs="Arial"/>
          <w:noProof w:val="0"/>
          <w:sz w:val="22"/>
          <w:szCs w:val="22"/>
          <w:lang w:val="en-US"/>
        </w:rPr>
      </w:pPr>
      <w:r w:rsidRPr="07D1ACD3" w:rsidR="525B50F2">
        <w:rPr>
          <w:rFonts w:ascii="Arial" w:hAnsi="Arial" w:eastAsia="Arial" w:cs="Arial"/>
          <w:b w:val="0"/>
          <w:bCs w:val="0"/>
          <w:i w:val="0"/>
          <w:iCs w:val="0"/>
          <w:caps w:val="0"/>
          <w:smallCaps w:val="0"/>
          <w:noProof w:val="0"/>
          <w:color w:val="222222"/>
          <w:sz w:val="24"/>
          <w:szCs w:val="24"/>
          <w:lang w:val="en-GB"/>
        </w:rPr>
        <w:t>Schwartz, M., Kumar, S. and Vanhoof, M., 2023. The Effects of the Willow Project on the World.</w:t>
      </w:r>
    </w:p>
    <w:p w:rsidR="0D586B3F" w:rsidP="07D1ACD3" w:rsidRDefault="0D586B3F" w14:paraId="5CF18D64" w14:textId="414EB272">
      <w:pPr>
        <w:spacing w:after="160" w:line="259" w:lineRule="auto"/>
        <w:ind w:left="567" w:hanging="567"/>
        <w:rPr>
          <w:rFonts w:ascii="Calibri" w:hAnsi="Calibri" w:eastAsia="Calibri" w:cs="Calibri"/>
          <w:noProof w:val="0"/>
          <w:sz w:val="22"/>
          <w:szCs w:val="22"/>
          <w:lang w:val="en-US"/>
        </w:rPr>
      </w:pPr>
      <w:r w:rsidRPr="07D1ACD3" w:rsidR="0D586B3F">
        <w:rPr>
          <w:rFonts w:ascii="Arial" w:hAnsi="Arial" w:eastAsia="Arial" w:cs="Arial"/>
          <w:b w:val="0"/>
          <w:bCs w:val="0"/>
          <w:i w:val="0"/>
          <w:iCs w:val="0"/>
          <w:caps w:val="0"/>
          <w:smallCaps w:val="0"/>
          <w:noProof w:val="0"/>
          <w:color w:val="000000" w:themeColor="text1" w:themeTint="FF" w:themeShade="FF"/>
          <w:sz w:val="24"/>
          <w:szCs w:val="24"/>
          <w:lang w:val="en-GB"/>
        </w:rPr>
        <w:t xml:space="preserve">UN (2020) </w:t>
      </w:r>
      <w:r w:rsidRPr="07D1ACD3" w:rsidR="0D586B3F">
        <w:rPr>
          <w:rFonts w:ascii="Arial" w:hAnsi="Arial" w:eastAsia="Arial" w:cs="Arial"/>
          <w:b w:val="0"/>
          <w:bCs w:val="0"/>
          <w:i w:val="1"/>
          <w:iCs w:val="1"/>
          <w:caps w:val="0"/>
          <w:smallCaps w:val="0"/>
          <w:noProof w:val="0"/>
          <w:color w:val="000000" w:themeColor="text1" w:themeTint="FF" w:themeShade="FF"/>
          <w:sz w:val="24"/>
          <w:szCs w:val="24"/>
          <w:lang w:val="en-GB"/>
        </w:rPr>
        <w:t>Countries Give Voice to Indigenous Peoples through New Platform</w:t>
      </w:r>
      <w:r w:rsidRPr="07D1ACD3" w:rsidR="0D586B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D1ACD3" w:rsidR="0D586B3F">
        <w:rPr>
          <w:rFonts w:ascii="Arial" w:hAnsi="Arial" w:eastAsia="Arial" w:cs="Arial"/>
          <w:b w:val="0"/>
          <w:bCs w:val="0"/>
          <w:i w:val="1"/>
          <w:iCs w:val="1"/>
          <w:caps w:val="0"/>
          <w:smallCaps w:val="0"/>
          <w:noProof w:val="0"/>
          <w:color w:val="000000" w:themeColor="text1" w:themeTint="FF" w:themeShade="FF"/>
          <w:sz w:val="24"/>
          <w:szCs w:val="24"/>
          <w:lang w:val="en-GB"/>
        </w:rPr>
        <w:t>United Nations Climate Change</w:t>
      </w:r>
      <w:r w:rsidRPr="07D1ACD3" w:rsidR="0D586B3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299336295ee47c1">
        <w:r w:rsidRPr="07D1ACD3" w:rsidR="0D586B3F">
          <w:rPr>
            <w:rStyle w:val="Hyperlink"/>
            <w:rFonts w:ascii="Arial" w:hAnsi="Arial" w:eastAsia="Arial" w:cs="Arial"/>
            <w:b w:val="0"/>
            <w:bCs w:val="0"/>
            <w:i w:val="0"/>
            <w:iCs w:val="0"/>
            <w:caps w:val="0"/>
            <w:smallCaps w:val="0"/>
            <w:strike w:val="0"/>
            <w:dstrike w:val="0"/>
            <w:noProof w:val="0"/>
            <w:sz w:val="24"/>
            <w:szCs w:val="24"/>
            <w:lang w:val="en-GB"/>
          </w:rPr>
          <w:t>https://lcipp.unfccc.int/news/countries-give-voice-indigenous-peoples-through-new-platform</w:t>
        </w:r>
      </w:hyperlink>
      <w:r w:rsidRPr="07D1ACD3" w:rsidR="0D586B3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09 November 2023).</w:t>
      </w:r>
    </w:p>
    <w:p w:rsidR="07D1ACD3" w:rsidP="07D1ACD3" w:rsidRDefault="07D1ACD3" w14:paraId="1AE2DABF" w14:textId="7955D20A">
      <w:pPr>
        <w:pStyle w:val="Normal"/>
        <w:spacing w:after="160" w:line="259" w:lineRule="auto"/>
        <w:ind w:left="567" w:hanging="567"/>
        <w:rPr>
          <w:rFonts w:ascii="Arial" w:hAnsi="Arial" w:eastAsia="Arial" w:cs="Arial"/>
          <w:b w:val="0"/>
          <w:bCs w:val="0"/>
          <w:i w:val="0"/>
          <w:iCs w:val="0"/>
          <w:caps w:val="0"/>
          <w:smallCaps w:val="0"/>
          <w:noProof w:val="0"/>
          <w:color w:val="000000" w:themeColor="text1" w:themeTint="FF" w:themeShade="FF"/>
          <w:sz w:val="24"/>
          <w:szCs w:val="24"/>
          <w:lang w:val="en-GB"/>
        </w:rPr>
      </w:pPr>
    </w:p>
    <w:p w:rsidR="07D1ACD3" w:rsidP="07D1ACD3" w:rsidRDefault="07D1ACD3" w14:paraId="1164033A" w14:textId="56A5E64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23D29E"/>
    <w:rsid w:val="07D1ACD3"/>
    <w:rsid w:val="0D586B3F"/>
    <w:rsid w:val="23E82D3A"/>
    <w:rsid w:val="25662E69"/>
    <w:rsid w:val="2583FD9B"/>
    <w:rsid w:val="2723D29E"/>
    <w:rsid w:val="491A7319"/>
    <w:rsid w:val="525B5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D29E"/>
  <w15:chartTrackingRefBased/>
  <w15:docId w15:val="{7AD1A55F-32BA-478B-9162-4B20275A0D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allyroom.aec.gov.au/ReferendumNationalResults-29581.htm" TargetMode="External" Id="Rd0985523ff3047a3" /><Relationship Type="http://schemas.openxmlformats.org/officeDocument/2006/relationships/hyperlink" Target="https://lcipp.unfccc.int/news/countries-give-voice-indigenous-peoples-through-new-platform" TargetMode="External" Id="R9299336295ee47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2023-12-06T12:18:38.1862685Z</dcterms:created>
  <dcterms:modified xsi:type="dcterms:W3CDTF">2023-12-06T12:22:17.3786020Z</dcterms:modified>
  <dc:creator>Alex Dunstan (2304994)</dc:creator>
  <lastModifiedBy>Alex Dunstan (2304994)</lastModifiedBy>
</coreProperties>
</file>