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3E023" w14:textId="77777777" w:rsidR="006C33C4" w:rsidRDefault="006C33C4"/>
    <w:p w14:paraId="5DA8CFB8" w14:textId="24C1983C" w:rsidR="00B52DF7" w:rsidRDefault="001F3619" w:rsidP="001F3619">
      <w:pPr>
        <w:pStyle w:val="ListParagraph"/>
        <w:numPr>
          <w:ilvl w:val="0"/>
          <w:numId w:val="1"/>
        </w:numPr>
      </w:pPr>
      <w:r>
        <w:t>Datblygiad proffesiynol parhaus</w:t>
      </w:r>
    </w:p>
    <w:p w14:paraId="5E0096DF" w14:textId="0F310EA2" w:rsidR="001F3619" w:rsidRDefault="001F3619" w:rsidP="001F3619">
      <w:pPr>
        <w:pStyle w:val="ListParagraph"/>
        <w:numPr>
          <w:ilvl w:val="0"/>
          <w:numId w:val="1"/>
        </w:numPr>
      </w:pPr>
      <w:r>
        <w:t>Briefing paper</w:t>
      </w:r>
    </w:p>
    <w:p w14:paraId="0B55FA00" w14:textId="494795CF" w:rsidR="001F3619" w:rsidRDefault="001F3619" w:rsidP="001F3619">
      <w:pPr>
        <w:pStyle w:val="ListParagraph"/>
        <w:numPr>
          <w:ilvl w:val="0"/>
          <w:numId w:val="1"/>
        </w:numPr>
      </w:pPr>
      <w:r>
        <w:t xml:space="preserve">3.Written piece </w:t>
      </w:r>
    </w:p>
    <w:p w14:paraId="1397F59F" w14:textId="77777777" w:rsidR="00B52DF7" w:rsidRDefault="00B52DF7"/>
    <w:p w14:paraId="41393676" w14:textId="77777777" w:rsidR="00B52DF7" w:rsidRDefault="00B52DF7"/>
    <w:p w14:paraId="3972685A" w14:textId="77777777" w:rsidR="00B52DF7" w:rsidRDefault="00B52DF7"/>
    <w:p w14:paraId="029FC726" w14:textId="77777777" w:rsidR="00B52DF7" w:rsidRDefault="00B52DF7"/>
    <w:p w14:paraId="29F48DE7" w14:textId="77777777" w:rsidR="00B52DF7" w:rsidRDefault="00B52DF7"/>
    <w:p w14:paraId="0CF0D2EB" w14:textId="77777777" w:rsidR="00B52DF7" w:rsidRDefault="00B52DF7"/>
    <w:p w14:paraId="10791094" w14:textId="77777777" w:rsidR="001F3619" w:rsidRDefault="001F3619"/>
    <w:p w14:paraId="666C8D84" w14:textId="77777777" w:rsidR="001F3619" w:rsidRDefault="001F3619"/>
    <w:p w14:paraId="15FF2D35" w14:textId="77777777" w:rsidR="001F3619" w:rsidRDefault="001F3619"/>
    <w:p w14:paraId="3E884120" w14:textId="77777777" w:rsidR="001F3619" w:rsidRDefault="001F3619"/>
    <w:p w14:paraId="3BAAC72F" w14:textId="77777777" w:rsidR="001F3619" w:rsidRDefault="001F3619"/>
    <w:p w14:paraId="4B06C3E8" w14:textId="77777777" w:rsidR="001F3619" w:rsidRDefault="001F3619"/>
    <w:p w14:paraId="6EF884DD" w14:textId="77777777" w:rsidR="001F3619" w:rsidRDefault="001F3619"/>
    <w:p w14:paraId="685B6900" w14:textId="77777777" w:rsidR="001F3619" w:rsidRDefault="001F3619"/>
    <w:p w14:paraId="200F6DF4" w14:textId="77777777" w:rsidR="001F3619" w:rsidRDefault="001F3619"/>
    <w:p w14:paraId="306DA502" w14:textId="77777777" w:rsidR="001F3619" w:rsidRDefault="001F3619"/>
    <w:p w14:paraId="75EDCD6C" w14:textId="77777777" w:rsidR="001F3619" w:rsidRDefault="001F3619"/>
    <w:p w14:paraId="64FA1FD9" w14:textId="77777777" w:rsidR="001F3619" w:rsidRDefault="001F3619"/>
    <w:p w14:paraId="48FAB3BC" w14:textId="77777777" w:rsidR="001F3619" w:rsidRDefault="001F3619"/>
    <w:p w14:paraId="7EBE3630" w14:textId="77777777" w:rsidR="001F3619" w:rsidRDefault="001F3619"/>
    <w:p w14:paraId="29CCD15D" w14:textId="77777777" w:rsidR="001F3619" w:rsidRDefault="001F3619"/>
    <w:p w14:paraId="5F8EC673" w14:textId="77777777" w:rsidR="001F3619" w:rsidRDefault="001F3619"/>
    <w:p w14:paraId="1796DDA1" w14:textId="77777777" w:rsidR="001F3619" w:rsidRDefault="001F3619"/>
    <w:p w14:paraId="3C71F402" w14:textId="77777777" w:rsidR="001F3619" w:rsidRDefault="001F3619"/>
    <w:p w14:paraId="06CABB99" w14:textId="77777777" w:rsidR="001F3619" w:rsidRDefault="001F3619"/>
    <w:p w14:paraId="4983C5B4" w14:textId="77777777" w:rsidR="001F3619" w:rsidRDefault="001F3619"/>
    <w:p w14:paraId="5F022EE1" w14:textId="77777777" w:rsidR="001F3619" w:rsidRDefault="001F3619"/>
    <w:p w14:paraId="6C3CBF0E" w14:textId="77777777" w:rsidR="001F3619" w:rsidRDefault="001F3619"/>
    <w:p w14:paraId="285112E1" w14:textId="60CE6E22" w:rsidR="001F3619" w:rsidRPr="001F3619" w:rsidRDefault="001F3619" w:rsidP="001F3619">
      <w:pPr>
        <w:jc w:val="center"/>
        <w:rPr>
          <w:b/>
          <w:bCs/>
          <w:u w:val="single"/>
        </w:rPr>
      </w:pPr>
      <w:r w:rsidRPr="001F3619">
        <w:rPr>
          <w:b/>
          <w:bCs/>
          <w:u w:val="single"/>
        </w:rPr>
        <w:lastRenderedPageBreak/>
        <w:t>AI Cover Sheet</w:t>
      </w:r>
    </w:p>
    <w:p w14:paraId="51E9EC71" w14:textId="77777777" w:rsidR="001F3619" w:rsidRDefault="001F3619" w:rsidP="001F3619"/>
    <w:p w14:paraId="6AA0B6AA" w14:textId="494E0A32" w:rsidR="001F3619" w:rsidRDefault="001F3619" w:rsidP="001F3619">
      <w:r>
        <w:t>I acknowledge the use of Grammarly</w:t>
      </w:r>
    </w:p>
    <w:p w14:paraId="2A86A6A5" w14:textId="77777777" w:rsidR="001F3619" w:rsidRDefault="001F3619" w:rsidP="001F3619">
      <w:hyperlink r:id="rId7" w:history="1">
        <w:r w:rsidRPr="001F3619">
          <w:rPr>
            <w:rStyle w:val="Hyperlink"/>
          </w:rPr>
          <w:t>https://app.grammarly.com/?msockid=1885cb6f0652620411e1d908076a63b1</w:t>
        </w:r>
      </w:hyperlink>
    </w:p>
    <w:p w14:paraId="5433469E" w14:textId="10B27D89" w:rsidR="001F3619" w:rsidRDefault="001F3619" w:rsidP="001F3619">
      <w:r>
        <w:t>1</w:t>
      </w:r>
      <w:r w:rsidRPr="001F3619">
        <w:rPr>
          <w:vertAlign w:val="superscript"/>
        </w:rPr>
        <w:t>st</w:t>
      </w:r>
      <w:r>
        <w:t>-22</w:t>
      </w:r>
      <w:r w:rsidRPr="001F3619">
        <w:rPr>
          <w:vertAlign w:val="superscript"/>
        </w:rPr>
        <w:t>nd</w:t>
      </w:r>
      <w:r>
        <w:t xml:space="preserve"> Of October 2024 to check my grammar and spelling</w:t>
      </w:r>
    </w:p>
    <w:p w14:paraId="4E29112F" w14:textId="77777777" w:rsidR="001F3619" w:rsidRDefault="001F3619" w:rsidP="001F3619">
      <w:r>
        <w:t>I acknowledge the use of Google scholar</w:t>
      </w:r>
    </w:p>
    <w:p w14:paraId="4F80E022" w14:textId="24552F5A" w:rsidR="001F3619" w:rsidRDefault="001F3619" w:rsidP="001F3619">
      <w:hyperlink r:id="rId8" w:history="1">
        <w:r w:rsidRPr="001F3619">
          <w:rPr>
            <w:rStyle w:val="Hyperlink"/>
          </w:rPr>
          <w:t>https://scholar.google.co.uk/</w:t>
        </w:r>
      </w:hyperlink>
    </w:p>
    <w:p w14:paraId="47266BFC" w14:textId="29F5AF47" w:rsidR="001F3619" w:rsidRDefault="001F3619" w:rsidP="001F3619">
      <w:r>
        <w:t>1</w:t>
      </w:r>
      <w:r w:rsidRPr="001F3619">
        <w:rPr>
          <w:vertAlign w:val="superscript"/>
        </w:rPr>
        <w:t>st</w:t>
      </w:r>
      <w:r>
        <w:t>-22</w:t>
      </w:r>
      <w:r w:rsidRPr="001F3619">
        <w:rPr>
          <w:vertAlign w:val="superscript"/>
        </w:rPr>
        <w:t>nd</w:t>
      </w:r>
      <w:r>
        <w:t xml:space="preserve"> Of October 2024 to find reading sources </w:t>
      </w:r>
    </w:p>
    <w:p w14:paraId="0B98D2F5" w14:textId="77777777" w:rsidR="001F3619" w:rsidRDefault="001F3619"/>
    <w:p w14:paraId="7A8279FF" w14:textId="77777777" w:rsidR="001F3619" w:rsidRDefault="001F3619">
      <w:pPr>
        <w:sectPr w:rsidR="001F361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5072A5C" w14:textId="19A58E64" w:rsidR="00BC6333" w:rsidRPr="00855FFB" w:rsidRDefault="001F3619" w:rsidP="00BC6333">
      <w:pPr>
        <w:jc w:val="center"/>
        <w:rPr>
          <w:rFonts w:ascii="Arial" w:hAnsi="Arial" w:cs="Arial"/>
          <w:sz w:val="16"/>
          <w:szCs w:val="16"/>
          <w:u w:val="single"/>
          <w:lang w:val="en-US"/>
        </w:rPr>
      </w:pPr>
      <w:r>
        <w:rPr>
          <w:rFonts w:ascii="Arial" w:hAnsi="Arial" w:cs="Arial"/>
          <w:sz w:val="16"/>
          <w:szCs w:val="16"/>
          <w:u w:val="single"/>
          <w:lang w:val="cy-GB"/>
        </w:rPr>
        <w:lastRenderedPageBreak/>
        <w:t>D</w:t>
      </w:r>
      <w:r w:rsidRPr="001F3619">
        <w:rPr>
          <w:rFonts w:ascii="Arial" w:hAnsi="Arial" w:cs="Arial"/>
          <w:sz w:val="16"/>
          <w:szCs w:val="16"/>
          <w:u w:val="single"/>
          <w:lang w:val="cy-GB"/>
        </w:rPr>
        <w:t>atblygiad proffesiynol parhaus</w:t>
      </w:r>
    </w:p>
    <w:tbl>
      <w:tblPr>
        <w:tblStyle w:val="TableGrid"/>
        <w:tblW w:w="15310" w:type="dxa"/>
        <w:tblInd w:w="-856" w:type="dxa"/>
        <w:tblLook w:val="04A0" w:firstRow="1" w:lastRow="0" w:firstColumn="1" w:lastColumn="0" w:noHBand="0" w:noVBand="1"/>
      </w:tblPr>
      <w:tblGrid>
        <w:gridCol w:w="1933"/>
        <w:gridCol w:w="2320"/>
        <w:gridCol w:w="6521"/>
        <w:gridCol w:w="2126"/>
        <w:gridCol w:w="2410"/>
      </w:tblGrid>
      <w:tr w:rsidR="00BC6333" w:rsidRPr="00855FFB" w14:paraId="6F85D817" w14:textId="77777777" w:rsidTr="00CD14C2">
        <w:tc>
          <w:tcPr>
            <w:tcW w:w="1933" w:type="dxa"/>
            <w:shd w:val="clear" w:color="auto" w:fill="F2CEED" w:themeFill="accent5" w:themeFillTint="33"/>
          </w:tcPr>
          <w:p w14:paraId="6EF0DC91" w14:textId="77777777" w:rsidR="00BC6333" w:rsidRPr="00392A7F" w:rsidRDefault="00BC6333" w:rsidP="00CD14C2">
            <w:pPr>
              <w:jc w:val="center"/>
              <w:rPr>
                <w:rFonts w:ascii="Arial" w:hAnsi="Arial" w:cs="Arial"/>
                <w:sz w:val="16"/>
                <w:szCs w:val="16"/>
                <w:lang w:val="en-US"/>
              </w:rPr>
            </w:pPr>
            <w:r w:rsidRPr="00392A7F">
              <w:rPr>
                <w:rFonts w:ascii="Arial" w:hAnsi="Arial" w:cs="Arial"/>
                <w:sz w:val="16"/>
                <w:szCs w:val="16"/>
                <w:lang w:val="en-US"/>
              </w:rPr>
              <w:t>Amcan</w:t>
            </w:r>
          </w:p>
          <w:p w14:paraId="294A9C04" w14:textId="77777777" w:rsidR="00BC6333" w:rsidRPr="00855FFB" w:rsidRDefault="00BC6333" w:rsidP="00CD14C2">
            <w:pPr>
              <w:jc w:val="center"/>
              <w:rPr>
                <w:rFonts w:ascii="Arial" w:hAnsi="Arial" w:cs="Arial"/>
                <w:sz w:val="16"/>
                <w:szCs w:val="16"/>
                <w:lang w:val="en-US"/>
              </w:rPr>
            </w:pPr>
            <w:r w:rsidRPr="00392A7F">
              <w:rPr>
                <w:rFonts w:ascii="Arial" w:hAnsi="Arial" w:cs="Arial"/>
                <w:sz w:val="16"/>
                <w:szCs w:val="16"/>
                <w:lang w:val="en-US"/>
              </w:rPr>
              <w:t>(Beth ydw i eisiau ei ddysgu/gyflawni neu lwyddo i fod?)</w:t>
            </w:r>
          </w:p>
        </w:tc>
        <w:tc>
          <w:tcPr>
            <w:tcW w:w="2320" w:type="dxa"/>
            <w:shd w:val="clear" w:color="auto" w:fill="D1D1D1" w:themeFill="background2" w:themeFillShade="E6"/>
          </w:tcPr>
          <w:p w14:paraId="2E500A50" w14:textId="77777777" w:rsidR="00BC6333" w:rsidRPr="00392A7F" w:rsidRDefault="00BC6333" w:rsidP="00CD14C2">
            <w:pPr>
              <w:jc w:val="center"/>
              <w:rPr>
                <w:rFonts w:ascii="Arial" w:hAnsi="Arial" w:cs="Arial"/>
                <w:sz w:val="16"/>
                <w:szCs w:val="16"/>
                <w:lang w:val="en-US"/>
              </w:rPr>
            </w:pPr>
            <w:r w:rsidRPr="00392A7F">
              <w:rPr>
                <w:rFonts w:ascii="Arial" w:hAnsi="Arial" w:cs="Arial"/>
                <w:sz w:val="16"/>
                <w:szCs w:val="16"/>
                <w:lang w:val="en-US"/>
              </w:rPr>
              <w:t>Gweithredoedd</w:t>
            </w:r>
          </w:p>
          <w:p w14:paraId="4FA87621" w14:textId="77777777" w:rsidR="00BC6333" w:rsidRPr="00855FFB" w:rsidRDefault="00BC6333" w:rsidP="00CD14C2">
            <w:pPr>
              <w:jc w:val="center"/>
              <w:rPr>
                <w:rFonts w:ascii="Arial" w:hAnsi="Arial" w:cs="Arial"/>
                <w:sz w:val="16"/>
                <w:szCs w:val="16"/>
                <w:lang w:val="en-US"/>
              </w:rPr>
            </w:pPr>
            <w:r w:rsidRPr="00392A7F">
              <w:rPr>
                <w:rFonts w:ascii="Arial" w:hAnsi="Arial" w:cs="Arial"/>
                <w:sz w:val="16"/>
                <w:szCs w:val="16"/>
                <w:lang w:val="en-US"/>
              </w:rPr>
              <w:t>(Beth sydd angen i mi ei wneud i gyrraedd yno?)</w:t>
            </w:r>
          </w:p>
        </w:tc>
        <w:tc>
          <w:tcPr>
            <w:tcW w:w="6521" w:type="dxa"/>
            <w:shd w:val="clear" w:color="auto" w:fill="C1F0C7" w:themeFill="accent3" w:themeFillTint="33"/>
          </w:tcPr>
          <w:p w14:paraId="0CC8AC61" w14:textId="77777777" w:rsidR="00BC6333" w:rsidRPr="00637286" w:rsidRDefault="00BC6333" w:rsidP="00CD14C2">
            <w:pPr>
              <w:jc w:val="center"/>
              <w:rPr>
                <w:rFonts w:ascii="Arial" w:hAnsi="Arial" w:cs="Arial"/>
                <w:sz w:val="16"/>
                <w:szCs w:val="16"/>
                <w:lang w:val="en-US"/>
              </w:rPr>
            </w:pPr>
            <w:r w:rsidRPr="00637286">
              <w:rPr>
                <w:rFonts w:ascii="Arial" w:hAnsi="Arial" w:cs="Arial"/>
                <w:sz w:val="16"/>
                <w:szCs w:val="16"/>
                <w:lang w:val="en-US"/>
              </w:rPr>
              <w:t>Adnoddau</w:t>
            </w:r>
          </w:p>
          <w:p w14:paraId="0989B74B"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(Pa gefnogaeth/adnoddau fydd angen i mi eu defnyddio i gyrraedd fy amcan?)</w:t>
            </w:r>
          </w:p>
        </w:tc>
        <w:tc>
          <w:tcPr>
            <w:tcW w:w="2126" w:type="dxa"/>
            <w:shd w:val="clear" w:color="auto" w:fill="FAE2D5" w:themeFill="accent2" w:themeFillTint="33"/>
          </w:tcPr>
          <w:p w14:paraId="0349789D"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Dyddiad targed ar gyfer cyflawni'r amcan</w:t>
            </w:r>
          </w:p>
        </w:tc>
        <w:tc>
          <w:tcPr>
            <w:tcW w:w="2410" w:type="dxa"/>
            <w:shd w:val="clear" w:color="auto" w:fill="C1E4F5" w:themeFill="accent1" w:themeFillTint="33"/>
          </w:tcPr>
          <w:p w14:paraId="34A4D3A3" w14:textId="77777777" w:rsidR="00BC6333" w:rsidRPr="00637286" w:rsidRDefault="00BC6333" w:rsidP="00CD14C2">
            <w:pPr>
              <w:jc w:val="center"/>
              <w:rPr>
                <w:rFonts w:ascii="Arial" w:hAnsi="Arial" w:cs="Arial"/>
                <w:sz w:val="16"/>
                <w:szCs w:val="16"/>
                <w:lang w:val="en-US"/>
              </w:rPr>
            </w:pPr>
            <w:r w:rsidRPr="00637286">
              <w:rPr>
                <w:rFonts w:ascii="Arial" w:hAnsi="Arial" w:cs="Arial"/>
                <w:sz w:val="16"/>
                <w:szCs w:val="16"/>
                <w:lang w:val="en-US"/>
              </w:rPr>
              <w:t>Meini prawf llwyddiant</w:t>
            </w:r>
          </w:p>
          <w:p w14:paraId="3257DB53"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(Sut byddaf yn gwybod fy mod wedi cyflawni'r amcan hwn?)</w:t>
            </w:r>
          </w:p>
        </w:tc>
      </w:tr>
      <w:tr w:rsidR="00BC6333" w:rsidRPr="00855FFB" w14:paraId="0D92B56D" w14:textId="77777777" w:rsidTr="00CD14C2">
        <w:tc>
          <w:tcPr>
            <w:tcW w:w="1933" w:type="dxa"/>
          </w:tcPr>
          <w:p w14:paraId="7CBFDB7E"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Cwblhau’r cwrs Makaton Lefel 1</w:t>
            </w:r>
          </w:p>
        </w:tc>
        <w:tc>
          <w:tcPr>
            <w:tcW w:w="2320" w:type="dxa"/>
          </w:tcPr>
          <w:p w14:paraId="67547BC3"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Mae gen i ddiddordeb mewn datblygu fy ngwybodaeth mewn gwahanol gymhorthion cyfathrebu ac un sy'n cael ei ddefnyddio'n effeithiol yn ein lleoliad ysgol yw Makaton. Bydd angen i mi gofrestru a mynychu cwrs Lefel 1.</w:t>
            </w:r>
          </w:p>
        </w:tc>
        <w:tc>
          <w:tcPr>
            <w:tcW w:w="6521" w:type="dxa"/>
          </w:tcPr>
          <w:p w14:paraId="2F1CE5F2" w14:textId="77777777" w:rsidR="00BC6333" w:rsidRPr="002867DC" w:rsidRDefault="00BC6333" w:rsidP="00CD14C2">
            <w:pPr>
              <w:rPr>
                <w:rFonts w:ascii="Arial" w:hAnsi="Arial" w:cs="Arial"/>
                <w:sz w:val="16"/>
                <w:szCs w:val="16"/>
              </w:rPr>
            </w:pPr>
            <w:r w:rsidRPr="002867DC">
              <w:rPr>
                <w:rFonts w:ascii="Arial" w:hAnsi="Arial" w:cs="Arial"/>
                <w:sz w:val="16"/>
                <w:szCs w:val="16"/>
              </w:rPr>
              <w:t>Er mwyn cyflawni fy amcan o allu cyfathrebu'n effeithiol ar lefel sylfaenol trwy Makaton, bydd angen i mi fynychu'r cwrs Makaton Lefel 1 ar-lein. Mae'r cwrs yn isafswm o saith awr.</w:t>
            </w:r>
          </w:p>
          <w:p w14:paraId="02AE434B" w14:textId="77777777" w:rsidR="00BC6333" w:rsidRPr="00855FFB" w:rsidRDefault="00BC6333" w:rsidP="00CD14C2">
            <w:pPr>
              <w:rPr>
                <w:rFonts w:ascii="Arial" w:hAnsi="Arial" w:cs="Arial"/>
                <w:sz w:val="16"/>
                <w:szCs w:val="16"/>
              </w:rPr>
            </w:pPr>
            <w:hyperlink r:id="rId15" w:history="1">
              <w:r w:rsidRPr="002867DC">
                <w:rPr>
                  <w:rStyle w:val="Hyperlink"/>
                  <w:rFonts w:ascii="Arial" w:hAnsi="Arial" w:cs="Arial"/>
                  <w:sz w:val="16"/>
                  <w:szCs w:val="16"/>
                </w:rPr>
                <w:t>https://makaton.org/TMC/TMC/Learn_Makaton/Core_Vocab/Level_1.aspx</w:t>
              </w:r>
            </w:hyperlink>
          </w:p>
        </w:tc>
        <w:tc>
          <w:tcPr>
            <w:tcW w:w="2126" w:type="dxa"/>
          </w:tcPr>
          <w:p w14:paraId="72584792"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 xml:space="preserve">Rhagfyr </w:t>
            </w:r>
            <w:r w:rsidRPr="00855FFB">
              <w:rPr>
                <w:rFonts w:ascii="Arial" w:hAnsi="Arial" w:cs="Arial"/>
                <w:sz w:val="16"/>
                <w:szCs w:val="16"/>
                <w:lang w:val="en-US"/>
              </w:rPr>
              <w:t>2024</w:t>
            </w:r>
          </w:p>
        </w:tc>
        <w:tc>
          <w:tcPr>
            <w:tcW w:w="2410" w:type="dxa"/>
          </w:tcPr>
          <w:p w14:paraId="3FBE9624" w14:textId="09257656"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Byddaf yn gallu cyfathrebu’n effeithiol ac yn hyderus ar sail Lefel 1 gyda’r staff a’r plant o fewn fy ystafell ddosbarth</w:t>
            </w:r>
            <w:r>
              <w:rPr>
                <w:rFonts w:ascii="Arial" w:hAnsi="Arial" w:cs="Arial"/>
                <w:sz w:val="16"/>
                <w:szCs w:val="16"/>
                <w:lang w:val="en-US"/>
              </w:rPr>
              <w:t>, yn fy lleoliad ac yn y gymuned.</w:t>
            </w:r>
          </w:p>
        </w:tc>
      </w:tr>
      <w:tr w:rsidR="00BC6333" w:rsidRPr="00855FFB" w14:paraId="7CB3A5C5" w14:textId="77777777" w:rsidTr="00CD14C2">
        <w:tc>
          <w:tcPr>
            <w:tcW w:w="1933" w:type="dxa"/>
          </w:tcPr>
          <w:p w14:paraId="5046E1FA"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I ennill a datblygu fy nealltwriaeth o Drawma mewn Plentyndod Cynnar</w:t>
            </w:r>
          </w:p>
        </w:tc>
        <w:tc>
          <w:tcPr>
            <w:tcW w:w="2320" w:type="dxa"/>
          </w:tcPr>
          <w:p w14:paraId="4A580352"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Rwyf wedi gwneud cyrsiau ymwybyddiaeth ar drawma yn fy lleoliad; fodd bynnag, teimlaf fod angen i mi gael dealltwriaeth o drawma yn ystod plentyndod cynnar. Bydd angen i mi gofrestru a mynychu cwrs ar-lein a gwneud rhywfaint o waith ymchwil a darllen i sut i gefnogi plant â thrawma.</w:t>
            </w:r>
          </w:p>
        </w:tc>
        <w:tc>
          <w:tcPr>
            <w:tcW w:w="6521" w:type="dxa"/>
          </w:tcPr>
          <w:p w14:paraId="2D842FEA" w14:textId="77777777" w:rsidR="00BC6333" w:rsidRDefault="00BC6333" w:rsidP="00CD14C2">
            <w:pPr>
              <w:rPr>
                <w:rFonts w:ascii="Arial" w:hAnsi="Arial" w:cs="Arial"/>
                <w:sz w:val="16"/>
                <w:szCs w:val="16"/>
              </w:rPr>
            </w:pPr>
            <w:r w:rsidRPr="002867DC">
              <w:rPr>
                <w:rFonts w:ascii="Arial" w:hAnsi="Arial" w:cs="Arial"/>
                <w:sz w:val="16"/>
                <w:szCs w:val="16"/>
              </w:rPr>
              <w:t>Bydd angen i mi fynychu'r sesiwn Deall effaith Trawma yn y Blynyddoedd Cynnar ar-lein.</w:t>
            </w:r>
          </w:p>
          <w:p w14:paraId="432EF6A7" w14:textId="77777777" w:rsidR="00BC6333" w:rsidRPr="002867DC" w:rsidRDefault="00BC6333" w:rsidP="00CD14C2">
            <w:pPr>
              <w:rPr>
                <w:rFonts w:ascii="Arial" w:hAnsi="Arial" w:cs="Arial"/>
                <w:sz w:val="16"/>
                <w:szCs w:val="16"/>
              </w:rPr>
            </w:pPr>
            <w:hyperlink r:id="rId16" w:history="1">
              <w:r w:rsidRPr="002867DC">
                <w:rPr>
                  <w:rStyle w:val="Hyperlink"/>
                  <w:rFonts w:ascii="Arial" w:hAnsi="Arial" w:cs="Arial"/>
                  <w:sz w:val="16"/>
                  <w:szCs w:val="16"/>
                </w:rPr>
                <w:t>https://www.udemy.com/course/brainchangers/?couponCode=2021PM20</w:t>
              </w:r>
            </w:hyperlink>
          </w:p>
          <w:p w14:paraId="7BB94BEA" w14:textId="77777777" w:rsidR="00BC6333" w:rsidRPr="002867DC" w:rsidRDefault="00BC6333" w:rsidP="00CD14C2">
            <w:pPr>
              <w:rPr>
                <w:rFonts w:ascii="Arial" w:hAnsi="Arial" w:cs="Arial"/>
                <w:sz w:val="16"/>
                <w:szCs w:val="16"/>
              </w:rPr>
            </w:pPr>
            <w:r w:rsidRPr="002867DC">
              <w:rPr>
                <w:rFonts w:ascii="Arial" w:hAnsi="Arial" w:cs="Arial"/>
                <w:sz w:val="16"/>
                <w:szCs w:val="16"/>
              </w:rPr>
              <w:t>Hefyd er mwyn dod i ddeall sut orau i gefnogi'r plant a pha strategaethau a gweithdrefnau y gellir eu defnyddio, byddaf yn gwneud rhywfaint o waith ymchwil a darllen.</w:t>
            </w:r>
          </w:p>
          <w:p w14:paraId="0EA25BC1" w14:textId="77777777" w:rsidR="00BC6333" w:rsidRPr="00855FFB" w:rsidRDefault="00BC6333" w:rsidP="00CD14C2">
            <w:pPr>
              <w:rPr>
                <w:rFonts w:ascii="Arial" w:hAnsi="Arial" w:cs="Arial"/>
                <w:sz w:val="16"/>
                <w:szCs w:val="16"/>
                <w:lang w:val="en-US"/>
              </w:rPr>
            </w:pPr>
            <w:hyperlink r:id="rId17" w:history="1">
              <w:r w:rsidRPr="002867DC">
                <w:rPr>
                  <w:rStyle w:val="Hyperlink"/>
                  <w:rFonts w:ascii="Arial" w:hAnsi="Arial" w:cs="Arial"/>
                  <w:sz w:val="16"/>
                  <w:szCs w:val="16"/>
                  <w:lang w:val="en-US"/>
                </w:rPr>
                <w:t>https://www.routledge.com/Trauma-Informed-Practices-for-Early-Childhood-Educators-Relationship-Based-Approaches-that-Reduce-Stress-Build-Resilience-and-Support-Healin/Nicholson-Perez-Kurtz-Bryant-Giles/p/book/9781032298283</w:t>
              </w:r>
            </w:hyperlink>
          </w:p>
        </w:tc>
        <w:tc>
          <w:tcPr>
            <w:tcW w:w="2126" w:type="dxa"/>
          </w:tcPr>
          <w:p w14:paraId="05A6A574"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P</w:t>
            </w:r>
            <w:r w:rsidRPr="00392A7F">
              <w:rPr>
                <w:rFonts w:ascii="Arial" w:hAnsi="Arial" w:cs="Arial"/>
                <w:sz w:val="16"/>
                <w:szCs w:val="16"/>
                <w:lang w:val="en-US"/>
              </w:rPr>
              <w:t>arhaus</w:t>
            </w:r>
            <w:r w:rsidRPr="00855FFB">
              <w:rPr>
                <w:rFonts w:ascii="Arial" w:hAnsi="Arial" w:cs="Arial"/>
                <w:sz w:val="16"/>
                <w:szCs w:val="16"/>
                <w:lang w:val="en-US"/>
              </w:rPr>
              <w:t xml:space="preserve"> </w:t>
            </w:r>
          </w:p>
        </w:tc>
        <w:tc>
          <w:tcPr>
            <w:tcW w:w="2410" w:type="dxa"/>
          </w:tcPr>
          <w:p w14:paraId="6525F84E"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Byddaf yn fwy gwybodus am y ffordd orau o gefnogi plant sydd â thrawma. Bydd gennyf well dealltwriaeth o arwyddion trawma plentyndod cynnar a pha strategaethau neu weithdrefnau y gallaf eu rhoi ar waith i gefnogi’r plentyn/plant orau.</w:t>
            </w:r>
          </w:p>
        </w:tc>
      </w:tr>
      <w:tr w:rsidR="00BC6333" w:rsidRPr="00855FFB" w14:paraId="7D0068EB" w14:textId="77777777" w:rsidTr="00CD14C2">
        <w:tc>
          <w:tcPr>
            <w:tcW w:w="1933" w:type="dxa"/>
          </w:tcPr>
          <w:p w14:paraId="12EB63D1"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Ymchwilio a lawr lwytho'r ap diogelu</w:t>
            </w:r>
          </w:p>
        </w:tc>
        <w:tc>
          <w:tcPr>
            <w:tcW w:w="2320" w:type="dxa"/>
          </w:tcPr>
          <w:p w14:paraId="6B60F61B"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Rwyf wedi gwneud hyfforddiant diogelu yn fy lleoliad. Mae gennyf ddiddordeb mewn defnyddio’r ap diogelu ar gyfer adnoddau a gwybodaeth werthfawr ac i ehangu fy ngwybodaeth ac i gael y wybodaeth ddiweddaraf am bob deddfwriaeth newydd.</w:t>
            </w:r>
          </w:p>
        </w:tc>
        <w:tc>
          <w:tcPr>
            <w:tcW w:w="6521" w:type="dxa"/>
          </w:tcPr>
          <w:p w14:paraId="01CE57F5" w14:textId="77777777" w:rsidR="00BC6333" w:rsidRPr="002867DC" w:rsidRDefault="00BC6333" w:rsidP="00CD14C2">
            <w:pPr>
              <w:rPr>
                <w:rFonts w:ascii="Arial" w:hAnsi="Arial" w:cs="Arial"/>
                <w:sz w:val="16"/>
                <w:szCs w:val="16"/>
              </w:rPr>
            </w:pPr>
            <w:r w:rsidRPr="002867DC">
              <w:rPr>
                <w:rFonts w:ascii="Arial" w:hAnsi="Arial" w:cs="Arial"/>
                <w:sz w:val="16"/>
                <w:szCs w:val="16"/>
              </w:rPr>
              <w:t>Byddaf yn lawrlwytho ap diogelu Cymru ac yn gwneud fy ymchwil i’r wybodaeth a sut y caiff ei defnyddio.</w:t>
            </w:r>
          </w:p>
          <w:p w14:paraId="64110614" w14:textId="77777777" w:rsidR="00BC6333" w:rsidRPr="00855FFB" w:rsidRDefault="00BC6333" w:rsidP="00CD14C2">
            <w:pPr>
              <w:rPr>
                <w:rFonts w:ascii="Arial" w:hAnsi="Arial" w:cs="Arial"/>
                <w:sz w:val="16"/>
                <w:szCs w:val="16"/>
                <w:u w:val="single"/>
                <w:lang w:val="en-US"/>
              </w:rPr>
            </w:pPr>
            <w:hyperlink r:id="rId18" w:history="1">
              <w:r w:rsidRPr="002867DC">
                <w:rPr>
                  <w:rStyle w:val="Hyperlink"/>
                  <w:rFonts w:ascii="Arial" w:hAnsi="Arial" w:cs="Arial"/>
                  <w:sz w:val="16"/>
                  <w:szCs w:val="16"/>
                  <w:lang w:val="en-US"/>
                </w:rPr>
                <w:t>https://play.google.com/store/apps/details?id=com.socialcarewales.safeguarding&amp;hl=en-US</w:t>
              </w:r>
            </w:hyperlink>
          </w:p>
        </w:tc>
        <w:tc>
          <w:tcPr>
            <w:tcW w:w="2126" w:type="dxa"/>
          </w:tcPr>
          <w:p w14:paraId="7C231052"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Rhagfyr</w:t>
            </w:r>
            <w:r w:rsidRPr="00855FFB">
              <w:rPr>
                <w:rFonts w:ascii="Arial" w:hAnsi="Arial" w:cs="Arial"/>
                <w:sz w:val="16"/>
                <w:szCs w:val="16"/>
                <w:lang w:val="en-US"/>
              </w:rPr>
              <w:t xml:space="preserve"> 2024</w:t>
            </w:r>
          </w:p>
        </w:tc>
        <w:tc>
          <w:tcPr>
            <w:tcW w:w="2410" w:type="dxa"/>
          </w:tcPr>
          <w:p w14:paraId="68360F93" w14:textId="77777777" w:rsidR="00BC6333" w:rsidRPr="00855FFB" w:rsidRDefault="00BC6333" w:rsidP="00CD14C2">
            <w:pPr>
              <w:rPr>
                <w:rFonts w:ascii="Arial" w:hAnsi="Arial" w:cs="Arial"/>
                <w:sz w:val="16"/>
                <w:szCs w:val="16"/>
                <w:lang w:val="en-US"/>
              </w:rPr>
            </w:pPr>
            <w:r w:rsidRPr="002867DC">
              <w:rPr>
                <w:rFonts w:ascii="Arial" w:hAnsi="Arial" w:cs="Arial"/>
                <w:sz w:val="16"/>
                <w:szCs w:val="16"/>
                <w:lang w:val="en-US"/>
              </w:rPr>
              <w:t>Gallu defnyddio'r ap diogelu yn hyderus. Defnyddiwch yr ap yn gywir i allu adrodd a diogelu unrhyw blant sydd ei angen.</w:t>
            </w:r>
          </w:p>
        </w:tc>
      </w:tr>
      <w:tr w:rsidR="00BC6333" w:rsidRPr="00855FFB" w14:paraId="2DEF96F9" w14:textId="77777777" w:rsidTr="00CD14C2">
        <w:tc>
          <w:tcPr>
            <w:tcW w:w="1933" w:type="dxa"/>
          </w:tcPr>
          <w:p w14:paraId="13C5FC81"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Ennill hyder wrth ysgrifennu'n academaidd yn y trydydd person</w:t>
            </w:r>
          </w:p>
        </w:tc>
        <w:tc>
          <w:tcPr>
            <w:tcW w:w="2320" w:type="dxa"/>
          </w:tcPr>
          <w:p w14:paraId="2D74A187"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Er mwyn magu hyder byddaf yn ymarfer fy ysgrifennu academaidd yn y trydydd person yn rheolaidd gyda chefnogaeth fy nhiwtor 1-1.</w:t>
            </w:r>
          </w:p>
        </w:tc>
        <w:tc>
          <w:tcPr>
            <w:tcW w:w="6521" w:type="dxa"/>
          </w:tcPr>
          <w:p w14:paraId="6E658883" w14:textId="77777777" w:rsidR="00BC6333" w:rsidRPr="00925216" w:rsidRDefault="00BC6333" w:rsidP="00CD14C2">
            <w:pPr>
              <w:rPr>
                <w:rFonts w:ascii="Arial" w:hAnsi="Arial" w:cs="Arial"/>
                <w:sz w:val="16"/>
                <w:szCs w:val="16"/>
              </w:rPr>
            </w:pPr>
            <w:r w:rsidRPr="00925216">
              <w:rPr>
                <w:rFonts w:ascii="Arial" w:hAnsi="Arial" w:cs="Arial"/>
                <w:sz w:val="16"/>
                <w:szCs w:val="16"/>
              </w:rPr>
              <w:t>Bydd angen i mi wneud hyn drwy ymarfer fy ysgrifennu academaidd yn aml. Byddaf yn cyfathrebu gyda fy nghefnogaeth 1-1 i dderbyn mwy o wersi ar ysgrifennu yn y trydydd person.</w:t>
            </w:r>
          </w:p>
          <w:p w14:paraId="48330CF0" w14:textId="77777777" w:rsidR="00BC6333" w:rsidRPr="00855FFB" w:rsidRDefault="00BC6333" w:rsidP="00CD14C2">
            <w:pPr>
              <w:rPr>
                <w:rFonts w:ascii="Arial" w:hAnsi="Arial" w:cs="Arial"/>
                <w:sz w:val="16"/>
                <w:szCs w:val="16"/>
                <w:lang w:val="en-US"/>
              </w:rPr>
            </w:pPr>
            <w:hyperlink r:id="rId19" w:history="1">
              <w:r w:rsidRPr="00855FFB">
                <w:rPr>
                  <w:rStyle w:val="Hyperlink"/>
                  <w:rFonts w:ascii="Arial" w:hAnsi="Arial" w:cs="Arial"/>
                  <w:sz w:val="16"/>
                  <w:szCs w:val="16"/>
                </w:rPr>
                <w:t>Tile: Ysgrifennu academaidd / Academic Writing | Datblygu Sgiliau Academaidd Llwyddiannus/Developing Successful Academic Skills (ECGE4007/C) | Home (uwtsd.ac.uk)</w:t>
              </w:r>
            </w:hyperlink>
          </w:p>
        </w:tc>
        <w:tc>
          <w:tcPr>
            <w:tcW w:w="2126" w:type="dxa"/>
          </w:tcPr>
          <w:p w14:paraId="69843D0F"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parhaus</w:t>
            </w:r>
          </w:p>
        </w:tc>
        <w:tc>
          <w:tcPr>
            <w:tcW w:w="2410" w:type="dxa"/>
          </w:tcPr>
          <w:p w14:paraId="11275B8B" w14:textId="77777777" w:rsidR="00BC6333" w:rsidRPr="00855FFB" w:rsidRDefault="00BC6333" w:rsidP="00CD14C2">
            <w:pPr>
              <w:rPr>
                <w:rFonts w:ascii="Arial" w:hAnsi="Arial" w:cs="Arial"/>
                <w:sz w:val="16"/>
                <w:szCs w:val="16"/>
                <w:lang w:val="en-US"/>
              </w:rPr>
            </w:pPr>
            <w:r w:rsidRPr="002867DC">
              <w:rPr>
                <w:rFonts w:ascii="Arial" w:hAnsi="Arial" w:cs="Arial"/>
                <w:sz w:val="16"/>
                <w:szCs w:val="16"/>
                <w:lang w:val="en-US"/>
              </w:rPr>
              <w:t>Byddaf yn magu hyder wrth wneud fy ysgrifennu academaidd. Byddaf yn cyflawni graddau uwch.</w:t>
            </w:r>
          </w:p>
        </w:tc>
      </w:tr>
    </w:tbl>
    <w:p w14:paraId="5B7FA021" w14:textId="77777777" w:rsidR="00BC6333" w:rsidRDefault="00BC6333" w:rsidP="00BC6333">
      <w:pPr>
        <w:jc w:val="center"/>
        <w:rPr>
          <w:rFonts w:ascii="Arial" w:hAnsi="Arial" w:cs="Arial"/>
          <w:sz w:val="24"/>
          <w:szCs w:val="24"/>
          <w:u w:val="single"/>
          <w:lang w:val="en-US"/>
        </w:rPr>
      </w:pPr>
    </w:p>
    <w:p w14:paraId="45D70DB9" w14:textId="77777777" w:rsidR="00B52DF7" w:rsidRDefault="00B52DF7" w:rsidP="00B52DF7">
      <w:pPr>
        <w:jc w:val="center"/>
        <w:rPr>
          <w:rFonts w:ascii="Arial" w:hAnsi="Arial" w:cs="Arial"/>
          <w:sz w:val="24"/>
          <w:szCs w:val="24"/>
          <w:u w:val="single"/>
          <w:lang w:val="en-US"/>
        </w:rPr>
        <w:sectPr w:rsidR="00B52DF7" w:rsidSect="00B52DF7">
          <w:pgSz w:w="16838" w:h="11906" w:orient="landscape"/>
          <w:pgMar w:top="1440" w:right="1440" w:bottom="1440" w:left="1440" w:header="708" w:footer="708" w:gutter="0"/>
          <w:cols w:space="708"/>
          <w:docGrid w:linePitch="360"/>
        </w:sectPr>
      </w:pPr>
    </w:p>
    <w:tbl>
      <w:tblPr>
        <w:tblStyle w:val="TableGrid"/>
        <w:tblW w:w="11483" w:type="dxa"/>
        <w:tblInd w:w="-431" w:type="dxa"/>
        <w:tblLook w:val="04A0" w:firstRow="1" w:lastRow="0" w:firstColumn="1" w:lastColumn="0" w:noHBand="0" w:noVBand="1"/>
      </w:tblPr>
      <w:tblGrid>
        <w:gridCol w:w="5813"/>
        <w:gridCol w:w="5670"/>
      </w:tblGrid>
      <w:tr w:rsidR="00B52DF7" w14:paraId="266B944C" w14:textId="77777777" w:rsidTr="00F5548E">
        <w:tc>
          <w:tcPr>
            <w:tcW w:w="11483" w:type="dxa"/>
            <w:gridSpan w:val="2"/>
          </w:tcPr>
          <w:p w14:paraId="14D765DD" w14:textId="77777777" w:rsidR="00B52DF7" w:rsidRPr="000F1FE8" w:rsidRDefault="00B52DF7" w:rsidP="00F5548E">
            <w:pPr>
              <w:jc w:val="center"/>
              <w:rPr>
                <w:rFonts w:ascii="Arial" w:hAnsi="Arial" w:cs="Arial"/>
                <w:sz w:val="40"/>
                <w:szCs w:val="40"/>
              </w:rPr>
            </w:pPr>
            <w:bookmarkStart w:id="0" w:name="_Hlk180155702"/>
            <w:r w:rsidRPr="000F1FE8">
              <w:rPr>
                <w:rFonts w:ascii="Arial" w:hAnsi="Arial" w:cs="Arial"/>
                <w:sz w:val="40"/>
                <w:szCs w:val="40"/>
              </w:rPr>
              <w:lastRenderedPageBreak/>
              <w:t>Reflective practice in the Early Years</w:t>
            </w:r>
          </w:p>
        </w:tc>
      </w:tr>
      <w:tr w:rsidR="00B52DF7" w14:paraId="29BB1142" w14:textId="77777777" w:rsidTr="00F5548E">
        <w:tc>
          <w:tcPr>
            <w:tcW w:w="5813" w:type="dxa"/>
          </w:tcPr>
          <w:p w14:paraId="0824E641" w14:textId="77777777" w:rsidR="00B52DF7" w:rsidRPr="000F1FE8" w:rsidRDefault="00B52DF7" w:rsidP="00F5548E">
            <w:pPr>
              <w:rPr>
                <w:rFonts w:ascii="Arial" w:hAnsi="Arial" w:cs="Arial"/>
              </w:rPr>
            </w:pPr>
            <w:r w:rsidRPr="000F1FE8">
              <w:rPr>
                <w:rFonts w:ascii="Arial" w:hAnsi="Arial" w:cs="Arial"/>
              </w:rPr>
              <w:t>What is reflection and reflective practice?</w:t>
            </w:r>
          </w:p>
          <w:p w14:paraId="0AA1F966" w14:textId="77777777" w:rsidR="00B52DF7" w:rsidRPr="000F1FE8" w:rsidRDefault="00B52DF7" w:rsidP="00F5548E">
            <w:pPr>
              <w:rPr>
                <w:rFonts w:ascii="Arial" w:hAnsi="Arial" w:cs="Arial"/>
              </w:rPr>
            </w:pPr>
          </w:p>
          <w:p w14:paraId="02E970DC" w14:textId="77777777" w:rsidR="00B52DF7" w:rsidRPr="000F1FE8" w:rsidRDefault="00B52DF7" w:rsidP="00F5548E">
            <w:pPr>
              <w:rPr>
                <w:rFonts w:ascii="Arial" w:hAnsi="Arial" w:cs="Arial"/>
              </w:rPr>
            </w:pPr>
            <w:r w:rsidRPr="000F1FE8">
              <w:rPr>
                <w:rFonts w:ascii="Arial" w:hAnsi="Arial" w:cs="Arial"/>
              </w:rPr>
              <w:t>Thompson and Thompson (2023) point out that reflective practice is not a new concept and has been used increasingly over the years. It is being recognized as being fundamental in a person's professional development.</w:t>
            </w:r>
          </w:p>
          <w:p w14:paraId="509B613E" w14:textId="77777777" w:rsidR="00B52DF7" w:rsidRPr="000F1FE8" w:rsidRDefault="00B52DF7" w:rsidP="00F5548E">
            <w:pPr>
              <w:rPr>
                <w:rFonts w:ascii="Arial" w:hAnsi="Arial" w:cs="Arial"/>
              </w:rPr>
            </w:pPr>
          </w:p>
          <w:p w14:paraId="73EE5FA3" w14:textId="77777777" w:rsidR="00B52DF7" w:rsidRPr="000F1FE8" w:rsidRDefault="00B52DF7" w:rsidP="00F5548E">
            <w:pPr>
              <w:rPr>
                <w:rFonts w:ascii="Arial" w:hAnsi="Arial" w:cs="Arial"/>
              </w:rPr>
            </w:pPr>
            <w:r w:rsidRPr="000F1FE8">
              <w:rPr>
                <w:rFonts w:ascii="Arial" w:hAnsi="Arial" w:cs="Arial"/>
              </w:rPr>
              <w:t>According to Cottrell (2023), reflection is used on an individual's experiences, whether in an academic, personal or professional manner. It is reflecting on skills, knowledge and understanding, making changes and amendments if required.</w:t>
            </w:r>
          </w:p>
          <w:p w14:paraId="1AD7F870" w14:textId="77777777" w:rsidR="00B52DF7" w:rsidRPr="000F1FE8" w:rsidRDefault="00B52DF7" w:rsidP="00F5548E">
            <w:pPr>
              <w:rPr>
                <w:rFonts w:ascii="Arial" w:hAnsi="Arial" w:cs="Arial"/>
              </w:rPr>
            </w:pPr>
          </w:p>
          <w:p w14:paraId="6A629CDA" w14:textId="77777777" w:rsidR="00B52DF7" w:rsidRPr="000F1FE8" w:rsidRDefault="00B52DF7" w:rsidP="00F5548E">
            <w:pPr>
              <w:rPr>
                <w:rFonts w:ascii="Arial" w:hAnsi="Arial" w:cs="Arial"/>
              </w:rPr>
            </w:pPr>
            <w:r w:rsidRPr="000F1FE8">
              <w:rPr>
                <w:rFonts w:ascii="Arial" w:hAnsi="Arial" w:cs="Arial"/>
              </w:rPr>
              <w:t>Correspondingly, according to Moon (2004, cited in Brock, 2014) there is an expectation for professionals to use reflection and reflective practice as fundamental values. This is used as an essential role in professional development.</w:t>
            </w:r>
          </w:p>
          <w:p w14:paraId="642851ED" w14:textId="77777777" w:rsidR="00B52DF7" w:rsidRPr="000F1FE8" w:rsidRDefault="00B52DF7" w:rsidP="00F5548E">
            <w:pPr>
              <w:rPr>
                <w:rFonts w:ascii="Arial" w:hAnsi="Arial" w:cs="Arial"/>
              </w:rPr>
            </w:pPr>
          </w:p>
          <w:p w14:paraId="79DBDF2A" w14:textId="77777777" w:rsidR="00B52DF7" w:rsidRPr="000F1FE8" w:rsidRDefault="00B52DF7" w:rsidP="00F5548E">
            <w:pPr>
              <w:rPr>
                <w:rFonts w:ascii="Arial" w:hAnsi="Arial" w:cs="Arial"/>
              </w:rPr>
            </w:pPr>
            <w:r w:rsidRPr="000F1FE8">
              <w:rPr>
                <w:rFonts w:ascii="Arial" w:hAnsi="Arial" w:cs="Arial"/>
              </w:rPr>
              <w:t>Stevenson (2014, citied in Lindon and Trodd, 2016) suggests that reflective practice is used by professionals to evaluate how they work, think and make changes when necessary to make better outcomes.</w:t>
            </w:r>
          </w:p>
          <w:p w14:paraId="030D47F2" w14:textId="77777777" w:rsidR="00B52DF7" w:rsidRPr="000F1FE8" w:rsidRDefault="00B52DF7" w:rsidP="00F5548E">
            <w:pPr>
              <w:rPr>
                <w:rFonts w:ascii="Arial" w:hAnsi="Arial" w:cs="Arial"/>
              </w:rPr>
            </w:pPr>
          </w:p>
          <w:p w14:paraId="2F8DC1CB" w14:textId="77777777" w:rsidR="00B52DF7" w:rsidRPr="000F1FE8" w:rsidRDefault="00B52DF7" w:rsidP="00F5548E">
            <w:pPr>
              <w:rPr>
                <w:rFonts w:ascii="Arial" w:hAnsi="Arial" w:cs="Arial"/>
              </w:rPr>
            </w:pPr>
            <w:r w:rsidRPr="000F1FE8">
              <w:rPr>
                <w:rFonts w:ascii="Arial" w:hAnsi="Arial" w:cs="Arial"/>
              </w:rPr>
              <w:t>Additionally, Hall, Simera and Cipriani (2015) believe that reflection should start with self-reflection that will then lead to a successful professional and suggest thinking about reflection is a tool that should be used alongside a continuum of self-reflection.</w:t>
            </w:r>
          </w:p>
          <w:p w14:paraId="6C504909" w14:textId="77777777" w:rsidR="00B52DF7" w:rsidRPr="000F1FE8" w:rsidRDefault="00B52DF7" w:rsidP="00F5548E">
            <w:pPr>
              <w:rPr>
                <w:rFonts w:ascii="Arial" w:hAnsi="Arial" w:cs="Arial"/>
              </w:rPr>
            </w:pPr>
          </w:p>
          <w:p w14:paraId="5F0EC944" w14:textId="77777777" w:rsidR="00B52DF7" w:rsidRPr="000F1FE8" w:rsidRDefault="00B52DF7" w:rsidP="00F5548E">
            <w:pPr>
              <w:tabs>
                <w:tab w:val="center" w:pos="2798"/>
                <w:tab w:val="right" w:pos="5597"/>
              </w:tabs>
              <w:rPr>
                <w:rFonts w:ascii="Arial" w:hAnsi="Arial" w:cs="Arial"/>
              </w:rPr>
            </w:pPr>
            <w:r w:rsidRPr="000F1FE8">
              <w:rPr>
                <w:rFonts w:ascii="Arial" w:hAnsi="Arial" w:cs="Arial"/>
              </w:rPr>
              <w:tab/>
            </w:r>
            <w:r w:rsidRPr="000F1FE8">
              <w:rPr>
                <w:rFonts w:ascii="Arial" w:hAnsi="Arial" w:cs="Arial"/>
                <w:noProof/>
              </w:rPr>
              <w:drawing>
                <wp:inline distT="0" distB="0" distL="0" distR="0" wp14:anchorId="1FFC00D8" wp14:editId="6E696078">
                  <wp:extent cx="1828207" cy="975360"/>
                  <wp:effectExtent l="0" t="0" r="635" b="0"/>
                  <wp:docPr id="200133957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39575" name="Picture 1" descr="A diagram of a process&#10;&#10;Description automatically generated"/>
                          <pic:cNvPicPr/>
                        </pic:nvPicPr>
                        <pic:blipFill>
                          <a:blip r:embed="rId20"/>
                          <a:stretch>
                            <a:fillRect/>
                          </a:stretch>
                        </pic:blipFill>
                        <pic:spPr>
                          <a:xfrm>
                            <a:off x="0" y="0"/>
                            <a:ext cx="1849606" cy="986777"/>
                          </a:xfrm>
                          <a:prstGeom prst="rect">
                            <a:avLst/>
                          </a:prstGeom>
                        </pic:spPr>
                      </pic:pic>
                    </a:graphicData>
                  </a:graphic>
                </wp:inline>
              </w:drawing>
            </w:r>
            <w:r w:rsidRPr="000F1FE8">
              <w:rPr>
                <w:rFonts w:ascii="Arial" w:hAnsi="Arial" w:cs="Arial"/>
              </w:rPr>
              <w:tab/>
            </w:r>
          </w:p>
          <w:p w14:paraId="554C1E3A" w14:textId="77777777" w:rsidR="00B52DF7" w:rsidRPr="000F1FE8" w:rsidRDefault="00B52DF7" w:rsidP="00F5548E">
            <w:pPr>
              <w:jc w:val="center"/>
              <w:rPr>
                <w:rFonts w:ascii="Arial" w:hAnsi="Arial" w:cs="Arial"/>
              </w:rPr>
            </w:pPr>
            <w:r w:rsidRPr="000F1FE8">
              <w:rPr>
                <w:rFonts w:ascii="Arial" w:hAnsi="Arial" w:cs="Arial"/>
              </w:rPr>
              <w:t>Slideserve (2014)</w:t>
            </w:r>
          </w:p>
        </w:tc>
        <w:tc>
          <w:tcPr>
            <w:tcW w:w="5670" w:type="dxa"/>
          </w:tcPr>
          <w:p w14:paraId="64307FD1" w14:textId="77777777" w:rsidR="00B52DF7" w:rsidRPr="000F1FE8" w:rsidRDefault="00B52DF7" w:rsidP="00F5548E">
            <w:pPr>
              <w:rPr>
                <w:rFonts w:ascii="Arial" w:hAnsi="Arial" w:cs="Arial"/>
              </w:rPr>
            </w:pPr>
            <w:r w:rsidRPr="000F1FE8">
              <w:rPr>
                <w:rFonts w:ascii="Arial" w:hAnsi="Arial" w:cs="Arial"/>
              </w:rPr>
              <w:t>Why is reflective practise important to Early Years practise?</w:t>
            </w:r>
          </w:p>
          <w:p w14:paraId="33A47295" w14:textId="77777777" w:rsidR="00B52DF7" w:rsidRPr="000F1FE8" w:rsidRDefault="00B52DF7" w:rsidP="00F5548E">
            <w:pPr>
              <w:rPr>
                <w:rFonts w:ascii="Arial" w:hAnsi="Arial" w:cs="Arial"/>
              </w:rPr>
            </w:pPr>
          </w:p>
          <w:p w14:paraId="46CC890F" w14:textId="77777777" w:rsidR="00B52DF7" w:rsidRPr="000F1FE8" w:rsidRDefault="00B52DF7" w:rsidP="00F5548E">
            <w:pPr>
              <w:rPr>
                <w:rFonts w:ascii="Arial" w:hAnsi="Arial" w:cs="Arial"/>
              </w:rPr>
            </w:pPr>
            <w:r w:rsidRPr="000F1FE8">
              <w:rPr>
                <w:rFonts w:ascii="Arial" w:hAnsi="Arial" w:cs="Arial"/>
              </w:rPr>
              <w:t xml:space="preserve">Forde </w:t>
            </w:r>
            <w:r w:rsidRPr="000F1FE8">
              <w:rPr>
                <w:rFonts w:ascii="Arial" w:hAnsi="Arial" w:cs="Arial"/>
                <w:i/>
                <w:iCs/>
              </w:rPr>
              <w:t xml:space="preserve">et al. </w:t>
            </w:r>
            <w:r w:rsidRPr="000F1FE8">
              <w:rPr>
                <w:rFonts w:ascii="Arial" w:hAnsi="Arial" w:cs="Arial"/>
              </w:rPr>
              <w:t>(2006, cited in Brock, 2014) explain, Early Years educators can deliver an overall universal provision and curriculum. They need to reflect and evaluate not only their education but also their values and actions to deliver effectively.</w:t>
            </w:r>
          </w:p>
          <w:p w14:paraId="2FB2D081" w14:textId="77777777" w:rsidR="00B52DF7" w:rsidRPr="000F1FE8" w:rsidRDefault="00B52DF7" w:rsidP="00F5548E">
            <w:pPr>
              <w:rPr>
                <w:rFonts w:ascii="Arial" w:hAnsi="Arial" w:cs="Arial"/>
              </w:rPr>
            </w:pPr>
          </w:p>
          <w:p w14:paraId="79F5A659" w14:textId="77777777" w:rsidR="00B52DF7" w:rsidRPr="000F1FE8" w:rsidRDefault="00B52DF7" w:rsidP="00F5548E">
            <w:pPr>
              <w:rPr>
                <w:rFonts w:ascii="Arial" w:hAnsi="Arial" w:cs="Arial"/>
              </w:rPr>
            </w:pPr>
            <w:r w:rsidRPr="000F1FE8">
              <w:rPr>
                <w:rFonts w:ascii="Arial" w:hAnsi="Arial" w:cs="Arial"/>
              </w:rPr>
              <w:t>Early Years practitioners need to always be reflective with the constant changes in the Early Years sector. They need to have knowledge of the fast-paced changes and reflect on these regularly. This will secure an understanding of integrated working and how to reflect and approach sensitively, to develop a better understanding of multi-professional working. (Paige-Smith and Craft 2011, cited in Hallet, 2013).</w:t>
            </w:r>
          </w:p>
          <w:p w14:paraId="5FFB9B17" w14:textId="77777777" w:rsidR="00B52DF7" w:rsidRPr="000F1FE8" w:rsidRDefault="00B52DF7" w:rsidP="00F5548E">
            <w:pPr>
              <w:rPr>
                <w:rFonts w:ascii="Arial" w:hAnsi="Arial" w:cs="Arial"/>
              </w:rPr>
            </w:pPr>
          </w:p>
          <w:p w14:paraId="5279BDD0" w14:textId="77777777" w:rsidR="00B52DF7" w:rsidRPr="000F1FE8" w:rsidRDefault="00B52DF7" w:rsidP="00F5548E">
            <w:pPr>
              <w:rPr>
                <w:rFonts w:ascii="Arial" w:hAnsi="Arial" w:cs="Arial"/>
              </w:rPr>
            </w:pPr>
            <w:r w:rsidRPr="000F1FE8">
              <w:rPr>
                <w:rFonts w:ascii="Arial" w:hAnsi="Arial" w:cs="Arial"/>
              </w:rPr>
              <w:t>Furthermore, Brookfield (1995, cited in Hallet, 2013) states the grounds of reflective practice is to be able to provide greater experiences for children and their families. The reflection allows evaluation of the provision being provided and whether it is having a greater impact on the experiences and development of the children. Brookfield (1995, cited in Hallet, 2013) also indicates that this allows the practitioner to enhance or develop the provision if necessary.</w:t>
            </w:r>
          </w:p>
          <w:p w14:paraId="2373A317" w14:textId="77777777" w:rsidR="00B52DF7" w:rsidRPr="000F1FE8" w:rsidRDefault="00B52DF7" w:rsidP="00F5548E">
            <w:pPr>
              <w:rPr>
                <w:rFonts w:ascii="Arial" w:hAnsi="Arial" w:cs="Arial"/>
              </w:rPr>
            </w:pPr>
          </w:p>
          <w:p w14:paraId="26446A9F" w14:textId="77777777" w:rsidR="00B52DF7" w:rsidRPr="000F1FE8" w:rsidRDefault="00B52DF7" w:rsidP="00F5548E">
            <w:pPr>
              <w:rPr>
                <w:rFonts w:ascii="Arial" w:hAnsi="Arial" w:cs="Arial"/>
              </w:rPr>
            </w:pPr>
            <w:r w:rsidRPr="000F1FE8">
              <w:rPr>
                <w:rFonts w:ascii="Arial" w:hAnsi="Arial" w:cs="Arial"/>
              </w:rPr>
              <w:t>Following research, it was found that Bleach (2014) claims that professionals who plan, reflect and evaluate their professional development gained a better understanding of their thinking, knowledge and themselves.</w:t>
            </w:r>
          </w:p>
        </w:tc>
      </w:tr>
      <w:tr w:rsidR="00B52DF7" w14:paraId="43A49D1E" w14:textId="77777777" w:rsidTr="00F5548E">
        <w:tc>
          <w:tcPr>
            <w:tcW w:w="11483" w:type="dxa"/>
            <w:gridSpan w:val="2"/>
          </w:tcPr>
          <w:p w14:paraId="0891CCFF" w14:textId="77777777" w:rsidR="00B52DF7" w:rsidRPr="000F1FE8" w:rsidRDefault="00B52DF7" w:rsidP="00F5548E">
            <w:pPr>
              <w:jc w:val="center"/>
              <w:rPr>
                <w:rFonts w:ascii="Arial" w:hAnsi="Arial" w:cs="Arial"/>
              </w:rPr>
            </w:pPr>
            <w:r w:rsidRPr="000F1FE8">
              <w:rPr>
                <w:rFonts w:ascii="Arial" w:hAnsi="Arial" w:cs="Arial"/>
              </w:rPr>
              <w:t>The theory of reflective practise:</w:t>
            </w:r>
          </w:p>
          <w:p w14:paraId="5C721911" w14:textId="77777777" w:rsidR="00B52DF7" w:rsidRPr="000F1FE8" w:rsidRDefault="00B52DF7" w:rsidP="00F5548E">
            <w:pPr>
              <w:rPr>
                <w:rFonts w:ascii="Arial" w:hAnsi="Arial" w:cs="Arial"/>
              </w:rPr>
            </w:pPr>
            <w:r w:rsidRPr="000F1FE8">
              <w:rPr>
                <w:rFonts w:ascii="Arial" w:hAnsi="Arial" w:cs="Arial"/>
              </w:rPr>
              <w:t>There are many theories around reflection. Research by the University of Edinburgh (2020) determined that the reflective cycle created by Graham Gibbs in 1998 was made up of six different stages. It is measured by evaluating experience, allowing revisiting experiences to learn, reflect and assess what went well and what did not.</w:t>
            </w:r>
          </w:p>
          <w:p w14:paraId="2038977D" w14:textId="77777777" w:rsidR="00B52DF7" w:rsidRPr="000F1FE8" w:rsidRDefault="00B52DF7" w:rsidP="00F5548E">
            <w:pPr>
              <w:rPr>
                <w:rFonts w:ascii="Arial" w:hAnsi="Arial" w:cs="Arial"/>
              </w:rPr>
            </w:pPr>
            <w:r w:rsidRPr="000F1FE8">
              <w:rPr>
                <w:rFonts w:ascii="Arial" w:hAnsi="Arial" w:cs="Arial"/>
              </w:rPr>
              <w:t>Global Assignment Help (2023) believes that Gibbs's reflective cycle is a frequently used module in many professions, especially Education, Healthcare and social work. It is an approach to evaluate experiences. It is used to identify positive and negative experiences to develop their professional development and put an action plan in place.</w:t>
            </w:r>
          </w:p>
          <w:p w14:paraId="361868FB" w14:textId="77777777" w:rsidR="00B52DF7" w:rsidRDefault="00B52DF7" w:rsidP="00F5548E">
            <w:pPr>
              <w:rPr>
                <w:rFonts w:ascii="Arial" w:hAnsi="Arial" w:cs="Arial"/>
              </w:rPr>
            </w:pPr>
            <w:r w:rsidRPr="000F1FE8">
              <w:rPr>
                <w:rFonts w:ascii="Arial" w:hAnsi="Arial" w:cs="Arial"/>
              </w:rPr>
              <w:t>EMP (2020) suggests, Kolb's learning cycle is also known as the experiential cycle and is used throughout Kolb's module stating people learn through experiences. The module published in 1984, is based on four stages which need to be followed in sequence however, not all stages need to be completed. The cycle could be started part the way through. Also, within the cycle are different learning styles. The first step requires own experience which develops learning. Secondly, is to observe and look at the experiences. Thirdly, evaluate how the experience fits into already known knowledge and finally, the experience learned needs to be used in practice.</w:t>
            </w:r>
          </w:p>
          <w:p w14:paraId="61804577" w14:textId="77777777" w:rsidR="00B52DF7" w:rsidRDefault="00B52DF7" w:rsidP="00F5548E">
            <w:pPr>
              <w:rPr>
                <w:rFonts w:ascii="Arial" w:hAnsi="Arial" w:cs="Arial"/>
              </w:rPr>
            </w:pPr>
          </w:p>
          <w:p w14:paraId="10F5CFBC" w14:textId="77777777" w:rsidR="00B52DF7" w:rsidRDefault="00B52DF7" w:rsidP="00F5548E">
            <w:pPr>
              <w:rPr>
                <w:rFonts w:ascii="Arial" w:hAnsi="Arial" w:cs="Arial"/>
              </w:rPr>
            </w:pPr>
          </w:p>
          <w:p w14:paraId="412F092F" w14:textId="77777777" w:rsidR="00B52DF7" w:rsidRDefault="00B52DF7" w:rsidP="00F5548E">
            <w:pPr>
              <w:rPr>
                <w:rFonts w:ascii="Arial" w:hAnsi="Arial" w:cs="Arial"/>
              </w:rPr>
            </w:pPr>
          </w:p>
          <w:p w14:paraId="44801828" w14:textId="77777777" w:rsidR="00B52DF7" w:rsidRDefault="00B52DF7" w:rsidP="00F5548E">
            <w:pPr>
              <w:rPr>
                <w:rFonts w:ascii="Arial" w:hAnsi="Arial" w:cs="Arial"/>
              </w:rPr>
            </w:pPr>
          </w:p>
          <w:p w14:paraId="012B8656" w14:textId="77777777" w:rsidR="00B52DF7" w:rsidRPr="000F1FE8" w:rsidRDefault="00B52DF7" w:rsidP="00F5548E">
            <w:pPr>
              <w:rPr>
                <w:rFonts w:ascii="Arial" w:hAnsi="Arial" w:cs="Arial"/>
              </w:rPr>
            </w:pPr>
          </w:p>
          <w:p w14:paraId="7DCD2F83" w14:textId="77777777" w:rsidR="00B52DF7" w:rsidRPr="000F1FE8" w:rsidRDefault="00B52DF7" w:rsidP="00F5548E">
            <w:pPr>
              <w:rPr>
                <w:rFonts w:ascii="Arial" w:hAnsi="Arial" w:cs="Arial"/>
              </w:rPr>
            </w:pPr>
          </w:p>
        </w:tc>
      </w:tr>
      <w:tr w:rsidR="00B52DF7" w14:paraId="30445871" w14:textId="77777777" w:rsidTr="00F5548E">
        <w:tc>
          <w:tcPr>
            <w:tcW w:w="5813" w:type="dxa"/>
          </w:tcPr>
          <w:p w14:paraId="1D2C55E7" w14:textId="77777777" w:rsidR="00B52DF7" w:rsidRPr="000F1FE8" w:rsidRDefault="00B52DF7" w:rsidP="00F5548E">
            <w:pPr>
              <w:jc w:val="center"/>
              <w:rPr>
                <w:rFonts w:ascii="Arial" w:hAnsi="Arial" w:cs="Arial"/>
              </w:rPr>
            </w:pPr>
          </w:p>
          <w:p w14:paraId="48E835C4" w14:textId="77777777" w:rsidR="00B52DF7" w:rsidRPr="000F1FE8" w:rsidRDefault="00B52DF7" w:rsidP="00F5548E">
            <w:pPr>
              <w:jc w:val="center"/>
              <w:rPr>
                <w:rFonts w:ascii="Arial" w:hAnsi="Arial" w:cs="Arial"/>
              </w:rPr>
            </w:pPr>
            <w:r w:rsidRPr="000F1FE8">
              <w:rPr>
                <w:rFonts w:ascii="Arial" w:hAnsi="Arial" w:cs="Arial"/>
              </w:rPr>
              <w:t>Kolb’s Learning Cycle (1984)</w:t>
            </w:r>
          </w:p>
          <w:p w14:paraId="0F63788C"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56F49FED" wp14:editId="5BA6CE75">
                  <wp:extent cx="1523706" cy="1360441"/>
                  <wp:effectExtent l="0" t="0" r="635" b="0"/>
                  <wp:docPr id="1069874025" name="Picture 1" descr="A diagram of different stages of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74025" name="Picture 1" descr="A diagram of different stages of experience&#10;&#10;Description automatically generated"/>
                          <pic:cNvPicPr/>
                        </pic:nvPicPr>
                        <pic:blipFill>
                          <a:blip r:embed="rId21"/>
                          <a:stretch>
                            <a:fillRect/>
                          </a:stretch>
                        </pic:blipFill>
                        <pic:spPr>
                          <a:xfrm>
                            <a:off x="0" y="0"/>
                            <a:ext cx="1552626" cy="1386263"/>
                          </a:xfrm>
                          <a:prstGeom prst="rect">
                            <a:avLst/>
                          </a:prstGeom>
                        </pic:spPr>
                      </pic:pic>
                    </a:graphicData>
                  </a:graphic>
                </wp:inline>
              </w:drawing>
            </w:r>
          </w:p>
          <w:p w14:paraId="76144C40" w14:textId="77777777" w:rsidR="00B52DF7" w:rsidRPr="000F1FE8" w:rsidRDefault="00B52DF7" w:rsidP="00F5548E">
            <w:pPr>
              <w:jc w:val="center"/>
              <w:rPr>
                <w:rFonts w:ascii="Arial" w:hAnsi="Arial" w:cs="Arial"/>
              </w:rPr>
            </w:pPr>
            <w:r w:rsidRPr="000F1FE8">
              <w:rPr>
                <w:rFonts w:ascii="Arial" w:hAnsi="Arial" w:cs="Arial"/>
              </w:rPr>
              <w:t>Simply Psychology (2024)</w:t>
            </w:r>
          </w:p>
          <w:p w14:paraId="03BE38B4" w14:textId="77777777" w:rsidR="00B52DF7" w:rsidRPr="000F1FE8" w:rsidRDefault="00B52DF7" w:rsidP="00F5548E">
            <w:pPr>
              <w:jc w:val="center"/>
              <w:rPr>
                <w:rFonts w:ascii="Arial" w:hAnsi="Arial" w:cs="Arial"/>
              </w:rPr>
            </w:pPr>
          </w:p>
        </w:tc>
        <w:tc>
          <w:tcPr>
            <w:tcW w:w="5670" w:type="dxa"/>
          </w:tcPr>
          <w:p w14:paraId="3391F1D6" w14:textId="77777777" w:rsidR="00B52DF7" w:rsidRPr="000F1FE8" w:rsidRDefault="00B52DF7" w:rsidP="00F5548E">
            <w:pPr>
              <w:rPr>
                <w:rFonts w:ascii="Arial" w:hAnsi="Arial" w:cs="Arial"/>
              </w:rPr>
            </w:pPr>
          </w:p>
          <w:p w14:paraId="00F76B2C" w14:textId="77777777" w:rsidR="00B52DF7" w:rsidRPr="000F1FE8" w:rsidRDefault="00B52DF7" w:rsidP="00F5548E">
            <w:pPr>
              <w:jc w:val="center"/>
              <w:rPr>
                <w:rFonts w:ascii="Arial" w:hAnsi="Arial" w:cs="Arial"/>
              </w:rPr>
            </w:pPr>
            <w:r w:rsidRPr="000F1FE8">
              <w:rPr>
                <w:rFonts w:ascii="Arial" w:hAnsi="Arial" w:cs="Arial"/>
              </w:rPr>
              <w:t>Gibbs reflective Cycle (1998)</w:t>
            </w:r>
          </w:p>
          <w:p w14:paraId="2ED734F4"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2B299BAB" wp14:editId="294B49E1">
                  <wp:extent cx="1341120" cy="1173480"/>
                  <wp:effectExtent l="0" t="0" r="0" b="7620"/>
                  <wp:docPr id="1210158109"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58109" name="Picture 1" descr="A diagram of a reflective cycle&#10;&#10;Description automatically generated"/>
                          <pic:cNvPicPr/>
                        </pic:nvPicPr>
                        <pic:blipFill>
                          <a:blip r:embed="rId22"/>
                          <a:stretch>
                            <a:fillRect/>
                          </a:stretch>
                        </pic:blipFill>
                        <pic:spPr>
                          <a:xfrm>
                            <a:off x="0" y="0"/>
                            <a:ext cx="1349836" cy="1181107"/>
                          </a:xfrm>
                          <a:prstGeom prst="rect">
                            <a:avLst/>
                          </a:prstGeom>
                        </pic:spPr>
                      </pic:pic>
                    </a:graphicData>
                  </a:graphic>
                </wp:inline>
              </w:drawing>
            </w:r>
          </w:p>
          <w:p w14:paraId="11173070" w14:textId="77777777" w:rsidR="00B52DF7" w:rsidRPr="000F1FE8" w:rsidRDefault="00B52DF7" w:rsidP="00F5548E">
            <w:pPr>
              <w:jc w:val="center"/>
              <w:rPr>
                <w:rFonts w:ascii="Arial" w:hAnsi="Arial" w:cs="Arial"/>
              </w:rPr>
            </w:pPr>
          </w:p>
          <w:p w14:paraId="41A9F5B8" w14:textId="77777777" w:rsidR="00B52DF7" w:rsidRPr="000F1FE8" w:rsidRDefault="00B52DF7" w:rsidP="00F5548E">
            <w:pPr>
              <w:jc w:val="center"/>
              <w:rPr>
                <w:rFonts w:ascii="Arial" w:hAnsi="Arial" w:cs="Arial"/>
              </w:rPr>
            </w:pPr>
            <w:r w:rsidRPr="000F1FE8">
              <w:rPr>
                <w:rFonts w:ascii="Arial" w:hAnsi="Arial" w:cs="Arial"/>
              </w:rPr>
              <w:t>THE SOCIETY OF RADIOGRAPHERS (2021)</w:t>
            </w:r>
          </w:p>
        </w:tc>
      </w:tr>
      <w:tr w:rsidR="00B52DF7" w14:paraId="780E157C" w14:textId="77777777" w:rsidTr="00F5548E">
        <w:tc>
          <w:tcPr>
            <w:tcW w:w="11483" w:type="dxa"/>
            <w:gridSpan w:val="2"/>
          </w:tcPr>
          <w:p w14:paraId="4901B8DF" w14:textId="77777777" w:rsidR="00B52DF7" w:rsidRPr="000F1FE8" w:rsidRDefault="00B52DF7" w:rsidP="00F5548E">
            <w:pPr>
              <w:jc w:val="center"/>
              <w:rPr>
                <w:rFonts w:ascii="Arial" w:hAnsi="Arial" w:cs="Arial"/>
              </w:rPr>
            </w:pPr>
            <w:r w:rsidRPr="000F1FE8">
              <w:rPr>
                <w:rFonts w:ascii="Arial" w:hAnsi="Arial" w:cs="Arial"/>
              </w:rPr>
              <w:t>Analysis of models</w:t>
            </w:r>
          </w:p>
          <w:p w14:paraId="621E2A56" w14:textId="77777777" w:rsidR="00B52DF7" w:rsidRPr="000F1FE8" w:rsidRDefault="00B52DF7" w:rsidP="00F5548E">
            <w:pPr>
              <w:rPr>
                <w:rFonts w:ascii="Arial" w:hAnsi="Arial" w:cs="Arial"/>
              </w:rPr>
            </w:pPr>
            <w:r w:rsidRPr="000F1FE8">
              <w:rPr>
                <w:rFonts w:ascii="Arial" w:hAnsi="Arial" w:cs="Arial"/>
              </w:rPr>
              <w:t>There are several similarities between Kolb's Learning Cycle (1982) and Gibbs' Reflective Cycle (1998). Firstly, both models focus on experiences. University of Cambridge (n.d.) states that both theories use previous experience as a starting point, then evaluate what went well or may not worked as well. Defining the exact point of when that happened and moving on to the next stage of the reflective cycle. Likewise, according to UCD Teaching and Learning (2020), both theorists look at experiences, then move on to reflection. They both have the same purpose.</w:t>
            </w:r>
          </w:p>
          <w:p w14:paraId="3A4B1197" w14:textId="77777777" w:rsidR="00B52DF7" w:rsidRPr="000F1FE8" w:rsidRDefault="00B52DF7" w:rsidP="00F5548E">
            <w:pPr>
              <w:rPr>
                <w:rFonts w:ascii="Arial" w:hAnsi="Arial" w:cs="Arial"/>
              </w:rPr>
            </w:pPr>
            <w:r w:rsidRPr="000F1FE8">
              <w:rPr>
                <w:rFonts w:ascii="Arial" w:hAnsi="Arial" w:cs="Arial"/>
              </w:rPr>
              <w:t>However, there are several important differences between them, Łasiński (2023) argues that Kolb starts with concrete experiences whereas Gibbs' cycle is the description stage. One of the main differences is the number of stages. This could be due to the period of 14 years between them being published. Evidence suggests (Hansani, Bandara and Creately, 2023), that Gibbs' module is thorough as it has six stages. Another area of difference is where these reflective cycles will be used effectively, whereas Kolb's is more of a hands-on reflection and used more in the academic and training sector. Gibbs' is used more to analyse in a structured way and used in the healthcare and educational environment.</w:t>
            </w:r>
          </w:p>
          <w:p w14:paraId="6CEE9A5B" w14:textId="77777777" w:rsidR="00B52DF7" w:rsidRPr="000F1FE8" w:rsidRDefault="00B52DF7" w:rsidP="00F5548E">
            <w:pPr>
              <w:rPr>
                <w:rFonts w:ascii="Arial" w:hAnsi="Arial" w:cs="Arial"/>
              </w:rPr>
            </w:pPr>
            <w:r w:rsidRPr="000F1FE8">
              <w:rPr>
                <w:rFonts w:ascii="Arial" w:hAnsi="Arial" w:cs="Arial"/>
              </w:rPr>
              <w:t>Hansani, Bandara and Creately (2023) also explore the differences in the advantages and disadvantages of both theory cycles. One of the advantages they both have is the easy step-by-step guides to follow however, identify how Gibbs's theory can be time-consuming.  Nonetheless, they both need honest self-evaluation.</w:t>
            </w:r>
          </w:p>
          <w:p w14:paraId="18A4805C" w14:textId="2F9ADD8A" w:rsidR="00B52DF7" w:rsidRPr="000F1FE8" w:rsidRDefault="00B52DF7" w:rsidP="00F5548E">
            <w:pPr>
              <w:rPr>
                <w:rFonts w:ascii="Arial" w:hAnsi="Arial" w:cs="Arial"/>
              </w:rPr>
            </w:pPr>
            <w:r w:rsidRPr="000F1FE8">
              <w:rPr>
                <w:rFonts w:ascii="Arial" w:hAnsi="Arial" w:cs="Arial"/>
              </w:rPr>
              <w:t xml:space="preserve">In accordance with Studyprism (2024), Early Years professionals should engage in reflective practice to evaluate and examine their own teaching and practice. </w:t>
            </w:r>
            <w:r w:rsidR="00A92BAB">
              <w:rPr>
                <w:rFonts w:ascii="Arial" w:hAnsi="Arial" w:cs="Arial"/>
              </w:rPr>
              <w:t xml:space="preserve">To add </w:t>
            </w:r>
            <w:r w:rsidRPr="000F1FE8">
              <w:rPr>
                <w:rFonts w:ascii="Arial" w:hAnsi="Arial" w:cs="Arial"/>
              </w:rPr>
              <w:t>points out that Kolb's learning cycle could be used by learners in the Early Years sector. As the cycle has four stages, with one building from the last, the learner can make changes or use new skills as they go through the cycle. For example, the learner could use new problem-solving skills to complete a new task asked of them. The learner will then get the opportunity to use the new skill and put it with other concepts to gain confidence.  Meanwhile, Studyprism (2024) suggests that Early Years professionals should be using Gibbs' module so they can evaluate their performance and be able to identify their strengths and weaknesses and put things in place if needed for example, go on extra training courses or do more research.</w:t>
            </w:r>
          </w:p>
          <w:p w14:paraId="79DD0117" w14:textId="77777777" w:rsidR="00B52DF7" w:rsidRPr="000F1FE8" w:rsidRDefault="00B52DF7" w:rsidP="00F5548E">
            <w:pPr>
              <w:rPr>
                <w:rFonts w:ascii="Arial" w:hAnsi="Arial" w:cs="Arial"/>
              </w:rPr>
            </w:pPr>
          </w:p>
          <w:p w14:paraId="2E7FCDFC" w14:textId="77777777" w:rsidR="00B52DF7" w:rsidRPr="000F1FE8" w:rsidRDefault="00B52DF7" w:rsidP="00F5548E">
            <w:pPr>
              <w:rPr>
                <w:rFonts w:ascii="Arial" w:hAnsi="Arial" w:cs="Arial"/>
              </w:rPr>
            </w:pPr>
          </w:p>
        </w:tc>
      </w:tr>
      <w:tr w:rsidR="00B52DF7" w14:paraId="76FB4110" w14:textId="77777777" w:rsidTr="00F5548E">
        <w:tc>
          <w:tcPr>
            <w:tcW w:w="11483" w:type="dxa"/>
            <w:gridSpan w:val="2"/>
          </w:tcPr>
          <w:p w14:paraId="4F5B2730" w14:textId="77777777" w:rsidR="00B52DF7" w:rsidRPr="000F1FE8" w:rsidRDefault="00B52DF7" w:rsidP="00F5548E">
            <w:pPr>
              <w:rPr>
                <w:rFonts w:ascii="Arial" w:hAnsi="Arial" w:cs="Arial"/>
              </w:rPr>
            </w:pPr>
            <w:r w:rsidRPr="000F1FE8">
              <w:rPr>
                <w:rFonts w:ascii="Arial" w:hAnsi="Arial" w:cs="Arial"/>
              </w:rPr>
              <w:t>All points to the conclusion that reflective practice needs to be used within the Early Years Sector. It stands a purpose for the professionals to evaluate, assess and review their practice to ensure they are providing the best purposeful care and support for the learners and their families. As a final point, the reflective practice also develops professional development if reflection is done effectively.</w:t>
            </w:r>
          </w:p>
        </w:tc>
      </w:tr>
      <w:bookmarkEnd w:id="0"/>
    </w:tbl>
    <w:p w14:paraId="4020CFF7" w14:textId="77777777" w:rsidR="00B52DF7" w:rsidRDefault="00B52DF7" w:rsidP="00B52DF7">
      <w:pPr>
        <w:jc w:val="center"/>
        <w:rPr>
          <w:rFonts w:ascii="Arial" w:hAnsi="Arial" w:cs="Arial"/>
          <w:sz w:val="24"/>
          <w:szCs w:val="24"/>
          <w:u w:val="single"/>
          <w:lang w:val="en-US"/>
        </w:rPr>
      </w:pPr>
    </w:p>
    <w:p w14:paraId="731F0768" w14:textId="77777777" w:rsidR="00B52DF7" w:rsidRDefault="00B52DF7"/>
    <w:p w14:paraId="32BF48D2" w14:textId="77777777" w:rsidR="00B52DF7" w:rsidRDefault="00B52DF7"/>
    <w:p w14:paraId="55D1BF9E" w14:textId="77777777" w:rsidR="00B52DF7" w:rsidRDefault="00B52DF7"/>
    <w:p w14:paraId="21982681" w14:textId="77777777" w:rsidR="00B52DF7" w:rsidRDefault="00B52DF7"/>
    <w:p w14:paraId="48DA71F6" w14:textId="77777777" w:rsidR="00B52DF7" w:rsidRDefault="00B52DF7"/>
    <w:p w14:paraId="2726A0F1" w14:textId="77777777" w:rsidR="00B52DF7" w:rsidRDefault="00B52DF7"/>
    <w:p w14:paraId="26C4AA0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As stated by Schön (2011, cited in Reed and Walker 2015), to be considered as using professional practice, a practitioner needs to be reflective and be willing to listen to others, evaluate, observant, share good practice and be able to summarize what has been learned for future planning.</w:t>
      </w:r>
    </w:p>
    <w:p w14:paraId="61BB2AE0" w14:textId="77777777" w:rsidR="00B52DF7" w:rsidRPr="00B52DF7" w:rsidRDefault="00B52DF7" w:rsidP="00B52DF7">
      <w:pPr>
        <w:spacing w:line="360" w:lineRule="auto"/>
        <w:rPr>
          <w:rFonts w:ascii="Arial" w:eastAsia="Arial" w:hAnsi="Arial" w:cs="Arial"/>
          <w:sz w:val="24"/>
          <w:szCs w:val="24"/>
        </w:rPr>
      </w:pPr>
    </w:p>
    <w:p w14:paraId="6468C1E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Perez (2019, p. 212) reports the status of a professional is an individual with personal skills, knowledge and understanding of what they have learned and how to put this into practice. A professional's values are described in three characteristics; commit to their professional responsibility and go above their duties; undertake specific training indefinitely; recognize and continue with the correct standard of practice. Perez (2019, p.212) explains values and principles are critical in being a professional and determine what sector, environment, role, academic level, timeline, service managerial roles have been undertaken.</w:t>
      </w:r>
    </w:p>
    <w:p w14:paraId="21E344F6" w14:textId="77777777" w:rsidR="00B52DF7" w:rsidRPr="00B52DF7" w:rsidRDefault="00B52DF7" w:rsidP="00B52DF7">
      <w:pPr>
        <w:spacing w:line="360" w:lineRule="auto"/>
        <w:rPr>
          <w:rFonts w:ascii="Arial" w:eastAsia="Arial" w:hAnsi="Arial" w:cs="Arial"/>
          <w:sz w:val="24"/>
          <w:szCs w:val="24"/>
        </w:rPr>
      </w:pPr>
    </w:p>
    <w:p w14:paraId="26D951E2"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However, according to Gasper (2015, cited in Reed and Walker, 2015) there are questions regarding the meaning of ‘professionalism' in the Early Years. Perez (2019, p. 212) argues professionals need to have gained specific training or qualifications. Gasper (2015, cited in Reed and Walker, 2015) believes the Early Years is more complex to define the classification of a profession and maintains that it is important to consider the qualities and values of the practitioner over what they offer with qualifications. It is also suggested that the practitioner places ethics at the significance of understanding the needs of the children and their families, working alongside them. It follows the practitioner's understanding of the theoretical knowledge of the children's physical, mental, cultural, emotional and social development and how to support each child's individual needs best. This will present greater professionalism with best practices and will follow the standards of the development and improvement of the ECEC.</w:t>
      </w:r>
    </w:p>
    <w:p w14:paraId="7A270DA2" w14:textId="77777777" w:rsidR="00B52DF7" w:rsidRPr="00B52DF7" w:rsidRDefault="00B52DF7" w:rsidP="00B52DF7">
      <w:pPr>
        <w:spacing w:line="360" w:lineRule="auto"/>
        <w:rPr>
          <w:rFonts w:ascii="Arial" w:eastAsia="Arial" w:hAnsi="Arial" w:cs="Arial"/>
          <w:sz w:val="24"/>
          <w:szCs w:val="24"/>
        </w:rPr>
      </w:pPr>
    </w:p>
    <w:p w14:paraId="721AD72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HMG (2015, cited in Robson, 2019) states all settings receiving funding and are registered childcare providers implementing the Prevent Duty and need to follow and promote Fundamental British Values. This is demonstrating respect and open-mindedness toward others' beliefs, faiths and cultures.</w:t>
      </w:r>
    </w:p>
    <w:p w14:paraId="0ABDAD1F" w14:textId="77777777" w:rsidR="00B52DF7" w:rsidRPr="00B52DF7" w:rsidRDefault="00B52DF7" w:rsidP="00B52DF7">
      <w:pPr>
        <w:pStyle w:val="ListParagraph"/>
        <w:spacing w:line="360" w:lineRule="auto"/>
        <w:ind w:left="0"/>
        <w:rPr>
          <w:rFonts w:ascii="Arial" w:eastAsia="Arial" w:hAnsi="Arial" w:cs="Arial"/>
          <w:sz w:val="24"/>
          <w:szCs w:val="24"/>
        </w:rPr>
      </w:pPr>
    </w:p>
    <w:p w14:paraId="29A734B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lastRenderedPageBreak/>
        <w:t xml:space="preserve">According to Care Learning (2024), personal experience can impact how an Early Years practitioner can practice as it can form perspectives, choices and alterations within the setting. Values define how professionals approach their role that have shaped behaviour and approaches. </w:t>
      </w:r>
    </w:p>
    <w:p w14:paraId="0E9EEC2A" w14:textId="07C9E83F" w:rsidR="00B52DF7" w:rsidRPr="00B52DF7" w:rsidRDefault="00A92BAB" w:rsidP="00B52DF7">
      <w:pPr>
        <w:pStyle w:val="ListParagraph"/>
        <w:spacing w:line="360" w:lineRule="auto"/>
        <w:ind w:left="0"/>
        <w:rPr>
          <w:rFonts w:ascii="Arial" w:eastAsia="Arial" w:hAnsi="Arial" w:cs="Arial"/>
          <w:sz w:val="24"/>
          <w:szCs w:val="24"/>
        </w:rPr>
      </w:pPr>
      <w:r>
        <w:rPr>
          <w:rFonts w:ascii="Arial" w:eastAsia="Arial" w:hAnsi="Arial" w:cs="Arial"/>
          <w:sz w:val="24"/>
          <w:szCs w:val="24"/>
        </w:rPr>
        <w:t xml:space="preserve">In addition, </w:t>
      </w:r>
      <w:r w:rsidR="00B52DF7" w:rsidRPr="00B52DF7">
        <w:rPr>
          <w:rFonts w:ascii="Arial" w:eastAsia="Arial" w:hAnsi="Arial" w:cs="Arial"/>
          <w:sz w:val="24"/>
          <w:szCs w:val="24"/>
        </w:rPr>
        <w:t xml:space="preserve">also suggest important core values such as, respect within the role as it shows an inclusive environment, ensuring all children feel safe, valued, accepted and heard. </w:t>
      </w:r>
    </w:p>
    <w:p w14:paraId="01D6AEE6" w14:textId="77777777" w:rsidR="00B52DF7" w:rsidRPr="00B52DF7" w:rsidRDefault="00B52DF7" w:rsidP="00B52DF7">
      <w:pPr>
        <w:pStyle w:val="ListParagraph"/>
        <w:spacing w:line="360" w:lineRule="auto"/>
        <w:ind w:left="0"/>
        <w:rPr>
          <w:rFonts w:ascii="Arial" w:eastAsia="Arial" w:hAnsi="Arial" w:cs="Arial"/>
          <w:strike/>
          <w:sz w:val="24"/>
          <w:szCs w:val="24"/>
        </w:rPr>
      </w:pPr>
      <w:r w:rsidRPr="00B52DF7">
        <w:rPr>
          <w:rFonts w:ascii="Arial" w:eastAsia="Arial" w:hAnsi="Arial" w:cs="Arial"/>
          <w:sz w:val="24"/>
          <w:szCs w:val="24"/>
        </w:rPr>
        <w:t>Furthermore, honesty and integrity keep positive and trusted relationships strong between children, parents, co-workers and the wider community.  Commitment is a critical value ensuring to meet all children's needs effectively. However, on occasions values can be conflicting as personal beliefs do not always coincide with the values of the setting.</w:t>
      </w:r>
    </w:p>
    <w:p w14:paraId="24006467" w14:textId="77777777" w:rsidR="00B52DF7" w:rsidRPr="00B52DF7" w:rsidRDefault="00B52DF7" w:rsidP="00B52DF7">
      <w:pPr>
        <w:pStyle w:val="ListParagraph"/>
        <w:spacing w:line="360" w:lineRule="auto"/>
        <w:ind w:left="0"/>
        <w:rPr>
          <w:rFonts w:ascii="Arial" w:eastAsia="Arial" w:hAnsi="Arial" w:cs="Arial"/>
          <w:sz w:val="24"/>
          <w:szCs w:val="24"/>
        </w:rPr>
      </w:pPr>
    </w:p>
    <w:p w14:paraId="3E189BC3"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General Teaching Council of Scotland (2021) maintains core values of professional practice are to encourage the practitioner to look further than just the setting, for them to be able to work and adjust within a team in partnership and with outside agencies to work collaboratively.</w:t>
      </w:r>
    </w:p>
    <w:p w14:paraId="511C583D" w14:textId="6726ABD4"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Schön (2011, cited in Reed and Walker 2015) states the importance of being able to build positive relationships with working partners, children, parents' careers and the wider community, practitioners need to be non-discriminatory and have strong knowledge and awareness of values, to be openly minded and set aside own personal feelings and judgment to be able to foresee more than what is the obvious. It will strengthen relationships in all areas, ensuring the children's and parents/career needs are being recognized and met. It will also strengthen, promote and encourage supportive working relationships as everyone can contribute with different knowledge and skills</w:t>
      </w:r>
      <w:r w:rsidR="00091D36">
        <w:rPr>
          <w:rFonts w:ascii="Arial" w:eastAsia="Arial" w:hAnsi="Arial" w:cs="Arial"/>
          <w:sz w:val="24"/>
          <w:szCs w:val="24"/>
        </w:rPr>
        <w:t>.</w:t>
      </w:r>
    </w:p>
    <w:p w14:paraId="4771F22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CECE Early Childhood Videos at Eastern CT State U (2016), positive relationships with children are critical as the child spends much of a day within the care of the practitioner. When positive nurturing and sensitive relations are built, learning can begin, as the children will gain a sense of security and confidence to explore. When the relationship is positive and secure, other skills will start to develop such as, social, and emotional skills and start the understanding of emotions of others. Self-esteem and self-regulation will begin to evolve. The importance of spending time and playing with the child results in connection and security within the setting.</w:t>
      </w:r>
    </w:p>
    <w:p w14:paraId="79649644" w14:textId="0C3D58CA"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Epstein (1995, cited in Wilson, 2016) claims there is an importance of positive strong relationships between education settings and home, for the parents to be involved and engaged in the learning</w:t>
      </w:r>
      <w:r w:rsidR="00D95996">
        <w:rPr>
          <w:rFonts w:ascii="Arial" w:eastAsia="Arial" w:hAnsi="Arial" w:cs="Arial"/>
          <w:sz w:val="24"/>
          <w:szCs w:val="24"/>
        </w:rPr>
        <w:t>. Th</w:t>
      </w:r>
      <w:r w:rsidRPr="00B52DF7">
        <w:rPr>
          <w:rFonts w:ascii="Arial" w:eastAsia="Arial" w:hAnsi="Arial" w:cs="Arial"/>
          <w:sz w:val="24"/>
          <w:szCs w:val="24"/>
        </w:rPr>
        <w:t xml:space="preserve">ere are six types of family </w:t>
      </w:r>
      <w:r w:rsidR="00091D36" w:rsidRPr="00B52DF7">
        <w:rPr>
          <w:rFonts w:ascii="Arial" w:eastAsia="Arial" w:hAnsi="Arial" w:cs="Arial"/>
          <w:sz w:val="24"/>
          <w:szCs w:val="24"/>
        </w:rPr>
        <w:t>involvement,</w:t>
      </w:r>
      <w:r w:rsidR="00D95996">
        <w:rPr>
          <w:rFonts w:ascii="Arial" w:eastAsia="Arial" w:hAnsi="Arial" w:cs="Arial"/>
          <w:sz w:val="24"/>
          <w:szCs w:val="24"/>
        </w:rPr>
        <w:t xml:space="preserve"> which all involves working closely with the families and wider community to ensure the child’s best interest and a safe and secure learning and home environment with good communication.</w:t>
      </w:r>
      <w:r w:rsidRPr="00B52DF7">
        <w:rPr>
          <w:rFonts w:ascii="Arial" w:eastAsia="Arial" w:hAnsi="Arial" w:cs="Arial"/>
          <w:sz w:val="24"/>
          <w:szCs w:val="24"/>
        </w:rPr>
        <w:t xml:space="preserve"> However, some barriers can arise with communication, </w:t>
      </w:r>
      <w:r w:rsidRPr="00B52DF7">
        <w:rPr>
          <w:rFonts w:ascii="Arial" w:eastAsia="Arial" w:hAnsi="Arial" w:cs="Arial"/>
          <w:sz w:val="24"/>
          <w:szCs w:val="24"/>
        </w:rPr>
        <w:lastRenderedPageBreak/>
        <w:t>Plymouth Safeguarding Children Board (2010) argues even though many settings use social media to communicate with parents, several settings now have a no mobile phone policy. However, there are still numerous settings using social media platforms to share information and communicate effectively with parents. Consequently, there are parents who do not have any source of technology or do not feel confident in using it; there needs to be other sources that can be used to ensure equality to all. Early Years Matters TV (2023) also states other barriers can occur in communication such as, cultural differences and language barriers, these could be supported by using an app to help with translation.</w:t>
      </w:r>
    </w:p>
    <w:p w14:paraId="22E59A7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Guy-Evans (2024) explains the evidence shows that Bronfenbrenner created a theory on the importance of relationships between home and Early Years settings and the importance for the child's well-being.</w:t>
      </w:r>
    </w:p>
    <w:p w14:paraId="5D630F68"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Pritchard (2012), challenging behaviour could be linked to communication and emotional difficulties. Brain and Mukherji (2005) suggest that nonverbal communication and cues should be used within a setting to support children with communication difficulties or confidence, for example, body language cues, facial expression, appropriate touch and eye contact.</w:t>
      </w:r>
    </w:p>
    <w:p w14:paraId="3C52FC9F"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Brock (2012) maintains the importance of the professional and their in-depth knowledge. There are seven fundamental skills used in everyday practice, understanding core values, having relevant qualifications and training, in-depth knowledge and understanding of key aspects such as safeguarding.</w:t>
      </w:r>
    </w:p>
    <w:p w14:paraId="56B2328E"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7A559710"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NSPCC (2024) state every organization or professional has a duty of care to protect children from harm and should all be up to date with safeguarding policies and procedures.</w:t>
      </w:r>
    </w:p>
    <w:p w14:paraId="4091388C" w14:textId="77777777" w:rsidR="00B52DF7" w:rsidRPr="00B52DF7" w:rsidRDefault="00B52DF7" w:rsidP="00B52DF7">
      <w:pPr>
        <w:spacing w:line="360" w:lineRule="auto"/>
        <w:rPr>
          <w:rFonts w:ascii="Arial" w:eastAsia="Arial" w:hAnsi="Arial" w:cs="Arial"/>
          <w:strike/>
          <w:color w:val="000000" w:themeColor="text1"/>
          <w:sz w:val="24"/>
          <w:szCs w:val="24"/>
          <w:highlight w:val="yellow"/>
        </w:rPr>
      </w:pPr>
      <w:r w:rsidRPr="00B52DF7">
        <w:rPr>
          <w:rFonts w:ascii="Arial" w:eastAsia="Arial" w:hAnsi="Arial" w:cs="Arial"/>
          <w:color w:val="000000" w:themeColor="text1"/>
          <w:sz w:val="24"/>
          <w:szCs w:val="24"/>
        </w:rPr>
        <w:t>Department of Education (2024) agree adding all should have relevant and up-to-date knowledge and training should be able to identify signs of abuse and neglect and understand the procedures on how to report it correctly. This is significant in the role and safety of the children in their care. Practitioners should be able to identify differences in children's behaviour well-being or general health and be able to act on this in an appropriate and timely manner.</w:t>
      </w:r>
    </w:p>
    <w:p w14:paraId="1E3336E4"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2DCD8F1D"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Hornby (2011) believes that parental involvement in a child's educational journey is paramount to working with the Early Years practitioners to contribute towards the child's academic, behavioural and developmental needs. However, there is evidence to suggest there is a distance between these involvements. It could be that settings do not communicate effectively to be able to meet all parent's needs for example, language barriers or disabilities.</w:t>
      </w:r>
    </w:p>
    <w:p w14:paraId="41F80D8C" w14:textId="77777777" w:rsidR="00B52DF7" w:rsidRPr="00B52DF7" w:rsidRDefault="00B52DF7" w:rsidP="00B52DF7">
      <w:pPr>
        <w:pStyle w:val="ListParagraph"/>
        <w:spacing w:line="360" w:lineRule="auto"/>
        <w:ind w:left="0"/>
        <w:rPr>
          <w:rFonts w:ascii="Arial" w:eastAsia="Arial" w:hAnsi="Arial" w:cs="Arial"/>
          <w:sz w:val="24"/>
          <w:szCs w:val="24"/>
        </w:rPr>
      </w:pPr>
    </w:p>
    <w:p w14:paraId="642C8EAC" w14:textId="6E5A51CC"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According to Sommerville (2022), children will interact with many professional bodies throughout their lives for example flying start, educational sociologists, speech and language, healthcare and charities. The most effective multi-agency working is when all agencies work and communicate effectively together to best support the individual by putting their needs paramount. Working with many agencies can be an ongoing process. Working closely</w:t>
      </w:r>
      <w:r w:rsidR="0034711B">
        <w:rPr>
          <w:rFonts w:ascii="Arial" w:eastAsia="Arial" w:hAnsi="Arial" w:cs="Arial"/>
          <w:sz w:val="24"/>
          <w:szCs w:val="24"/>
        </w:rPr>
        <w:t xml:space="preserve"> and collaboratively</w:t>
      </w:r>
      <w:r w:rsidRPr="00B52DF7">
        <w:rPr>
          <w:rFonts w:ascii="Arial" w:eastAsia="Arial" w:hAnsi="Arial" w:cs="Arial"/>
          <w:sz w:val="24"/>
          <w:szCs w:val="24"/>
        </w:rPr>
        <w:t xml:space="preserve"> together is the foundation of the development and the child's needs being met effectively.</w:t>
      </w:r>
    </w:p>
    <w:p w14:paraId="1C6A3C05" w14:textId="77777777" w:rsidR="00B52DF7" w:rsidRPr="00B52DF7" w:rsidRDefault="00B52DF7" w:rsidP="00B52DF7">
      <w:pPr>
        <w:pStyle w:val="ListParagraph"/>
        <w:spacing w:line="360" w:lineRule="auto"/>
        <w:ind w:left="0"/>
        <w:rPr>
          <w:rFonts w:ascii="Arial" w:eastAsia="Arial" w:hAnsi="Arial" w:cs="Arial"/>
          <w:sz w:val="24"/>
          <w:szCs w:val="24"/>
        </w:rPr>
      </w:pPr>
    </w:p>
    <w:p w14:paraId="328D55FF" w14:textId="77777777" w:rsidR="00B52DF7" w:rsidRPr="00B52DF7" w:rsidRDefault="00B52DF7" w:rsidP="00B52DF7">
      <w:pPr>
        <w:pStyle w:val="ListParagraph"/>
        <w:spacing w:line="360" w:lineRule="auto"/>
        <w:ind w:left="0"/>
        <w:rPr>
          <w:rFonts w:ascii="Arial" w:eastAsia="Arial" w:hAnsi="Arial" w:cs="Arial"/>
          <w:color w:val="155F81"/>
          <w:sz w:val="24"/>
          <w:szCs w:val="24"/>
        </w:rPr>
      </w:pPr>
    </w:p>
    <w:p w14:paraId="7328EABB" w14:textId="77777777" w:rsidR="00B52DF7" w:rsidRPr="00B52DF7" w:rsidRDefault="00B52DF7" w:rsidP="00B52DF7">
      <w:pPr>
        <w:pStyle w:val="ListParagraph"/>
        <w:spacing w:line="360" w:lineRule="auto"/>
        <w:ind w:left="0"/>
        <w:rPr>
          <w:rFonts w:ascii="Arial" w:eastAsia="Arial" w:hAnsi="Arial" w:cs="Arial"/>
          <w:strike/>
          <w:color w:val="000000" w:themeColor="text1"/>
          <w:sz w:val="24"/>
          <w:szCs w:val="24"/>
        </w:rPr>
      </w:pPr>
      <w:r w:rsidRPr="00B52DF7">
        <w:rPr>
          <w:rFonts w:ascii="Arial" w:eastAsia="Arial" w:hAnsi="Arial" w:cs="Arial"/>
          <w:color w:val="000000" w:themeColor="text1"/>
          <w:sz w:val="24"/>
          <w:szCs w:val="24"/>
        </w:rPr>
        <w:t xml:space="preserve">Department for Children, Education, Lifelong Learning and Skills (2008), maintain practitioners can best support a child in their ongoing development and learning through observation which allows them to be able to note how the child is engaging, enjoying, current developmental stage and looking for outcomes. A practitioner must have an understanding and knowledge of child development and the needs of children, to reflect on actions and be able to plan effectively by using the curriculum to best support the specific needs of an individual. </w:t>
      </w:r>
    </w:p>
    <w:p w14:paraId="03C1F2A3"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However, according to Norburn (2013) there are barriers in trying to observe children for example, parental cooperation and a lack of communication between both parties. This relationship needs to be built to be able to best support the child and lack of experience, is where relevant training and close work relationships need to be built however, observation is crucial to be able to develop and plan for the children's needs and will need to be done correctly.</w:t>
      </w:r>
    </w:p>
    <w:p w14:paraId="4285FD81"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p>
    <w:p w14:paraId="295B10BC" w14:textId="08F6D383"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 xml:space="preserve">Department for Education (2024) claims that every child has the right to a secure and safe life and with this will get the best start in life, early years setting sets these foundations. </w:t>
      </w:r>
      <w:r w:rsidR="0034711B">
        <w:rPr>
          <w:rFonts w:ascii="Arial" w:eastAsia="Arial" w:hAnsi="Arial" w:cs="Arial"/>
          <w:color w:val="000000" w:themeColor="text1"/>
          <w:sz w:val="24"/>
          <w:szCs w:val="24"/>
        </w:rPr>
        <w:t xml:space="preserve">It </w:t>
      </w:r>
      <w:r w:rsidRPr="00B52DF7">
        <w:rPr>
          <w:rFonts w:ascii="Arial" w:eastAsia="Arial" w:hAnsi="Arial" w:cs="Arial"/>
          <w:color w:val="000000" w:themeColor="text1"/>
          <w:sz w:val="24"/>
          <w:szCs w:val="24"/>
        </w:rPr>
        <w:t>states practitioners should observe and meet regularly to discuss and plan</w:t>
      </w:r>
      <w:r w:rsidR="0034711B">
        <w:rPr>
          <w:rFonts w:ascii="Arial" w:eastAsia="Arial" w:hAnsi="Arial" w:cs="Arial"/>
          <w:color w:val="000000" w:themeColor="text1"/>
          <w:sz w:val="24"/>
          <w:szCs w:val="24"/>
        </w:rPr>
        <w:t xml:space="preserve">. </w:t>
      </w:r>
      <w:r w:rsidRPr="00B52DF7">
        <w:rPr>
          <w:rFonts w:ascii="Arial" w:eastAsia="Arial" w:hAnsi="Arial" w:cs="Arial"/>
          <w:color w:val="000000" w:themeColor="text1"/>
          <w:sz w:val="24"/>
          <w:szCs w:val="24"/>
        </w:rPr>
        <w:t xml:space="preserve">Children learn through good modelling, a safe relaxing and happy environment where they can explore with adult-guided learning. EYFS (2024), maintains that keeping positive relationships between practitioners, children, families, and the wider community is essential alongside ensuring equal opportunities for all. </w:t>
      </w:r>
      <w:r w:rsidR="00091D36">
        <w:rPr>
          <w:rFonts w:ascii="Arial" w:eastAsia="Arial" w:hAnsi="Arial" w:cs="Arial"/>
          <w:color w:val="000000" w:themeColor="text1"/>
          <w:sz w:val="24"/>
          <w:szCs w:val="24"/>
        </w:rPr>
        <w:t>Q</w:t>
      </w:r>
      <w:r w:rsidRPr="00B52DF7">
        <w:rPr>
          <w:rFonts w:ascii="Arial" w:eastAsia="Arial" w:hAnsi="Arial" w:cs="Arial"/>
          <w:color w:val="000000" w:themeColor="text1"/>
          <w:sz w:val="24"/>
          <w:szCs w:val="24"/>
        </w:rPr>
        <w:t xml:space="preserve">uality and consistency </w:t>
      </w:r>
      <w:r w:rsidR="00091D36">
        <w:rPr>
          <w:rFonts w:ascii="Arial" w:eastAsia="Arial" w:hAnsi="Arial" w:cs="Arial"/>
          <w:color w:val="000000" w:themeColor="text1"/>
          <w:sz w:val="24"/>
          <w:szCs w:val="24"/>
        </w:rPr>
        <w:t xml:space="preserve">is a </w:t>
      </w:r>
      <w:r w:rsidRPr="00B52DF7">
        <w:rPr>
          <w:rFonts w:ascii="Arial" w:eastAsia="Arial" w:hAnsi="Arial" w:cs="Arial"/>
          <w:color w:val="000000" w:themeColor="text1"/>
          <w:sz w:val="24"/>
          <w:szCs w:val="24"/>
        </w:rPr>
        <w:t>solid foundation to the planning and the purposeful targets.</w:t>
      </w:r>
    </w:p>
    <w:p w14:paraId="3291955F" w14:textId="77777777" w:rsidR="00B52DF7" w:rsidRPr="0034711B" w:rsidRDefault="00B52DF7" w:rsidP="0034711B">
      <w:pPr>
        <w:spacing w:line="360" w:lineRule="auto"/>
        <w:rPr>
          <w:rFonts w:ascii="Arial" w:eastAsia="Arial" w:hAnsi="Arial" w:cs="Arial"/>
          <w:color w:val="0070C0"/>
          <w:sz w:val="24"/>
          <w:szCs w:val="24"/>
        </w:rPr>
      </w:pPr>
      <w:r w:rsidRPr="0034711B">
        <w:rPr>
          <w:rFonts w:ascii="Arial" w:eastAsia="Arial" w:hAnsi="Arial" w:cs="Arial"/>
          <w:color w:val="0070C0"/>
          <w:sz w:val="24"/>
          <w:szCs w:val="24"/>
        </w:rPr>
        <w:t xml:space="preserve"> </w:t>
      </w:r>
    </w:p>
    <w:p w14:paraId="161C2F43" w14:textId="7D9EE99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 xml:space="preserve">UNICEF (1989) claims that the UNCRC is a legal to ensure no matter race, religion or ability, every child has fundamental rights. The document is Universal and includes care, basic rights such as food, safety and shelter and the right to develop such as, education. </w:t>
      </w:r>
      <w:r w:rsidR="00091D36">
        <w:rPr>
          <w:rFonts w:ascii="Arial" w:eastAsia="Arial" w:hAnsi="Arial" w:cs="Arial"/>
          <w:color w:val="0E101A"/>
          <w:sz w:val="24"/>
          <w:szCs w:val="24"/>
        </w:rPr>
        <w:t xml:space="preserve">They </w:t>
      </w:r>
      <w:r w:rsidRPr="00B52DF7">
        <w:rPr>
          <w:rFonts w:ascii="Arial" w:eastAsia="Arial" w:hAnsi="Arial" w:cs="Arial"/>
          <w:color w:val="0E101A"/>
          <w:sz w:val="24"/>
          <w:szCs w:val="24"/>
        </w:rPr>
        <w:t xml:space="preserve">maintain that all adults and governments must work coincide to maintain these rights. In professional practice knowledge or training should be updated and undertaken to ensure that the setting and </w:t>
      </w:r>
      <w:r w:rsidRPr="00B52DF7">
        <w:rPr>
          <w:rFonts w:ascii="Arial" w:eastAsia="Arial" w:hAnsi="Arial" w:cs="Arial"/>
          <w:color w:val="0E101A"/>
          <w:sz w:val="24"/>
          <w:szCs w:val="24"/>
        </w:rPr>
        <w:lastRenderedPageBreak/>
        <w:t>professionals are following guidelines that every child can have their rights met for example, Be safe from Violence (Article 19) and sufficient standard of living (Article 27)</w:t>
      </w:r>
    </w:p>
    <w:p w14:paraId="524DD755" w14:textId="29F4F251"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 xml:space="preserve"> Furthermore, every child has the right to an education (Article 28) and to relax and play (Article 31). This could mean ensuring that every child could reach their full potential and have their needs met in a safe and secure environment by the professionals that surround them. </w:t>
      </w:r>
      <w:r w:rsidR="00091D36" w:rsidRPr="00B52DF7">
        <w:rPr>
          <w:rFonts w:ascii="Arial" w:eastAsia="Arial" w:hAnsi="Arial" w:cs="Arial"/>
          <w:color w:val="0E101A"/>
          <w:sz w:val="24"/>
          <w:szCs w:val="24"/>
        </w:rPr>
        <w:t>However,</w:t>
      </w:r>
      <w:r w:rsidR="00091D36">
        <w:rPr>
          <w:rFonts w:ascii="Arial" w:eastAsia="Arial" w:hAnsi="Arial" w:cs="Arial"/>
          <w:color w:val="0E101A"/>
          <w:sz w:val="24"/>
          <w:szCs w:val="24"/>
        </w:rPr>
        <w:t xml:space="preserve"> according to Rueckert (2019)</w:t>
      </w:r>
      <w:r w:rsidRPr="00B52DF7">
        <w:rPr>
          <w:rFonts w:ascii="Arial" w:eastAsia="Arial" w:hAnsi="Arial" w:cs="Arial"/>
          <w:color w:val="0E101A"/>
          <w:sz w:val="24"/>
          <w:szCs w:val="24"/>
        </w:rPr>
        <w:t xml:space="preserve">, there could be issues due to </w:t>
      </w:r>
      <w:r w:rsidR="00091D36">
        <w:rPr>
          <w:rFonts w:ascii="Arial" w:eastAsia="Arial" w:hAnsi="Arial" w:cs="Arial"/>
          <w:color w:val="0E101A"/>
          <w:sz w:val="24"/>
          <w:szCs w:val="24"/>
        </w:rPr>
        <w:t xml:space="preserve">children living in poverty </w:t>
      </w:r>
      <w:r w:rsidRPr="00B52DF7">
        <w:rPr>
          <w:rFonts w:ascii="Arial" w:eastAsia="Arial" w:hAnsi="Arial" w:cs="Arial"/>
          <w:color w:val="0E101A"/>
          <w:sz w:val="24"/>
          <w:szCs w:val="24"/>
        </w:rPr>
        <w:t xml:space="preserve">for instance, </w:t>
      </w:r>
      <w:r w:rsidR="00091D36">
        <w:rPr>
          <w:rFonts w:ascii="Arial" w:eastAsia="Arial" w:hAnsi="Arial" w:cs="Arial"/>
          <w:color w:val="0E101A"/>
          <w:sz w:val="24"/>
          <w:szCs w:val="24"/>
        </w:rPr>
        <w:t>a country at conflict and risk or no education to be able to attend.</w:t>
      </w:r>
    </w:p>
    <w:p w14:paraId="0F4AC859" w14:textId="77777777" w:rsidR="00B52DF7" w:rsidRPr="00B52DF7" w:rsidRDefault="00B52DF7" w:rsidP="00B52DF7">
      <w:pPr>
        <w:spacing w:line="360" w:lineRule="auto"/>
        <w:rPr>
          <w:rFonts w:ascii="Arial" w:eastAsia="Arial" w:hAnsi="Arial" w:cs="Arial"/>
          <w:color w:val="0E101A"/>
          <w:sz w:val="24"/>
          <w:szCs w:val="24"/>
        </w:rPr>
      </w:pPr>
    </w:p>
    <w:p w14:paraId="42F4CA76" w14:textId="7777777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The Welsh government (2022</w:t>
      </w:r>
      <w:r w:rsidRPr="00B52DF7">
        <w:rPr>
          <w:rFonts w:ascii="Arial" w:eastAsia="Arial" w:hAnsi="Arial" w:cs="Arial"/>
          <w:strike/>
          <w:color w:val="0E101A"/>
          <w:sz w:val="24"/>
          <w:szCs w:val="24"/>
        </w:rPr>
        <w:t xml:space="preserve"> </w:t>
      </w:r>
      <w:r w:rsidRPr="00B52DF7">
        <w:rPr>
          <w:rFonts w:ascii="Arial" w:eastAsia="Arial" w:hAnsi="Arial" w:cs="Arial"/>
          <w:color w:val="0E101A"/>
          <w:sz w:val="24"/>
          <w:szCs w:val="24"/>
        </w:rPr>
        <w:t>has committed to UNCRC. The Ministers have a duty of care to ensure all children and young people know the legislation and have a duty of care towards it when looking at other legislation and policies.</w:t>
      </w:r>
    </w:p>
    <w:p w14:paraId="4407D953" w14:textId="77777777" w:rsidR="00B52DF7" w:rsidRPr="00B52DF7" w:rsidRDefault="00B52DF7" w:rsidP="00B52DF7">
      <w:pPr>
        <w:pStyle w:val="ListParagraph"/>
        <w:spacing w:line="360" w:lineRule="auto"/>
        <w:ind w:left="428"/>
        <w:rPr>
          <w:rFonts w:ascii="Arial" w:eastAsia="Arial" w:hAnsi="Arial" w:cs="Arial"/>
          <w:color w:val="0070C0"/>
          <w:sz w:val="24"/>
          <w:szCs w:val="24"/>
        </w:rPr>
      </w:pPr>
    </w:p>
    <w:p w14:paraId="7C29116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To conclude, even though the status of professionalism is challenged when discussing Early Years practitioners, it is proven by the evidence that practitioners need a wealth of knowledge and skills to be able to ensure that needs are being met of not only children in their care, but also the families that surround them and the wider community.</w:t>
      </w:r>
    </w:p>
    <w:p w14:paraId="462F75AE" w14:textId="77777777" w:rsidR="00B52DF7" w:rsidRDefault="00B52DF7"/>
    <w:p w14:paraId="31046360" w14:textId="77777777" w:rsidR="00B52DF7" w:rsidRDefault="00B52DF7"/>
    <w:p w14:paraId="14BA4DF3" w14:textId="77777777" w:rsidR="00B52DF7" w:rsidRDefault="00B52DF7"/>
    <w:p w14:paraId="0C1DE864" w14:textId="77777777" w:rsidR="00B52DF7" w:rsidRDefault="00B52DF7"/>
    <w:p w14:paraId="3F3F73C9" w14:textId="77777777" w:rsidR="00B52DF7" w:rsidRDefault="00B52DF7"/>
    <w:p w14:paraId="278EB564" w14:textId="77777777" w:rsidR="00B52DF7" w:rsidRDefault="00B52DF7"/>
    <w:p w14:paraId="07909B80" w14:textId="77777777" w:rsidR="00B52DF7" w:rsidRDefault="00B52DF7"/>
    <w:p w14:paraId="07B5C90D" w14:textId="77777777" w:rsidR="00B52DF7" w:rsidRDefault="00B52DF7"/>
    <w:p w14:paraId="54A96687" w14:textId="77777777" w:rsidR="00B52DF7" w:rsidRDefault="00B52DF7"/>
    <w:p w14:paraId="04AD706E" w14:textId="77777777" w:rsidR="00B52DF7" w:rsidRDefault="00B52DF7"/>
    <w:p w14:paraId="7A8F204C" w14:textId="77777777" w:rsidR="00B52DF7" w:rsidRDefault="00B52DF7">
      <w:pPr>
        <w:sectPr w:rsidR="00B52DF7" w:rsidSect="00B52DF7">
          <w:pgSz w:w="11906" w:h="16838"/>
          <w:pgMar w:top="720" w:right="720" w:bottom="720" w:left="720" w:header="708" w:footer="708" w:gutter="0"/>
          <w:cols w:space="708"/>
          <w:docGrid w:linePitch="360"/>
        </w:sectPr>
      </w:pPr>
    </w:p>
    <w:p w14:paraId="04AF2936" w14:textId="77777777" w:rsidR="009F29FB" w:rsidRDefault="009F29FB" w:rsidP="009F29FB"/>
    <w:p w14:paraId="69B4F915" w14:textId="77777777" w:rsidR="009F29FB" w:rsidRDefault="009F29FB" w:rsidP="009F29FB">
      <w:pPr>
        <w:jc w:val="center"/>
        <w:rPr>
          <w:rFonts w:ascii="Arial" w:hAnsi="Arial" w:cs="Arial"/>
          <w:b/>
          <w:bCs/>
          <w:sz w:val="24"/>
          <w:szCs w:val="24"/>
          <w:u w:val="single"/>
          <w:lang w:val="en-US"/>
        </w:rPr>
      </w:pPr>
      <w:r w:rsidRPr="00C35E49">
        <w:rPr>
          <w:rFonts w:ascii="Arial" w:hAnsi="Arial" w:cs="Arial"/>
          <w:b/>
          <w:bCs/>
          <w:sz w:val="24"/>
          <w:szCs w:val="24"/>
          <w:u w:val="single"/>
          <w:lang w:val="en-US"/>
        </w:rPr>
        <w:t>Reference list</w:t>
      </w:r>
    </w:p>
    <w:p w14:paraId="1DC8DFFC" w14:textId="77777777" w:rsidR="009F29FB" w:rsidRPr="00C35E49" w:rsidRDefault="009F29FB" w:rsidP="009F29FB">
      <w:pPr>
        <w:jc w:val="center"/>
        <w:rPr>
          <w:rFonts w:ascii="Arial" w:hAnsi="Arial" w:cs="Arial"/>
          <w:b/>
          <w:bCs/>
          <w:sz w:val="24"/>
          <w:szCs w:val="24"/>
          <w:u w:val="single"/>
          <w:lang w:val="en-US"/>
        </w:rPr>
      </w:pPr>
    </w:p>
    <w:p w14:paraId="5EC47E35" w14:textId="77777777" w:rsidR="009F29FB" w:rsidRPr="00C35E49" w:rsidRDefault="009F29FB" w:rsidP="009F29FB">
      <w:pPr>
        <w:rPr>
          <w:rFonts w:ascii="Arial" w:hAnsi="Arial" w:cs="Arial"/>
          <w:sz w:val="24"/>
          <w:szCs w:val="24"/>
        </w:rPr>
      </w:pPr>
      <w:r w:rsidRPr="5F6C082D">
        <w:rPr>
          <w:rFonts w:ascii="Arial" w:hAnsi="Arial" w:cs="Arial"/>
          <w:sz w:val="24"/>
          <w:szCs w:val="24"/>
        </w:rPr>
        <w:t>Bleach, J. (2014) ‘Developing professionalism through reflective practice and ongoing professional development’, </w:t>
      </w:r>
      <w:r w:rsidRPr="5F6C082D">
        <w:rPr>
          <w:rFonts w:ascii="Arial" w:hAnsi="Arial" w:cs="Arial"/>
          <w:i/>
          <w:iCs/>
          <w:sz w:val="24"/>
          <w:szCs w:val="24"/>
        </w:rPr>
        <w:t>European Early Childhood Education Research Journal</w:t>
      </w:r>
      <w:r w:rsidRPr="5F6C082D">
        <w:rPr>
          <w:rFonts w:ascii="Arial" w:hAnsi="Arial" w:cs="Arial"/>
          <w:sz w:val="24"/>
          <w:szCs w:val="24"/>
        </w:rPr>
        <w:t>, 22(2), pp. 185–197. doi:10.1080/1350293X.2014.883719.</w:t>
      </w:r>
    </w:p>
    <w:p w14:paraId="332AA074" w14:textId="77777777" w:rsidR="009F29FB" w:rsidRPr="00C35E49" w:rsidRDefault="009F29FB" w:rsidP="009F29FB">
      <w:pPr>
        <w:rPr>
          <w:rFonts w:ascii="Arial" w:hAnsi="Arial" w:cs="Arial"/>
          <w:sz w:val="24"/>
          <w:szCs w:val="24"/>
        </w:rPr>
      </w:pPr>
    </w:p>
    <w:p w14:paraId="055A5CE2" w14:textId="77777777" w:rsidR="009F29FB" w:rsidRPr="00C35E49" w:rsidRDefault="009F29FB" w:rsidP="009F29FB">
      <w:pPr>
        <w:rPr>
          <w:rFonts w:ascii="Arial" w:eastAsia="Arial" w:hAnsi="Arial" w:cs="Arial"/>
          <w:sz w:val="24"/>
          <w:szCs w:val="24"/>
          <w:lang w:val="en-US"/>
        </w:rPr>
      </w:pPr>
      <w:r w:rsidRPr="5F6C082D">
        <w:rPr>
          <w:rFonts w:ascii="Arial" w:eastAsia="Arial" w:hAnsi="Arial" w:cs="Arial"/>
          <w:color w:val="000000" w:themeColor="text1"/>
          <w:sz w:val="24"/>
          <w:szCs w:val="24"/>
        </w:rPr>
        <w:t xml:space="preserve">Brain, C. and Mukherji, P. (2005) </w:t>
      </w:r>
      <w:r w:rsidRPr="5F6C082D">
        <w:rPr>
          <w:rFonts w:ascii="Arial" w:eastAsia="Arial" w:hAnsi="Arial" w:cs="Arial"/>
          <w:i/>
          <w:iCs/>
          <w:color w:val="000000" w:themeColor="text1"/>
          <w:sz w:val="24"/>
          <w:szCs w:val="24"/>
        </w:rPr>
        <w:t xml:space="preserve">Understanding Child Psychology. </w:t>
      </w:r>
      <w:r w:rsidRPr="5F6C082D">
        <w:rPr>
          <w:rFonts w:ascii="Arial" w:eastAsia="Arial" w:hAnsi="Arial" w:cs="Arial"/>
          <w:color w:val="000000" w:themeColor="text1"/>
          <w:sz w:val="24"/>
          <w:szCs w:val="24"/>
        </w:rPr>
        <w:t>Cheltenham: Nelson Thornes.</w:t>
      </w:r>
    </w:p>
    <w:p w14:paraId="76A9FC4D" w14:textId="77777777" w:rsidR="009F29FB" w:rsidRDefault="009F29FB" w:rsidP="009F29FB">
      <w:pPr>
        <w:rPr>
          <w:rFonts w:ascii="Arial" w:eastAsia="Arial" w:hAnsi="Arial" w:cs="Arial"/>
          <w:color w:val="000000" w:themeColor="text1"/>
          <w:sz w:val="24"/>
          <w:szCs w:val="24"/>
        </w:rPr>
      </w:pPr>
    </w:p>
    <w:p w14:paraId="72410AA2" w14:textId="77777777" w:rsidR="009F29FB" w:rsidRDefault="009F29FB" w:rsidP="009F29FB">
      <w:pPr>
        <w:rPr>
          <w:rFonts w:ascii="Arial" w:eastAsia="Arial" w:hAnsi="Arial" w:cs="Arial"/>
          <w:color w:val="000000" w:themeColor="text1"/>
          <w:sz w:val="24"/>
          <w:szCs w:val="24"/>
        </w:rPr>
      </w:pPr>
      <w:r w:rsidRPr="5F6C082D">
        <w:rPr>
          <w:rFonts w:ascii="Arial" w:eastAsia="Arial" w:hAnsi="Arial" w:cs="Arial"/>
          <w:color w:val="000000" w:themeColor="text1"/>
          <w:sz w:val="24"/>
          <w:szCs w:val="24"/>
        </w:rPr>
        <w:t xml:space="preserve">Brock, A. (2012) Building a model of early years professionalism from practitioners’ perspectives. </w:t>
      </w:r>
      <w:r w:rsidRPr="5F6C082D">
        <w:rPr>
          <w:rFonts w:ascii="Arial" w:eastAsia="Arial" w:hAnsi="Arial" w:cs="Arial"/>
          <w:i/>
          <w:iCs/>
          <w:color w:val="000000" w:themeColor="text1"/>
          <w:sz w:val="24"/>
          <w:szCs w:val="24"/>
        </w:rPr>
        <w:t xml:space="preserve">Journal of Early Childhood Research </w:t>
      </w:r>
      <w:r w:rsidRPr="5F6C082D">
        <w:rPr>
          <w:rFonts w:ascii="Arial" w:eastAsia="Arial" w:hAnsi="Arial" w:cs="Arial"/>
          <w:color w:val="000000" w:themeColor="text1"/>
          <w:sz w:val="24"/>
          <w:szCs w:val="24"/>
        </w:rPr>
        <w:t>11(1) 27–44 Available at:</w:t>
      </w:r>
      <w:hyperlink r:id="rId23">
        <w:r w:rsidRPr="5F6C082D">
          <w:rPr>
            <w:rStyle w:val="Hyperlink"/>
            <w:rFonts w:ascii="Arial" w:eastAsia="Arial" w:hAnsi="Arial" w:cs="Arial"/>
            <w:sz w:val="24"/>
            <w:szCs w:val="24"/>
          </w:rPr>
          <w:t>https://journals.sagepub.com/doi/abs/10.1177/1476718X12456003</w:t>
        </w:r>
      </w:hyperlink>
      <w:r w:rsidRPr="5F6C082D">
        <w:rPr>
          <w:rFonts w:ascii="Arial" w:eastAsia="Arial" w:hAnsi="Arial" w:cs="Arial"/>
          <w:sz w:val="24"/>
          <w:szCs w:val="24"/>
        </w:rPr>
        <w:t xml:space="preserve"> Accessed: 16/10/2024</w:t>
      </w:r>
    </w:p>
    <w:p w14:paraId="4441E203" w14:textId="77777777" w:rsidR="009F29FB" w:rsidRDefault="009F29FB" w:rsidP="009F29FB">
      <w:pPr>
        <w:rPr>
          <w:rFonts w:ascii="Arial" w:eastAsia="Arial" w:hAnsi="Arial" w:cs="Arial"/>
          <w:color w:val="000000" w:themeColor="text1"/>
          <w:sz w:val="24"/>
          <w:szCs w:val="24"/>
        </w:rPr>
      </w:pPr>
    </w:p>
    <w:p w14:paraId="2E885BFE" w14:textId="77777777" w:rsidR="009F29FB" w:rsidRDefault="009F29FB" w:rsidP="009F29FB">
      <w:pPr>
        <w:rPr>
          <w:rFonts w:ascii="Arial" w:hAnsi="Arial" w:cs="Arial"/>
          <w:sz w:val="24"/>
          <w:szCs w:val="24"/>
        </w:rPr>
      </w:pPr>
      <w:r w:rsidRPr="5F6C082D">
        <w:rPr>
          <w:rFonts w:ascii="Arial" w:hAnsi="Arial" w:cs="Arial"/>
          <w:sz w:val="24"/>
          <w:szCs w:val="24"/>
        </w:rPr>
        <w:t>Brock, A  (2014), The Early Years Reflective Practice Handbook, Taylor &amp; Francis Group, Oxford. Available from: ProQuest Ebook Central. [6 October 2024].</w:t>
      </w:r>
    </w:p>
    <w:p w14:paraId="403DDD04" w14:textId="77777777" w:rsidR="009F29FB" w:rsidRDefault="009F29FB" w:rsidP="009F29FB">
      <w:pPr>
        <w:rPr>
          <w:rFonts w:ascii="Arial" w:hAnsi="Arial" w:cs="Arial"/>
          <w:sz w:val="24"/>
          <w:szCs w:val="24"/>
        </w:rPr>
      </w:pPr>
    </w:p>
    <w:p w14:paraId="2054AFB5" w14:textId="77777777" w:rsidR="009F29FB" w:rsidRDefault="009F29FB" w:rsidP="009F29FB">
      <w:pPr>
        <w:rPr>
          <w:rFonts w:ascii="Arial" w:hAnsi="Arial" w:cs="Arial"/>
          <w:sz w:val="24"/>
          <w:szCs w:val="24"/>
        </w:rPr>
      </w:pPr>
      <w:r w:rsidRPr="00227875">
        <w:rPr>
          <w:rFonts w:ascii="Arial" w:hAnsi="Arial" w:cs="Arial"/>
          <w:sz w:val="24"/>
          <w:szCs w:val="24"/>
        </w:rPr>
        <w:t>Care Learning. (2024). </w:t>
      </w:r>
      <w:r w:rsidRPr="00227875">
        <w:rPr>
          <w:rFonts w:ascii="Arial" w:hAnsi="Arial" w:cs="Arial"/>
          <w:i/>
          <w:iCs/>
          <w:sz w:val="24"/>
          <w:szCs w:val="24"/>
        </w:rPr>
        <w:t>2.1 Analyse How Personal Experiences, Values And Beliefs Impact On The Professional Practice Of The Early Years Practitioner - Care Learning</w:t>
      </w:r>
      <w:r w:rsidRPr="00227875">
        <w:rPr>
          <w:rFonts w:ascii="Arial" w:hAnsi="Arial" w:cs="Arial"/>
          <w:sz w:val="24"/>
          <w:szCs w:val="24"/>
        </w:rPr>
        <w:t xml:space="preserve">. </w:t>
      </w:r>
      <w:r w:rsidRPr="00F37B84">
        <w:rPr>
          <w:rFonts w:ascii="Arial" w:hAnsi="Arial" w:cs="Arial"/>
          <w:sz w:val="24"/>
          <w:szCs w:val="24"/>
          <w:lang w:val="fr-FR"/>
        </w:rPr>
        <w:t>Available at:</w:t>
      </w:r>
      <w:hyperlink r:id="rId24" w:anchor=":~:text=Understanding%20how%20personal%20experiences%2C%20values%2C%20and%20beliefs%20impact,and%20inclusive%20environment%20for%20children%E2%80%99s%20growth%20and%20development." w:history="1">
        <w:r w:rsidRPr="00F37B84">
          <w:rPr>
            <w:rStyle w:val="Hyperlink"/>
            <w:rFonts w:ascii="Arial" w:hAnsi="Arial" w:cs="Arial"/>
            <w:sz w:val="24"/>
            <w:szCs w:val="24"/>
            <w:lang w:val="fr-FR"/>
          </w:rPr>
          <w:t>https://carelearning.org.uk/qualifications/level-3-diploma-eyp/unit-313-needs/2-1-analyse-how-personal-experiences-values-and-beliefs-impact-on-the-professional-practice-of-the-early-years-practitioner/#:~:text=Understanding%20how%20personal%20experiences%2C%20values%2C%20and%20beliefs%20impact,and%20inclusive%20environment%20for%20children%E2%80%99s%20growth%20and%20development.</w:t>
        </w:r>
      </w:hyperlink>
      <w:r w:rsidRPr="00B01A9D">
        <w:rPr>
          <w:rFonts w:ascii="Arial" w:hAnsi="Arial" w:cs="Arial"/>
          <w:sz w:val="24"/>
          <w:szCs w:val="24"/>
          <w:lang w:val="fr-FR"/>
        </w:rPr>
        <w:t xml:space="preserve"> </w:t>
      </w:r>
      <w:r w:rsidRPr="00B01A9D">
        <w:rPr>
          <w:rFonts w:ascii="Arial" w:hAnsi="Arial" w:cs="Arial"/>
          <w:sz w:val="24"/>
          <w:szCs w:val="24"/>
        </w:rPr>
        <w:t>(Accessed :</w:t>
      </w:r>
      <w:r>
        <w:rPr>
          <w:rFonts w:ascii="Arial" w:hAnsi="Arial" w:cs="Arial"/>
          <w:sz w:val="24"/>
          <w:szCs w:val="24"/>
        </w:rPr>
        <w:t xml:space="preserve"> 13 October 2024)</w:t>
      </w:r>
    </w:p>
    <w:p w14:paraId="6BE570A4" w14:textId="77777777" w:rsidR="009F29FB" w:rsidRPr="00B01A9D" w:rsidRDefault="009F29FB" w:rsidP="009F29FB">
      <w:pPr>
        <w:rPr>
          <w:rFonts w:ascii="Arial" w:hAnsi="Arial" w:cs="Arial"/>
          <w:sz w:val="24"/>
          <w:szCs w:val="24"/>
        </w:rPr>
      </w:pPr>
    </w:p>
    <w:p w14:paraId="5C1F4521" w14:textId="77777777" w:rsidR="009F29FB" w:rsidRPr="001513C7" w:rsidRDefault="009F29FB" w:rsidP="009F29FB">
      <w:pPr>
        <w:rPr>
          <w:rFonts w:ascii="Arial" w:hAnsi="Arial" w:cs="Arial"/>
          <w:sz w:val="24"/>
          <w:szCs w:val="24"/>
        </w:rPr>
      </w:pPr>
      <w:r w:rsidRPr="001513C7">
        <w:rPr>
          <w:rFonts w:ascii="Arial" w:hAnsi="Arial" w:cs="Arial"/>
          <w:sz w:val="24"/>
          <w:szCs w:val="24"/>
          <w:lang w:val="en-US"/>
        </w:rPr>
        <w:t xml:space="preserve">CECE Early Childhood Videos at Eatern CT State U. (2016) </w:t>
      </w:r>
      <w:r w:rsidRPr="001513C7">
        <w:rPr>
          <w:rFonts w:ascii="Arial" w:hAnsi="Arial" w:cs="Arial"/>
          <w:i/>
          <w:iCs/>
          <w:sz w:val="24"/>
          <w:szCs w:val="24"/>
        </w:rPr>
        <w:t>Building Positive Relationships with Young Children (supporting social emotional development)</w:t>
      </w:r>
      <w:r>
        <w:rPr>
          <w:rFonts w:ascii="Arial" w:hAnsi="Arial" w:cs="Arial"/>
          <w:sz w:val="24"/>
          <w:szCs w:val="24"/>
        </w:rPr>
        <w:t xml:space="preserve"> Available at:</w:t>
      </w:r>
      <w:r w:rsidRPr="00234851">
        <w:t xml:space="preserve"> </w:t>
      </w:r>
      <w:hyperlink r:id="rId25" w:history="1">
        <w:r w:rsidRPr="00234851">
          <w:rPr>
            <w:rStyle w:val="Hyperlink"/>
            <w:rFonts w:ascii="Arial" w:hAnsi="Arial" w:cs="Arial"/>
            <w:sz w:val="24"/>
            <w:szCs w:val="24"/>
          </w:rPr>
          <w:t>https://www.youtube.com/watch?v=nQixEKut8bM</w:t>
        </w:r>
      </w:hyperlink>
      <w:r w:rsidRPr="00234851">
        <w:rPr>
          <w:rFonts w:ascii="Arial" w:hAnsi="Arial" w:cs="Arial"/>
          <w:sz w:val="24"/>
          <w:szCs w:val="24"/>
        </w:rPr>
        <w:t xml:space="preserve"> (Accessed: 12 October 2024)</w:t>
      </w:r>
    </w:p>
    <w:p w14:paraId="36ABDF13" w14:textId="77777777" w:rsidR="009F29FB" w:rsidRPr="001513C7" w:rsidRDefault="009F29FB" w:rsidP="009F29FB">
      <w:pPr>
        <w:rPr>
          <w:rFonts w:ascii="Arial" w:hAnsi="Arial" w:cs="Arial"/>
          <w:b/>
          <w:bCs/>
          <w:sz w:val="24"/>
          <w:szCs w:val="24"/>
          <w:u w:val="single"/>
        </w:rPr>
      </w:pPr>
    </w:p>
    <w:p w14:paraId="7A99BECE" w14:textId="77777777" w:rsidR="009F29FB" w:rsidRDefault="009F29FB" w:rsidP="009F29FB">
      <w:pPr>
        <w:rPr>
          <w:rFonts w:ascii="Arial" w:hAnsi="Arial" w:cs="Arial"/>
          <w:sz w:val="24"/>
          <w:szCs w:val="24"/>
        </w:rPr>
      </w:pPr>
      <w:r w:rsidRPr="5F6C082D">
        <w:rPr>
          <w:rFonts w:ascii="Arial" w:hAnsi="Arial" w:cs="Arial"/>
          <w:sz w:val="24"/>
          <w:szCs w:val="24"/>
        </w:rPr>
        <w:t>Cottrell, S. (2023). </w:t>
      </w:r>
      <w:r w:rsidRPr="5F6C082D">
        <w:rPr>
          <w:rFonts w:ascii="Arial" w:hAnsi="Arial" w:cs="Arial"/>
          <w:i/>
          <w:iCs/>
          <w:sz w:val="24"/>
          <w:szCs w:val="24"/>
        </w:rPr>
        <w:t>Critical Thinking Skills</w:t>
      </w:r>
      <w:r w:rsidRPr="5F6C082D">
        <w:rPr>
          <w:rFonts w:ascii="Arial" w:hAnsi="Arial" w:cs="Arial"/>
          <w:sz w:val="24"/>
          <w:szCs w:val="24"/>
        </w:rPr>
        <w:t>. 4th ed. Bloomsbury Publishing.</w:t>
      </w:r>
    </w:p>
    <w:p w14:paraId="7739DC0B" w14:textId="77777777" w:rsidR="009F29FB" w:rsidRDefault="009F29FB" w:rsidP="009F29FB">
      <w:pPr>
        <w:rPr>
          <w:rFonts w:ascii="Arial" w:hAnsi="Arial" w:cs="Arial"/>
          <w:sz w:val="24"/>
          <w:szCs w:val="24"/>
        </w:rPr>
      </w:pPr>
    </w:p>
    <w:p w14:paraId="01BB91E7" w14:textId="77777777" w:rsidR="009F29FB" w:rsidRDefault="009F29FB" w:rsidP="009F29FB">
      <w:pPr>
        <w:rPr>
          <w:rFonts w:ascii="Arial" w:hAnsi="Arial" w:cs="Arial"/>
          <w:i/>
          <w:iCs/>
          <w:sz w:val="24"/>
          <w:szCs w:val="24"/>
        </w:rPr>
      </w:pPr>
      <w:r w:rsidRPr="5F6C082D">
        <w:rPr>
          <w:rFonts w:ascii="Arial" w:hAnsi="Arial" w:cs="Arial"/>
          <w:sz w:val="24"/>
          <w:szCs w:val="24"/>
        </w:rPr>
        <w:lastRenderedPageBreak/>
        <w:t xml:space="preserve">Department of Education, (2024) </w:t>
      </w:r>
      <w:r w:rsidRPr="5F6C082D">
        <w:rPr>
          <w:rFonts w:ascii="Arial" w:hAnsi="Arial" w:cs="Arial"/>
          <w:i/>
          <w:iCs/>
          <w:sz w:val="24"/>
          <w:szCs w:val="24"/>
        </w:rPr>
        <w:t xml:space="preserve">Early years foundation stage statutory framework </w:t>
      </w:r>
      <w:r w:rsidRPr="5F6C082D">
        <w:rPr>
          <w:rFonts w:ascii="Arial" w:hAnsi="Arial" w:cs="Arial"/>
          <w:sz w:val="24"/>
          <w:szCs w:val="24"/>
        </w:rPr>
        <w:t>Available at:</w:t>
      </w:r>
      <w:hyperlink r:id="rId26">
        <w:r w:rsidRPr="5F6C082D">
          <w:rPr>
            <w:rStyle w:val="Hyperlink"/>
            <w:rFonts w:ascii="Arial" w:hAnsi="Arial" w:cs="Arial"/>
            <w:i/>
            <w:iCs/>
            <w:sz w:val="24"/>
            <w:szCs w:val="24"/>
          </w:rPr>
          <w:t>https://www.gov.uk/government/publications/early-years-foundation-stage-framework--2</w:t>
        </w:r>
      </w:hyperlink>
      <w:r w:rsidRPr="5F6C082D">
        <w:rPr>
          <w:rFonts w:ascii="Arial" w:hAnsi="Arial" w:cs="Arial"/>
          <w:i/>
          <w:iCs/>
          <w:sz w:val="24"/>
          <w:szCs w:val="24"/>
        </w:rPr>
        <w:t xml:space="preserve"> (Accessed:16 October 2024)</w:t>
      </w:r>
    </w:p>
    <w:p w14:paraId="13D900CB" w14:textId="77777777" w:rsidR="009F29FB" w:rsidRDefault="009F29FB" w:rsidP="009F29FB">
      <w:pPr>
        <w:rPr>
          <w:rFonts w:ascii="Arial" w:hAnsi="Arial" w:cs="Arial"/>
          <w:i/>
          <w:iCs/>
          <w:sz w:val="24"/>
          <w:szCs w:val="24"/>
        </w:rPr>
      </w:pPr>
    </w:p>
    <w:p w14:paraId="0700363B" w14:textId="77777777" w:rsidR="009F29FB" w:rsidRDefault="009F29FB" w:rsidP="009F29FB">
      <w:pPr>
        <w:rPr>
          <w:rFonts w:ascii="Arial" w:hAnsi="Arial" w:cs="Arial"/>
          <w:sz w:val="24"/>
          <w:szCs w:val="24"/>
        </w:rPr>
      </w:pPr>
      <w:r w:rsidRPr="00052BF3">
        <w:rPr>
          <w:rFonts w:ascii="Arial" w:hAnsi="Arial" w:cs="Arial"/>
          <w:sz w:val="24"/>
          <w:szCs w:val="24"/>
        </w:rPr>
        <w:t>Early Years Matters TV</w:t>
      </w:r>
      <w:r>
        <w:rPr>
          <w:rFonts w:ascii="Arial" w:hAnsi="Arial" w:cs="Arial"/>
          <w:sz w:val="24"/>
          <w:szCs w:val="24"/>
        </w:rPr>
        <w:t>.</w:t>
      </w:r>
      <w:r w:rsidRPr="00052BF3">
        <w:rPr>
          <w:rFonts w:ascii="Arial" w:hAnsi="Arial" w:cs="Arial"/>
          <w:sz w:val="24"/>
          <w:szCs w:val="24"/>
        </w:rPr>
        <w:t xml:space="preserve"> (2023). </w:t>
      </w:r>
      <w:r w:rsidRPr="00052BF3">
        <w:rPr>
          <w:rFonts w:ascii="Arial" w:hAnsi="Arial" w:cs="Arial"/>
          <w:i/>
          <w:iCs/>
          <w:sz w:val="24"/>
          <w:szCs w:val="24"/>
        </w:rPr>
        <w:t>Common Barriers to Communication between Parents and Preschool Teachers (and Ways to Overcome them)</w:t>
      </w:r>
      <w:r w:rsidRPr="00052BF3">
        <w:rPr>
          <w:rFonts w:ascii="Arial" w:hAnsi="Arial" w:cs="Arial"/>
          <w:sz w:val="24"/>
          <w:szCs w:val="24"/>
        </w:rPr>
        <w:t xml:space="preserve">. </w:t>
      </w:r>
      <w:r w:rsidRPr="0062760D">
        <w:rPr>
          <w:rFonts w:ascii="Arial" w:hAnsi="Arial" w:cs="Arial"/>
          <w:sz w:val="24"/>
          <w:szCs w:val="24"/>
        </w:rPr>
        <w:t xml:space="preserve">Available at: </w:t>
      </w:r>
      <w:hyperlink r:id="rId27" w:history="1">
        <w:r w:rsidRPr="0062760D">
          <w:rPr>
            <w:rStyle w:val="Hyperlink"/>
            <w:rFonts w:ascii="Arial" w:hAnsi="Arial" w:cs="Arial"/>
            <w:sz w:val="24"/>
            <w:szCs w:val="24"/>
          </w:rPr>
          <w:t>https://www.youtube.com/watch?v=U8aJMtDdJCE</w:t>
        </w:r>
      </w:hyperlink>
      <w:r w:rsidRPr="0062760D">
        <w:rPr>
          <w:rFonts w:ascii="Arial" w:hAnsi="Arial" w:cs="Arial"/>
          <w:sz w:val="24"/>
          <w:szCs w:val="24"/>
        </w:rPr>
        <w:t xml:space="preserve"> (A</w:t>
      </w:r>
      <w:r>
        <w:rPr>
          <w:rFonts w:ascii="Arial" w:hAnsi="Arial" w:cs="Arial"/>
          <w:sz w:val="24"/>
          <w:szCs w:val="24"/>
        </w:rPr>
        <w:t>ccessed: 13 October 2024)</w:t>
      </w:r>
    </w:p>
    <w:p w14:paraId="2E2D2EAE" w14:textId="77777777" w:rsidR="009F29FB" w:rsidRPr="0062760D" w:rsidRDefault="009F29FB" w:rsidP="009F29FB">
      <w:pPr>
        <w:rPr>
          <w:rFonts w:ascii="Arial" w:hAnsi="Arial" w:cs="Arial"/>
          <w:sz w:val="24"/>
          <w:szCs w:val="24"/>
        </w:rPr>
      </w:pPr>
    </w:p>
    <w:p w14:paraId="16649A5C" w14:textId="77777777" w:rsidR="009F29FB" w:rsidRPr="00EC431C" w:rsidRDefault="009F29FB" w:rsidP="009F29FB">
      <w:pPr>
        <w:rPr>
          <w:rFonts w:ascii="Arial" w:hAnsi="Arial" w:cs="Arial"/>
          <w:sz w:val="24"/>
          <w:szCs w:val="24"/>
        </w:rPr>
      </w:pPr>
      <w:r w:rsidRPr="006171C3">
        <w:rPr>
          <w:rFonts w:ascii="Arial" w:hAnsi="Arial" w:cs="Arial"/>
          <w:sz w:val="24"/>
          <w:szCs w:val="24"/>
        </w:rPr>
        <w:t xml:space="preserve">EPM, (2020). </w:t>
      </w:r>
      <w:r w:rsidRPr="00A46BAB">
        <w:rPr>
          <w:rFonts w:ascii="Arial" w:hAnsi="Arial" w:cs="Arial"/>
          <w:i/>
          <w:iCs/>
          <w:sz w:val="24"/>
          <w:szCs w:val="24"/>
        </w:rPr>
        <w:t>Kolb's Learning Cycle Explained with Example</w:t>
      </w:r>
      <w:r>
        <w:rPr>
          <w:rFonts w:ascii="Arial" w:hAnsi="Arial" w:cs="Arial"/>
          <w:sz w:val="24"/>
          <w:szCs w:val="24"/>
        </w:rPr>
        <w:t xml:space="preserve">. </w:t>
      </w:r>
      <w:r w:rsidRPr="00EC431C">
        <w:rPr>
          <w:rFonts w:ascii="Arial" w:hAnsi="Arial" w:cs="Arial"/>
          <w:sz w:val="24"/>
          <w:szCs w:val="24"/>
        </w:rPr>
        <w:t>Available at:</w:t>
      </w:r>
      <w:hyperlink r:id="rId28" w:history="1">
        <w:r w:rsidRPr="00EC431C">
          <w:rPr>
            <w:rStyle w:val="Hyperlink"/>
            <w:rFonts w:ascii="Arial" w:hAnsi="Arial" w:cs="Arial"/>
            <w:sz w:val="24"/>
            <w:szCs w:val="24"/>
          </w:rPr>
          <w:t>https://www.youtube.com/watch?v=rycjUldMl3k</w:t>
        </w:r>
      </w:hyperlink>
      <w:r w:rsidRPr="00EC431C">
        <w:rPr>
          <w:rFonts w:ascii="Arial" w:hAnsi="Arial" w:cs="Arial"/>
          <w:sz w:val="24"/>
          <w:szCs w:val="24"/>
        </w:rPr>
        <w:t xml:space="preserve"> (Accessed : 9 Oct</w:t>
      </w:r>
      <w:r>
        <w:rPr>
          <w:rFonts w:ascii="Arial" w:hAnsi="Arial" w:cs="Arial"/>
          <w:sz w:val="24"/>
          <w:szCs w:val="24"/>
        </w:rPr>
        <w:t>ober 2024)</w:t>
      </w:r>
    </w:p>
    <w:p w14:paraId="2C828A66" w14:textId="77777777" w:rsidR="009F29FB" w:rsidRDefault="009F29FB" w:rsidP="009F29FB">
      <w:pPr>
        <w:rPr>
          <w:rFonts w:ascii="Arial" w:hAnsi="Arial" w:cs="Arial"/>
          <w:sz w:val="24"/>
          <w:szCs w:val="24"/>
        </w:rPr>
      </w:pPr>
    </w:p>
    <w:p w14:paraId="27042FC4" w14:textId="77777777" w:rsidR="009F29FB" w:rsidRDefault="009F29FB" w:rsidP="009F29FB">
      <w:pPr>
        <w:rPr>
          <w:rFonts w:ascii="Arial" w:hAnsi="Arial" w:cs="Arial"/>
          <w:sz w:val="24"/>
          <w:szCs w:val="24"/>
        </w:rPr>
      </w:pPr>
      <w:r w:rsidRPr="003316B9">
        <w:rPr>
          <w:rFonts w:ascii="Arial" w:hAnsi="Arial" w:cs="Arial"/>
          <w:sz w:val="24"/>
          <w:szCs w:val="24"/>
        </w:rPr>
        <w:t>Global Assignment Help, (2023)</w:t>
      </w:r>
      <w:r>
        <w:rPr>
          <w:rFonts w:ascii="Arial" w:hAnsi="Arial" w:cs="Arial"/>
          <w:sz w:val="24"/>
          <w:szCs w:val="24"/>
        </w:rPr>
        <w:t xml:space="preserve"> </w:t>
      </w:r>
      <w:r w:rsidRPr="0016064A">
        <w:rPr>
          <w:rFonts w:ascii="Arial" w:hAnsi="Arial" w:cs="Arial"/>
          <w:i/>
          <w:iCs/>
          <w:sz w:val="24"/>
          <w:szCs w:val="24"/>
        </w:rPr>
        <w:t>Gibbs' Reflective Cycle | Step-by-Step Guide with Example</w:t>
      </w:r>
      <w:r>
        <w:rPr>
          <w:rFonts w:ascii="Arial" w:hAnsi="Arial" w:cs="Arial"/>
          <w:sz w:val="24"/>
          <w:szCs w:val="24"/>
        </w:rPr>
        <w:t xml:space="preserve">. </w:t>
      </w:r>
      <w:r w:rsidRPr="00E42F2A">
        <w:rPr>
          <w:rFonts w:ascii="Arial" w:hAnsi="Arial" w:cs="Arial"/>
          <w:sz w:val="24"/>
          <w:szCs w:val="24"/>
        </w:rPr>
        <w:t>Available at:</w:t>
      </w:r>
      <w:hyperlink r:id="rId29" w:history="1">
        <w:r w:rsidRPr="00E42F2A">
          <w:rPr>
            <w:rStyle w:val="Hyperlink"/>
            <w:rFonts w:ascii="Arial" w:hAnsi="Arial" w:cs="Arial"/>
            <w:sz w:val="24"/>
            <w:szCs w:val="24"/>
          </w:rPr>
          <w:t>https://www.youtube.com/watch?v=RbMxfcsdoBU</w:t>
        </w:r>
      </w:hyperlink>
      <w:r w:rsidRPr="00E42F2A">
        <w:rPr>
          <w:rFonts w:ascii="Arial" w:hAnsi="Arial" w:cs="Arial"/>
          <w:sz w:val="24"/>
          <w:szCs w:val="24"/>
        </w:rPr>
        <w:t xml:space="preserve"> (Accessed : 9 October 2024)</w:t>
      </w:r>
    </w:p>
    <w:p w14:paraId="66A93B55" w14:textId="77777777" w:rsidR="009F29FB" w:rsidRPr="00E42F2A" w:rsidRDefault="009F29FB" w:rsidP="009F29FB">
      <w:pPr>
        <w:rPr>
          <w:rFonts w:ascii="Arial" w:hAnsi="Arial" w:cs="Arial"/>
          <w:b/>
          <w:bCs/>
          <w:sz w:val="24"/>
          <w:szCs w:val="24"/>
        </w:rPr>
      </w:pPr>
    </w:p>
    <w:p w14:paraId="05561083" w14:textId="77777777" w:rsidR="009F29FB" w:rsidRDefault="009F29FB" w:rsidP="009F29FB">
      <w:pPr>
        <w:rPr>
          <w:rFonts w:ascii="Arial" w:hAnsi="Arial" w:cs="Arial"/>
          <w:sz w:val="24"/>
          <w:szCs w:val="24"/>
        </w:rPr>
      </w:pPr>
      <w:r w:rsidRPr="006171C3">
        <w:rPr>
          <w:rFonts w:ascii="Arial" w:hAnsi="Arial" w:cs="Arial"/>
          <w:sz w:val="24"/>
          <w:szCs w:val="24"/>
        </w:rPr>
        <w:t>Guy-Evans, O. (2024). </w:t>
      </w:r>
      <w:r w:rsidRPr="006171C3">
        <w:rPr>
          <w:rFonts w:ascii="Arial" w:hAnsi="Arial" w:cs="Arial"/>
          <w:i/>
          <w:iCs/>
          <w:sz w:val="24"/>
          <w:szCs w:val="24"/>
        </w:rPr>
        <w:t>Bronfenbrenner’s ecological systems theory</w:t>
      </w:r>
      <w:r w:rsidRPr="006171C3">
        <w:rPr>
          <w:rFonts w:ascii="Arial" w:hAnsi="Arial" w:cs="Arial"/>
          <w:sz w:val="24"/>
          <w:szCs w:val="24"/>
        </w:rPr>
        <w:t>.Simply Psychology. Available at:</w:t>
      </w:r>
      <w:hyperlink r:id="rId30" w:history="1">
        <w:r w:rsidRPr="00F76DBE">
          <w:rPr>
            <w:rStyle w:val="Hyperlink"/>
            <w:rFonts w:ascii="Arial" w:hAnsi="Arial" w:cs="Arial"/>
            <w:sz w:val="24"/>
            <w:szCs w:val="24"/>
          </w:rPr>
          <w:t>https://www.simplypsychology.org/bronfenbrenner.html</w:t>
        </w:r>
      </w:hyperlink>
      <w:r>
        <w:rPr>
          <w:rFonts w:ascii="Arial" w:hAnsi="Arial" w:cs="Arial"/>
          <w:sz w:val="24"/>
          <w:szCs w:val="24"/>
        </w:rPr>
        <w:t xml:space="preserve"> Accessed: ( 3 October 2024)</w:t>
      </w:r>
    </w:p>
    <w:p w14:paraId="51C422E4" w14:textId="77777777" w:rsidR="009F29FB" w:rsidRPr="00E42F2A" w:rsidRDefault="009F29FB" w:rsidP="009F29FB">
      <w:pPr>
        <w:rPr>
          <w:rFonts w:ascii="Arial" w:hAnsi="Arial" w:cs="Arial"/>
          <w:sz w:val="24"/>
          <w:szCs w:val="24"/>
        </w:rPr>
      </w:pPr>
    </w:p>
    <w:p w14:paraId="6C7B7298" w14:textId="77777777" w:rsidR="009F29FB" w:rsidRDefault="009F29FB" w:rsidP="009F29FB">
      <w:pPr>
        <w:rPr>
          <w:rFonts w:ascii="Arial" w:hAnsi="Arial" w:cs="Arial"/>
          <w:sz w:val="24"/>
          <w:szCs w:val="24"/>
        </w:rPr>
      </w:pPr>
      <w:r w:rsidRPr="00C35E49">
        <w:rPr>
          <w:rFonts w:ascii="Arial" w:hAnsi="Arial" w:cs="Arial"/>
          <w:sz w:val="24"/>
          <w:szCs w:val="24"/>
        </w:rPr>
        <w:t>Hall, P.A., Simeral, A. and Cipriani, M. (2015) </w:t>
      </w:r>
      <w:r w:rsidRPr="00C35E49">
        <w:rPr>
          <w:rFonts w:ascii="Arial" w:hAnsi="Arial" w:cs="Arial"/>
          <w:i/>
          <w:iCs/>
          <w:sz w:val="24"/>
          <w:szCs w:val="24"/>
        </w:rPr>
        <w:t>The reflective educator : a collaborative approach to building teachers’ capacity</w:t>
      </w:r>
      <w:r w:rsidRPr="00C35E49">
        <w:rPr>
          <w:rFonts w:ascii="Arial" w:hAnsi="Arial" w:cs="Arial"/>
          <w:sz w:val="24"/>
          <w:szCs w:val="24"/>
        </w:rPr>
        <w:t>. Alexandria, VA: Association for Supervision and Curriculum Development.</w:t>
      </w:r>
    </w:p>
    <w:p w14:paraId="56E83564" w14:textId="77777777" w:rsidR="009F29FB" w:rsidRPr="00C35E49" w:rsidRDefault="009F29FB" w:rsidP="009F29FB">
      <w:pPr>
        <w:rPr>
          <w:rFonts w:ascii="Arial" w:hAnsi="Arial" w:cs="Arial"/>
          <w:sz w:val="24"/>
          <w:szCs w:val="24"/>
        </w:rPr>
      </w:pPr>
    </w:p>
    <w:p w14:paraId="2555270E" w14:textId="77777777" w:rsidR="009F29FB" w:rsidRPr="00C35E49" w:rsidRDefault="009F29FB" w:rsidP="009F29FB">
      <w:pPr>
        <w:rPr>
          <w:rFonts w:ascii="Arial" w:hAnsi="Arial" w:cs="Arial"/>
          <w:sz w:val="24"/>
          <w:szCs w:val="24"/>
        </w:rPr>
      </w:pPr>
      <w:r w:rsidRPr="00C35E49">
        <w:rPr>
          <w:rFonts w:ascii="Arial" w:hAnsi="Arial" w:cs="Arial"/>
          <w:sz w:val="24"/>
          <w:szCs w:val="24"/>
        </w:rPr>
        <w:t>Hallet, E. 2013. Being a Reflective Early Years Practitioner. In: </w:t>
      </w:r>
      <w:r w:rsidRPr="00C35E49">
        <w:rPr>
          <w:rFonts w:ascii="Arial" w:hAnsi="Arial" w:cs="Arial"/>
          <w:i/>
          <w:iCs/>
          <w:sz w:val="24"/>
          <w:szCs w:val="24"/>
        </w:rPr>
        <w:t>The Reflective Early Years Practitioner</w:t>
      </w:r>
      <w:r w:rsidRPr="00C35E49">
        <w:rPr>
          <w:rFonts w:ascii="Arial" w:hAnsi="Arial" w:cs="Arial"/>
          <w:sz w:val="24"/>
          <w:szCs w:val="24"/>
        </w:rPr>
        <w:t>. London: SAGE Publications Ltd. pp. 24-39 Available at: &lt;https://doi.org/10.4135/9781473914919&gt; [Accessed 6 Oct 2024].</w:t>
      </w:r>
    </w:p>
    <w:p w14:paraId="4EC802E0" w14:textId="77777777" w:rsidR="009F29FB" w:rsidRDefault="009F29FB" w:rsidP="009F29FB">
      <w:pPr>
        <w:rPr>
          <w:rFonts w:ascii="Arial" w:hAnsi="Arial" w:cs="Arial"/>
          <w:b/>
          <w:bCs/>
          <w:sz w:val="24"/>
          <w:szCs w:val="24"/>
          <w:u w:val="single"/>
          <w:lang w:val="en-US"/>
        </w:rPr>
      </w:pPr>
    </w:p>
    <w:p w14:paraId="6A232D74" w14:textId="77777777" w:rsidR="009F29FB" w:rsidRPr="004D50EC" w:rsidRDefault="009F29FB" w:rsidP="009F29FB">
      <w:pPr>
        <w:rPr>
          <w:rFonts w:ascii="Arial" w:hAnsi="Arial" w:cs="Arial"/>
          <w:b/>
          <w:bCs/>
          <w:sz w:val="24"/>
          <w:szCs w:val="24"/>
        </w:rPr>
      </w:pPr>
      <w:r w:rsidRPr="5F6C082D">
        <w:rPr>
          <w:rFonts w:ascii="Arial" w:hAnsi="Arial" w:cs="Arial"/>
          <w:sz w:val="24"/>
          <w:szCs w:val="24"/>
        </w:rPr>
        <w:t xml:space="preserve">Hansani Bandara and Creately (2023) </w:t>
      </w:r>
      <w:r w:rsidRPr="5F6C082D">
        <w:rPr>
          <w:rFonts w:ascii="Arial" w:hAnsi="Arial" w:cs="Arial"/>
          <w:i/>
          <w:iCs/>
          <w:sz w:val="24"/>
          <w:szCs w:val="24"/>
        </w:rPr>
        <w:t xml:space="preserve">Gibbs Reflective Cycle - 6 Stage Model Comprehensive Guide. </w:t>
      </w:r>
      <w:r w:rsidRPr="5F6C082D">
        <w:rPr>
          <w:rFonts w:ascii="Arial" w:hAnsi="Arial" w:cs="Arial"/>
          <w:sz w:val="24"/>
          <w:szCs w:val="24"/>
        </w:rPr>
        <w:t xml:space="preserve">Available at: </w:t>
      </w:r>
      <w:hyperlink r:id="rId31" w:anchor=":~:text=Stage%20Differences%3A%20Kolb%E2%80%99s%20model%20comprises%20four%20stages%2C%20whereas,structure%20provides%20a%20more%20granular%20approach%20to%20reflection.">
        <w:r w:rsidRPr="5F6C082D">
          <w:rPr>
            <w:rStyle w:val="Hyperlink"/>
            <w:rFonts w:ascii="Arial" w:hAnsi="Arial" w:cs="Arial"/>
            <w:sz w:val="24"/>
            <w:szCs w:val="24"/>
          </w:rPr>
          <w:t>https://creately.com/guides/gibbs-reflective-cycle/#:~:text=Stage%20Differences%3A%20Kolb%E2%80%99s%20model%20comprises%20four%20stages%2C%20whereas,structure%20provides%20a%20more%20granular%20approach%20to%20reflection.</w:t>
        </w:r>
      </w:hyperlink>
      <w:r w:rsidRPr="5F6C082D">
        <w:rPr>
          <w:rFonts w:ascii="Arial" w:hAnsi="Arial" w:cs="Arial"/>
          <w:sz w:val="24"/>
          <w:szCs w:val="24"/>
        </w:rPr>
        <w:t xml:space="preserve"> Accessed: (8 October 2024)</w:t>
      </w:r>
    </w:p>
    <w:p w14:paraId="6293B26D" w14:textId="77777777" w:rsidR="009F29FB" w:rsidRPr="00C35E49" w:rsidRDefault="009F29FB" w:rsidP="009F29FB">
      <w:pPr>
        <w:rPr>
          <w:rFonts w:ascii="Arial" w:hAnsi="Arial" w:cs="Arial"/>
          <w:sz w:val="24"/>
          <w:szCs w:val="24"/>
        </w:rPr>
      </w:pPr>
    </w:p>
    <w:p w14:paraId="5730E007" w14:textId="77777777" w:rsidR="009F29FB" w:rsidRPr="00C35E49" w:rsidRDefault="009F29FB" w:rsidP="009F29FB">
      <w:pPr>
        <w:spacing w:after="0"/>
      </w:pPr>
      <w:r w:rsidRPr="5F6C082D">
        <w:rPr>
          <w:rFonts w:ascii="Arial" w:eastAsia="Arial" w:hAnsi="Arial" w:cs="Arial"/>
          <w:sz w:val="24"/>
          <w:szCs w:val="24"/>
          <w:lang w:val="en-US"/>
        </w:rPr>
        <w:t xml:space="preserve">Hornby, G. (2011) </w:t>
      </w:r>
      <w:r w:rsidRPr="5F6C082D">
        <w:rPr>
          <w:rFonts w:ascii="Arial" w:eastAsia="Arial" w:hAnsi="Arial" w:cs="Arial"/>
          <w:i/>
          <w:iCs/>
          <w:sz w:val="24"/>
          <w:szCs w:val="24"/>
          <w:lang w:val="en-US"/>
        </w:rPr>
        <w:t>Parental involvement in childhood education : building effective school-family partnerships</w:t>
      </w:r>
      <w:r w:rsidRPr="5F6C082D">
        <w:rPr>
          <w:rFonts w:ascii="Arial" w:eastAsia="Arial" w:hAnsi="Arial" w:cs="Arial"/>
          <w:sz w:val="24"/>
          <w:szCs w:val="24"/>
          <w:lang w:val="en-US"/>
        </w:rPr>
        <w:t xml:space="preserve">. 1st ed. 2011. New York: Springer. Available at: </w:t>
      </w:r>
      <w:hyperlink r:id="rId32">
        <w:r w:rsidRPr="5F6C082D">
          <w:rPr>
            <w:rStyle w:val="Hyperlink"/>
            <w:rFonts w:ascii="Arial" w:eastAsia="Arial" w:hAnsi="Arial" w:cs="Arial"/>
            <w:sz w:val="24"/>
            <w:szCs w:val="24"/>
            <w:lang w:val="en-US"/>
          </w:rPr>
          <w:t>https://doi.org/10.1007/978-1-4419-8379-4</w:t>
        </w:r>
      </w:hyperlink>
      <w:r w:rsidRPr="5F6C082D">
        <w:rPr>
          <w:rFonts w:ascii="Arial" w:eastAsia="Arial" w:hAnsi="Arial" w:cs="Arial"/>
          <w:sz w:val="24"/>
          <w:szCs w:val="24"/>
          <w:lang w:val="en-US"/>
        </w:rPr>
        <w:t>.</w:t>
      </w:r>
    </w:p>
    <w:p w14:paraId="090F63FB" w14:textId="77777777" w:rsidR="009F29FB" w:rsidRPr="00C35E49" w:rsidRDefault="009F29FB" w:rsidP="009F29FB">
      <w:pPr>
        <w:rPr>
          <w:rFonts w:ascii="Arial" w:hAnsi="Arial" w:cs="Arial"/>
          <w:b/>
          <w:bCs/>
          <w:sz w:val="24"/>
          <w:szCs w:val="24"/>
          <w:u w:val="single"/>
          <w:lang w:val="en-US"/>
        </w:rPr>
      </w:pPr>
    </w:p>
    <w:p w14:paraId="2E7B5C31" w14:textId="77777777" w:rsidR="009F29FB" w:rsidRPr="00C35E49" w:rsidRDefault="009F29FB" w:rsidP="009F29FB">
      <w:pPr>
        <w:rPr>
          <w:rFonts w:ascii="Arial" w:hAnsi="Arial" w:cs="Arial"/>
          <w:sz w:val="24"/>
          <w:szCs w:val="24"/>
        </w:rPr>
      </w:pPr>
      <w:r w:rsidRPr="00C35E49">
        <w:rPr>
          <w:rFonts w:ascii="Arial" w:hAnsi="Arial" w:cs="Arial"/>
          <w:sz w:val="24"/>
          <w:szCs w:val="24"/>
        </w:rPr>
        <w:lastRenderedPageBreak/>
        <w:t>Lindon, J. and Trodd, L. (2016). </w:t>
      </w:r>
      <w:r w:rsidRPr="00C35E49">
        <w:rPr>
          <w:rFonts w:ascii="Arial" w:hAnsi="Arial" w:cs="Arial"/>
          <w:i/>
          <w:iCs/>
          <w:sz w:val="24"/>
          <w:szCs w:val="24"/>
        </w:rPr>
        <w:t>Reflective practice and early years professionalism</w:t>
      </w:r>
      <w:r w:rsidRPr="00C35E49">
        <w:rPr>
          <w:rFonts w:ascii="Arial" w:hAnsi="Arial" w:cs="Arial"/>
          <w:sz w:val="24"/>
          <w:szCs w:val="24"/>
        </w:rPr>
        <w:t>. 3rd ed. London: Hodder Education.</w:t>
      </w:r>
    </w:p>
    <w:p w14:paraId="4D8C8CA1" w14:textId="77777777" w:rsidR="009F29FB" w:rsidRPr="006C0039" w:rsidRDefault="009F29FB" w:rsidP="009F29FB">
      <w:pPr>
        <w:rPr>
          <w:rFonts w:ascii="Arial" w:hAnsi="Arial" w:cs="Arial"/>
          <w:b/>
          <w:bCs/>
          <w:sz w:val="24"/>
          <w:szCs w:val="24"/>
          <w:u w:val="single"/>
        </w:rPr>
      </w:pPr>
    </w:p>
    <w:p w14:paraId="23FBEB9C" w14:textId="77777777" w:rsidR="009F29FB" w:rsidRDefault="009F29FB" w:rsidP="009F29FB">
      <w:pPr>
        <w:rPr>
          <w:sz w:val="24"/>
          <w:szCs w:val="24"/>
        </w:rPr>
      </w:pPr>
      <w:r w:rsidRPr="5F6C082D">
        <w:rPr>
          <w:rFonts w:ascii="Arial" w:hAnsi="Arial" w:cs="Arial"/>
          <w:sz w:val="24"/>
          <w:szCs w:val="24"/>
        </w:rPr>
        <w:t xml:space="preserve">Łasiński. (2023). </w:t>
      </w:r>
      <w:r w:rsidRPr="5F6C082D">
        <w:rPr>
          <w:rFonts w:ascii="Arial" w:hAnsi="Arial" w:cs="Arial"/>
          <w:i/>
          <w:iCs/>
          <w:sz w:val="24"/>
          <w:szCs w:val="24"/>
        </w:rPr>
        <w:t>Understanding the Gibbs Reflective Model: A Framework for Personal and Professional Growth</w:t>
      </w:r>
      <w:r w:rsidRPr="5F6C082D">
        <w:rPr>
          <w:rFonts w:ascii="Arial" w:hAnsi="Arial" w:cs="Arial"/>
          <w:sz w:val="24"/>
          <w:szCs w:val="24"/>
        </w:rPr>
        <w:t>. Available:</w:t>
      </w:r>
      <w:r w:rsidRPr="5F6C082D">
        <w:rPr>
          <w:sz w:val="24"/>
          <w:szCs w:val="24"/>
        </w:rPr>
        <w:t xml:space="preserve"> </w:t>
      </w:r>
      <w:hyperlink r:id="rId33">
        <w:r w:rsidRPr="5F6C082D">
          <w:rPr>
            <w:rStyle w:val="Hyperlink"/>
            <w:sz w:val="24"/>
            <w:szCs w:val="24"/>
          </w:rPr>
          <w:t>https://www.pyrilia.com/blog/gibbs-reflective-model</w:t>
        </w:r>
      </w:hyperlink>
      <w:r w:rsidRPr="5F6C082D">
        <w:rPr>
          <w:sz w:val="24"/>
          <w:szCs w:val="24"/>
        </w:rPr>
        <w:t xml:space="preserve"> Accessed : ( 8 October 2024)</w:t>
      </w:r>
    </w:p>
    <w:p w14:paraId="128A8176" w14:textId="77777777" w:rsidR="009F29FB" w:rsidRDefault="009F29FB" w:rsidP="009F29FB">
      <w:pPr>
        <w:rPr>
          <w:sz w:val="24"/>
          <w:szCs w:val="24"/>
        </w:rPr>
      </w:pPr>
    </w:p>
    <w:p w14:paraId="669551C6" w14:textId="77777777" w:rsidR="009F29FB" w:rsidRDefault="009F29FB" w:rsidP="009F29FB">
      <w:pPr>
        <w:rPr>
          <w:rFonts w:ascii="Arial" w:hAnsi="Arial" w:cs="Arial"/>
          <w:i/>
          <w:iCs/>
          <w:sz w:val="24"/>
          <w:szCs w:val="24"/>
        </w:rPr>
      </w:pPr>
      <w:r w:rsidRPr="5F6C082D">
        <w:rPr>
          <w:rFonts w:ascii="Arial" w:hAnsi="Arial" w:cs="Arial"/>
          <w:sz w:val="24"/>
          <w:szCs w:val="24"/>
        </w:rPr>
        <w:t>NSPCC (2024)</w:t>
      </w:r>
      <w:r w:rsidRPr="5F6C082D">
        <w:rPr>
          <w:rFonts w:ascii="Arial" w:hAnsi="Arial" w:cs="Arial"/>
          <w:b/>
          <w:bCs/>
          <w:sz w:val="24"/>
          <w:szCs w:val="24"/>
        </w:rPr>
        <w:t xml:space="preserve"> </w:t>
      </w:r>
      <w:r w:rsidRPr="5F6C082D">
        <w:rPr>
          <w:rFonts w:ascii="Arial" w:hAnsi="Arial" w:cs="Arial"/>
          <w:i/>
          <w:iCs/>
          <w:sz w:val="24"/>
          <w:szCs w:val="24"/>
        </w:rPr>
        <w:t>Safeguarding and child protection. Available at:</w:t>
      </w:r>
      <w:hyperlink r:id="rId34">
        <w:r w:rsidRPr="5F6C082D">
          <w:rPr>
            <w:rStyle w:val="Hyperlink"/>
            <w:rFonts w:ascii="Arial" w:hAnsi="Arial" w:cs="Arial"/>
            <w:i/>
            <w:iCs/>
            <w:sz w:val="24"/>
            <w:szCs w:val="24"/>
          </w:rPr>
          <w:t>https://learning.nspcc.org.uk/safeguarding-child-protection</w:t>
        </w:r>
      </w:hyperlink>
      <w:r w:rsidRPr="5F6C082D">
        <w:rPr>
          <w:rFonts w:ascii="Arial" w:hAnsi="Arial" w:cs="Arial"/>
          <w:i/>
          <w:iCs/>
          <w:sz w:val="24"/>
          <w:szCs w:val="24"/>
        </w:rPr>
        <w:t xml:space="preserve"> Accessed: (16 October 2024)</w:t>
      </w:r>
    </w:p>
    <w:p w14:paraId="096F04D5" w14:textId="77777777" w:rsidR="009F29FB" w:rsidRDefault="009F29FB" w:rsidP="009F29FB">
      <w:pPr>
        <w:rPr>
          <w:rFonts w:ascii="Arial" w:hAnsi="Arial" w:cs="Arial"/>
          <w:b/>
          <w:bCs/>
          <w:sz w:val="24"/>
          <w:szCs w:val="24"/>
        </w:rPr>
      </w:pPr>
    </w:p>
    <w:p w14:paraId="03190213" w14:textId="77777777" w:rsidR="009F29FB" w:rsidRDefault="009F29FB" w:rsidP="009F29FB">
      <w:pPr>
        <w:rPr>
          <w:rFonts w:ascii="Arial" w:hAnsi="Arial" w:cs="Arial"/>
          <w:sz w:val="24"/>
          <w:szCs w:val="24"/>
        </w:rPr>
      </w:pPr>
      <w:r w:rsidRPr="5F6C082D">
        <w:rPr>
          <w:rFonts w:ascii="Arial" w:hAnsi="Arial" w:cs="Arial"/>
          <w:sz w:val="24"/>
          <w:szCs w:val="24"/>
        </w:rPr>
        <w:t xml:space="preserve">Perez,R (2019) ‘What Does It Mean to Be a Professional?’ </w:t>
      </w:r>
      <w:r w:rsidRPr="5F6C082D">
        <w:rPr>
          <w:rFonts w:ascii="Arial" w:hAnsi="Arial" w:cs="Arial"/>
          <w:i/>
          <w:iCs/>
          <w:sz w:val="24"/>
          <w:szCs w:val="24"/>
        </w:rPr>
        <w:t xml:space="preserve">CMSA Highlight CASE MANAGEMENT SOCIETY OF AMERICA, </w:t>
      </w:r>
      <w:r w:rsidRPr="5F6C082D">
        <w:rPr>
          <w:rFonts w:ascii="Arial" w:hAnsi="Arial" w:cs="Arial"/>
          <w:sz w:val="24"/>
          <w:szCs w:val="24"/>
        </w:rPr>
        <w:t>(vol 24/no.4) DOI: 10.1097/NCM.0000000000000373</w:t>
      </w:r>
    </w:p>
    <w:p w14:paraId="71714A32" w14:textId="77777777" w:rsidR="009F29FB" w:rsidRDefault="009F29FB" w:rsidP="009F29FB">
      <w:pPr>
        <w:rPr>
          <w:rFonts w:ascii="Arial" w:hAnsi="Arial" w:cs="Arial"/>
          <w:sz w:val="24"/>
          <w:szCs w:val="24"/>
        </w:rPr>
      </w:pPr>
    </w:p>
    <w:p w14:paraId="22386252" w14:textId="77777777" w:rsidR="009F29FB" w:rsidRDefault="009F29FB" w:rsidP="009F29FB">
      <w:pPr>
        <w:rPr>
          <w:rFonts w:ascii="Arial" w:eastAsia="Arial" w:hAnsi="Arial" w:cs="Arial"/>
          <w:i/>
          <w:iCs/>
          <w:sz w:val="24"/>
          <w:szCs w:val="24"/>
        </w:rPr>
      </w:pPr>
      <w:r w:rsidRPr="5F6C082D">
        <w:rPr>
          <w:rFonts w:ascii="Arial" w:eastAsia="Arial" w:hAnsi="Arial" w:cs="Arial"/>
          <w:sz w:val="24"/>
          <w:szCs w:val="24"/>
        </w:rPr>
        <w:t xml:space="preserve">Pritchard, J. (2012) ‘Children with social, emotional and behavioural difficulties and communication problems, </w:t>
      </w:r>
      <w:r w:rsidRPr="5F6C082D">
        <w:rPr>
          <w:rFonts w:ascii="Arial" w:eastAsia="Arial" w:hAnsi="Arial" w:cs="Arial"/>
          <w:i/>
          <w:iCs/>
          <w:sz w:val="24"/>
          <w:szCs w:val="24"/>
        </w:rPr>
        <w:t xml:space="preserve">Emotional and Behavioural Difficulties, 18 (2) Available at: </w:t>
      </w:r>
      <w:hyperlink r:id="rId35">
        <w:r w:rsidRPr="5F6C082D">
          <w:rPr>
            <w:rStyle w:val="Hyperlink"/>
            <w:rFonts w:ascii="Arial" w:eastAsia="Arial" w:hAnsi="Arial" w:cs="Arial"/>
            <w:i/>
            <w:iCs/>
            <w:sz w:val="24"/>
            <w:szCs w:val="24"/>
          </w:rPr>
          <w:t>https://www-tandfonline-com.ezproxy.uwtsd.ac.uk/doi/full/10.1080/13632752.2012.683550</w:t>
        </w:r>
      </w:hyperlink>
      <w:r w:rsidRPr="5F6C082D">
        <w:rPr>
          <w:rFonts w:ascii="Arial" w:eastAsia="Arial" w:hAnsi="Arial" w:cs="Arial"/>
          <w:i/>
          <w:iCs/>
          <w:sz w:val="24"/>
          <w:szCs w:val="24"/>
        </w:rPr>
        <w:t xml:space="preserve"> (Accessed:  16 October 2024)</w:t>
      </w:r>
    </w:p>
    <w:p w14:paraId="68209B75" w14:textId="77777777" w:rsidR="009F29FB" w:rsidRDefault="009F29FB" w:rsidP="009F29FB">
      <w:pPr>
        <w:rPr>
          <w:rFonts w:ascii="Open Sans" w:eastAsia="Open Sans" w:hAnsi="Open Sans" w:cs="Open Sans"/>
          <w:i/>
          <w:iCs/>
          <w:sz w:val="24"/>
          <w:szCs w:val="24"/>
        </w:rPr>
      </w:pPr>
    </w:p>
    <w:p w14:paraId="45F8D622" w14:textId="77777777" w:rsidR="009F29FB" w:rsidRDefault="009F29FB" w:rsidP="009F29FB">
      <w:pPr>
        <w:rPr>
          <w:rFonts w:ascii="Arial" w:hAnsi="Arial" w:cs="Arial"/>
          <w:sz w:val="24"/>
          <w:szCs w:val="24"/>
        </w:rPr>
      </w:pPr>
      <w:r w:rsidRPr="006D6FD0">
        <w:rPr>
          <w:rFonts w:ascii="Arial" w:hAnsi="Arial" w:cs="Arial"/>
          <w:sz w:val="24"/>
          <w:szCs w:val="24"/>
        </w:rPr>
        <w:t>Reed, M. and Walker, R. (2015). </w:t>
      </w:r>
      <w:r w:rsidRPr="006D6FD0">
        <w:rPr>
          <w:rFonts w:ascii="Arial" w:hAnsi="Arial" w:cs="Arial"/>
          <w:i/>
          <w:iCs/>
          <w:sz w:val="24"/>
          <w:szCs w:val="24"/>
        </w:rPr>
        <w:t>A critical companion to early childhood</w:t>
      </w:r>
      <w:r w:rsidRPr="006D6FD0">
        <w:rPr>
          <w:rFonts w:ascii="Arial" w:hAnsi="Arial" w:cs="Arial"/>
          <w:sz w:val="24"/>
          <w:szCs w:val="24"/>
        </w:rPr>
        <w:t>. Los Angeles: Sage.</w:t>
      </w:r>
    </w:p>
    <w:p w14:paraId="763BAF23" w14:textId="77777777" w:rsidR="009F29FB" w:rsidRPr="00045D3A" w:rsidRDefault="009F29FB" w:rsidP="009F29FB">
      <w:pPr>
        <w:rPr>
          <w:rFonts w:ascii="Arial" w:hAnsi="Arial" w:cs="Arial"/>
          <w:sz w:val="24"/>
          <w:szCs w:val="24"/>
        </w:rPr>
      </w:pPr>
    </w:p>
    <w:p w14:paraId="6ABADB48" w14:textId="77777777" w:rsidR="009F29FB" w:rsidRPr="00C35E49" w:rsidRDefault="009F29FB" w:rsidP="009F29FB">
      <w:pPr>
        <w:rPr>
          <w:rFonts w:ascii="Arial" w:hAnsi="Arial" w:cs="Arial"/>
          <w:sz w:val="24"/>
          <w:szCs w:val="24"/>
        </w:rPr>
      </w:pPr>
      <w:r w:rsidRPr="00C35E49">
        <w:rPr>
          <w:rFonts w:ascii="Arial" w:hAnsi="Arial" w:cs="Arial"/>
          <w:sz w:val="24"/>
          <w:szCs w:val="24"/>
        </w:rPr>
        <w:t xml:space="preserve">Simply Psychology. (2024) Available at: </w:t>
      </w:r>
      <w:hyperlink r:id="rId36" w:anchor=":~:text=Kolb%E2%80%99s%20learning%20theory%20(1984)%20sets%20out" w:history="1">
        <w:r w:rsidRPr="00C35E49">
          <w:rPr>
            <w:rStyle w:val="Hyperlink"/>
            <w:rFonts w:ascii="Arial" w:hAnsi="Arial" w:cs="Arial"/>
            <w:sz w:val="24"/>
            <w:szCs w:val="24"/>
          </w:rPr>
          <w:t>https://www.simplypsychology.org/learning-kolb.html#:~:text=Kolb%E2%80%99s%20learning%20theory%20(1984)%20sets%20out#:~:text=Kolb%E2%80%99s%20learning%20theory%20(1984)%20sets%20out</w:t>
        </w:r>
      </w:hyperlink>
    </w:p>
    <w:p w14:paraId="1D7B45E1" w14:textId="77777777" w:rsidR="009F29FB" w:rsidRPr="00C35E49" w:rsidRDefault="009F29FB" w:rsidP="009F29FB">
      <w:pPr>
        <w:rPr>
          <w:rFonts w:ascii="Arial" w:hAnsi="Arial" w:cs="Arial"/>
          <w:sz w:val="24"/>
          <w:szCs w:val="24"/>
        </w:rPr>
      </w:pPr>
      <w:r w:rsidRPr="00C35E49">
        <w:rPr>
          <w:rFonts w:ascii="Arial" w:hAnsi="Arial" w:cs="Arial"/>
          <w:sz w:val="24"/>
          <w:szCs w:val="24"/>
        </w:rPr>
        <w:t>(Accessed:6 October 2024)</w:t>
      </w:r>
    </w:p>
    <w:p w14:paraId="1D3491B9" w14:textId="77777777" w:rsidR="009F29FB" w:rsidRPr="00C35E49" w:rsidRDefault="009F29FB" w:rsidP="009F29FB">
      <w:pPr>
        <w:rPr>
          <w:rFonts w:ascii="Arial" w:hAnsi="Arial" w:cs="Arial"/>
          <w:sz w:val="24"/>
          <w:szCs w:val="24"/>
        </w:rPr>
      </w:pPr>
    </w:p>
    <w:p w14:paraId="04C7168A" w14:textId="77777777" w:rsidR="009F29FB" w:rsidRPr="00C35E49" w:rsidRDefault="009F29FB" w:rsidP="009F29FB">
      <w:pPr>
        <w:rPr>
          <w:rFonts w:ascii="Arial" w:hAnsi="Arial" w:cs="Arial"/>
          <w:sz w:val="24"/>
          <w:szCs w:val="24"/>
        </w:rPr>
      </w:pPr>
      <w:r w:rsidRPr="00C35E49">
        <w:rPr>
          <w:rFonts w:ascii="Arial" w:hAnsi="Arial" w:cs="Arial"/>
          <w:sz w:val="24"/>
          <w:szCs w:val="24"/>
        </w:rPr>
        <w:t xml:space="preserve">SlideServe. (2014) Available at : </w:t>
      </w:r>
      <w:hyperlink r:id="rId37" w:anchor=":~:text=Building%20Teachers%E2%80%99%20Capacity%20for%20Success:" w:history="1">
        <w:r w:rsidRPr="00C35E49">
          <w:rPr>
            <w:rStyle w:val="Hyperlink"/>
            <w:rFonts w:ascii="Arial" w:hAnsi="Arial" w:cs="Arial"/>
            <w:sz w:val="24"/>
            <w:szCs w:val="24"/>
          </w:rPr>
          <w:t>https://www.slideserve.com/nuala/building-teachers capacity-for success#:~:text=Building%20Teachers%E2%80%99%20Capacity%20for%20Success:</w:t>
        </w:r>
      </w:hyperlink>
    </w:p>
    <w:p w14:paraId="64B865AD" w14:textId="77777777" w:rsidR="009F29FB" w:rsidRPr="00C35E49" w:rsidRDefault="009F29FB" w:rsidP="009F29FB">
      <w:pPr>
        <w:rPr>
          <w:rFonts w:ascii="Arial" w:hAnsi="Arial" w:cs="Arial"/>
          <w:sz w:val="24"/>
          <w:szCs w:val="24"/>
        </w:rPr>
      </w:pPr>
      <w:r w:rsidRPr="5F6C082D">
        <w:rPr>
          <w:rFonts w:ascii="Arial" w:hAnsi="Arial" w:cs="Arial"/>
          <w:sz w:val="24"/>
          <w:szCs w:val="24"/>
        </w:rPr>
        <w:t>(Accessed: 6 October 2024)</w:t>
      </w:r>
    </w:p>
    <w:p w14:paraId="11218ADF" w14:textId="77777777" w:rsidR="009F29FB" w:rsidRDefault="009F29FB" w:rsidP="009F29FB">
      <w:pPr>
        <w:rPr>
          <w:rFonts w:ascii="Arial" w:hAnsi="Arial" w:cs="Arial"/>
          <w:sz w:val="24"/>
          <w:szCs w:val="24"/>
        </w:rPr>
      </w:pPr>
    </w:p>
    <w:p w14:paraId="4ED94B80" w14:textId="77777777" w:rsidR="009F29FB" w:rsidRDefault="009F29FB" w:rsidP="009F29FB">
      <w:pPr>
        <w:rPr>
          <w:rFonts w:ascii="Arial" w:hAnsi="Arial" w:cs="Arial"/>
          <w:sz w:val="24"/>
          <w:szCs w:val="24"/>
        </w:rPr>
      </w:pPr>
      <w:r w:rsidRPr="5F6C082D">
        <w:rPr>
          <w:rFonts w:ascii="Arial" w:hAnsi="Arial" w:cs="Arial"/>
          <w:sz w:val="24"/>
          <w:szCs w:val="24"/>
        </w:rPr>
        <w:lastRenderedPageBreak/>
        <w:t xml:space="preserve">Somerville, J. (2022) </w:t>
      </w:r>
      <w:r w:rsidRPr="5F6C082D">
        <w:rPr>
          <w:rFonts w:ascii="Arial" w:hAnsi="Arial" w:cs="Arial"/>
          <w:i/>
          <w:iCs/>
          <w:sz w:val="24"/>
          <w:szCs w:val="24"/>
        </w:rPr>
        <w:t xml:space="preserve">What is multi-agency working? Coordinating Services for Children in Care </w:t>
      </w:r>
      <w:r w:rsidRPr="5F6C082D">
        <w:rPr>
          <w:rFonts w:ascii="Arial" w:hAnsi="Arial" w:cs="Arial"/>
          <w:sz w:val="24"/>
          <w:szCs w:val="24"/>
        </w:rPr>
        <w:t xml:space="preserve">Available at: </w:t>
      </w:r>
      <w:hyperlink r:id="rId38" w:anchor=":~:text=To%20build%20these%20relationships%2C%20the,role%20in%20supporting%20the%20child.">
        <w:r w:rsidRPr="5F6C082D">
          <w:rPr>
            <w:rStyle w:val="Hyperlink"/>
            <w:rFonts w:ascii="Arial" w:hAnsi="Arial" w:cs="Arial"/>
            <w:sz w:val="24"/>
            <w:szCs w:val="24"/>
          </w:rPr>
          <w:t>https://blog.insidegovernment.co.uk/central-and-local-government/multi-agency-working-children-in-care#:~:text=To%20build%20these%20relationships%2C%20the,role%20in%20supporting%20the%20child.</w:t>
        </w:r>
      </w:hyperlink>
      <w:r w:rsidRPr="5F6C082D">
        <w:rPr>
          <w:rFonts w:ascii="Arial" w:hAnsi="Arial" w:cs="Arial"/>
          <w:sz w:val="24"/>
          <w:szCs w:val="24"/>
        </w:rPr>
        <w:t xml:space="preserve"> (Accessed: 16/10/2024)</w:t>
      </w:r>
    </w:p>
    <w:p w14:paraId="01325A13" w14:textId="77777777" w:rsidR="009F29FB" w:rsidRDefault="009F29FB" w:rsidP="009F29FB">
      <w:pPr>
        <w:rPr>
          <w:rFonts w:ascii="Arial" w:hAnsi="Arial" w:cs="Arial"/>
          <w:sz w:val="24"/>
          <w:szCs w:val="24"/>
        </w:rPr>
      </w:pPr>
    </w:p>
    <w:p w14:paraId="03B645F3" w14:textId="77777777" w:rsidR="009F29FB" w:rsidRPr="00C35E49" w:rsidRDefault="009F29FB" w:rsidP="009F29FB">
      <w:pPr>
        <w:rPr>
          <w:rFonts w:ascii="Arial" w:hAnsi="Arial" w:cs="Arial"/>
          <w:sz w:val="24"/>
          <w:szCs w:val="24"/>
        </w:rPr>
      </w:pPr>
      <w:r w:rsidRPr="5F6C082D">
        <w:rPr>
          <w:rFonts w:ascii="Arial" w:hAnsi="Arial" w:cs="Arial"/>
          <w:sz w:val="24"/>
          <w:szCs w:val="24"/>
        </w:rPr>
        <w:t xml:space="preserve">The Genral Teaching Council for Scotland (2021) </w:t>
      </w:r>
      <w:r w:rsidRPr="5F6C082D">
        <w:rPr>
          <w:rFonts w:ascii="Arial" w:hAnsi="Arial" w:cs="Arial"/>
          <w:i/>
          <w:iCs/>
          <w:sz w:val="24"/>
          <w:szCs w:val="24"/>
        </w:rPr>
        <w:t xml:space="preserve">What do we mean by professional values. </w:t>
      </w:r>
      <w:r w:rsidRPr="5F6C082D">
        <w:rPr>
          <w:rFonts w:ascii="Arial" w:hAnsi="Arial" w:cs="Arial"/>
          <w:sz w:val="24"/>
          <w:szCs w:val="24"/>
        </w:rPr>
        <w:t xml:space="preserve">Available at: </w:t>
      </w:r>
      <w:hyperlink r:id="rId39">
        <w:r w:rsidRPr="5F6C082D">
          <w:rPr>
            <w:rStyle w:val="Hyperlink"/>
            <w:rFonts w:ascii="Arial" w:hAnsi="Arial" w:cs="Arial"/>
            <w:sz w:val="24"/>
            <w:szCs w:val="24"/>
          </w:rPr>
          <w:t>https://www.gtcs.org.uk/knowledge-base/articles/what-do-we-mean-by-professional-values</w:t>
        </w:r>
      </w:hyperlink>
      <w:r w:rsidRPr="5F6C082D">
        <w:rPr>
          <w:rFonts w:ascii="Arial" w:hAnsi="Arial" w:cs="Arial"/>
          <w:sz w:val="24"/>
          <w:szCs w:val="24"/>
        </w:rPr>
        <w:t xml:space="preserve"> (Accessed: 16 October 2024)</w:t>
      </w:r>
    </w:p>
    <w:p w14:paraId="02A633DA" w14:textId="77777777" w:rsidR="009F29FB" w:rsidRDefault="009F29FB" w:rsidP="009F29FB">
      <w:pPr>
        <w:rPr>
          <w:rFonts w:ascii="Arial" w:hAnsi="Arial" w:cs="Arial"/>
          <w:sz w:val="24"/>
          <w:szCs w:val="24"/>
        </w:rPr>
      </w:pPr>
    </w:p>
    <w:p w14:paraId="3D1FF67D" w14:textId="77777777" w:rsidR="009F29FB" w:rsidRPr="00C35E49" w:rsidRDefault="009F29FB" w:rsidP="009F29FB">
      <w:pPr>
        <w:rPr>
          <w:rFonts w:ascii="Arial" w:hAnsi="Arial" w:cs="Arial"/>
          <w:sz w:val="24"/>
          <w:szCs w:val="24"/>
        </w:rPr>
      </w:pPr>
      <w:r w:rsidRPr="00C35E49">
        <w:rPr>
          <w:rFonts w:ascii="Arial" w:hAnsi="Arial" w:cs="Arial"/>
          <w:sz w:val="24"/>
          <w:szCs w:val="24"/>
        </w:rPr>
        <w:t xml:space="preserve">The Makaton Charity. (2023) </w:t>
      </w:r>
      <w:r w:rsidRPr="00C35E49">
        <w:rPr>
          <w:rFonts w:ascii="Arial" w:hAnsi="Arial" w:cs="Arial"/>
          <w:i/>
          <w:iCs/>
          <w:sz w:val="24"/>
          <w:szCs w:val="24"/>
        </w:rPr>
        <w:t xml:space="preserve">Level 1 Training. </w:t>
      </w:r>
      <w:r w:rsidRPr="00C35E49">
        <w:rPr>
          <w:rFonts w:ascii="Arial" w:hAnsi="Arial" w:cs="Arial"/>
          <w:sz w:val="24"/>
          <w:szCs w:val="24"/>
        </w:rPr>
        <w:t xml:space="preserve">Available at:  </w:t>
      </w:r>
      <w:hyperlink r:id="rId40" w:anchor=":~:text=Level%201%20training%20provides%20a%20practical" w:history="1">
        <w:r w:rsidRPr="00C35E49">
          <w:rPr>
            <w:rStyle w:val="Hyperlink"/>
            <w:rFonts w:ascii="Arial" w:hAnsi="Arial" w:cs="Arial"/>
            <w:sz w:val="24"/>
            <w:szCs w:val="24"/>
          </w:rPr>
          <w:t>https://makaton.org/TMC/TMC/Learn_Makaton/Core_Vocab/Level_1.aspx#:~:text=Level%201%20training%20provides%20a%20practical</w:t>
        </w:r>
      </w:hyperlink>
    </w:p>
    <w:p w14:paraId="0E3FEE23" w14:textId="77777777" w:rsidR="009F29FB" w:rsidRPr="00C35E49" w:rsidRDefault="009F29FB" w:rsidP="009F29FB">
      <w:pPr>
        <w:rPr>
          <w:rFonts w:ascii="Arial" w:hAnsi="Arial" w:cs="Arial"/>
          <w:sz w:val="24"/>
          <w:szCs w:val="24"/>
        </w:rPr>
      </w:pPr>
      <w:r w:rsidRPr="00C35E49">
        <w:rPr>
          <w:rFonts w:ascii="Arial" w:hAnsi="Arial" w:cs="Arial"/>
          <w:sz w:val="24"/>
          <w:szCs w:val="24"/>
        </w:rPr>
        <w:t>(Accessed: 4</w:t>
      </w:r>
      <w:r w:rsidRPr="00C35E49">
        <w:rPr>
          <w:rFonts w:ascii="Arial" w:hAnsi="Arial" w:cs="Arial"/>
          <w:sz w:val="24"/>
          <w:szCs w:val="24"/>
          <w:vertAlign w:val="superscript"/>
        </w:rPr>
        <w:t xml:space="preserve"> </w:t>
      </w:r>
      <w:r w:rsidRPr="00C35E49">
        <w:rPr>
          <w:rFonts w:ascii="Arial" w:hAnsi="Arial" w:cs="Arial"/>
          <w:sz w:val="24"/>
          <w:szCs w:val="24"/>
        </w:rPr>
        <w:t>October 2024)</w:t>
      </w:r>
    </w:p>
    <w:p w14:paraId="459F69C4" w14:textId="77777777" w:rsidR="009F29FB" w:rsidRPr="00C35E49" w:rsidRDefault="009F29FB" w:rsidP="009F29FB">
      <w:pPr>
        <w:rPr>
          <w:rFonts w:ascii="Arial" w:hAnsi="Arial" w:cs="Arial"/>
          <w:sz w:val="24"/>
          <w:szCs w:val="24"/>
        </w:rPr>
      </w:pPr>
    </w:p>
    <w:p w14:paraId="0FA94EC3" w14:textId="77777777" w:rsidR="009F29FB" w:rsidRPr="00C35E49" w:rsidRDefault="009F29FB" w:rsidP="009F29FB">
      <w:pPr>
        <w:rPr>
          <w:rFonts w:ascii="Arial" w:hAnsi="Arial" w:cs="Arial"/>
          <w:sz w:val="24"/>
          <w:szCs w:val="24"/>
          <w:lang w:val="en-US"/>
        </w:rPr>
      </w:pPr>
      <w:r w:rsidRPr="00C35E49">
        <w:rPr>
          <w:rFonts w:ascii="Arial" w:hAnsi="Arial" w:cs="Arial"/>
          <w:sz w:val="24"/>
          <w:szCs w:val="24"/>
          <w:lang w:val="en-US"/>
        </w:rPr>
        <w:t>The society of Radio Graphers. (2021) Available at :</w:t>
      </w:r>
      <w:r w:rsidRPr="00C35E49">
        <w:rPr>
          <w:rFonts w:ascii="Arial" w:hAnsi="Arial" w:cs="Arial"/>
          <w:sz w:val="24"/>
          <w:szCs w:val="24"/>
        </w:rPr>
        <w:t xml:space="preserve"> </w:t>
      </w:r>
      <w:hyperlink r:id="rId41" w:history="1">
        <w:r w:rsidRPr="00C35E49">
          <w:rPr>
            <w:rStyle w:val="Hyperlink"/>
            <w:rFonts w:ascii="Arial" w:hAnsi="Arial" w:cs="Arial"/>
            <w:sz w:val="24"/>
            <w:szCs w:val="24"/>
          </w:rPr>
          <w:t>Reflection means more than keeping a diary | SoR</w:t>
        </w:r>
      </w:hyperlink>
    </w:p>
    <w:p w14:paraId="6D3F380C" w14:textId="77777777" w:rsidR="009F29FB" w:rsidRDefault="009F29FB" w:rsidP="009F29FB">
      <w:pPr>
        <w:rPr>
          <w:rFonts w:ascii="Arial" w:hAnsi="Arial" w:cs="Arial"/>
          <w:sz w:val="24"/>
          <w:szCs w:val="24"/>
          <w:lang w:val="en-US"/>
        </w:rPr>
      </w:pPr>
      <w:r w:rsidRPr="00C35E49">
        <w:rPr>
          <w:rFonts w:ascii="Arial" w:hAnsi="Arial" w:cs="Arial"/>
          <w:sz w:val="24"/>
          <w:szCs w:val="24"/>
          <w:lang w:val="en-US"/>
        </w:rPr>
        <w:t>(Accessed: 6 October 2024)</w:t>
      </w:r>
    </w:p>
    <w:p w14:paraId="2D5620D1" w14:textId="77777777" w:rsidR="009F29FB" w:rsidRDefault="009F29FB" w:rsidP="009F29FB">
      <w:pPr>
        <w:rPr>
          <w:rFonts w:ascii="Arial" w:hAnsi="Arial" w:cs="Arial"/>
          <w:sz w:val="24"/>
          <w:szCs w:val="24"/>
          <w:lang w:val="en-US"/>
        </w:rPr>
      </w:pPr>
    </w:p>
    <w:p w14:paraId="5C35C086" w14:textId="77777777" w:rsidR="009F29FB" w:rsidRDefault="009F29FB" w:rsidP="009F29FB">
      <w:pPr>
        <w:rPr>
          <w:rFonts w:ascii="Arial" w:hAnsi="Arial" w:cs="Arial"/>
          <w:sz w:val="24"/>
          <w:szCs w:val="24"/>
        </w:rPr>
      </w:pPr>
      <w:r>
        <w:rPr>
          <w:rFonts w:ascii="Arial" w:hAnsi="Arial" w:cs="Arial"/>
          <w:sz w:val="24"/>
          <w:szCs w:val="24"/>
          <w:lang w:val="en-US"/>
        </w:rPr>
        <w:t xml:space="preserve">The University of Edinburgh. </w:t>
      </w:r>
      <w:r w:rsidRPr="00E27874">
        <w:rPr>
          <w:rFonts w:ascii="Arial" w:hAnsi="Arial" w:cs="Arial"/>
          <w:sz w:val="24"/>
          <w:szCs w:val="24"/>
          <w:lang w:val="en-US"/>
        </w:rPr>
        <w:t xml:space="preserve">(2020) </w:t>
      </w:r>
      <w:r w:rsidRPr="00E27874">
        <w:rPr>
          <w:rFonts w:ascii="Arial" w:hAnsi="Arial" w:cs="Arial"/>
          <w:i/>
          <w:iCs/>
          <w:sz w:val="24"/>
          <w:szCs w:val="24"/>
          <w:lang w:val="en-US"/>
        </w:rPr>
        <w:t xml:space="preserve">Gibbs' Reflective Cycle. </w:t>
      </w:r>
      <w:r w:rsidRPr="001F5788">
        <w:rPr>
          <w:rFonts w:ascii="Arial" w:hAnsi="Arial" w:cs="Arial"/>
          <w:sz w:val="24"/>
          <w:szCs w:val="24"/>
        </w:rPr>
        <w:t>Available at :</w:t>
      </w:r>
      <w:hyperlink r:id="rId42" w:history="1">
        <w:r w:rsidRPr="001F5788">
          <w:rPr>
            <w:rStyle w:val="Hyperlink"/>
            <w:rFonts w:ascii="Arial" w:hAnsi="Arial" w:cs="Arial"/>
            <w:sz w:val="24"/>
            <w:szCs w:val="24"/>
          </w:rPr>
          <w:t>https://www.ed.ac.uk/reflection/reflectors-toolkit/reflecting-on-experience/gibbs-reflective-cycle</w:t>
        </w:r>
      </w:hyperlink>
      <w:r w:rsidRPr="001F5788">
        <w:rPr>
          <w:rFonts w:ascii="Arial" w:hAnsi="Arial" w:cs="Arial"/>
          <w:sz w:val="24"/>
          <w:szCs w:val="24"/>
        </w:rPr>
        <w:t xml:space="preserve"> (Accessed : 8 Oct</w:t>
      </w:r>
      <w:r>
        <w:rPr>
          <w:rFonts w:ascii="Arial" w:hAnsi="Arial" w:cs="Arial"/>
          <w:sz w:val="24"/>
          <w:szCs w:val="24"/>
        </w:rPr>
        <w:t>ober 2024)</w:t>
      </w:r>
    </w:p>
    <w:p w14:paraId="1527C347" w14:textId="77777777" w:rsidR="009F29FB" w:rsidRDefault="009F29FB" w:rsidP="009F29FB">
      <w:pPr>
        <w:rPr>
          <w:rFonts w:ascii="Arial" w:hAnsi="Arial" w:cs="Arial"/>
          <w:sz w:val="24"/>
          <w:szCs w:val="24"/>
        </w:rPr>
      </w:pPr>
    </w:p>
    <w:p w14:paraId="317B322B" w14:textId="77777777" w:rsidR="009F29FB" w:rsidRDefault="009F29FB" w:rsidP="009F29FB">
      <w:pPr>
        <w:rPr>
          <w:rFonts w:ascii="Arial" w:hAnsi="Arial" w:cs="Arial"/>
          <w:sz w:val="24"/>
          <w:szCs w:val="24"/>
        </w:rPr>
      </w:pPr>
      <w:r w:rsidRPr="00711A8E">
        <w:rPr>
          <w:rFonts w:ascii="Arial" w:hAnsi="Arial" w:cs="Arial"/>
          <w:sz w:val="24"/>
          <w:szCs w:val="24"/>
        </w:rPr>
        <w:t>Twinkl EYFS</w:t>
      </w:r>
      <w:r>
        <w:rPr>
          <w:rFonts w:ascii="Arial" w:hAnsi="Arial" w:cs="Arial"/>
          <w:sz w:val="24"/>
          <w:szCs w:val="24"/>
        </w:rPr>
        <w:t>.</w:t>
      </w:r>
      <w:r w:rsidRPr="00711A8E">
        <w:rPr>
          <w:rFonts w:ascii="Arial" w:hAnsi="Arial" w:cs="Arial"/>
          <w:sz w:val="24"/>
          <w:szCs w:val="24"/>
        </w:rPr>
        <w:t xml:space="preserve"> (2021) </w:t>
      </w:r>
      <w:r w:rsidRPr="00711A8E">
        <w:rPr>
          <w:rFonts w:ascii="Arial" w:hAnsi="Arial" w:cs="Arial"/>
          <w:i/>
          <w:iCs/>
          <w:sz w:val="24"/>
          <w:szCs w:val="24"/>
        </w:rPr>
        <w:t>The Importance of Partnerships with Parents</w:t>
      </w:r>
      <w:r w:rsidRPr="00711A8E">
        <w:rPr>
          <w:rFonts w:ascii="Arial" w:hAnsi="Arial" w:cs="Arial"/>
          <w:sz w:val="24"/>
          <w:szCs w:val="24"/>
        </w:rPr>
        <w:t>. </w:t>
      </w:r>
      <w:r w:rsidRPr="00711A8E">
        <w:rPr>
          <w:rFonts w:ascii="Arial" w:hAnsi="Arial" w:cs="Arial"/>
          <w:i/>
          <w:iCs/>
          <w:sz w:val="24"/>
          <w:szCs w:val="24"/>
        </w:rPr>
        <w:t>YouTube</w:t>
      </w:r>
      <w:r w:rsidRPr="00711A8E">
        <w:rPr>
          <w:rFonts w:ascii="Arial" w:hAnsi="Arial" w:cs="Arial"/>
          <w:sz w:val="24"/>
          <w:szCs w:val="24"/>
        </w:rPr>
        <w:t>.</w:t>
      </w:r>
      <w:r>
        <w:rPr>
          <w:rFonts w:ascii="Arial" w:hAnsi="Arial" w:cs="Arial"/>
          <w:sz w:val="24"/>
          <w:szCs w:val="24"/>
        </w:rPr>
        <w:t xml:space="preserve"> </w:t>
      </w:r>
      <w:r w:rsidRPr="001833D2">
        <w:rPr>
          <w:rFonts w:ascii="Arial" w:hAnsi="Arial" w:cs="Arial"/>
          <w:sz w:val="24"/>
          <w:szCs w:val="24"/>
        </w:rPr>
        <w:t>Available at:</w:t>
      </w:r>
      <w:hyperlink r:id="rId43" w:history="1">
        <w:r w:rsidRPr="001833D2">
          <w:rPr>
            <w:rStyle w:val="Hyperlink"/>
            <w:rFonts w:ascii="Arial" w:hAnsi="Arial" w:cs="Arial"/>
            <w:sz w:val="24"/>
            <w:szCs w:val="24"/>
          </w:rPr>
          <w:t>https://www.youtube.com/watch?v=GGtwk-L_VpI</w:t>
        </w:r>
      </w:hyperlink>
      <w:r w:rsidRPr="001833D2">
        <w:rPr>
          <w:rFonts w:ascii="Arial" w:hAnsi="Arial" w:cs="Arial"/>
          <w:sz w:val="24"/>
          <w:szCs w:val="24"/>
        </w:rPr>
        <w:t xml:space="preserve"> (Accessed :</w:t>
      </w:r>
      <w:r>
        <w:rPr>
          <w:rFonts w:ascii="Arial" w:hAnsi="Arial" w:cs="Arial"/>
          <w:sz w:val="24"/>
          <w:szCs w:val="24"/>
        </w:rPr>
        <w:t xml:space="preserve"> 13 October 2024)</w:t>
      </w:r>
    </w:p>
    <w:p w14:paraId="5E405803" w14:textId="77777777" w:rsidR="009F29FB" w:rsidRDefault="009F29FB" w:rsidP="009F29FB">
      <w:pPr>
        <w:rPr>
          <w:rFonts w:ascii="Arial" w:hAnsi="Arial" w:cs="Arial"/>
          <w:sz w:val="24"/>
          <w:szCs w:val="24"/>
        </w:rPr>
      </w:pPr>
    </w:p>
    <w:p w14:paraId="657D545D" w14:textId="77777777" w:rsidR="009F29FB" w:rsidRDefault="009F29FB" w:rsidP="009F29FB">
      <w:pPr>
        <w:rPr>
          <w:rFonts w:ascii="Arial" w:hAnsi="Arial" w:cs="Arial"/>
          <w:sz w:val="24"/>
          <w:szCs w:val="24"/>
        </w:rPr>
      </w:pPr>
      <w:r w:rsidRPr="00764AB3">
        <w:rPr>
          <w:rFonts w:ascii="Arial" w:hAnsi="Arial" w:cs="Arial"/>
          <w:sz w:val="24"/>
          <w:szCs w:val="24"/>
        </w:rPr>
        <w:t>Robson, J. van K. (2019) ‘How do practitioners in early years provision promote Fundamental British Values?’, </w:t>
      </w:r>
      <w:r w:rsidRPr="00764AB3">
        <w:rPr>
          <w:rFonts w:ascii="Arial" w:hAnsi="Arial" w:cs="Arial"/>
          <w:i/>
          <w:iCs/>
          <w:sz w:val="24"/>
          <w:szCs w:val="24"/>
        </w:rPr>
        <w:t>International Journal of Early Years Education</w:t>
      </w:r>
      <w:r w:rsidRPr="00764AB3">
        <w:rPr>
          <w:rFonts w:ascii="Arial" w:hAnsi="Arial" w:cs="Arial"/>
          <w:sz w:val="24"/>
          <w:szCs w:val="24"/>
        </w:rPr>
        <w:t>, 27(1), pp. 95–110. doi:10.1080/09669760.2018.1507904.</w:t>
      </w:r>
    </w:p>
    <w:p w14:paraId="141A557F" w14:textId="77777777" w:rsidR="009F29FB" w:rsidRDefault="009F29FB" w:rsidP="009F29FB">
      <w:pPr>
        <w:rPr>
          <w:rFonts w:ascii="Arial" w:hAnsi="Arial" w:cs="Arial"/>
          <w:sz w:val="24"/>
          <w:szCs w:val="24"/>
        </w:rPr>
      </w:pPr>
    </w:p>
    <w:p w14:paraId="514E9738" w14:textId="77777777" w:rsidR="009F29FB" w:rsidRPr="00780436" w:rsidRDefault="009F29FB" w:rsidP="009F29FB">
      <w:pPr>
        <w:rPr>
          <w:rFonts w:ascii="Arial" w:hAnsi="Arial" w:cs="Arial"/>
          <w:b/>
          <w:bCs/>
          <w:sz w:val="24"/>
          <w:szCs w:val="24"/>
        </w:rPr>
      </w:pPr>
      <w:r>
        <w:rPr>
          <w:rFonts w:ascii="Arial" w:hAnsi="Arial" w:cs="Arial"/>
          <w:sz w:val="24"/>
          <w:szCs w:val="24"/>
        </w:rPr>
        <w:t xml:space="preserve">Rueckert, P. (2019) </w:t>
      </w:r>
      <w:r w:rsidRPr="00780436">
        <w:rPr>
          <w:rFonts w:ascii="Arial" w:hAnsi="Arial" w:cs="Arial"/>
          <w:i/>
          <w:iCs/>
          <w:sz w:val="24"/>
          <w:szCs w:val="24"/>
        </w:rPr>
        <w:t>10 Barriers to Education That Children Living in Poverty Face</w:t>
      </w:r>
      <w:r>
        <w:rPr>
          <w:rFonts w:ascii="Arial" w:hAnsi="Arial" w:cs="Arial"/>
          <w:i/>
          <w:iCs/>
          <w:sz w:val="24"/>
          <w:szCs w:val="24"/>
        </w:rPr>
        <w:t xml:space="preserve">. </w:t>
      </w:r>
      <w:r>
        <w:rPr>
          <w:rFonts w:ascii="Arial" w:hAnsi="Arial" w:cs="Arial"/>
          <w:sz w:val="24"/>
          <w:szCs w:val="24"/>
        </w:rPr>
        <w:t xml:space="preserve">Global Citizen. Available at: </w:t>
      </w:r>
      <w:hyperlink r:id="rId44" w:history="1">
        <w:r w:rsidRPr="00780436">
          <w:rPr>
            <w:rStyle w:val="Hyperlink"/>
            <w:rFonts w:ascii="Arial" w:hAnsi="Arial" w:cs="Arial"/>
            <w:sz w:val="24"/>
            <w:szCs w:val="24"/>
          </w:rPr>
          <w:t>https://www.globalcitizen.org/en/content/10-barriers-to-education-around-the-world-2/</w:t>
        </w:r>
      </w:hyperlink>
    </w:p>
    <w:p w14:paraId="4F0C0E05" w14:textId="77777777" w:rsidR="009F29FB" w:rsidRPr="001833D2" w:rsidRDefault="009F29FB" w:rsidP="009F29FB">
      <w:pPr>
        <w:rPr>
          <w:rFonts w:ascii="Arial" w:hAnsi="Arial" w:cs="Arial"/>
          <w:sz w:val="24"/>
          <w:szCs w:val="24"/>
        </w:rPr>
      </w:pPr>
    </w:p>
    <w:p w14:paraId="1C82A505" w14:textId="77777777" w:rsidR="009F29FB" w:rsidRDefault="009F29FB" w:rsidP="009F29FB">
      <w:pPr>
        <w:rPr>
          <w:rFonts w:ascii="Arial" w:hAnsi="Arial" w:cs="Arial"/>
          <w:sz w:val="24"/>
          <w:szCs w:val="24"/>
        </w:rPr>
      </w:pPr>
      <w:r w:rsidRPr="001833D2">
        <w:rPr>
          <w:rFonts w:ascii="Arial" w:hAnsi="Arial" w:cs="Arial"/>
          <w:sz w:val="24"/>
          <w:szCs w:val="24"/>
        </w:rPr>
        <w:t xml:space="preserve"> </w:t>
      </w:r>
      <w:r>
        <w:rPr>
          <w:rFonts w:ascii="Arial" w:hAnsi="Arial" w:cs="Arial"/>
          <w:sz w:val="24"/>
          <w:szCs w:val="24"/>
        </w:rPr>
        <w:t xml:space="preserve">Studyprism. (2024) </w:t>
      </w:r>
      <w:r w:rsidRPr="003B09FD">
        <w:rPr>
          <w:rFonts w:ascii="Arial" w:hAnsi="Arial" w:cs="Arial"/>
          <w:i/>
          <w:iCs/>
          <w:sz w:val="24"/>
          <w:szCs w:val="24"/>
        </w:rPr>
        <w:t>Reflective practice for Early Years Practitioners</w:t>
      </w:r>
      <w:r>
        <w:rPr>
          <w:rFonts w:ascii="Arial" w:hAnsi="Arial" w:cs="Arial"/>
          <w:sz w:val="24"/>
          <w:szCs w:val="24"/>
        </w:rPr>
        <w:t xml:space="preserve">. Available at: </w:t>
      </w:r>
      <w:hyperlink r:id="rId45" w:anchor=":~:text=How%20to%20Perform%20Reflective%20Practice%20in%20Early%20Years,new%20concept.%20...%203%20Gibbs%E2%80%99%20Reflective%20Cycle%20" w:history="1">
        <w:r w:rsidRPr="00AF0185">
          <w:rPr>
            <w:rStyle w:val="Hyperlink"/>
            <w:rFonts w:ascii="Arial" w:hAnsi="Arial" w:cs="Arial"/>
            <w:sz w:val="24"/>
            <w:szCs w:val="24"/>
          </w:rPr>
          <w:t>https://studyprism.co.uk/reflective-practice/professions/reflective-practice-for-early-</w:t>
        </w:r>
        <w:r w:rsidRPr="00AF0185">
          <w:rPr>
            <w:rStyle w:val="Hyperlink"/>
            <w:rFonts w:ascii="Arial" w:hAnsi="Arial" w:cs="Arial"/>
            <w:sz w:val="24"/>
            <w:szCs w:val="24"/>
          </w:rPr>
          <w:lastRenderedPageBreak/>
          <w:t>years-practitioners/#:~:text=How%20to%20Perform%20Reflective%20Practice%20in%20Early%20Years,new%20concept.%20...%203%20Gibbs%E2%80%99%20Reflective%20Cycle%20</w:t>
        </w:r>
      </w:hyperlink>
      <w:r>
        <w:rPr>
          <w:rFonts w:ascii="Arial" w:hAnsi="Arial" w:cs="Arial"/>
          <w:sz w:val="24"/>
          <w:szCs w:val="24"/>
        </w:rPr>
        <w:t xml:space="preserve"> (Accessed: 9 October 2024)</w:t>
      </w:r>
    </w:p>
    <w:p w14:paraId="5B016411" w14:textId="77777777" w:rsidR="009F29FB" w:rsidRPr="00C35E49" w:rsidRDefault="009F29FB" w:rsidP="009F29FB">
      <w:pPr>
        <w:rPr>
          <w:rFonts w:ascii="Arial" w:hAnsi="Arial" w:cs="Arial"/>
          <w:sz w:val="24"/>
          <w:szCs w:val="24"/>
          <w:lang w:val="en-US"/>
        </w:rPr>
      </w:pPr>
    </w:p>
    <w:p w14:paraId="5F68C34E" w14:textId="77777777" w:rsidR="009F29FB" w:rsidRDefault="009F29FB" w:rsidP="009F29FB">
      <w:pPr>
        <w:rPr>
          <w:rFonts w:ascii="Arial" w:hAnsi="Arial" w:cs="Arial"/>
          <w:sz w:val="24"/>
          <w:szCs w:val="24"/>
        </w:rPr>
      </w:pPr>
      <w:r w:rsidRPr="5F6C082D">
        <w:rPr>
          <w:rFonts w:ascii="Arial" w:hAnsi="Arial" w:cs="Arial"/>
          <w:sz w:val="24"/>
          <w:szCs w:val="24"/>
        </w:rPr>
        <w:t>Social Care Wales. (2024) Wales Safeguarding Procedures. Available at:</w:t>
      </w:r>
      <w:hyperlink r:id="rId46">
        <w:r w:rsidRPr="5F6C082D">
          <w:rPr>
            <w:rStyle w:val="Hyperlink"/>
            <w:rFonts w:ascii="Arial" w:hAnsi="Arial" w:cs="Arial"/>
            <w:sz w:val="24"/>
            <w:szCs w:val="24"/>
          </w:rPr>
          <w:t>https://www.safeguarding.wales/en/</w:t>
        </w:r>
      </w:hyperlink>
      <w:r w:rsidRPr="5F6C082D">
        <w:rPr>
          <w:rFonts w:ascii="Arial" w:hAnsi="Arial" w:cs="Arial"/>
          <w:sz w:val="24"/>
          <w:szCs w:val="24"/>
        </w:rPr>
        <w:t xml:space="preserve"> (Accessed:4 October 2024)</w:t>
      </w:r>
    </w:p>
    <w:p w14:paraId="51196D16" w14:textId="77777777" w:rsidR="009F29FB" w:rsidRDefault="009F29FB" w:rsidP="009F29FB">
      <w:pPr>
        <w:rPr>
          <w:rFonts w:ascii="Arial" w:hAnsi="Arial" w:cs="Arial"/>
          <w:sz w:val="24"/>
          <w:szCs w:val="24"/>
        </w:rPr>
      </w:pPr>
    </w:p>
    <w:p w14:paraId="577AD875" w14:textId="77777777" w:rsidR="009F29FB" w:rsidRDefault="009F29FB" w:rsidP="009F29FB">
      <w:pPr>
        <w:rPr>
          <w:rFonts w:ascii="Arial" w:hAnsi="Arial" w:cs="Arial"/>
          <w:sz w:val="24"/>
          <w:szCs w:val="24"/>
        </w:rPr>
      </w:pPr>
      <w:r w:rsidRPr="00C35E49">
        <w:rPr>
          <w:rFonts w:ascii="Arial" w:hAnsi="Arial" w:cs="Arial"/>
          <w:sz w:val="24"/>
          <w:szCs w:val="24"/>
        </w:rPr>
        <w:t>Thompson, S, &amp; Thompson, N 2023, The Critically Reflective Practitioner, Bloomsbury Publishing Plc, London. Available from: ProQuest Ebook Central. [6 October 2024].</w:t>
      </w:r>
    </w:p>
    <w:p w14:paraId="1ECED6D3" w14:textId="77777777" w:rsidR="009F29FB" w:rsidRDefault="009F29FB" w:rsidP="009F29FB">
      <w:pPr>
        <w:rPr>
          <w:rFonts w:ascii="Arial" w:hAnsi="Arial" w:cs="Arial"/>
          <w:sz w:val="24"/>
          <w:szCs w:val="24"/>
        </w:rPr>
      </w:pPr>
    </w:p>
    <w:p w14:paraId="001419B9" w14:textId="77777777" w:rsidR="009F29FB" w:rsidRDefault="009F29FB" w:rsidP="009F29FB">
      <w:pPr>
        <w:rPr>
          <w:rFonts w:ascii="Arial" w:hAnsi="Arial" w:cs="Arial"/>
          <w:sz w:val="24"/>
          <w:szCs w:val="24"/>
        </w:rPr>
      </w:pPr>
      <w:r>
        <w:rPr>
          <w:rFonts w:ascii="Arial" w:hAnsi="Arial" w:cs="Arial"/>
          <w:sz w:val="24"/>
          <w:szCs w:val="24"/>
        </w:rPr>
        <w:t>UCD Teaching and Learning. (2020)</w:t>
      </w:r>
      <w:r w:rsidRPr="00546FA2">
        <w:t xml:space="preserve"> </w:t>
      </w:r>
      <w:r w:rsidRPr="00546FA2">
        <w:rPr>
          <w:rFonts w:ascii="Arial" w:hAnsi="Arial" w:cs="Arial"/>
          <w:i/>
          <w:iCs/>
          <w:sz w:val="24"/>
          <w:szCs w:val="24"/>
        </w:rPr>
        <w:t>REFLECTIVE PRACTICE MODELS</w:t>
      </w:r>
      <w:r>
        <w:rPr>
          <w:rFonts w:ascii="Arial" w:hAnsi="Arial" w:cs="Arial"/>
          <w:sz w:val="24"/>
          <w:szCs w:val="24"/>
        </w:rPr>
        <w:t xml:space="preserve">. </w:t>
      </w:r>
      <w:r w:rsidRPr="00D2291A">
        <w:rPr>
          <w:rFonts w:ascii="Arial" w:hAnsi="Arial" w:cs="Arial"/>
          <w:sz w:val="24"/>
          <w:szCs w:val="24"/>
        </w:rPr>
        <w:t xml:space="preserve">Available: </w:t>
      </w:r>
      <w:hyperlink r:id="rId47" w:history="1">
        <w:r w:rsidRPr="00D2291A">
          <w:rPr>
            <w:rStyle w:val="Hyperlink"/>
            <w:rFonts w:ascii="Arial" w:hAnsi="Arial" w:cs="Arial"/>
            <w:sz w:val="24"/>
            <w:szCs w:val="24"/>
          </w:rPr>
          <w:t>https://www.ucd.ie/teaching/t4media/reflective_practice_models.pdf</w:t>
        </w:r>
      </w:hyperlink>
      <w:r w:rsidRPr="00D2291A">
        <w:rPr>
          <w:rFonts w:ascii="Arial" w:hAnsi="Arial" w:cs="Arial"/>
          <w:sz w:val="24"/>
          <w:szCs w:val="24"/>
        </w:rPr>
        <w:t xml:space="preserve"> </w:t>
      </w:r>
      <w:r>
        <w:rPr>
          <w:rFonts w:ascii="Arial" w:hAnsi="Arial" w:cs="Arial"/>
          <w:sz w:val="24"/>
          <w:szCs w:val="24"/>
        </w:rPr>
        <w:t>(</w:t>
      </w:r>
      <w:r w:rsidRPr="00D2291A">
        <w:rPr>
          <w:rFonts w:ascii="Arial" w:hAnsi="Arial" w:cs="Arial"/>
          <w:sz w:val="24"/>
          <w:szCs w:val="24"/>
        </w:rPr>
        <w:t>Accessed</w:t>
      </w:r>
      <w:r>
        <w:rPr>
          <w:rFonts w:ascii="Arial" w:hAnsi="Arial" w:cs="Arial"/>
          <w:sz w:val="24"/>
          <w:szCs w:val="24"/>
        </w:rPr>
        <w:t>: 8 October 2024)</w:t>
      </w:r>
    </w:p>
    <w:p w14:paraId="1E2B831C" w14:textId="77777777" w:rsidR="009F29FB" w:rsidRPr="00D2291A" w:rsidRDefault="009F29FB" w:rsidP="009F29FB">
      <w:pPr>
        <w:rPr>
          <w:rFonts w:ascii="Arial" w:hAnsi="Arial" w:cs="Arial"/>
          <w:sz w:val="24"/>
          <w:szCs w:val="24"/>
        </w:rPr>
      </w:pPr>
    </w:p>
    <w:p w14:paraId="065185CB" w14:textId="77777777" w:rsidR="009F29FB" w:rsidRDefault="009F29FB" w:rsidP="009F29FB">
      <w:pPr>
        <w:rPr>
          <w:rFonts w:ascii="Arial" w:hAnsi="Arial" w:cs="Arial"/>
          <w:color w:val="000000" w:themeColor="text1"/>
          <w:sz w:val="24"/>
          <w:szCs w:val="24"/>
        </w:rPr>
      </w:pPr>
      <w:hyperlink r:id="rId48" w:tgtFrame="_blank" w:history="1">
        <w:r w:rsidRPr="00200C54">
          <w:rPr>
            <w:rStyle w:val="Hyperlink"/>
            <w:rFonts w:ascii="Arial" w:hAnsi="Arial" w:cs="Arial"/>
            <w:color w:val="000000" w:themeColor="text1"/>
            <w:sz w:val="24"/>
            <w:szCs w:val="24"/>
          </w:rPr>
          <w:t>Udemy Business</w:t>
        </w:r>
      </w:hyperlink>
      <w:r>
        <w:rPr>
          <w:rFonts w:ascii="Arial" w:hAnsi="Arial" w:cs="Arial"/>
          <w:color w:val="000000" w:themeColor="text1"/>
          <w:sz w:val="24"/>
          <w:szCs w:val="24"/>
        </w:rPr>
        <w:t xml:space="preserve">. (2024) </w:t>
      </w:r>
      <w:r w:rsidRPr="006A3129">
        <w:rPr>
          <w:rFonts w:ascii="Arial" w:hAnsi="Arial" w:cs="Arial"/>
          <w:i/>
          <w:iCs/>
          <w:color w:val="000000" w:themeColor="text1"/>
          <w:sz w:val="24"/>
          <w:szCs w:val="24"/>
        </w:rPr>
        <w:t>Understanding The Impact of Trauma in Early Childhood</w:t>
      </w:r>
      <w:r>
        <w:rPr>
          <w:rFonts w:ascii="Arial" w:hAnsi="Arial" w:cs="Arial"/>
          <w:color w:val="000000" w:themeColor="text1"/>
          <w:sz w:val="24"/>
          <w:szCs w:val="24"/>
        </w:rPr>
        <w:t>. Available at:</w:t>
      </w:r>
      <w:hyperlink r:id="rId49" w:history="1">
        <w:r w:rsidRPr="009B2328">
          <w:rPr>
            <w:rStyle w:val="Hyperlink"/>
            <w:rFonts w:ascii="Arial" w:hAnsi="Arial" w:cs="Arial"/>
            <w:sz w:val="24"/>
            <w:szCs w:val="24"/>
          </w:rPr>
          <w:t>https://www.udemy.com/course/brainchangers/</w:t>
        </w:r>
      </w:hyperlink>
      <w:r>
        <w:rPr>
          <w:rFonts w:ascii="Arial" w:hAnsi="Arial" w:cs="Arial"/>
          <w:color w:val="000000" w:themeColor="text1"/>
          <w:sz w:val="24"/>
          <w:szCs w:val="24"/>
        </w:rPr>
        <w:t xml:space="preserve"> (Accessed: 4 October 2024)</w:t>
      </w:r>
    </w:p>
    <w:p w14:paraId="00867BD7" w14:textId="77777777" w:rsidR="009F29FB" w:rsidRDefault="009F29FB" w:rsidP="009F29FB">
      <w:pPr>
        <w:rPr>
          <w:rFonts w:ascii="Arial" w:hAnsi="Arial" w:cs="Arial"/>
          <w:color w:val="000000" w:themeColor="text1"/>
          <w:sz w:val="24"/>
          <w:szCs w:val="24"/>
        </w:rPr>
      </w:pPr>
    </w:p>
    <w:p w14:paraId="42499855" w14:textId="77777777" w:rsidR="009F29FB" w:rsidRDefault="009F29FB" w:rsidP="009F29FB">
      <w:pPr>
        <w:rPr>
          <w:rFonts w:ascii="Arial" w:hAnsi="Arial" w:cs="Arial"/>
          <w:color w:val="000000" w:themeColor="text1"/>
          <w:sz w:val="24"/>
          <w:szCs w:val="24"/>
        </w:rPr>
      </w:pPr>
      <w:r>
        <w:rPr>
          <w:rFonts w:ascii="Arial" w:hAnsi="Arial" w:cs="Arial"/>
          <w:color w:val="000000" w:themeColor="text1"/>
          <w:sz w:val="24"/>
          <w:szCs w:val="24"/>
        </w:rPr>
        <w:t xml:space="preserve">University Of Cambridge. (n.d) </w:t>
      </w:r>
      <w:r w:rsidRPr="008D383E">
        <w:rPr>
          <w:rFonts w:ascii="Arial" w:hAnsi="Arial" w:cs="Arial"/>
          <w:i/>
          <w:iCs/>
          <w:color w:val="000000" w:themeColor="text1"/>
          <w:sz w:val="24"/>
          <w:szCs w:val="24"/>
        </w:rPr>
        <w:t>Models Of Reflection</w:t>
      </w:r>
      <w:r>
        <w:rPr>
          <w:rFonts w:ascii="Arial" w:hAnsi="Arial" w:cs="Arial"/>
          <w:i/>
          <w:iCs/>
          <w:color w:val="000000" w:themeColor="text1"/>
          <w:sz w:val="24"/>
          <w:szCs w:val="24"/>
        </w:rPr>
        <w:t xml:space="preserve">. </w:t>
      </w:r>
      <w:hyperlink r:id="rId50" w:history="1">
        <w:r w:rsidRPr="00DB65EA">
          <w:rPr>
            <w:rStyle w:val="Hyperlink"/>
            <w:rFonts w:ascii="Arial" w:hAnsi="Arial" w:cs="Arial"/>
            <w:sz w:val="24"/>
            <w:szCs w:val="24"/>
          </w:rPr>
          <w:t>https://libguides.cam.ac.uk/reflectivepracticetoolkit/models</w:t>
        </w:r>
      </w:hyperlink>
      <w:r w:rsidRPr="00DB65EA">
        <w:rPr>
          <w:rFonts w:ascii="Arial" w:hAnsi="Arial" w:cs="Arial"/>
          <w:color w:val="000000" w:themeColor="text1"/>
          <w:sz w:val="24"/>
          <w:szCs w:val="24"/>
        </w:rPr>
        <w:t xml:space="preserve"> (Accessed:</w:t>
      </w:r>
      <w:r>
        <w:rPr>
          <w:rFonts w:ascii="Arial" w:hAnsi="Arial" w:cs="Arial"/>
          <w:color w:val="000000" w:themeColor="text1"/>
          <w:sz w:val="24"/>
          <w:szCs w:val="24"/>
        </w:rPr>
        <w:t xml:space="preserve"> 8 October 2024)</w:t>
      </w:r>
    </w:p>
    <w:p w14:paraId="1C65DBAF" w14:textId="77777777" w:rsidR="009F29FB" w:rsidRPr="00DB65EA" w:rsidRDefault="009F29FB" w:rsidP="009F29FB">
      <w:pPr>
        <w:rPr>
          <w:rFonts w:ascii="Arial" w:hAnsi="Arial" w:cs="Arial"/>
          <w:color w:val="000000" w:themeColor="text1"/>
          <w:sz w:val="24"/>
          <w:szCs w:val="24"/>
        </w:rPr>
      </w:pPr>
    </w:p>
    <w:p w14:paraId="0AA98F9C" w14:textId="77777777" w:rsidR="009F29FB" w:rsidRPr="009E1EC4" w:rsidRDefault="009F29FB" w:rsidP="009F29FB">
      <w:pPr>
        <w:rPr>
          <w:rFonts w:ascii="Arial" w:hAnsi="Arial" w:cs="Arial"/>
          <w:color w:val="000000" w:themeColor="text1"/>
        </w:rPr>
      </w:pPr>
      <w:r>
        <w:rPr>
          <w:rFonts w:ascii="Arial" w:hAnsi="Arial" w:cs="Arial"/>
          <w:color w:val="000000" w:themeColor="text1"/>
          <w:sz w:val="24"/>
          <w:szCs w:val="24"/>
        </w:rPr>
        <w:t xml:space="preserve">UWTSD. (n.d) </w:t>
      </w:r>
      <w:r w:rsidRPr="009E1EC4">
        <w:rPr>
          <w:rFonts w:ascii="Arial" w:hAnsi="Arial" w:cs="Arial"/>
          <w:i/>
          <w:iCs/>
          <w:color w:val="000000" w:themeColor="text1"/>
        </w:rPr>
        <w:t xml:space="preserve">Academic Skills </w:t>
      </w:r>
      <w:r w:rsidRPr="009E1EC4">
        <w:rPr>
          <w:rFonts w:ascii="Arial" w:hAnsi="Arial" w:cs="Arial"/>
          <w:i/>
          <w:iCs/>
          <w:color w:val="000000" w:themeColor="text1"/>
          <w:sz w:val="24"/>
          <w:szCs w:val="24"/>
        </w:rPr>
        <w:t>ECGE4007</w:t>
      </w:r>
      <w:r>
        <w:rPr>
          <w:rFonts w:ascii="Arial" w:hAnsi="Arial" w:cs="Arial"/>
          <w:i/>
          <w:iCs/>
          <w:color w:val="000000" w:themeColor="text1"/>
          <w:sz w:val="24"/>
          <w:szCs w:val="24"/>
        </w:rPr>
        <w:t>.</w:t>
      </w:r>
      <w:r>
        <w:rPr>
          <w:rFonts w:ascii="Arial" w:hAnsi="Arial" w:cs="Arial"/>
          <w:color w:val="000000" w:themeColor="text1"/>
          <w:sz w:val="24"/>
          <w:szCs w:val="24"/>
        </w:rPr>
        <w:t>University of Wales Trinity Saint David</w:t>
      </w:r>
    </w:p>
    <w:p w14:paraId="25F70EA4" w14:textId="77777777" w:rsidR="009F29FB" w:rsidRPr="006A3129" w:rsidRDefault="009F29FB" w:rsidP="009F29FB">
      <w:pPr>
        <w:rPr>
          <w:rFonts w:ascii="Arial" w:hAnsi="Arial" w:cs="Arial"/>
          <w:color w:val="000000" w:themeColor="text1"/>
          <w:sz w:val="24"/>
          <w:szCs w:val="24"/>
        </w:rPr>
      </w:pPr>
    </w:p>
    <w:p w14:paraId="11F9818C" w14:textId="77777777" w:rsidR="009F29FB" w:rsidRPr="00200C54" w:rsidRDefault="009F29FB" w:rsidP="009F29FB">
      <w:pPr>
        <w:rPr>
          <w:rFonts w:ascii="Arial" w:hAnsi="Arial" w:cs="Arial"/>
          <w:color w:val="000000" w:themeColor="text1"/>
          <w:sz w:val="24"/>
          <w:szCs w:val="24"/>
        </w:rPr>
      </w:pPr>
      <w:r>
        <w:rPr>
          <w:rFonts w:ascii="Arial" w:hAnsi="Arial" w:cs="Arial"/>
          <w:color w:val="000000" w:themeColor="text1"/>
          <w:sz w:val="24"/>
          <w:szCs w:val="24"/>
        </w:rPr>
        <w:t xml:space="preserve">Wilson, T.(2016) </w:t>
      </w:r>
      <w:r w:rsidRPr="00D022D2">
        <w:rPr>
          <w:rFonts w:ascii="Arial" w:hAnsi="Arial" w:cs="Arial"/>
          <w:i/>
          <w:iCs/>
          <w:color w:val="000000" w:themeColor="text1"/>
          <w:sz w:val="24"/>
          <w:szCs w:val="24"/>
        </w:rPr>
        <w:t xml:space="preserve">Working with parents, Carers and Families in the Early Years: The Essenstial Guide. </w:t>
      </w:r>
      <w:r>
        <w:rPr>
          <w:rFonts w:ascii="Arial" w:hAnsi="Arial" w:cs="Arial"/>
          <w:color w:val="000000" w:themeColor="text1"/>
          <w:sz w:val="24"/>
          <w:szCs w:val="24"/>
        </w:rPr>
        <w:t>London :Routledge</w:t>
      </w:r>
    </w:p>
    <w:p w14:paraId="200A7DAF" w14:textId="77777777" w:rsidR="009F29FB" w:rsidRDefault="009F29FB" w:rsidP="009F29FB">
      <w:pPr>
        <w:ind w:firstLine="720"/>
      </w:pPr>
    </w:p>
    <w:p w14:paraId="5FD6FCC4" w14:textId="4D845B72" w:rsidR="009F29FB" w:rsidRPr="009F29FB" w:rsidRDefault="009F29FB" w:rsidP="009F29FB">
      <w:pPr>
        <w:tabs>
          <w:tab w:val="left" w:pos="877"/>
        </w:tabs>
        <w:sectPr w:rsidR="009F29FB" w:rsidRPr="009F29FB" w:rsidSect="00B52DF7">
          <w:pgSz w:w="11906" w:h="16838"/>
          <w:pgMar w:top="1440" w:right="1440" w:bottom="1440" w:left="1440" w:header="708" w:footer="708" w:gutter="0"/>
          <w:cols w:space="708"/>
          <w:docGrid w:linePitch="360"/>
        </w:sectPr>
      </w:pPr>
      <w:r>
        <w:tab/>
      </w:r>
    </w:p>
    <w:p w14:paraId="112CF8C1" w14:textId="77777777" w:rsidR="00B52DF7" w:rsidRDefault="00B52DF7"/>
    <w:p w14:paraId="5E4CA119" w14:textId="77777777" w:rsidR="00B52DF7" w:rsidRDefault="00B52DF7"/>
    <w:p w14:paraId="26892579" w14:textId="77777777" w:rsidR="00B52DF7" w:rsidRDefault="00B52DF7"/>
    <w:p w14:paraId="27CB0C88" w14:textId="77777777" w:rsidR="00B52DF7" w:rsidRDefault="00B52DF7"/>
    <w:p w14:paraId="3ADB1050" w14:textId="77777777" w:rsidR="00B52DF7" w:rsidRDefault="00B52DF7"/>
    <w:sectPr w:rsidR="00B52DF7" w:rsidSect="00B52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8EE13" w14:textId="77777777" w:rsidR="00B52DF7" w:rsidRDefault="00B52DF7" w:rsidP="00B52DF7">
      <w:pPr>
        <w:spacing w:after="0" w:line="240" w:lineRule="auto"/>
      </w:pPr>
      <w:r>
        <w:separator/>
      </w:r>
    </w:p>
  </w:endnote>
  <w:endnote w:type="continuationSeparator" w:id="0">
    <w:p w14:paraId="39DBE65F" w14:textId="77777777" w:rsidR="00B52DF7" w:rsidRDefault="00B52DF7" w:rsidP="00B52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B3F960" w14:textId="77777777" w:rsidR="0009183C" w:rsidRDefault="000918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81015B" w14:textId="77777777" w:rsidR="00B52DF7" w:rsidRDefault="00B52DF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5D6D019" w14:textId="29DC6E52" w:rsidR="00B52DF7" w:rsidRDefault="00B52D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43A41A" w14:textId="77777777" w:rsidR="0009183C" w:rsidRDefault="00091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8E6A8" w14:textId="77777777" w:rsidR="00B52DF7" w:rsidRDefault="00B52DF7" w:rsidP="00B52DF7">
      <w:pPr>
        <w:spacing w:after="0" w:line="240" w:lineRule="auto"/>
      </w:pPr>
      <w:r>
        <w:separator/>
      </w:r>
    </w:p>
  </w:footnote>
  <w:footnote w:type="continuationSeparator" w:id="0">
    <w:p w14:paraId="149ED643" w14:textId="77777777" w:rsidR="00B52DF7" w:rsidRDefault="00B52DF7" w:rsidP="00B52D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CA2396" w14:textId="77777777" w:rsidR="0009183C" w:rsidRDefault="000918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BE2D8" w14:textId="655185BE" w:rsidR="00B52DF7" w:rsidRPr="00B52DF7" w:rsidRDefault="00B52DF7" w:rsidP="00B52DF7">
    <w:pPr>
      <w:pStyle w:val="Header"/>
      <w:rPr>
        <w:rFonts w:ascii="Arial" w:eastAsia="Times New Roman" w:hAnsi="Arial" w:cs="Arial"/>
        <w:kern w:val="0"/>
        <w:sz w:val="24"/>
        <w:szCs w:val="24"/>
        <w:lang w:val="en-US" w:eastAsia="zh-CN"/>
        <w14:ligatures w14:val="none"/>
      </w:rPr>
    </w:pPr>
    <w:r w:rsidRPr="00B52DF7">
      <w:rPr>
        <w:rFonts w:ascii="Arial" w:eastAsia="Times New Roman" w:hAnsi="Arial" w:cs="Arial"/>
        <w:kern w:val="0"/>
        <w:sz w:val="24"/>
        <w:szCs w:val="24"/>
        <w:lang w:val="en-US" w:eastAsia="zh-CN"/>
        <w14:ligatures w14:val="none"/>
      </w:rPr>
      <w:t>ECEY4009</w:t>
    </w:r>
    <w:r w:rsidR="0009183C">
      <w:rPr>
        <w:rFonts w:ascii="Arial" w:eastAsia="Times New Roman" w:hAnsi="Arial" w:cs="Arial"/>
        <w:kern w:val="0"/>
        <w:sz w:val="24"/>
        <w:szCs w:val="24"/>
        <w:lang w:val="en-US" w:eastAsia="zh-CN"/>
        <w14:ligatures w14:val="none"/>
      </w:rPr>
      <w:t>/C</w:t>
    </w:r>
    <w:r w:rsidRPr="00B52DF7">
      <w:rPr>
        <w:rFonts w:ascii="Arial" w:eastAsia="Times New Roman" w:hAnsi="Arial" w:cs="Arial"/>
        <w:kern w:val="0"/>
        <w:sz w:val="24"/>
        <w:szCs w:val="24"/>
        <w:lang w:val="en-US" w:eastAsia="zh-CN"/>
        <w14:ligatures w14:val="none"/>
      </w:rPr>
      <w:t xml:space="preserve">                                        1704224                                       Words</w:t>
    </w:r>
    <w:r w:rsidR="00BB6D19">
      <w:rPr>
        <w:rFonts w:ascii="Arial" w:eastAsia="Times New Roman" w:hAnsi="Arial" w:cs="Arial"/>
        <w:kern w:val="0"/>
        <w:sz w:val="24"/>
        <w:szCs w:val="24"/>
        <w:lang w:val="en-US" w:eastAsia="zh-CN"/>
        <w14:ligatures w14:val="none"/>
      </w:rPr>
      <w:t xml:space="preserve"> </w:t>
    </w:r>
    <w:r w:rsidR="000D2319">
      <w:rPr>
        <w:rFonts w:ascii="Arial" w:eastAsia="Times New Roman" w:hAnsi="Arial" w:cs="Arial"/>
        <w:kern w:val="0"/>
        <w:sz w:val="24"/>
        <w:szCs w:val="24"/>
        <w:lang w:val="en-US" w:eastAsia="zh-CN"/>
        <w14:ligatures w14:val="none"/>
      </w:rPr>
      <w:t>3,299</w:t>
    </w:r>
  </w:p>
  <w:p w14:paraId="2F3B3A14" w14:textId="72650E24" w:rsidR="00B52DF7" w:rsidRDefault="00B52DF7">
    <w:pPr>
      <w:pStyle w:val="Header"/>
    </w:pP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6BBBE5" w14:textId="77777777" w:rsidR="0009183C" w:rsidRDefault="000918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E144A9"/>
    <w:multiLevelType w:val="hybridMultilevel"/>
    <w:tmpl w:val="93942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8357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F7"/>
    <w:rsid w:val="00023683"/>
    <w:rsid w:val="00040150"/>
    <w:rsid w:val="0009183C"/>
    <w:rsid w:val="00091D36"/>
    <w:rsid w:val="000D2319"/>
    <w:rsid w:val="001F3619"/>
    <w:rsid w:val="00316FA3"/>
    <w:rsid w:val="0034711B"/>
    <w:rsid w:val="005177A7"/>
    <w:rsid w:val="005A77CE"/>
    <w:rsid w:val="006C33C4"/>
    <w:rsid w:val="008C51FD"/>
    <w:rsid w:val="009F29FB"/>
    <w:rsid w:val="00A92BAB"/>
    <w:rsid w:val="00B52DF7"/>
    <w:rsid w:val="00BB6D19"/>
    <w:rsid w:val="00BC6333"/>
    <w:rsid w:val="00D95996"/>
    <w:rsid w:val="00E0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93C3"/>
  <w15:chartTrackingRefBased/>
  <w15:docId w15:val="{55EFEFCF-9EA4-4005-973A-B81267343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DF7"/>
  </w:style>
  <w:style w:type="paragraph" w:styleId="Heading1">
    <w:name w:val="heading 1"/>
    <w:basedOn w:val="Normal"/>
    <w:next w:val="Normal"/>
    <w:link w:val="Heading1Char"/>
    <w:uiPriority w:val="9"/>
    <w:qFormat/>
    <w:rsid w:val="00B5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DF7"/>
    <w:rPr>
      <w:rFonts w:eastAsiaTheme="majorEastAsia" w:cstheme="majorBidi"/>
      <w:color w:val="272727" w:themeColor="text1" w:themeTint="D8"/>
    </w:rPr>
  </w:style>
  <w:style w:type="paragraph" w:styleId="Title">
    <w:name w:val="Title"/>
    <w:basedOn w:val="Normal"/>
    <w:next w:val="Normal"/>
    <w:link w:val="TitleChar"/>
    <w:uiPriority w:val="10"/>
    <w:qFormat/>
    <w:rsid w:val="00B52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DF7"/>
    <w:pPr>
      <w:spacing w:before="160"/>
      <w:jc w:val="center"/>
    </w:pPr>
    <w:rPr>
      <w:i/>
      <w:iCs/>
      <w:color w:val="404040" w:themeColor="text1" w:themeTint="BF"/>
    </w:rPr>
  </w:style>
  <w:style w:type="character" w:customStyle="1" w:styleId="QuoteChar">
    <w:name w:val="Quote Char"/>
    <w:basedOn w:val="DefaultParagraphFont"/>
    <w:link w:val="Quote"/>
    <w:uiPriority w:val="29"/>
    <w:rsid w:val="00B52DF7"/>
    <w:rPr>
      <w:i/>
      <w:iCs/>
      <w:color w:val="404040" w:themeColor="text1" w:themeTint="BF"/>
    </w:rPr>
  </w:style>
  <w:style w:type="paragraph" w:styleId="ListParagraph">
    <w:name w:val="List Paragraph"/>
    <w:basedOn w:val="Normal"/>
    <w:uiPriority w:val="34"/>
    <w:qFormat/>
    <w:rsid w:val="00B52DF7"/>
    <w:pPr>
      <w:ind w:left="720"/>
      <w:contextualSpacing/>
    </w:pPr>
  </w:style>
  <w:style w:type="character" w:styleId="IntenseEmphasis">
    <w:name w:val="Intense Emphasis"/>
    <w:basedOn w:val="DefaultParagraphFont"/>
    <w:uiPriority w:val="21"/>
    <w:qFormat/>
    <w:rsid w:val="00B52DF7"/>
    <w:rPr>
      <w:i/>
      <w:iCs/>
      <w:color w:val="0F4761" w:themeColor="accent1" w:themeShade="BF"/>
    </w:rPr>
  </w:style>
  <w:style w:type="paragraph" w:styleId="IntenseQuote">
    <w:name w:val="Intense Quote"/>
    <w:basedOn w:val="Normal"/>
    <w:next w:val="Normal"/>
    <w:link w:val="IntenseQuoteChar"/>
    <w:uiPriority w:val="30"/>
    <w:qFormat/>
    <w:rsid w:val="00B5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DF7"/>
    <w:rPr>
      <w:i/>
      <w:iCs/>
      <w:color w:val="0F4761" w:themeColor="accent1" w:themeShade="BF"/>
    </w:rPr>
  </w:style>
  <w:style w:type="character" w:styleId="IntenseReference">
    <w:name w:val="Intense Reference"/>
    <w:basedOn w:val="DefaultParagraphFont"/>
    <w:uiPriority w:val="32"/>
    <w:qFormat/>
    <w:rsid w:val="00B52DF7"/>
    <w:rPr>
      <w:b/>
      <w:bCs/>
      <w:smallCaps/>
      <w:color w:val="0F4761" w:themeColor="accent1" w:themeShade="BF"/>
      <w:spacing w:val="5"/>
    </w:rPr>
  </w:style>
  <w:style w:type="table" w:styleId="TableGrid">
    <w:name w:val="Table Grid"/>
    <w:basedOn w:val="TableNormal"/>
    <w:uiPriority w:val="39"/>
    <w:rsid w:val="00B52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2DF7"/>
    <w:rPr>
      <w:color w:val="467886" w:themeColor="hyperlink"/>
      <w:u w:val="single"/>
    </w:rPr>
  </w:style>
  <w:style w:type="paragraph" w:styleId="Header">
    <w:name w:val="header"/>
    <w:basedOn w:val="Normal"/>
    <w:link w:val="HeaderChar"/>
    <w:uiPriority w:val="99"/>
    <w:unhideWhenUsed/>
    <w:rsid w:val="00B52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DF7"/>
  </w:style>
  <w:style w:type="paragraph" w:styleId="Footer">
    <w:name w:val="footer"/>
    <w:basedOn w:val="Normal"/>
    <w:link w:val="FooterChar"/>
    <w:uiPriority w:val="99"/>
    <w:unhideWhenUsed/>
    <w:rsid w:val="00B52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DF7"/>
  </w:style>
  <w:style w:type="character" w:styleId="UnresolvedMention">
    <w:name w:val="Unresolved Mention"/>
    <w:basedOn w:val="DefaultParagraphFont"/>
    <w:uiPriority w:val="99"/>
    <w:semiHidden/>
    <w:unhideWhenUsed/>
    <w:rsid w:val="001F36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play.google.com/store/apps/details?id=com.socialcarewales.safeguarding&amp;hl=en-US" TargetMode="External"/><Relationship Id="rId26" Type="http://schemas.openxmlformats.org/officeDocument/2006/relationships/hyperlink" Target="https://www.gov.uk/government/publications/early-years-foundation-stage-framework--2" TargetMode="External"/><Relationship Id="rId39" Type="http://schemas.openxmlformats.org/officeDocument/2006/relationships/hyperlink" Target="https://www.gtcs.org.uk/knowledge-base/articles/what-do-we-mean-by-professional-values" TargetMode="External"/><Relationship Id="rId21" Type="http://schemas.openxmlformats.org/officeDocument/2006/relationships/image" Target="media/image2.png"/><Relationship Id="rId34" Type="http://schemas.openxmlformats.org/officeDocument/2006/relationships/hyperlink" Target="https://learning.nspcc.org.uk/safeguarding-child-protection"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hyperlink" Target="https://www.ucd.ie/teaching/t4media/reflective_practice_models.pdf" TargetMode="External"/><Relationship Id="rId50" Type="http://schemas.openxmlformats.org/officeDocument/2006/relationships/hyperlink" Target="https://libguides.cam.ac.uk/reflectivepracticetoolkit/models" TargetMode="External"/><Relationship Id="rId7" Type="http://schemas.openxmlformats.org/officeDocument/2006/relationships/hyperlink" Target="https://app.grammarly.com/?msockid=1885cb6f0652620411e1d908076a63b1" TargetMode="External"/><Relationship Id="rId2" Type="http://schemas.openxmlformats.org/officeDocument/2006/relationships/styles" Target="styles.xml"/><Relationship Id="rId16" Type="http://schemas.openxmlformats.org/officeDocument/2006/relationships/hyperlink" Target="https://www.udemy.com/course/brainchangers/?couponCode=2021PM20" TargetMode="External"/><Relationship Id="rId29" Type="http://schemas.openxmlformats.org/officeDocument/2006/relationships/hyperlink" Target="https://www.youtube.com/watch?v=RbMxfcsdoBU" TargetMode="External"/><Relationship Id="rId11" Type="http://schemas.openxmlformats.org/officeDocument/2006/relationships/footer" Target="footer1.xml"/><Relationship Id="rId24" Type="http://schemas.openxmlformats.org/officeDocument/2006/relationships/hyperlink" Target="https://carelearning.org.uk/qualifications/level-3-diploma-eyp/unit-313-needs/2-1-analyse-how-personal-experiences-values-and-beliefs-impact-on-the-professional-practice-of-the-early-years-practitioner/" TargetMode="External"/><Relationship Id="rId32" Type="http://schemas.openxmlformats.org/officeDocument/2006/relationships/hyperlink" Target="https://doi.org/10.1007/978-1-4419-8379-4" TargetMode="External"/><Relationship Id="rId37" Type="http://schemas.openxmlformats.org/officeDocument/2006/relationships/hyperlink" Target="https://www.slideserve.com/nuala/building-teachers%20capacity-for%20success" TargetMode="External"/><Relationship Id="rId40" Type="http://schemas.openxmlformats.org/officeDocument/2006/relationships/hyperlink" Target="https://makaton.org/TMC/TMC/Learn_Makaton/Core_Vocab/Level_1.aspx" TargetMode="External"/><Relationship Id="rId45" Type="http://schemas.openxmlformats.org/officeDocument/2006/relationships/hyperlink" Target="https://studyprism.co.uk/reflective-practice/professions/reflective-practice-for-early-years-practitioners/" TargetMode="External"/><Relationship Id="rId5" Type="http://schemas.openxmlformats.org/officeDocument/2006/relationships/footnotes" Target="footnotes.xml"/><Relationship Id="rId15" Type="http://schemas.openxmlformats.org/officeDocument/2006/relationships/hyperlink" Target="https://makaton.org/TMC/TMC/Learn_Makaton/Core_Vocab/Level_1.aspx" TargetMode="External"/><Relationship Id="rId23" Type="http://schemas.openxmlformats.org/officeDocument/2006/relationships/hyperlink" Target="https://journals.sagepub.com/doi/abs/10.1177/1476718X12456003" TargetMode="External"/><Relationship Id="rId28" Type="http://schemas.openxmlformats.org/officeDocument/2006/relationships/hyperlink" Target="https://www.youtube.com/watch?v=rycjUldMl3k" TargetMode="External"/><Relationship Id="rId36" Type="http://schemas.openxmlformats.org/officeDocument/2006/relationships/hyperlink" Target="https://www.simplypsychology.org/learning-kolb.html" TargetMode="External"/><Relationship Id="rId49" Type="http://schemas.openxmlformats.org/officeDocument/2006/relationships/hyperlink" Target="https://www.udemy.com/course/brainchangers/" TargetMode="External"/><Relationship Id="rId10" Type="http://schemas.openxmlformats.org/officeDocument/2006/relationships/header" Target="header2.xml"/><Relationship Id="rId19" Type="http://schemas.openxmlformats.org/officeDocument/2006/relationships/hyperlink" Target="https://moodle.uwtsd.ac.uk/course/view.php?id=12688&amp;section=7" TargetMode="External"/><Relationship Id="rId31" Type="http://schemas.openxmlformats.org/officeDocument/2006/relationships/hyperlink" Target="https://creately.com/guides/gibbs-reflective-cycle/" TargetMode="External"/><Relationship Id="rId44" Type="http://schemas.openxmlformats.org/officeDocument/2006/relationships/hyperlink" Target="https://www.globalcitizen.org/en/content/10-barriers-to-education-around-the-world-2/"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3.png"/><Relationship Id="rId27" Type="http://schemas.openxmlformats.org/officeDocument/2006/relationships/hyperlink" Target="https://www.youtube.com/watch?v=U8aJMtDdJCE" TargetMode="External"/><Relationship Id="rId30" Type="http://schemas.openxmlformats.org/officeDocument/2006/relationships/hyperlink" Target="https://www.simplypsychology.org/bronfenbrenner.html" TargetMode="External"/><Relationship Id="rId35" Type="http://schemas.openxmlformats.org/officeDocument/2006/relationships/hyperlink" Target="https://www-tandfonline-com.ezproxy.uwtsd.ac.uk/doi/full/10.1080/13632752.2012.683550" TargetMode="External"/><Relationship Id="rId43" Type="http://schemas.openxmlformats.org/officeDocument/2006/relationships/hyperlink" Target="https://www.youtube.com/watch?v=GGtwk-L_VpI" TargetMode="External"/><Relationship Id="rId48" Type="http://schemas.openxmlformats.org/officeDocument/2006/relationships/hyperlink" Target="https://www.udemy.com/udemy-business/?locale=en_US&amp;path=request-demo-mx%2F&amp;ref=footer-ad" TargetMode="External"/><Relationship Id="rId8" Type="http://schemas.openxmlformats.org/officeDocument/2006/relationships/hyperlink" Target="https://scholar.google.co.uk/"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s://www.routledge.com/Trauma-Informed-Practices-for-Early-Childhood-Educators-Relationship-Based-Approaches-that-Reduce-Stress-Build-Resilience-and-Support-Healin/Nicholson-Perez-Kurtz-Bryant-Giles/p/book/9781032298283" TargetMode="External"/><Relationship Id="rId25" Type="http://schemas.openxmlformats.org/officeDocument/2006/relationships/hyperlink" Target="https://www.youtube.com/watch?v=nQixEKut8bM" TargetMode="External"/><Relationship Id="rId33" Type="http://schemas.openxmlformats.org/officeDocument/2006/relationships/hyperlink" Target="https://www.pyrilia.com/blog/gibbs-reflective-model" TargetMode="External"/><Relationship Id="rId38" Type="http://schemas.openxmlformats.org/officeDocument/2006/relationships/hyperlink" Target="https://blog.insidegovernment.co.uk/central-and-local-government/multi-agency-working-children-in-care" TargetMode="External"/><Relationship Id="rId46" Type="http://schemas.openxmlformats.org/officeDocument/2006/relationships/hyperlink" Target="https://www.safeguarding.wales/en/" TargetMode="External"/><Relationship Id="rId20" Type="http://schemas.openxmlformats.org/officeDocument/2006/relationships/image" Target="media/image1.png"/><Relationship Id="rId41" Type="http://schemas.openxmlformats.org/officeDocument/2006/relationships/hyperlink" Target="https://www.sor.org/news/students/reflection-means-more-than-keeping-a-diar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5167</Words>
  <Characters>29453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dc:creator>
  <cp:keywords/>
  <dc:description/>
  <cp:lastModifiedBy>Abigail Sullivan</cp:lastModifiedBy>
  <cp:revision>4</cp:revision>
  <dcterms:created xsi:type="dcterms:W3CDTF">2024-10-27T15:15:00Z</dcterms:created>
  <dcterms:modified xsi:type="dcterms:W3CDTF">2024-10-27T15:16:00Z</dcterms:modified>
</cp:coreProperties>
</file>