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70B7C" w:rsidP="00E51AAC">
            <w:pPr>
              <w:spacing w:before="120" w:after="120"/>
              <w:jc w:val="both"/>
              <w:rPr>
                <w:rFonts w:ascii="Arial" w:hAnsi="Arial" w:cs="Arial"/>
                <w:b/>
                <w:sz w:val="22"/>
                <w:szCs w:val="22"/>
              </w:rPr>
            </w:pPr>
            <w:r>
              <w:rPr>
                <w:rFonts w:ascii="Arial" w:hAnsi="Arial" w:cs="Arial"/>
                <w:b/>
                <w:sz w:val="22"/>
                <w:szCs w:val="22"/>
              </w:rPr>
              <w:t>Advanced Latin verse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70B7C" w:rsidP="00152E9D">
            <w:pPr>
              <w:spacing w:before="120" w:after="120"/>
              <w:jc w:val="both"/>
              <w:rPr>
                <w:rFonts w:ascii="Arial" w:hAnsi="Arial" w:cs="Arial"/>
                <w:b/>
                <w:sz w:val="22"/>
                <w:szCs w:val="22"/>
              </w:rPr>
            </w:pPr>
            <w:r>
              <w:rPr>
                <w:rFonts w:ascii="Arial" w:hAnsi="Arial" w:cs="Arial"/>
                <w:b/>
                <w:sz w:val="22"/>
                <w:szCs w:val="22"/>
              </w:rPr>
              <w:t>HPLA7004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70B7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70B7C" w:rsidP="00E51AAC">
            <w:pPr>
              <w:spacing w:before="120" w:after="120"/>
              <w:jc w:val="both"/>
              <w:rPr>
                <w:rFonts w:ascii="Arial" w:hAnsi="Arial" w:cs="Arial"/>
                <w:b/>
                <w:sz w:val="22"/>
                <w:szCs w:val="22"/>
              </w:rPr>
            </w:pPr>
            <w:r>
              <w:rPr>
                <w:rFonts w:ascii="Arial" w:hAnsi="Arial" w:cs="Arial"/>
                <w:b/>
                <w:sz w:val="22"/>
                <w:szCs w:val="22"/>
              </w:rPr>
              <w:t>Ruth Parkes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70B7C" w:rsidP="00E51AAC">
            <w:pPr>
              <w:spacing w:before="120" w:after="120"/>
              <w:jc w:val="both"/>
              <w:rPr>
                <w:rFonts w:ascii="Arial" w:hAnsi="Arial" w:cs="Arial"/>
                <w:b/>
                <w:sz w:val="22"/>
                <w:szCs w:val="22"/>
              </w:rPr>
            </w:pPr>
            <w:r>
              <w:rPr>
                <w:rFonts w:ascii="Arial" w:hAnsi="Arial" w:cs="Arial"/>
                <w:b/>
                <w:sz w:val="22"/>
                <w:szCs w:val="22"/>
              </w:rPr>
              <w:t>Magdalena Ohrman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70B7C" w:rsidP="005F0579">
            <w:pPr>
              <w:spacing w:before="120" w:after="120"/>
              <w:jc w:val="both"/>
              <w:rPr>
                <w:rFonts w:ascii="Arial" w:hAnsi="Arial" w:cs="Arial"/>
                <w:b/>
                <w:sz w:val="22"/>
                <w:szCs w:val="22"/>
              </w:rPr>
            </w:pPr>
            <w:r>
              <w:rPr>
                <w:rFonts w:ascii="Arial" w:hAnsi="Arial" w:cs="Arial"/>
                <w:b/>
                <w:sz w:val="22"/>
                <w:szCs w:val="22"/>
              </w:rPr>
              <w:t>Critical commentary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70B7C" w:rsidP="005F0579">
            <w:pPr>
              <w:spacing w:before="120" w:after="120"/>
              <w:jc w:val="both"/>
              <w:rPr>
                <w:rFonts w:ascii="Arial" w:hAnsi="Arial" w:cs="Arial"/>
                <w:b/>
                <w:sz w:val="22"/>
                <w:szCs w:val="22"/>
              </w:rPr>
            </w:pPr>
            <w:r>
              <w:rPr>
                <w:rFonts w:ascii="Arial" w:hAnsi="Arial" w:cs="Arial"/>
                <w:b/>
                <w:sz w:val="22"/>
                <w:szCs w:val="22"/>
              </w:rPr>
              <w:t>13/12/2019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70B7C" w:rsidRDefault="00170B7C" w:rsidP="00170B7C">
            <w:pPr>
              <w:ind w:left="360"/>
            </w:pPr>
            <w:r>
              <w:t>Upon the successful completion of this module, the student should be able to demonstrate:</w:t>
            </w:r>
          </w:p>
          <w:p w:rsidR="00170B7C" w:rsidRDefault="00170B7C" w:rsidP="00170B7C">
            <w:pPr>
              <w:ind w:left="360"/>
            </w:pPr>
            <w:r>
              <w:t xml:space="preserve"> </w:t>
            </w:r>
            <w:r>
              <w:sym w:font="Symbol" w:char="F0B7"/>
            </w:r>
            <w:r>
              <w:t xml:space="preserve"> advanced knowledge of Latin grammar and syntax through translations of the text studied and unseen translation work; </w:t>
            </w:r>
          </w:p>
          <w:p w:rsidR="00170B7C" w:rsidRPr="00A406E5" w:rsidRDefault="00170B7C" w:rsidP="00170B7C">
            <w:pPr>
              <w:ind w:left="360"/>
              <w:rPr>
                <w:rFonts w:ascii="Arial" w:hAnsi="Arial" w:cs="Arial"/>
                <w:sz w:val="22"/>
                <w:szCs w:val="22"/>
              </w:rPr>
            </w:pPr>
            <w:r>
              <w:sym w:font="Symbol" w:char="F0B7"/>
            </w:r>
            <w:r>
              <w:t xml:space="preserve"> sound knowledge of the text studied and of modern scholarship on this text in literary and linguistic analysis.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70B7C">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70B7C" w:rsidP="00A67FB1">
      <w:pPr>
        <w:ind w:left="720"/>
        <w:rPr>
          <w:rFonts w:ascii="Arial" w:hAnsi="Arial" w:cs="Arial"/>
          <w:sz w:val="24"/>
          <w:szCs w:val="24"/>
        </w:rPr>
      </w:pPr>
      <w:r>
        <w:rPr>
          <w:rFonts w:ascii="Segoe UI" w:hAnsi="Segoe UI" w:cs="Segoe UI"/>
          <w:color w:val="201F1E"/>
          <w:sz w:val="22"/>
          <w:szCs w:val="22"/>
          <w:shd w:val="clear" w:color="auto" w:fill="FFFFFF"/>
        </w:rPr>
        <w:t>One 3,000 word critical commentary (50%)</w:t>
      </w:r>
      <w:r>
        <w:rPr>
          <w:rFonts w:ascii="Segoe UI" w:hAnsi="Segoe UI" w:cs="Segoe UI"/>
          <w:color w:val="201F1E"/>
          <w:sz w:val="22"/>
          <w:szCs w:val="22"/>
        </w:rPr>
        <w:br/>
      </w:r>
      <w:r>
        <w:rPr>
          <w:rFonts w:ascii="Segoe UI" w:hAnsi="Segoe UI" w:cs="Segoe UI"/>
          <w:color w:val="201F1E"/>
          <w:sz w:val="22"/>
          <w:szCs w:val="22"/>
        </w:rPr>
        <w:br/>
      </w:r>
      <w:r>
        <w:rPr>
          <w:rFonts w:ascii="Segoe UI" w:hAnsi="Segoe UI" w:cs="Segoe UI"/>
          <w:color w:val="201F1E"/>
          <w:sz w:val="22"/>
          <w:szCs w:val="22"/>
          <w:shd w:val="clear" w:color="auto" w:fill="FFFFFF"/>
        </w:rPr>
        <w:t>You will also need to retain a second electronic copy of your work to</w:t>
      </w:r>
      <w:r>
        <w:rPr>
          <w:rFonts w:ascii="Segoe UI" w:hAnsi="Segoe UI" w:cs="Segoe UI"/>
          <w:color w:val="201F1E"/>
          <w:sz w:val="22"/>
          <w:szCs w:val="22"/>
        </w:rPr>
        <w:br/>
      </w:r>
      <w:r>
        <w:rPr>
          <w:rFonts w:ascii="Segoe UI" w:hAnsi="Segoe UI" w:cs="Segoe UI"/>
          <w:color w:val="201F1E"/>
          <w:sz w:val="22"/>
          <w:szCs w:val="22"/>
          <w:shd w:val="clear" w:color="auto" w:fill="FFFFFF"/>
        </w:rPr>
        <w:t>be submitted, if deemed appropriate, to the module convenor.</w:t>
      </w:r>
      <w:r>
        <w:rPr>
          <w:rFonts w:ascii="Segoe UI" w:hAnsi="Segoe UI" w:cs="Segoe UI"/>
          <w:color w:val="201F1E"/>
          <w:sz w:val="22"/>
          <w:szCs w:val="22"/>
        </w:rPr>
        <w:br/>
      </w:r>
      <w:r>
        <w:rPr>
          <w:rFonts w:ascii="Segoe UI" w:hAnsi="Segoe UI" w:cs="Segoe UI"/>
          <w:color w:val="201F1E"/>
          <w:sz w:val="22"/>
          <w:szCs w:val="22"/>
        </w:rPr>
        <w:br/>
      </w:r>
      <w:r>
        <w:rPr>
          <w:rFonts w:ascii="Segoe UI" w:hAnsi="Segoe UI" w:cs="Segoe UI"/>
          <w:color w:val="201F1E"/>
          <w:sz w:val="22"/>
          <w:szCs w:val="22"/>
        </w:rPr>
        <w:br/>
      </w:r>
      <w:r>
        <w:rPr>
          <w:rFonts w:ascii="Segoe UI" w:hAnsi="Segoe UI" w:cs="Segoe UI"/>
          <w:color w:val="201F1E"/>
          <w:sz w:val="22"/>
          <w:szCs w:val="22"/>
          <w:shd w:val="clear" w:color="auto" w:fill="FFFFFF"/>
        </w:rPr>
        <w:t>For your 3,000 word critical commentary you should choose ONE of the</w:t>
      </w:r>
      <w:r>
        <w:rPr>
          <w:rFonts w:ascii="Segoe UI" w:hAnsi="Segoe UI" w:cs="Segoe UI"/>
          <w:color w:val="201F1E"/>
          <w:sz w:val="22"/>
          <w:szCs w:val="22"/>
        </w:rPr>
        <w:br/>
      </w:r>
      <w:r>
        <w:rPr>
          <w:rFonts w:ascii="Segoe UI" w:hAnsi="Segoe UI" w:cs="Segoe UI"/>
          <w:color w:val="201F1E"/>
          <w:sz w:val="22"/>
          <w:szCs w:val="22"/>
          <w:shd w:val="clear" w:color="auto" w:fill="FFFFFF"/>
        </w:rPr>
        <w:t>passages below:</w:t>
      </w:r>
      <w:r>
        <w:rPr>
          <w:rFonts w:ascii="Segoe UI" w:hAnsi="Segoe UI" w:cs="Segoe UI"/>
          <w:color w:val="201F1E"/>
          <w:sz w:val="22"/>
          <w:szCs w:val="22"/>
        </w:rPr>
        <w:br/>
      </w:r>
      <w:r>
        <w:rPr>
          <w:rFonts w:ascii="Segoe UI" w:hAnsi="Segoe UI" w:cs="Segoe UI"/>
          <w:color w:val="201F1E"/>
          <w:sz w:val="22"/>
          <w:szCs w:val="22"/>
        </w:rPr>
        <w:br/>
      </w:r>
      <w:r>
        <w:rPr>
          <w:rFonts w:ascii="Segoe UI" w:hAnsi="Segoe UI" w:cs="Segoe UI"/>
          <w:color w:val="201F1E"/>
          <w:sz w:val="22"/>
          <w:szCs w:val="22"/>
          <w:shd w:val="clear" w:color="auto" w:fill="FFFFFF"/>
        </w:rPr>
        <w:t>i) Her. 1.1-36</w:t>
      </w:r>
      <w:r>
        <w:rPr>
          <w:rFonts w:ascii="Segoe UI" w:hAnsi="Segoe UI" w:cs="Segoe UI"/>
          <w:color w:val="201F1E"/>
          <w:sz w:val="22"/>
          <w:szCs w:val="22"/>
        </w:rPr>
        <w:br/>
      </w:r>
      <w:r>
        <w:rPr>
          <w:rFonts w:ascii="Segoe UI" w:hAnsi="Segoe UI" w:cs="Segoe UI"/>
          <w:color w:val="201F1E"/>
          <w:sz w:val="22"/>
          <w:szCs w:val="22"/>
        </w:rPr>
        <w:br/>
      </w:r>
      <w:r>
        <w:rPr>
          <w:rFonts w:ascii="Segoe UI" w:hAnsi="Segoe UI" w:cs="Segoe UI"/>
          <w:color w:val="201F1E"/>
          <w:sz w:val="22"/>
          <w:szCs w:val="22"/>
          <w:shd w:val="clear" w:color="auto" w:fill="FFFFFF"/>
        </w:rPr>
        <w:t>ii) Her. 6.1-36</w:t>
      </w:r>
      <w:r>
        <w:rPr>
          <w:rFonts w:ascii="Segoe UI" w:hAnsi="Segoe UI" w:cs="Segoe UI"/>
          <w:color w:val="201F1E"/>
          <w:sz w:val="22"/>
          <w:szCs w:val="22"/>
        </w:rPr>
        <w:br/>
      </w:r>
      <w:r>
        <w:rPr>
          <w:rFonts w:ascii="Segoe UI" w:hAnsi="Segoe UI" w:cs="Segoe UI"/>
          <w:color w:val="201F1E"/>
          <w:sz w:val="22"/>
          <w:szCs w:val="22"/>
        </w:rPr>
        <w:br/>
      </w:r>
      <w:r>
        <w:rPr>
          <w:rFonts w:ascii="Segoe UI" w:hAnsi="Segoe UI" w:cs="Segoe UI"/>
          <w:color w:val="201F1E"/>
          <w:sz w:val="22"/>
          <w:szCs w:val="22"/>
          <w:shd w:val="clear" w:color="auto" w:fill="FFFFFF"/>
        </w:rPr>
        <w:t>iii) Her. 7.165-96</w:t>
      </w:r>
      <w:r>
        <w:rPr>
          <w:rFonts w:ascii="Segoe UI" w:hAnsi="Segoe UI" w:cs="Segoe UI"/>
          <w:color w:val="201F1E"/>
          <w:sz w:val="22"/>
          <w:szCs w:val="22"/>
        </w:rPr>
        <w:br/>
      </w:r>
      <w:r>
        <w:rPr>
          <w:rFonts w:ascii="Segoe UI" w:hAnsi="Segoe UI" w:cs="Segoe UI"/>
          <w:color w:val="201F1E"/>
          <w:sz w:val="22"/>
          <w:szCs w:val="22"/>
        </w:rPr>
        <w:br/>
      </w:r>
      <w:r>
        <w:rPr>
          <w:rFonts w:ascii="Segoe UI" w:hAnsi="Segoe UI" w:cs="Segoe UI"/>
          <w:color w:val="201F1E"/>
          <w:sz w:val="22"/>
          <w:szCs w:val="22"/>
          <w:shd w:val="clear" w:color="auto" w:fill="FFFFFF"/>
        </w:rPr>
        <w:t>iv) Her. 10.21-56</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C14F9" w:rsidRDefault="003C14F9">
      <w:r>
        <w:separator/>
      </w:r>
    </w:p>
  </w:endnote>
  <w:endnote w:type="continuationSeparator" w:id="0">
    <w:p w:rsidR="003C14F9" w:rsidRDefault="003C14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595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595B">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C14F9" w:rsidRDefault="003C14F9">
      <w:r>
        <w:separator/>
      </w:r>
    </w:p>
  </w:footnote>
  <w:footnote w:type="continuationSeparator" w:id="0">
    <w:p w:rsidR="003C14F9" w:rsidRDefault="003C14F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4642A"/>
    <w:rsid w:val="00050AF9"/>
    <w:rsid w:val="00073F62"/>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0B7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33CF"/>
    <w:rsid w:val="002C449B"/>
    <w:rsid w:val="002C6040"/>
    <w:rsid w:val="002D5B3F"/>
    <w:rsid w:val="002E272E"/>
    <w:rsid w:val="002F5778"/>
    <w:rsid w:val="003223E0"/>
    <w:rsid w:val="00350194"/>
    <w:rsid w:val="00352C4A"/>
    <w:rsid w:val="00362560"/>
    <w:rsid w:val="003732FD"/>
    <w:rsid w:val="003753B2"/>
    <w:rsid w:val="00376559"/>
    <w:rsid w:val="00382BAA"/>
    <w:rsid w:val="00384D73"/>
    <w:rsid w:val="00393EB6"/>
    <w:rsid w:val="003A3CE5"/>
    <w:rsid w:val="003B366F"/>
    <w:rsid w:val="003B3F9D"/>
    <w:rsid w:val="003B6C95"/>
    <w:rsid w:val="003C14F9"/>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79D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8F7BA4"/>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8595B"/>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3633</Words>
  <Characters>20710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24295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Ruth Parkes</cp:lastModifiedBy>
  <cp:revision>2</cp:revision>
  <cp:lastPrinted>2014-10-10T07:42:00Z</cp:lastPrinted>
  <dcterms:created xsi:type="dcterms:W3CDTF">2019-08-09T11:25:00Z</dcterms:created>
  <dcterms:modified xsi:type="dcterms:W3CDTF">2019-08-09T11:25:00Z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