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AC60D6" w14:textId="77777777" w:rsidR="004760FD" w:rsidRDefault="004760FD" w:rsidP="004760FD">
      <w:pPr>
        <w:pStyle w:val="NormalWeb"/>
        <w:spacing w:before="0" w:beforeAutospacing="0" w:after="0" w:afterAutospacing="0"/>
        <w:ind w:left="-180" w:right="-334"/>
        <w:rPr>
          <w:ins w:id="0" w:author="Marlene Tobias" w:date="2012-10-29T12:25:00Z"/>
          <w:lang w:val="cy-GB"/>
        </w:rPr>
      </w:pPr>
      <w:r>
        <w:rPr>
          <w:noProof/>
          <w:lang w:val="it-IT" w:eastAsia="it-IT"/>
        </w:rPr>
        <w:drawing>
          <wp:inline distT="0" distB="0" distL="0" distR="0" wp14:anchorId="5ED47086" wp14:editId="16EDBAB2">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160BCAC3" w14:textId="77777777" w:rsidR="004760FD" w:rsidRDefault="004760FD" w:rsidP="004760FD">
      <w:pPr>
        <w:pStyle w:val="Heading1"/>
        <w:rPr>
          <w:lang w:val="cy-GB"/>
        </w:rPr>
      </w:pPr>
      <w:r>
        <w:rPr>
          <w:lang w:val="cy-GB"/>
        </w:rPr>
        <w:t xml:space="preserve">Postgraduate Dissertation </w:t>
      </w:r>
      <w:r w:rsidRPr="0065654E">
        <w:rPr>
          <w:lang w:val="cy-GB"/>
        </w:rPr>
        <w:t>coversheet</w:t>
      </w:r>
      <w:r>
        <w:rPr>
          <w:lang w:val="cy-GB"/>
        </w:rPr>
        <w:t xml:space="preserve"> &amp; </w:t>
      </w:r>
      <w:r w:rsidRPr="0065654E">
        <w:rPr>
          <w:lang w:val="cy-GB"/>
        </w:rPr>
        <w:t>feedback form</w:t>
      </w:r>
      <w:r>
        <w:rPr>
          <w:lang w:val="cy-GB"/>
        </w:rPr>
        <w:t xml:space="preserve">: </w:t>
      </w:r>
    </w:p>
    <w:p w14:paraId="5D6E4639" w14:textId="77777777" w:rsidR="004760FD" w:rsidRPr="002E67CE" w:rsidRDefault="004760FD" w:rsidP="004760FD">
      <w:pPr>
        <w:rPr>
          <w:lang w:val="cy-GB"/>
        </w:rPr>
      </w:pPr>
    </w:p>
    <w:p w14:paraId="6A88D910" w14:textId="77777777" w:rsidR="004760FD" w:rsidRDefault="004760FD" w:rsidP="004760FD">
      <w:pPr>
        <w:pStyle w:val="Heading3"/>
        <w:jc w:val="center"/>
        <w:rPr>
          <w:ins w:id="1" w:author="Marlene Tobias" w:date="2012-10-29T12:25:00Z"/>
          <w:lang w:val="cy-GB"/>
        </w:rPr>
      </w:pPr>
      <w:r>
        <w:rPr>
          <w:lang w:val="cy-GB"/>
        </w:rPr>
        <w:t>THIS SHEET MUST BE THE FIRST PAGE OF THE ASSIGNMENT YOU ARE SUBMITTING  (DO NOT SEND AS A SEPARATE FILE)</w:t>
      </w:r>
    </w:p>
    <w:p w14:paraId="1EFC2B48" w14:textId="77777777" w:rsidR="004760FD" w:rsidRDefault="004760FD" w:rsidP="004760F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567"/>
        <w:gridCol w:w="992"/>
        <w:gridCol w:w="1802"/>
      </w:tblGrid>
      <w:tr w:rsidR="004760FD" w:rsidRPr="002F467C" w14:paraId="07A9F9FB" w14:textId="77777777" w:rsidTr="00B46460">
        <w:trPr>
          <w:trHeight w:val="614"/>
        </w:trPr>
        <w:tc>
          <w:tcPr>
            <w:tcW w:w="8856" w:type="dxa"/>
            <w:gridSpan w:val="6"/>
          </w:tcPr>
          <w:p w14:paraId="4B153548" w14:textId="77777777" w:rsidR="004760FD" w:rsidRPr="002F467C"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4760FD" w:rsidRPr="002F467C" w14:paraId="050AA55C" w14:textId="77777777" w:rsidTr="00B46460">
        <w:trPr>
          <w:trHeight w:val="718"/>
        </w:trPr>
        <w:tc>
          <w:tcPr>
            <w:tcW w:w="8856" w:type="dxa"/>
            <w:gridSpan w:val="6"/>
          </w:tcPr>
          <w:p w14:paraId="1EE7B81A" w14:textId="77777777" w:rsidR="004760FD" w:rsidRPr="00F76C18" w:rsidRDefault="004760FD" w:rsidP="000004C1">
            <w:pPr>
              <w:pStyle w:val="NormalWeb"/>
              <w:spacing w:before="0" w:beforeAutospacing="0" w:after="0" w:afterAutospacing="0"/>
              <w:ind w:right="34"/>
              <w:rPr>
                <w:rFonts w:ascii="Calibri" w:hAnsi="Calibri" w:cs="Tahoma"/>
                <w:i/>
                <w:sz w:val="36"/>
                <w:szCs w:val="24"/>
              </w:rPr>
            </w:pPr>
            <w:r w:rsidRPr="002F467C">
              <w:rPr>
                <w:rFonts w:ascii="Calibri" w:hAnsi="Calibri" w:cs="Tahoma"/>
                <w:i/>
                <w:sz w:val="24"/>
                <w:szCs w:val="24"/>
              </w:rPr>
              <w:t xml:space="preserve">Student </w:t>
            </w:r>
            <w:proofErr w:type="gramStart"/>
            <w:r w:rsidRPr="002F467C">
              <w:rPr>
                <w:rFonts w:ascii="Calibri" w:hAnsi="Calibri" w:cs="Tahoma"/>
                <w:i/>
                <w:sz w:val="24"/>
                <w:szCs w:val="24"/>
              </w:rPr>
              <w:t>Name</w:t>
            </w:r>
            <w:r w:rsidR="00624981">
              <w:rPr>
                <w:rFonts w:ascii="Calibri" w:hAnsi="Calibri" w:cs="Tahoma"/>
                <w:i/>
                <w:sz w:val="24"/>
                <w:szCs w:val="24"/>
              </w:rPr>
              <w:t xml:space="preserve">  Ilaria</w:t>
            </w:r>
            <w:proofErr w:type="gramEnd"/>
            <w:r w:rsidR="00624981">
              <w:rPr>
                <w:rFonts w:ascii="Calibri" w:hAnsi="Calibri" w:cs="Tahoma"/>
                <w:i/>
                <w:sz w:val="24"/>
                <w:szCs w:val="24"/>
              </w:rPr>
              <w:t xml:space="preserve"> </w:t>
            </w:r>
            <w:proofErr w:type="spellStart"/>
            <w:r w:rsidR="00624981">
              <w:rPr>
                <w:rFonts w:ascii="Calibri" w:hAnsi="Calibri" w:cs="Tahoma"/>
                <w:i/>
                <w:sz w:val="24"/>
                <w:szCs w:val="24"/>
              </w:rPr>
              <w:t>Cristofaro</w:t>
            </w:r>
            <w:proofErr w:type="spellEnd"/>
          </w:p>
          <w:p w14:paraId="3A8E6D7A" w14:textId="77777777" w:rsidR="004760FD" w:rsidRPr="002F467C"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sidR="00624981" w:rsidRPr="00624981">
              <w:rPr>
                <w:rFonts w:ascii="Calibri" w:hAnsi="Calibri" w:cs="Tahoma"/>
                <w:i/>
                <w:sz w:val="24"/>
                <w:szCs w:val="24"/>
              </w:rPr>
              <w:t>1303624@student.uwtsd.ac.uk</w:t>
            </w:r>
          </w:p>
        </w:tc>
      </w:tr>
      <w:tr w:rsidR="004760FD" w:rsidRPr="002F467C" w14:paraId="66419E25" w14:textId="77777777" w:rsidTr="00B46460">
        <w:trPr>
          <w:trHeight w:val="849"/>
        </w:trPr>
        <w:tc>
          <w:tcPr>
            <w:tcW w:w="4788" w:type="dxa"/>
          </w:tcPr>
          <w:p w14:paraId="04766B34" w14:textId="77777777" w:rsidR="004760FD" w:rsidRDefault="004760FD" w:rsidP="000004C1">
            <w:pPr>
              <w:pStyle w:val="NormalWeb"/>
              <w:spacing w:before="0" w:beforeAutospacing="0" w:after="0" w:afterAutospacing="0"/>
              <w:ind w:right="34"/>
              <w:rPr>
                <w:rFonts w:ascii="Calibri" w:hAnsi="Calibri" w:cs="Tahoma"/>
                <w:i/>
                <w:sz w:val="24"/>
                <w:szCs w:val="24"/>
              </w:rPr>
            </w:pPr>
          </w:p>
          <w:p w14:paraId="4DFB66E2" w14:textId="77777777" w:rsidR="004760FD" w:rsidRPr="00624981" w:rsidRDefault="004760FD" w:rsidP="000004C1">
            <w:pPr>
              <w:pStyle w:val="NormalWeb"/>
              <w:spacing w:before="0" w:beforeAutospacing="0" w:after="0" w:afterAutospacing="0"/>
              <w:ind w:right="34"/>
              <w:rPr>
                <w:rFonts w:ascii="Calibri" w:hAnsi="Calibri" w:cs="Tahoma"/>
                <w:sz w:val="24"/>
                <w:szCs w:val="24"/>
              </w:rPr>
            </w:pPr>
            <w:r w:rsidRPr="002F467C">
              <w:rPr>
                <w:rFonts w:ascii="Calibri" w:hAnsi="Calibri" w:cs="Tahoma"/>
                <w:i/>
                <w:sz w:val="24"/>
                <w:szCs w:val="24"/>
              </w:rPr>
              <w:t>Module code:</w:t>
            </w:r>
            <w:r w:rsidR="00624981">
              <w:rPr>
                <w:rFonts w:ascii="Calibri" w:hAnsi="Calibri" w:cs="Tahoma"/>
                <w:i/>
                <w:sz w:val="24"/>
                <w:szCs w:val="24"/>
              </w:rPr>
              <w:t xml:space="preserve"> </w:t>
            </w:r>
            <w:r w:rsidR="00624981">
              <w:rPr>
                <w:rFonts w:ascii="Calibri" w:hAnsi="Calibri" w:cs="Tahoma"/>
                <w:sz w:val="24"/>
                <w:szCs w:val="24"/>
              </w:rPr>
              <w:t>AHAN7042</w:t>
            </w:r>
          </w:p>
        </w:tc>
        <w:tc>
          <w:tcPr>
            <w:tcW w:w="2266" w:type="dxa"/>
            <w:gridSpan w:val="4"/>
          </w:tcPr>
          <w:p w14:paraId="40A6C065" w14:textId="77777777" w:rsidR="004760FD"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14:paraId="582FC9CB" w14:textId="77777777" w:rsidR="00624981" w:rsidRPr="002F467C" w:rsidRDefault="00624981" w:rsidP="000004C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1303624</w:t>
            </w:r>
          </w:p>
        </w:tc>
        <w:tc>
          <w:tcPr>
            <w:tcW w:w="1802" w:type="dxa"/>
          </w:tcPr>
          <w:p w14:paraId="3C5D4830" w14:textId="77777777" w:rsidR="004760FD" w:rsidRPr="002F467C"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61A7324D" w14:textId="77777777" w:rsidR="004760FD" w:rsidRPr="00B15CA0" w:rsidRDefault="004760FD" w:rsidP="000004C1">
            <w:pPr>
              <w:pStyle w:val="NormalWeb"/>
              <w:spacing w:before="0" w:beforeAutospacing="0" w:after="0" w:afterAutospacing="0"/>
              <w:ind w:right="34"/>
              <w:rPr>
                <w:rFonts w:ascii="Calibri" w:hAnsi="Calibri" w:cs="Tahoma"/>
                <w:i/>
                <w:sz w:val="24"/>
                <w:szCs w:val="24"/>
              </w:rPr>
            </w:pPr>
            <w:r w:rsidRPr="00B15CA0">
              <w:rPr>
                <w:rFonts w:ascii="Calibri" w:hAnsi="Calibri" w:cs="Tahoma"/>
                <w:i/>
                <w:sz w:val="24"/>
                <w:szCs w:val="24"/>
              </w:rPr>
              <w:t>Yes/</w:t>
            </w:r>
            <w:r w:rsidRPr="00B15CA0">
              <w:rPr>
                <w:rFonts w:ascii="Calibri" w:hAnsi="Calibri" w:cs="Tahoma"/>
                <w:i/>
                <w:sz w:val="24"/>
                <w:szCs w:val="24"/>
                <w:u w:val="single"/>
              </w:rPr>
              <w:t>No</w:t>
            </w:r>
          </w:p>
        </w:tc>
      </w:tr>
      <w:tr w:rsidR="004760FD" w:rsidRPr="002F467C" w14:paraId="7DABCCF0" w14:textId="77777777" w:rsidTr="00B46460">
        <w:trPr>
          <w:trHeight w:val="870"/>
        </w:trPr>
        <w:tc>
          <w:tcPr>
            <w:tcW w:w="8856" w:type="dxa"/>
            <w:gridSpan w:val="6"/>
          </w:tcPr>
          <w:p w14:paraId="0B7E4AFB" w14:textId="77777777" w:rsidR="00FA6D8D" w:rsidRDefault="004760FD" w:rsidP="00FA6D8D">
            <w:pPr>
              <w:pStyle w:val="NormalWeb"/>
              <w:spacing w:before="0" w:after="0"/>
              <w:ind w:right="34"/>
              <w:rPr>
                <w:rFonts w:ascii="Calibri" w:hAnsi="Calibri" w:cs="Tahoma"/>
                <w:i/>
                <w:sz w:val="24"/>
                <w:szCs w:val="24"/>
              </w:rPr>
            </w:pPr>
            <w:r>
              <w:rPr>
                <w:rFonts w:ascii="Calibri" w:hAnsi="Calibri" w:cs="Tahoma"/>
                <w:i/>
                <w:sz w:val="24"/>
                <w:szCs w:val="24"/>
              </w:rPr>
              <w:t>Dissertation title:</w:t>
            </w:r>
          </w:p>
          <w:p w14:paraId="5962EFCE" w14:textId="77777777" w:rsidR="004760FD" w:rsidRDefault="00FA6D8D" w:rsidP="000004C1">
            <w:pPr>
              <w:pStyle w:val="NormalWeb"/>
              <w:spacing w:before="0" w:after="0"/>
              <w:ind w:right="34"/>
              <w:rPr>
                <w:rFonts w:ascii="Calibri" w:hAnsi="Calibri" w:cs="Tahoma"/>
                <w:b/>
                <w:i/>
                <w:sz w:val="24"/>
                <w:szCs w:val="24"/>
              </w:rPr>
            </w:pPr>
            <w:r w:rsidRPr="00FA6D8D">
              <w:rPr>
                <w:rFonts w:ascii="Calibri" w:hAnsi="Calibri" w:cs="Tahoma"/>
                <w:i/>
                <w:sz w:val="24"/>
                <w:szCs w:val="24"/>
              </w:rPr>
              <w:t xml:space="preserve"> </w:t>
            </w:r>
            <w:bookmarkStart w:id="2" w:name="_Toc504984711"/>
            <w:bookmarkStart w:id="3" w:name="_Toc505154512"/>
            <w:r w:rsidRPr="00FA6D8D">
              <w:rPr>
                <w:rFonts w:ascii="Calibri" w:hAnsi="Calibri" w:cs="Tahoma"/>
                <w:b/>
                <w:i/>
                <w:sz w:val="24"/>
                <w:szCs w:val="24"/>
              </w:rPr>
              <w:t>A Journey to the Late Bronze Age Minoan Underworld:</w:t>
            </w:r>
            <w:bookmarkStart w:id="4" w:name="_Toc504984712"/>
            <w:bookmarkStart w:id="5" w:name="_Toc505154513"/>
            <w:bookmarkEnd w:id="2"/>
            <w:bookmarkEnd w:id="3"/>
            <w:r w:rsidRPr="00FA6D8D">
              <w:rPr>
                <w:rFonts w:ascii="Calibri" w:hAnsi="Calibri" w:cs="Tahoma"/>
                <w:b/>
                <w:i/>
                <w:sz w:val="24"/>
                <w:szCs w:val="24"/>
              </w:rPr>
              <w:t xml:space="preserve"> The Reflection of Sunlight on the Sea as an Axis Mundi</w:t>
            </w:r>
            <w:bookmarkEnd w:id="4"/>
            <w:bookmarkEnd w:id="5"/>
          </w:p>
          <w:p w14:paraId="4B25A15A" w14:textId="6E9B5D9B" w:rsidR="00FA6D8D" w:rsidRPr="00FA6D8D" w:rsidRDefault="00FA6D8D" w:rsidP="000004C1">
            <w:pPr>
              <w:pStyle w:val="NormalWeb"/>
              <w:spacing w:before="0" w:after="0"/>
              <w:ind w:right="34"/>
              <w:rPr>
                <w:rFonts w:ascii="Calibri" w:hAnsi="Calibri" w:cs="Tahoma"/>
                <w:b/>
                <w:i/>
                <w:sz w:val="24"/>
                <w:szCs w:val="24"/>
              </w:rPr>
            </w:pPr>
          </w:p>
        </w:tc>
      </w:tr>
      <w:tr w:rsidR="004760FD" w:rsidRPr="002F467C" w14:paraId="2B80932D" w14:textId="77777777" w:rsidTr="00B46460">
        <w:trPr>
          <w:trHeight w:val="539"/>
        </w:trPr>
        <w:tc>
          <w:tcPr>
            <w:tcW w:w="5495" w:type="dxa"/>
            <w:gridSpan w:val="3"/>
            <w:tcBorders>
              <w:bottom w:val="single" w:sz="4" w:space="0" w:color="000000"/>
            </w:tcBorders>
          </w:tcPr>
          <w:p w14:paraId="42E20BD2" w14:textId="77777777" w:rsidR="004760FD" w:rsidRPr="002F467C" w:rsidRDefault="004760FD" w:rsidP="000004C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Supervisor: </w:t>
            </w:r>
            <w:r w:rsidR="00624981">
              <w:rPr>
                <w:rFonts w:ascii="Calibri" w:hAnsi="Calibri" w:cs="Tahoma"/>
                <w:i/>
                <w:sz w:val="24"/>
                <w:szCs w:val="24"/>
              </w:rPr>
              <w:t>Darrelyn Gunzburg</w:t>
            </w:r>
          </w:p>
        </w:tc>
        <w:tc>
          <w:tcPr>
            <w:tcW w:w="3361" w:type="dxa"/>
            <w:gridSpan w:val="3"/>
            <w:tcBorders>
              <w:bottom w:val="single" w:sz="4" w:space="0" w:color="000000"/>
            </w:tcBorders>
          </w:tcPr>
          <w:p w14:paraId="74EC6235" w14:textId="156D3FD6" w:rsidR="004760FD" w:rsidRPr="002F467C"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w:t>
            </w:r>
            <w:r w:rsidR="00FA6D8D">
              <w:rPr>
                <w:rFonts w:ascii="Calibri" w:hAnsi="Calibri" w:cs="Tahoma"/>
                <w:i/>
                <w:sz w:val="24"/>
                <w:szCs w:val="24"/>
              </w:rPr>
              <w:t xml:space="preserve"> 15693</w:t>
            </w:r>
          </w:p>
        </w:tc>
      </w:tr>
      <w:tr w:rsidR="004760FD" w:rsidRPr="002F467C" w14:paraId="13406A35" w14:textId="77777777" w:rsidTr="00B46460">
        <w:trPr>
          <w:trHeight w:val="978"/>
        </w:trPr>
        <w:tc>
          <w:tcPr>
            <w:tcW w:w="8856" w:type="dxa"/>
            <w:gridSpan w:val="6"/>
            <w:shd w:val="clear" w:color="auto" w:fill="D9D9D9"/>
          </w:tcPr>
          <w:p w14:paraId="7E9AEC00" w14:textId="77777777" w:rsidR="004760FD" w:rsidRPr="00BB1492" w:rsidRDefault="004760FD" w:rsidP="000004C1">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I confirm that this is my original work and that I have adhered to the University policy on plagiarism.</w:t>
            </w:r>
          </w:p>
          <w:p w14:paraId="185CC738" w14:textId="77777777" w:rsidR="004760FD" w:rsidRPr="00BB1492" w:rsidRDefault="00624981" w:rsidP="000004C1">
            <w:pPr>
              <w:pStyle w:val="NormalWeb"/>
              <w:spacing w:before="0" w:beforeAutospacing="0" w:after="0" w:afterAutospacing="0"/>
              <w:ind w:right="34"/>
              <w:rPr>
                <w:rFonts w:ascii="Calibri" w:hAnsi="Calibri" w:cs="Tahoma"/>
                <w:color w:val="auto"/>
                <w:sz w:val="24"/>
                <w:szCs w:val="24"/>
              </w:rPr>
            </w:pPr>
            <w:r>
              <w:rPr>
                <w:rFonts w:ascii="Calibri" w:hAnsi="Calibri" w:cs="Tahoma"/>
                <w:color w:val="auto"/>
                <w:sz w:val="24"/>
                <w:szCs w:val="24"/>
              </w:rPr>
              <w:t>Signed ………………………………</w:t>
            </w:r>
            <w:r>
              <w:object w:dxaOrig="6194" w:dyaOrig="1155" w14:anchorId="391FF55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97.4pt;height:36pt" o:ole="">
                  <v:imagedata r:id="rId8" o:title="" grayscale="t"/>
                </v:shape>
                <o:OLEObject Type="Embed" ProgID="PBrush" ShapeID="_x0000_i1025" DrawAspect="Content" ObjectID="_1585569688" r:id="rId9"/>
              </w:object>
            </w:r>
            <w:r>
              <w:rPr>
                <w:rFonts w:ascii="Calibri" w:hAnsi="Calibri" w:cs="Tahoma"/>
                <w:color w:val="auto"/>
                <w:sz w:val="24"/>
                <w:szCs w:val="24"/>
              </w:rPr>
              <w:t>…</w:t>
            </w:r>
            <w:r w:rsidR="004760FD" w:rsidRPr="00BB1492">
              <w:rPr>
                <w:rFonts w:ascii="Calibri" w:hAnsi="Calibri" w:cs="Tahoma"/>
                <w:color w:val="auto"/>
                <w:sz w:val="24"/>
                <w:szCs w:val="24"/>
              </w:rPr>
              <w:t>……………………</w:t>
            </w:r>
          </w:p>
          <w:p w14:paraId="3A5375B4" w14:textId="77777777" w:rsidR="004760FD" w:rsidRPr="00BB1492" w:rsidRDefault="004760FD" w:rsidP="000004C1">
            <w:pPr>
              <w:pStyle w:val="NormalWeb"/>
              <w:spacing w:before="0" w:beforeAutospacing="0" w:after="0" w:afterAutospacing="0"/>
              <w:ind w:right="34"/>
              <w:rPr>
                <w:rFonts w:ascii="Calibri" w:hAnsi="Calibri" w:cs="Calibri"/>
                <w:b/>
                <w:color w:val="auto"/>
                <w:sz w:val="44"/>
                <w:szCs w:val="44"/>
              </w:rPr>
            </w:pPr>
            <w:r w:rsidRPr="00BB1492">
              <w:rPr>
                <w:rFonts w:ascii="Calibri" w:hAnsi="Calibri" w:cs="Tahoma"/>
                <w:b/>
                <w:color w:val="auto"/>
                <w:sz w:val="24"/>
                <w:szCs w:val="24"/>
              </w:rPr>
              <w:t xml:space="preserve">Email </w:t>
            </w:r>
            <w:proofErr w:type="spellStart"/>
            <w:proofErr w:type="gramStart"/>
            <w:r w:rsidRPr="00BB1492">
              <w:rPr>
                <w:rFonts w:ascii="Calibri" w:hAnsi="Calibri" w:cs="Tahoma"/>
                <w:b/>
                <w:color w:val="auto"/>
                <w:sz w:val="24"/>
                <w:szCs w:val="24"/>
              </w:rPr>
              <w:t>submission:if</w:t>
            </w:r>
            <w:proofErr w:type="spellEnd"/>
            <w:proofErr w:type="gramEnd"/>
            <w:r w:rsidRPr="00BB1492">
              <w:rPr>
                <w:rFonts w:ascii="Calibri" w:hAnsi="Calibri" w:cs="Tahoma"/>
                <w:b/>
                <w:color w:val="auto"/>
                <w:sz w:val="24"/>
                <w:szCs w:val="24"/>
              </w:rPr>
              <w:t xml:space="preserve"> you are submitting this form via email, please tick this box </w:t>
            </w:r>
            <w:r w:rsidRPr="00BB1492">
              <w:rPr>
                <w:rFonts w:ascii="Calibri" w:hAnsi="Calibri" w:cs="Calibri"/>
                <w:b/>
                <w:color w:val="auto"/>
                <w:sz w:val="44"/>
                <w:szCs w:val="44"/>
              </w:rPr>
              <w:t>□</w:t>
            </w:r>
          </w:p>
          <w:p w14:paraId="2ED7435F" w14:textId="77777777" w:rsidR="004760FD" w:rsidRPr="00BB1492" w:rsidRDefault="004760FD" w:rsidP="000004C1">
            <w:pPr>
              <w:pStyle w:val="NormalWeb"/>
              <w:spacing w:before="0" w:beforeAutospacing="0" w:after="0" w:afterAutospacing="0"/>
              <w:ind w:right="34"/>
              <w:rPr>
                <w:rFonts w:ascii="Calibri" w:hAnsi="Calibri" w:cs="Tahoma"/>
                <w:b/>
                <w:sz w:val="24"/>
                <w:szCs w:val="24"/>
              </w:rPr>
            </w:pPr>
            <w:r w:rsidRPr="00BB1492">
              <w:rPr>
                <w:rFonts w:ascii="Calibri" w:hAnsi="Calibri" w:cs="Tahoma"/>
                <w:b/>
                <w:color w:val="auto"/>
                <w:sz w:val="24"/>
                <w:szCs w:val="24"/>
              </w:rPr>
              <w:t>(as a substitute for your signature) to confirm that you agree to the above declaration.</w:t>
            </w:r>
          </w:p>
        </w:tc>
      </w:tr>
      <w:tr w:rsidR="004760FD" w:rsidRPr="002F467C" w14:paraId="3EDFF87E" w14:textId="77777777" w:rsidTr="00B46460">
        <w:trPr>
          <w:trHeight w:val="3972"/>
        </w:trPr>
        <w:tc>
          <w:tcPr>
            <w:tcW w:w="8856" w:type="dxa"/>
            <w:gridSpan w:val="6"/>
          </w:tcPr>
          <w:p w14:paraId="29372CCD" w14:textId="77777777" w:rsidR="004760FD" w:rsidRPr="002F467C" w:rsidRDefault="004760FD" w:rsidP="000004C1">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lastRenderedPageBreak/>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44BE7B21" w14:textId="77777777" w:rsidR="004760FD" w:rsidRDefault="004760FD" w:rsidP="000004C1">
            <w:pPr>
              <w:pStyle w:val="NormalWeb"/>
              <w:rPr>
                <w:rFonts w:ascii="Calibri" w:hAnsi="Calibri" w:cs="Tahoma"/>
                <w:i/>
                <w:sz w:val="24"/>
                <w:szCs w:val="24"/>
              </w:rPr>
            </w:pPr>
            <w:r w:rsidRPr="002F467C">
              <w:rPr>
                <w:rFonts w:ascii="Calibri" w:hAnsi="Calibri" w:cs="Tahoma"/>
                <w:i/>
                <w:sz w:val="24"/>
                <w:szCs w:val="24"/>
              </w:rPr>
              <w:t>Comments:</w:t>
            </w:r>
          </w:p>
          <w:p w14:paraId="75C975AC" w14:textId="5DF1CCFA" w:rsidR="004760FD" w:rsidRDefault="003E26D3" w:rsidP="000004C1">
            <w:pPr>
              <w:pStyle w:val="NormalWeb"/>
              <w:rPr>
                <w:rFonts w:ascii="Calibri" w:hAnsi="Calibri" w:cs="Tahoma"/>
                <w:sz w:val="24"/>
                <w:szCs w:val="24"/>
              </w:rPr>
            </w:pPr>
            <w:r w:rsidRPr="003E26D3">
              <w:rPr>
                <w:rFonts w:ascii="Calibri" w:hAnsi="Calibri" w:cs="Tahoma"/>
                <w:sz w:val="24"/>
                <w:szCs w:val="24"/>
              </w:rPr>
              <w:t xml:space="preserve">This dissertation looks at </w:t>
            </w:r>
            <w:r w:rsidR="000F27A6">
              <w:rPr>
                <w:rFonts w:ascii="Calibri" w:hAnsi="Calibri" w:cs="Tahoma"/>
                <w:sz w:val="24"/>
                <w:szCs w:val="24"/>
              </w:rPr>
              <w:t xml:space="preserve">sun </w:t>
            </w:r>
            <w:r w:rsidRPr="003E26D3">
              <w:rPr>
                <w:rFonts w:ascii="Calibri" w:hAnsi="Calibri" w:cs="Tahoma"/>
                <w:sz w:val="24"/>
                <w:szCs w:val="24"/>
              </w:rPr>
              <w:t xml:space="preserve">light on water </w:t>
            </w:r>
            <w:r>
              <w:rPr>
                <w:rFonts w:ascii="Calibri" w:hAnsi="Calibri" w:cs="Tahoma"/>
                <w:sz w:val="24"/>
                <w:szCs w:val="24"/>
              </w:rPr>
              <w:t xml:space="preserve">as a cosmological component of the Minoan culture. </w:t>
            </w:r>
            <w:r w:rsidR="00183D06">
              <w:rPr>
                <w:rFonts w:ascii="Calibri" w:hAnsi="Calibri" w:cs="Tahoma"/>
                <w:sz w:val="24"/>
                <w:szCs w:val="24"/>
              </w:rPr>
              <w:t xml:space="preserve">Its focus is the Late Minoan period circa 1425 BC to 1050 BC.  The dissertation presents a clear and comprehensive introduction which locates the paper in its historical period, its geographical location and </w:t>
            </w:r>
            <w:r w:rsidR="008F1D6A">
              <w:rPr>
                <w:rFonts w:ascii="Calibri" w:hAnsi="Calibri" w:cs="Tahoma"/>
                <w:sz w:val="24"/>
                <w:szCs w:val="24"/>
              </w:rPr>
              <w:t xml:space="preserve">defines </w:t>
            </w:r>
            <w:r w:rsidR="00183D06">
              <w:rPr>
                <w:rFonts w:ascii="Calibri" w:hAnsi="Calibri" w:cs="Tahoma"/>
                <w:sz w:val="24"/>
                <w:szCs w:val="24"/>
              </w:rPr>
              <w:t xml:space="preserve">the primary and secondary sources to be used. </w:t>
            </w:r>
            <w:r w:rsidR="003F2539">
              <w:rPr>
                <w:rFonts w:ascii="Calibri" w:hAnsi="Calibri" w:cs="Tahoma"/>
                <w:sz w:val="24"/>
                <w:szCs w:val="24"/>
              </w:rPr>
              <w:t xml:space="preserve"> </w:t>
            </w:r>
            <w:r w:rsidR="008F1D6A">
              <w:rPr>
                <w:rFonts w:ascii="Calibri" w:hAnsi="Calibri" w:cs="Tahoma"/>
                <w:sz w:val="24"/>
                <w:szCs w:val="24"/>
              </w:rPr>
              <w:t xml:space="preserve">One of the </w:t>
            </w:r>
            <w:r w:rsidR="003F2539">
              <w:rPr>
                <w:rFonts w:ascii="Calibri" w:hAnsi="Calibri" w:cs="Tahoma"/>
                <w:sz w:val="24"/>
                <w:szCs w:val="24"/>
              </w:rPr>
              <w:t>current debat</w:t>
            </w:r>
            <w:r w:rsidR="008F1D6A">
              <w:rPr>
                <w:rFonts w:ascii="Calibri" w:hAnsi="Calibri" w:cs="Tahoma"/>
                <w:sz w:val="24"/>
                <w:szCs w:val="24"/>
              </w:rPr>
              <w:t>es</w:t>
            </w:r>
            <w:r w:rsidR="003F2539">
              <w:rPr>
                <w:rFonts w:ascii="Calibri" w:hAnsi="Calibri" w:cs="Tahoma"/>
                <w:sz w:val="24"/>
                <w:szCs w:val="24"/>
              </w:rPr>
              <w:t xml:space="preserve"> in Minoan cosmology </w:t>
            </w:r>
            <w:r w:rsidR="008F1D6A">
              <w:rPr>
                <w:rFonts w:ascii="Calibri" w:hAnsi="Calibri" w:cs="Tahoma"/>
                <w:sz w:val="24"/>
                <w:szCs w:val="24"/>
              </w:rPr>
              <w:t>concerns</w:t>
            </w:r>
            <w:r w:rsidR="003F2539">
              <w:rPr>
                <w:rFonts w:ascii="Calibri" w:hAnsi="Calibri" w:cs="Tahoma"/>
                <w:sz w:val="24"/>
                <w:szCs w:val="24"/>
              </w:rPr>
              <w:t xml:space="preserve"> </w:t>
            </w:r>
            <w:r w:rsidR="008F1D6A">
              <w:rPr>
                <w:rFonts w:ascii="Calibri" w:hAnsi="Calibri" w:cs="Tahoma"/>
                <w:sz w:val="24"/>
                <w:szCs w:val="24"/>
              </w:rPr>
              <w:t xml:space="preserve">the role of the sun. This </w:t>
            </w:r>
            <w:r w:rsidR="003F2539">
              <w:rPr>
                <w:rFonts w:ascii="Calibri" w:hAnsi="Calibri" w:cs="Tahoma"/>
                <w:sz w:val="24"/>
                <w:szCs w:val="24"/>
              </w:rPr>
              <w:t xml:space="preserve">dissertation presents a new approach to this question. </w:t>
            </w:r>
          </w:p>
          <w:p w14:paraId="49459744" w14:textId="3ED98AEE" w:rsidR="008F1D6A" w:rsidRDefault="008F1D6A" w:rsidP="000004C1">
            <w:pPr>
              <w:pStyle w:val="NormalWeb"/>
              <w:rPr>
                <w:rFonts w:ascii="Calibri" w:hAnsi="Calibri" w:cs="Tahoma"/>
                <w:sz w:val="24"/>
                <w:szCs w:val="24"/>
              </w:rPr>
            </w:pPr>
            <w:r>
              <w:rPr>
                <w:rFonts w:ascii="Calibri" w:hAnsi="Calibri" w:cs="Tahoma"/>
                <w:sz w:val="24"/>
                <w:szCs w:val="24"/>
              </w:rPr>
              <w:t xml:space="preserve">The dissertation offers original thinking and a fresh approach to the nature of the sun in Minoan cosmology and in that </w:t>
            </w:r>
            <w:r w:rsidR="00CC7B2A">
              <w:rPr>
                <w:rFonts w:ascii="Calibri" w:hAnsi="Calibri" w:cs="Tahoma"/>
                <w:sz w:val="24"/>
                <w:szCs w:val="24"/>
              </w:rPr>
              <w:t>regard,</w:t>
            </w:r>
            <w:r>
              <w:rPr>
                <w:rFonts w:ascii="Calibri" w:hAnsi="Calibri" w:cs="Tahoma"/>
                <w:sz w:val="24"/>
                <w:szCs w:val="24"/>
              </w:rPr>
              <w:t xml:space="preserve"> it can </w:t>
            </w:r>
            <w:proofErr w:type="gramStart"/>
            <w:r>
              <w:rPr>
                <w:rFonts w:ascii="Calibri" w:hAnsi="Calibri" w:cs="Tahoma"/>
                <w:sz w:val="24"/>
                <w:szCs w:val="24"/>
              </w:rPr>
              <w:t>make a contribution</w:t>
            </w:r>
            <w:proofErr w:type="gramEnd"/>
            <w:r>
              <w:rPr>
                <w:rFonts w:ascii="Calibri" w:hAnsi="Calibri" w:cs="Tahoma"/>
                <w:sz w:val="24"/>
                <w:szCs w:val="24"/>
              </w:rPr>
              <w:t xml:space="preserve"> to this subject. There are some points that weaken the </w:t>
            </w:r>
            <w:r w:rsidR="00CC7B2A">
              <w:rPr>
                <w:rFonts w:ascii="Calibri" w:hAnsi="Calibri" w:cs="Tahoma"/>
                <w:sz w:val="24"/>
                <w:szCs w:val="24"/>
              </w:rPr>
              <w:t>paper,</w:t>
            </w:r>
            <w:r>
              <w:rPr>
                <w:rFonts w:ascii="Calibri" w:hAnsi="Calibri" w:cs="Tahoma"/>
                <w:sz w:val="24"/>
                <w:szCs w:val="24"/>
              </w:rPr>
              <w:t xml:space="preserve"> but they do not distract from the overall original argument. </w:t>
            </w:r>
          </w:p>
          <w:p w14:paraId="34BE08FC" w14:textId="593C2B4B" w:rsidR="007F0B65" w:rsidRPr="007F0B65" w:rsidRDefault="007F0B65" w:rsidP="000004C1">
            <w:pPr>
              <w:pStyle w:val="NormalWeb"/>
              <w:rPr>
                <w:rFonts w:ascii="Calibri" w:hAnsi="Calibri" w:cs="Tahoma"/>
                <w:sz w:val="24"/>
                <w:szCs w:val="24"/>
              </w:rPr>
            </w:pPr>
            <w:r w:rsidRPr="008F1D6A">
              <w:rPr>
                <w:rFonts w:ascii="Calibri" w:hAnsi="Calibri" w:cs="Tahoma"/>
                <w:b/>
                <w:sz w:val="24"/>
                <w:szCs w:val="24"/>
              </w:rPr>
              <w:t xml:space="preserve">The use of the idea of a pan-solar cult. </w:t>
            </w:r>
            <w:r w:rsidR="002022C6" w:rsidRPr="008F1D6A">
              <w:rPr>
                <w:rFonts w:ascii="Calibri" w:hAnsi="Calibri" w:cs="Tahoma"/>
                <w:b/>
                <w:sz w:val="24"/>
                <w:szCs w:val="24"/>
              </w:rPr>
              <w:br/>
            </w:r>
            <w:r>
              <w:rPr>
                <w:rFonts w:ascii="Calibri" w:hAnsi="Calibri" w:cs="Tahoma"/>
                <w:sz w:val="24"/>
                <w:szCs w:val="24"/>
              </w:rPr>
              <w:t xml:space="preserve">You have used </w:t>
            </w:r>
            <w:proofErr w:type="spellStart"/>
            <w:r>
              <w:rPr>
                <w:rFonts w:ascii="Calibri" w:hAnsi="Calibri" w:cs="Tahoma"/>
                <w:sz w:val="24"/>
                <w:szCs w:val="24"/>
              </w:rPr>
              <w:t>Cumont</w:t>
            </w:r>
            <w:proofErr w:type="spellEnd"/>
            <w:r>
              <w:rPr>
                <w:rFonts w:ascii="Calibri" w:hAnsi="Calibri" w:cs="Tahoma"/>
                <w:sz w:val="24"/>
                <w:szCs w:val="24"/>
              </w:rPr>
              <w:t xml:space="preserve"> to develop the universal nature of solar </w:t>
            </w:r>
            <w:r w:rsidR="00027BA5">
              <w:rPr>
                <w:rFonts w:ascii="Calibri" w:hAnsi="Calibri" w:cs="Tahoma"/>
                <w:sz w:val="24"/>
                <w:szCs w:val="24"/>
              </w:rPr>
              <w:t>cults,</w:t>
            </w:r>
            <w:r>
              <w:rPr>
                <w:rFonts w:ascii="Calibri" w:hAnsi="Calibri" w:cs="Tahoma"/>
                <w:sz w:val="24"/>
                <w:szCs w:val="24"/>
              </w:rPr>
              <w:t xml:space="preserve"> but his work is from 1922 and </w:t>
            </w:r>
            <w:r w:rsidR="00027BA5">
              <w:rPr>
                <w:rFonts w:ascii="Calibri" w:hAnsi="Calibri" w:cs="Tahoma"/>
                <w:sz w:val="24"/>
                <w:szCs w:val="24"/>
              </w:rPr>
              <w:t>today</w:t>
            </w:r>
            <w:r>
              <w:rPr>
                <w:rFonts w:ascii="Calibri" w:hAnsi="Calibri" w:cs="Tahoma"/>
                <w:sz w:val="24"/>
                <w:szCs w:val="24"/>
              </w:rPr>
              <w:t xml:space="preserve"> this modernity approach to individual cultures and their myths is a weak argument. For </w:t>
            </w:r>
            <w:proofErr w:type="gramStart"/>
            <w:r>
              <w:rPr>
                <w:rFonts w:ascii="Calibri" w:hAnsi="Calibri" w:cs="Tahoma"/>
                <w:sz w:val="24"/>
                <w:szCs w:val="24"/>
              </w:rPr>
              <w:t>example</w:t>
            </w:r>
            <w:proofErr w:type="gramEnd"/>
            <w:r>
              <w:rPr>
                <w:rFonts w:ascii="Calibri" w:hAnsi="Calibri" w:cs="Tahoma"/>
                <w:sz w:val="24"/>
                <w:szCs w:val="24"/>
              </w:rPr>
              <w:t xml:space="preserve"> you cite </w:t>
            </w:r>
            <w:proofErr w:type="spellStart"/>
            <w:r>
              <w:rPr>
                <w:rFonts w:ascii="Calibri" w:hAnsi="Calibri" w:cs="Tahoma"/>
                <w:sz w:val="24"/>
                <w:szCs w:val="24"/>
              </w:rPr>
              <w:t>Cumont</w:t>
            </w:r>
            <w:proofErr w:type="spellEnd"/>
            <w:r>
              <w:rPr>
                <w:rFonts w:ascii="Calibri" w:hAnsi="Calibri" w:cs="Tahoma"/>
                <w:sz w:val="24"/>
                <w:szCs w:val="24"/>
              </w:rPr>
              <w:t xml:space="preserve"> on p.33</w:t>
            </w:r>
          </w:p>
          <w:p w14:paraId="4CB44F41" w14:textId="4900F902" w:rsidR="004760FD" w:rsidRPr="00C631E0" w:rsidRDefault="00C631E0" w:rsidP="007F0B65">
            <w:pPr>
              <w:autoSpaceDE w:val="0"/>
              <w:autoSpaceDN w:val="0"/>
              <w:adjustRightInd w:val="0"/>
              <w:ind w:left="720"/>
              <w:rPr>
                <w:rFonts w:ascii="Calibri" w:hAnsi="Calibri" w:cs="Tahoma"/>
              </w:rPr>
            </w:pPr>
            <w:proofErr w:type="spellStart"/>
            <w:r>
              <w:rPr>
                <w:rFonts w:ascii="TimesNewRomanPSMT" w:eastAsiaTheme="minorHAnsi" w:hAnsi="TimesNewRomanPSMT" w:cs="TimesNewRomanPSMT"/>
                <w:lang w:eastAsia="en-US"/>
              </w:rPr>
              <w:t>Cumont</w:t>
            </w:r>
            <w:proofErr w:type="spellEnd"/>
            <w:r>
              <w:rPr>
                <w:rFonts w:ascii="TimesNewRomanPSMT" w:eastAsiaTheme="minorHAnsi" w:hAnsi="TimesNewRomanPSMT" w:cs="TimesNewRomanPSMT"/>
                <w:lang w:eastAsia="en-US"/>
              </w:rPr>
              <w:t xml:space="preserve"> summed up the theory of ‘solar attraction’ by comparing the afterlife beliefs</w:t>
            </w:r>
            <w:r w:rsidR="007F0B65">
              <w:rPr>
                <w:rFonts w:ascii="TimesNewRomanPSMT" w:eastAsiaTheme="minorHAnsi" w:hAnsi="TimesNewRomanPSMT" w:cs="TimesNewRomanPSMT"/>
                <w:lang w:eastAsia="en-US"/>
              </w:rPr>
              <w:t xml:space="preserve"> </w:t>
            </w:r>
            <w:r>
              <w:rPr>
                <w:rFonts w:ascii="TimesNewRomanPSMT" w:eastAsiaTheme="minorHAnsi" w:hAnsi="TimesNewRomanPSMT" w:cs="TimesNewRomanPSMT"/>
                <w:lang w:eastAsia="en-US"/>
              </w:rPr>
              <w:t>of the Pythagorean, Hellenistic, Chaldean, Egyptian, and Mithraic traditions.</w:t>
            </w:r>
            <w:r w:rsidR="007F0B65">
              <w:rPr>
                <w:rFonts w:ascii="TimesNewRomanPSMT" w:eastAsiaTheme="minorHAnsi" w:hAnsi="TimesNewRomanPSMT" w:cs="TimesNewRomanPSMT"/>
                <w:lang w:eastAsia="en-US"/>
              </w:rPr>
              <w:t xml:space="preserve"> </w:t>
            </w:r>
            <w:r>
              <w:rPr>
                <w:rFonts w:ascii="TimesNewRomanPSMT" w:eastAsiaTheme="minorHAnsi" w:hAnsi="TimesNewRomanPSMT" w:cs="TimesNewRomanPSMT"/>
                <w:lang w:eastAsia="en-US"/>
              </w:rPr>
              <w:t>According to these traditions, he stated, ‘it is to the power of the Sun…that the</w:t>
            </w:r>
            <w:r w:rsidR="007F0B65">
              <w:rPr>
                <w:rFonts w:ascii="TimesNewRomanPSMT" w:eastAsiaTheme="minorHAnsi" w:hAnsi="TimesNewRomanPSMT" w:cs="TimesNewRomanPSMT"/>
                <w:lang w:eastAsia="en-US"/>
              </w:rPr>
              <w:t xml:space="preserve"> </w:t>
            </w:r>
            <w:r>
              <w:rPr>
                <w:rFonts w:ascii="TimesNewRomanPSMT" w:eastAsiaTheme="minorHAnsi" w:hAnsi="TimesNewRomanPSMT" w:cs="TimesNewRomanPSMT"/>
                <w:lang w:eastAsia="en-US"/>
              </w:rPr>
              <w:t>ascension of the soul is due’.</w:t>
            </w:r>
            <w:r>
              <w:rPr>
                <w:rFonts w:ascii="TimesNewRomanPSMT" w:eastAsiaTheme="minorHAnsi" w:hAnsi="TimesNewRomanPSMT" w:cs="TimesNewRomanPSMT"/>
                <w:sz w:val="16"/>
                <w:szCs w:val="16"/>
                <w:lang w:eastAsia="en-US"/>
              </w:rPr>
              <w:t xml:space="preserve">71 </w:t>
            </w:r>
            <w:r>
              <w:rPr>
                <w:rFonts w:ascii="TimesNewRomanPSMT" w:eastAsiaTheme="minorHAnsi" w:hAnsi="TimesNewRomanPSMT" w:cs="TimesNewRomanPSMT"/>
                <w:lang w:eastAsia="en-US"/>
              </w:rPr>
              <w:t xml:space="preserve">According to </w:t>
            </w:r>
            <w:proofErr w:type="spellStart"/>
            <w:r>
              <w:rPr>
                <w:rFonts w:ascii="TimesNewRomanPSMT" w:eastAsiaTheme="minorHAnsi" w:hAnsi="TimesNewRomanPSMT" w:cs="TimesNewRomanPSMT"/>
                <w:lang w:eastAsia="en-US"/>
              </w:rPr>
              <w:t>Cumont’s</w:t>
            </w:r>
            <w:proofErr w:type="spellEnd"/>
            <w:r>
              <w:rPr>
                <w:rFonts w:ascii="TimesNewRomanPSMT" w:eastAsiaTheme="minorHAnsi" w:hAnsi="TimesNewRomanPSMT" w:cs="TimesNewRomanPSMT"/>
                <w:lang w:eastAsia="en-US"/>
              </w:rPr>
              <w:t xml:space="preserve"> analysis, sunlight was believed</w:t>
            </w:r>
            <w:r w:rsidR="007F0B65">
              <w:rPr>
                <w:rFonts w:ascii="TimesNewRomanPSMT" w:eastAsiaTheme="minorHAnsi" w:hAnsi="TimesNewRomanPSMT" w:cs="TimesNewRomanPSMT"/>
                <w:lang w:eastAsia="en-US"/>
              </w:rPr>
              <w:t xml:space="preserve"> </w:t>
            </w:r>
            <w:r>
              <w:rPr>
                <w:rFonts w:ascii="TimesNewRomanPSMT" w:eastAsiaTheme="minorHAnsi" w:hAnsi="TimesNewRomanPSMT" w:cs="TimesNewRomanPSMT"/>
                <w:lang w:eastAsia="en-US"/>
              </w:rPr>
              <w:t xml:space="preserve">to transport the dead, the sun being the </w:t>
            </w:r>
            <w:proofErr w:type="spellStart"/>
            <w:r>
              <w:rPr>
                <w:rFonts w:ascii="TimesNewRomanPSMT" w:eastAsiaTheme="minorHAnsi" w:hAnsi="TimesNewRomanPSMT" w:cs="TimesNewRomanPSMT"/>
                <w:lang w:eastAsia="en-US"/>
              </w:rPr>
              <w:t>psychopomp</w:t>
            </w:r>
            <w:proofErr w:type="spellEnd"/>
            <w:r>
              <w:rPr>
                <w:rFonts w:ascii="TimesNewRomanPSMT" w:eastAsiaTheme="minorHAnsi" w:hAnsi="TimesNewRomanPSMT" w:cs="TimesNewRomanPSMT"/>
                <w:lang w:eastAsia="en-US"/>
              </w:rPr>
              <w:t xml:space="preserve"> god.</w:t>
            </w:r>
            <w:r>
              <w:rPr>
                <w:rFonts w:ascii="TimesNewRomanPSMT" w:eastAsiaTheme="minorHAnsi" w:hAnsi="TimesNewRomanPSMT" w:cs="TimesNewRomanPSMT"/>
                <w:sz w:val="16"/>
                <w:szCs w:val="16"/>
                <w:lang w:eastAsia="en-US"/>
              </w:rPr>
              <w:t>72</w:t>
            </w:r>
          </w:p>
          <w:p w14:paraId="3C514F8C" w14:textId="6EE9FCC2" w:rsidR="004760FD" w:rsidRDefault="007F0B65" w:rsidP="000004C1">
            <w:pPr>
              <w:pStyle w:val="NormalWeb"/>
              <w:rPr>
                <w:rFonts w:ascii="Calibri" w:hAnsi="Calibri" w:cs="Tahoma"/>
                <w:sz w:val="24"/>
                <w:szCs w:val="24"/>
              </w:rPr>
            </w:pPr>
            <w:r>
              <w:rPr>
                <w:rFonts w:ascii="Calibri" w:hAnsi="Calibri" w:cs="Tahoma"/>
                <w:sz w:val="24"/>
                <w:szCs w:val="24"/>
              </w:rPr>
              <w:t>Yet there is little evidence from the Pythagorean</w:t>
            </w:r>
            <w:r w:rsidR="00027BA5">
              <w:rPr>
                <w:rFonts w:ascii="Calibri" w:hAnsi="Calibri" w:cs="Tahoma"/>
                <w:sz w:val="24"/>
                <w:szCs w:val="24"/>
              </w:rPr>
              <w:t xml:space="preserve"> cultures</w:t>
            </w:r>
            <w:r w:rsidR="00741C99">
              <w:rPr>
                <w:rFonts w:ascii="Calibri" w:hAnsi="Calibri" w:cs="Tahoma"/>
                <w:sz w:val="24"/>
                <w:szCs w:val="24"/>
              </w:rPr>
              <w:t>,</w:t>
            </w:r>
            <w:r w:rsidR="00027BA5">
              <w:rPr>
                <w:rFonts w:ascii="Calibri" w:hAnsi="Calibri" w:cs="Tahoma"/>
                <w:sz w:val="24"/>
                <w:szCs w:val="24"/>
              </w:rPr>
              <w:t xml:space="preserve"> and</w:t>
            </w:r>
            <w:r>
              <w:rPr>
                <w:rFonts w:ascii="Calibri" w:hAnsi="Calibri" w:cs="Tahoma"/>
                <w:sz w:val="24"/>
                <w:szCs w:val="24"/>
              </w:rPr>
              <w:t xml:space="preserve"> with the Egyptian you really would need to say what dynasty you were talking about. Each one of these cultures has considerable contemporary scholarship</w:t>
            </w:r>
            <w:r w:rsidR="00741C99">
              <w:rPr>
                <w:rFonts w:ascii="Calibri" w:hAnsi="Calibri" w:cs="Tahoma"/>
                <w:sz w:val="24"/>
                <w:szCs w:val="24"/>
              </w:rPr>
              <w:t>,</w:t>
            </w:r>
            <w:r>
              <w:rPr>
                <w:rFonts w:ascii="Calibri" w:hAnsi="Calibri" w:cs="Tahoma"/>
                <w:sz w:val="24"/>
                <w:szCs w:val="24"/>
              </w:rPr>
              <w:t xml:space="preserve"> </w:t>
            </w:r>
            <w:r w:rsidR="00027BA5">
              <w:rPr>
                <w:rFonts w:ascii="Calibri" w:hAnsi="Calibri" w:cs="Tahoma"/>
                <w:sz w:val="24"/>
                <w:szCs w:val="24"/>
              </w:rPr>
              <w:t>hence</w:t>
            </w:r>
            <w:r>
              <w:rPr>
                <w:rFonts w:ascii="Calibri" w:hAnsi="Calibri" w:cs="Tahoma"/>
                <w:sz w:val="24"/>
                <w:szCs w:val="24"/>
              </w:rPr>
              <w:t xml:space="preserve"> </w:t>
            </w:r>
            <w:proofErr w:type="spellStart"/>
            <w:r>
              <w:rPr>
                <w:rFonts w:ascii="Calibri" w:hAnsi="Calibri" w:cs="Tahoma"/>
                <w:sz w:val="24"/>
                <w:szCs w:val="24"/>
              </w:rPr>
              <w:t>Cumont’s</w:t>
            </w:r>
            <w:proofErr w:type="spellEnd"/>
            <w:r>
              <w:rPr>
                <w:rFonts w:ascii="Calibri" w:hAnsi="Calibri" w:cs="Tahoma"/>
                <w:sz w:val="24"/>
                <w:szCs w:val="24"/>
              </w:rPr>
              <w:t xml:space="preserve"> 1922 claims can be seriously challenged.  </w:t>
            </w:r>
            <w:r w:rsidR="00027BA5">
              <w:rPr>
                <w:rFonts w:ascii="Calibri" w:hAnsi="Calibri" w:cs="Tahoma"/>
                <w:sz w:val="24"/>
                <w:szCs w:val="24"/>
              </w:rPr>
              <w:t>Thus,</w:t>
            </w:r>
            <w:r>
              <w:rPr>
                <w:rFonts w:ascii="Calibri" w:hAnsi="Calibri" w:cs="Tahoma"/>
                <w:sz w:val="24"/>
                <w:szCs w:val="24"/>
              </w:rPr>
              <w:t xml:space="preserve"> instead of using a pan-myth approach</w:t>
            </w:r>
            <w:r w:rsidR="00741C99">
              <w:rPr>
                <w:rFonts w:ascii="Calibri" w:hAnsi="Calibri" w:cs="Tahoma"/>
                <w:sz w:val="24"/>
                <w:szCs w:val="24"/>
              </w:rPr>
              <w:t>,</w:t>
            </w:r>
            <w:r>
              <w:rPr>
                <w:rFonts w:ascii="Calibri" w:hAnsi="Calibri" w:cs="Tahoma"/>
                <w:sz w:val="24"/>
                <w:szCs w:val="24"/>
              </w:rPr>
              <w:t xml:space="preserve"> it would have been a stronger argument to select some </w:t>
            </w:r>
            <w:proofErr w:type="gramStart"/>
            <w:r>
              <w:rPr>
                <w:rFonts w:ascii="Calibri" w:hAnsi="Calibri" w:cs="Tahoma"/>
                <w:sz w:val="24"/>
                <w:szCs w:val="24"/>
              </w:rPr>
              <w:t>particular cultures</w:t>
            </w:r>
            <w:proofErr w:type="gramEnd"/>
            <w:r>
              <w:rPr>
                <w:rFonts w:ascii="Calibri" w:hAnsi="Calibri" w:cs="Tahoma"/>
                <w:sz w:val="24"/>
                <w:szCs w:val="24"/>
              </w:rPr>
              <w:t xml:space="preserve"> and their views, according to modern scholarship, on the axis mundi and focus on those </w:t>
            </w:r>
            <w:r w:rsidR="00741C99">
              <w:rPr>
                <w:rFonts w:ascii="Calibri" w:hAnsi="Calibri" w:cs="Tahoma"/>
                <w:sz w:val="24"/>
                <w:szCs w:val="24"/>
              </w:rPr>
              <w:t xml:space="preserve">in </w:t>
            </w:r>
            <w:r>
              <w:rPr>
                <w:rFonts w:ascii="Calibri" w:hAnsi="Calibri" w:cs="Tahoma"/>
                <w:sz w:val="24"/>
                <w:szCs w:val="24"/>
              </w:rPr>
              <w:t xml:space="preserve">suggesting a potential parallel to the Minoan.  </w:t>
            </w:r>
          </w:p>
          <w:p w14:paraId="60146B99" w14:textId="2FC228AF" w:rsidR="00027BA5" w:rsidRDefault="00027BA5" w:rsidP="000004C1">
            <w:pPr>
              <w:pStyle w:val="NormalWeb"/>
              <w:rPr>
                <w:rFonts w:ascii="Calibri" w:hAnsi="Calibri" w:cs="Tahoma"/>
                <w:sz w:val="24"/>
                <w:szCs w:val="24"/>
              </w:rPr>
            </w:pPr>
            <w:r w:rsidRPr="008F1D6A">
              <w:rPr>
                <w:rFonts w:ascii="Calibri" w:hAnsi="Calibri" w:cs="Tahoma"/>
                <w:b/>
                <w:sz w:val="24"/>
                <w:szCs w:val="24"/>
              </w:rPr>
              <w:t>Methodology</w:t>
            </w:r>
            <w:r w:rsidR="00CC6565">
              <w:rPr>
                <w:rFonts w:ascii="Calibri" w:hAnsi="Calibri" w:cs="Tahoma"/>
                <w:sz w:val="24"/>
                <w:szCs w:val="24"/>
              </w:rPr>
              <w:br/>
            </w:r>
            <w:r w:rsidR="00B756AD">
              <w:rPr>
                <w:rFonts w:ascii="Calibri" w:hAnsi="Calibri" w:cs="Tahoma"/>
                <w:sz w:val="24"/>
                <w:szCs w:val="24"/>
              </w:rPr>
              <w:t xml:space="preserve">You have adopted a phenomenological methodology </w:t>
            </w:r>
            <w:r w:rsidR="00CC6565">
              <w:rPr>
                <w:rFonts w:ascii="Calibri" w:hAnsi="Calibri" w:cs="Tahoma"/>
                <w:sz w:val="24"/>
                <w:szCs w:val="24"/>
              </w:rPr>
              <w:t>for</w:t>
            </w:r>
            <w:r w:rsidR="00B756AD">
              <w:rPr>
                <w:rFonts w:ascii="Calibri" w:hAnsi="Calibri" w:cs="Tahoma"/>
                <w:sz w:val="24"/>
                <w:szCs w:val="24"/>
              </w:rPr>
              <w:t xml:space="preserve"> your observations and this methodology required some supporting citations</w:t>
            </w:r>
            <w:r w:rsidR="00741C99">
              <w:rPr>
                <w:rFonts w:ascii="Calibri" w:hAnsi="Calibri" w:cs="Tahoma"/>
                <w:sz w:val="24"/>
                <w:szCs w:val="24"/>
              </w:rPr>
              <w:t>,</w:t>
            </w:r>
            <w:r w:rsidR="00B756AD">
              <w:rPr>
                <w:rFonts w:ascii="Calibri" w:hAnsi="Calibri" w:cs="Tahoma"/>
                <w:sz w:val="24"/>
                <w:szCs w:val="24"/>
              </w:rPr>
              <w:t xml:space="preserve"> as well as the inclusion of </w:t>
            </w:r>
            <w:r w:rsidR="00CC6565">
              <w:rPr>
                <w:rFonts w:ascii="Calibri" w:hAnsi="Calibri" w:cs="Tahoma"/>
                <w:sz w:val="24"/>
                <w:szCs w:val="24"/>
              </w:rPr>
              <w:t xml:space="preserve">information about you. </w:t>
            </w:r>
            <w:r w:rsidR="00B756AD">
              <w:rPr>
                <w:rFonts w:ascii="Calibri" w:hAnsi="Calibri" w:cs="Tahoma"/>
                <w:sz w:val="24"/>
                <w:szCs w:val="24"/>
              </w:rPr>
              <w:t>Since you are using your own physical and cultural being as part of your research</w:t>
            </w:r>
            <w:r w:rsidR="002A7CDD">
              <w:rPr>
                <w:rFonts w:ascii="Calibri" w:hAnsi="Calibri" w:cs="Tahoma"/>
                <w:sz w:val="24"/>
                <w:szCs w:val="24"/>
              </w:rPr>
              <w:t>,</w:t>
            </w:r>
            <w:r w:rsidR="00B756AD">
              <w:rPr>
                <w:rFonts w:ascii="Calibri" w:hAnsi="Calibri" w:cs="Tahoma"/>
                <w:sz w:val="24"/>
                <w:szCs w:val="24"/>
              </w:rPr>
              <w:t xml:space="preserve"> </w:t>
            </w:r>
            <w:r w:rsidR="00CC6565">
              <w:rPr>
                <w:rFonts w:ascii="Calibri" w:hAnsi="Calibri" w:cs="Tahoma"/>
                <w:sz w:val="24"/>
                <w:szCs w:val="24"/>
              </w:rPr>
              <w:t>the reader</w:t>
            </w:r>
            <w:r w:rsidR="00B756AD">
              <w:rPr>
                <w:rFonts w:ascii="Calibri" w:hAnsi="Calibri" w:cs="Tahoma"/>
                <w:sz w:val="24"/>
                <w:szCs w:val="24"/>
              </w:rPr>
              <w:t xml:space="preserve"> need</w:t>
            </w:r>
            <w:r w:rsidR="00CC6565">
              <w:rPr>
                <w:rFonts w:ascii="Calibri" w:hAnsi="Calibri" w:cs="Tahoma"/>
                <w:sz w:val="24"/>
                <w:szCs w:val="24"/>
              </w:rPr>
              <w:t>s</w:t>
            </w:r>
            <w:r w:rsidR="00B756AD">
              <w:rPr>
                <w:rFonts w:ascii="Calibri" w:hAnsi="Calibri" w:cs="Tahoma"/>
                <w:sz w:val="24"/>
                <w:szCs w:val="24"/>
              </w:rPr>
              <w:t xml:space="preserve"> to know your cultural position. </w:t>
            </w:r>
            <w:r w:rsidR="00CC6565">
              <w:rPr>
                <w:rFonts w:ascii="Calibri" w:hAnsi="Calibri" w:cs="Tahoma"/>
                <w:sz w:val="24"/>
                <w:szCs w:val="24"/>
              </w:rPr>
              <w:t xml:space="preserve"> Independent of these problems </w:t>
            </w:r>
            <w:r w:rsidR="008F1D6A">
              <w:rPr>
                <w:rFonts w:ascii="Calibri" w:hAnsi="Calibri" w:cs="Tahoma"/>
                <w:sz w:val="24"/>
                <w:szCs w:val="24"/>
              </w:rPr>
              <w:t>your method is excellent, that is</w:t>
            </w:r>
            <w:r w:rsidR="002A7CDD">
              <w:rPr>
                <w:rFonts w:ascii="Calibri" w:hAnsi="Calibri" w:cs="Tahoma"/>
                <w:sz w:val="24"/>
                <w:szCs w:val="24"/>
              </w:rPr>
              <w:t>,</w:t>
            </w:r>
            <w:r w:rsidR="008F1D6A">
              <w:rPr>
                <w:rFonts w:ascii="Calibri" w:hAnsi="Calibri" w:cs="Tahoma"/>
                <w:sz w:val="24"/>
                <w:szCs w:val="24"/>
              </w:rPr>
              <w:t xml:space="preserve"> your </w:t>
            </w:r>
            <w:r w:rsidR="00CC6565">
              <w:rPr>
                <w:rFonts w:ascii="Calibri" w:hAnsi="Calibri" w:cs="Tahoma"/>
                <w:sz w:val="24"/>
                <w:szCs w:val="24"/>
              </w:rPr>
              <w:t>frequent visits and many ways of recording the phenomena</w:t>
            </w:r>
            <w:r w:rsidR="002A7CDD">
              <w:rPr>
                <w:rFonts w:ascii="Calibri" w:hAnsi="Calibri" w:cs="Tahoma"/>
                <w:sz w:val="24"/>
                <w:szCs w:val="24"/>
              </w:rPr>
              <w:t>. I</w:t>
            </w:r>
            <w:r w:rsidR="00CC6565">
              <w:rPr>
                <w:rFonts w:ascii="Calibri" w:hAnsi="Calibri" w:cs="Tahoma"/>
                <w:sz w:val="24"/>
                <w:szCs w:val="24"/>
              </w:rPr>
              <w:t>t should</w:t>
            </w:r>
            <w:r w:rsidR="002A7CDD">
              <w:rPr>
                <w:rFonts w:ascii="Calibri" w:hAnsi="Calibri" w:cs="Tahoma"/>
                <w:sz w:val="24"/>
                <w:szCs w:val="24"/>
              </w:rPr>
              <w:t>, however,</w:t>
            </w:r>
            <w:r w:rsidR="00CC6565">
              <w:rPr>
                <w:rFonts w:ascii="Calibri" w:hAnsi="Calibri" w:cs="Tahoma"/>
                <w:sz w:val="24"/>
                <w:szCs w:val="24"/>
              </w:rPr>
              <w:t xml:space="preserve"> have been supported, as the correct approach, by citations. For example, </w:t>
            </w:r>
            <w:r w:rsidR="00CC6565" w:rsidRPr="00CC6565">
              <w:rPr>
                <w:rFonts w:asciiTheme="minorHAnsi" w:hAnsiTheme="minorHAnsi" w:cstheme="minorHAnsi"/>
                <w:sz w:val="24"/>
                <w:szCs w:val="24"/>
              </w:rPr>
              <w:t>Tilley (</w:t>
            </w:r>
            <w:r w:rsidR="00CC6565" w:rsidRPr="00CC6565">
              <w:rPr>
                <w:rFonts w:asciiTheme="minorHAnsi" w:eastAsiaTheme="minorHAnsi" w:hAnsiTheme="minorHAnsi" w:cstheme="minorHAnsi"/>
                <w:sz w:val="24"/>
                <w:szCs w:val="24"/>
                <w:lang w:eastAsia="en-US"/>
              </w:rPr>
              <w:t xml:space="preserve">Tilley, Christopher. (1994), </w:t>
            </w:r>
            <w:r w:rsidR="00CC6565" w:rsidRPr="00CC6565">
              <w:rPr>
                <w:rFonts w:asciiTheme="minorHAnsi" w:eastAsiaTheme="minorHAnsi" w:hAnsiTheme="minorHAnsi" w:cstheme="minorHAnsi"/>
                <w:i/>
                <w:iCs/>
                <w:sz w:val="24"/>
                <w:szCs w:val="24"/>
                <w:lang w:eastAsia="en-US"/>
              </w:rPr>
              <w:t>A Phenomenology of Landscape</w:t>
            </w:r>
            <w:r w:rsidR="00CC6565" w:rsidRPr="00CC6565">
              <w:rPr>
                <w:rFonts w:asciiTheme="minorHAnsi" w:eastAsiaTheme="minorHAnsi" w:hAnsiTheme="minorHAnsi" w:cstheme="minorHAnsi"/>
                <w:sz w:val="24"/>
                <w:szCs w:val="24"/>
                <w:lang w:eastAsia="en-US"/>
              </w:rPr>
              <w:t>. Oxford:</w:t>
            </w:r>
            <w:r w:rsidR="00CC6565">
              <w:rPr>
                <w:rFonts w:asciiTheme="minorHAnsi" w:eastAsiaTheme="minorHAnsi" w:hAnsiTheme="minorHAnsi" w:cstheme="minorHAnsi"/>
                <w:sz w:val="24"/>
                <w:szCs w:val="24"/>
                <w:lang w:eastAsia="en-US"/>
              </w:rPr>
              <w:t xml:space="preserve"> </w:t>
            </w:r>
            <w:r w:rsidR="00CC6565" w:rsidRPr="00CC6565">
              <w:rPr>
                <w:rFonts w:asciiTheme="minorHAnsi" w:eastAsiaTheme="minorHAnsi" w:hAnsiTheme="minorHAnsi" w:cstheme="minorHAnsi"/>
                <w:sz w:val="24"/>
                <w:szCs w:val="24"/>
                <w:lang w:eastAsia="en-US"/>
              </w:rPr>
              <w:t xml:space="preserve">Berg.) </w:t>
            </w:r>
            <w:r w:rsidR="00CC6565" w:rsidRPr="00CC6565">
              <w:rPr>
                <w:rFonts w:asciiTheme="minorHAnsi" w:hAnsiTheme="minorHAnsi" w:cstheme="minorHAnsi"/>
                <w:sz w:val="24"/>
                <w:szCs w:val="24"/>
              </w:rPr>
              <w:t xml:space="preserve"> promotes</w:t>
            </w:r>
            <w:r w:rsidR="00CC6565">
              <w:rPr>
                <w:rFonts w:ascii="Calibri" w:hAnsi="Calibri" w:cs="Tahoma"/>
                <w:sz w:val="24"/>
                <w:szCs w:val="24"/>
              </w:rPr>
              <w:t xml:space="preserve"> the idea of frequent visit</w:t>
            </w:r>
            <w:r w:rsidR="002A7CDD">
              <w:rPr>
                <w:rFonts w:ascii="Calibri" w:hAnsi="Calibri" w:cs="Tahoma"/>
                <w:sz w:val="24"/>
                <w:szCs w:val="24"/>
              </w:rPr>
              <w:t>s</w:t>
            </w:r>
            <w:r w:rsidR="00CC6565">
              <w:rPr>
                <w:rFonts w:ascii="Calibri" w:hAnsi="Calibri" w:cs="Tahoma"/>
                <w:sz w:val="24"/>
                <w:szCs w:val="24"/>
              </w:rPr>
              <w:t>.  You do then discuss your phenomenological approach</w:t>
            </w:r>
            <w:r w:rsidR="002A7CDD">
              <w:rPr>
                <w:rFonts w:ascii="Calibri" w:hAnsi="Calibri" w:cs="Tahoma"/>
                <w:sz w:val="24"/>
                <w:szCs w:val="24"/>
              </w:rPr>
              <w:t>,</w:t>
            </w:r>
            <w:r w:rsidR="00CC6565">
              <w:rPr>
                <w:rFonts w:ascii="Calibri" w:hAnsi="Calibri" w:cs="Tahoma"/>
                <w:sz w:val="24"/>
                <w:szCs w:val="24"/>
              </w:rPr>
              <w:t xml:space="preserve"> but apart from Hodder (2003)</w:t>
            </w:r>
            <w:r w:rsidR="00AF40EE">
              <w:rPr>
                <w:rFonts w:ascii="Calibri" w:hAnsi="Calibri" w:cs="Tahoma"/>
                <w:sz w:val="24"/>
                <w:szCs w:val="24"/>
              </w:rPr>
              <w:t>,</w:t>
            </w:r>
            <w:r w:rsidR="00CC6565">
              <w:rPr>
                <w:rFonts w:ascii="Calibri" w:hAnsi="Calibri" w:cs="Tahoma"/>
                <w:sz w:val="24"/>
                <w:szCs w:val="24"/>
              </w:rPr>
              <w:t xml:space="preserve"> you avoid using contemporary literature and still do not provide any personal reflexive statement. </w:t>
            </w:r>
          </w:p>
          <w:p w14:paraId="00FDDA02" w14:textId="469F9305" w:rsidR="00F876AA" w:rsidRDefault="00F876AA" w:rsidP="000004C1">
            <w:pPr>
              <w:pStyle w:val="NormalWeb"/>
              <w:rPr>
                <w:rFonts w:ascii="Calibri" w:hAnsi="Calibri" w:cs="Tahoma"/>
                <w:sz w:val="24"/>
                <w:szCs w:val="24"/>
              </w:rPr>
            </w:pPr>
            <w:r w:rsidRPr="008F1D6A">
              <w:rPr>
                <w:rFonts w:ascii="Calibri" w:hAnsi="Calibri" w:cs="Tahoma"/>
                <w:b/>
                <w:sz w:val="24"/>
                <w:szCs w:val="24"/>
              </w:rPr>
              <w:t>Your Observations on the Glitter Path</w:t>
            </w:r>
            <w:r w:rsidR="008F1D6A">
              <w:rPr>
                <w:rFonts w:ascii="Calibri" w:hAnsi="Calibri" w:cs="Tahoma"/>
                <w:b/>
                <w:sz w:val="24"/>
                <w:szCs w:val="24"/>
              </w:rPr>
              <w:br/>
            </w:r>
            <w:r>
              <w:rPr>
                <w:rFonts w:ascii="Calibri" w:hAnsi="Calibri" w:cs="Tahoma"/>
                <w:sz w:val="24"/>
                <w:szCs w:val="24"/>
              </w:rPr>
              <w:lastRenderedPageBreak/>
              <w:t xml:space="preserve">This is </w:t>
            </w:r>
            <w:r w:rsidR="008D7565">
              <w:rPr>
                <w:rFonts w:ascii="Calibri" w:hAnsi="Calibri" w:cs="Tahoma"/>
                <w:sz w:val="24"/>
                <w:szCs w:val="24"/>
              </w:rPr>
              <w:t>an excellent</w:t>
            </w:r>
            <w:r>
              <w:rPr>
                <w:rFonts w:ascii="Calibri" w:hAnsi="Calibri" w:cs="Tahoma"/>
                <w:sz w:val="24"/>
                <w:szCs w:val="24"/>
              </w:rPr>
              <w:t xml:space="preserve"> section and your points about the path’s personal nature</w:t>
            </w:r>
            <w:r w:rsidR="002F5679">
              <w:rPr>
                <w:rFonts w:ascii="Calibri" w:hAnsi="Calibri" w:cs="Tahoma"/>
                <w:sz w:val="24"/>
                <w:szCs w:val="24"/>
              </w:rPr>
              <w:t xml:space="preserve"> and it visible link between oneself and the sun is well done. </w:t>
            </w:r>
            <w:r w:rsidR="008F1D6A">
              <w:rPr>
                <w:rFonts w:ascii="Calibri" w:hAnsi="Calibri" w:cs="Tahoma"/>
                <w:sz w:val="24"/>
                <w:szCs w:val="24"/>
              </w:rPr>
              <w:t>Additionally,</w:t>
            </w:r>
            <w:r w:rsidR="002F5679">
              <w:rPr>
                <w:rFonts w:ascii="Calibri" w:hAnsi="Calibri" w:cs="Tahoma"/>
                <w:sz w:val="24"/>
                <w:szCs w:val="24"/>
              </w:rPr>
              <w:t xml:space="preserve"> your use of the writings of artist</w:t>
            </w:r>
            <w:r w:rsidR="00AF40EE">
              <w:rPr>
                <w:rFonts w:ascii="Calibri" w:hAnsi="Calibri" w:cs="Tahoma"/>
                <w:sz w:val="24"/>
                <w:szCs w:val="24"/>
              </w:rPr>
              <w:t>s</w:t>
            </w:r>
            <w:r w:rsidR="002F5679">
              <w:rPr>
                <w:rFonts w:ascii="Calibri" w:hAnsi="Calibri" w:cs="Tahoma"/>
                <w:sz w:val="24"/>
                <w:szCs w:val="24"/>
              </w:rPr>
              <w:t xml:space="preserve"> concerning how they paint the sea is insightful. </w:t>
            </w:r>
          </w:p>
          <w:p w14:paraId="34217C84" w14:textId="5015695D" w:rsidR="004A26B7" w:rsidRDefault="008F7AEE" w:rsidP="000004C1">
            <w:pPr>
              <w:pStyle w:val="NormalWeb"/>
              <w:rPr>
                <w:rFonts w:ascii="Calibri" w:hAnsi="Calibri" w:cs="Tahoma"/>
                <w:sz w:val="24"/>
                <w:szCs w:val="24"/>
              </w:rPr>
            </w:pPr>
            <w:r>
              <w:rPr>
                <w:rFonts w:ascii="Calibri" w:hAnsi="Calibri" w:cs="Tahoma"/>
                <w:sz w:val="24"/>
                <w:szCs w:val="24"/>
              </w:rPr>
              <w:t>Having established the phenomena of the glitter path</w:t>
            </w:r>
            <w:r w:rsidR="00AF40EE">
              <w:rPr>
                <w:rFonts w:ascii="Calibri" w:hAnsi="Calibri" w:cs="Tahoma"/>
                <w:sz w:val="24"/>
                <w:szCs w:val="24"/>
              </w:rPr>
              <w:t>,</w:t>
            </w:r>
            <w:r>
              <w:rPr>
                <w:rFonts w:ascii="Calibri" w:hAnsi="Calibri" w:cs="Tahoma"/>
                <w:sz w:val="24"/>
                <w:szCs w:val="24"/>
              </w:rPr>
              <w:t xml:space="preserve"> you have made a case for suggesting that the octopus imagery on Minoan funeral objects is their representation of the glitter path. </w:t>
            </w:r>
            <w:r w:rsidR="00EB1968">
              <w:rPr>
                <w:rFonts w:ascii="Calibri" w:hAnsi="Calibri" w:cs="Tahoma"/>
                <w:sz w:val="24"/>
                <w:szCs w:val="24"/>
              </w:rPr>
              <w:t xml:space="preserve">Here there is an issue of </w:t>
            </w:r>
            <w:r w:rsidR="00EB1968" w:rsidRPr="00622D19">
              <w:rPr>
                <w:rFonts w:ascii="Calibri" w:hAnsi="Calibri" w:cs="Tahoma"/>
                <w:color w:val="auto"/>
                <w:sz w:val="24"/>
                <w:szCs w:val="24"/>
              </w:rPr>
              <w:t xml:space="preserve">structure. </w:t>
            </w:r>
            <w:r w:rsidRPr="00622D19">
              <w:rPr>
                <w:rFonts w:ascii="Calibri" w:hAnsi="Calibri" w:cs="Tahoma"/>
                <w:color w:val="auto"/>
                <w:sz w:val="24"/>
                <w:szCs w:val="24"/>
              </w:rPr>
              <w:t>It was a little unclear as to why all this new octopus discussion and imagery was not located in your first section, in your literature review</w:t>
            </w:r>
            <w:r w:rsidR="00622D19" w:rsidRPr="00622D19">
              <w:rPr>
                <w:rFonts w:ascii="Calibri" w:hAnsi="Calibri" w:cs="Tahoma"/>
                <w:color w:val="auto"/>
                <w:sz w:val="24"/>
                <w:szCs w:val="24"/>
              </w:rPr>
              <w:t xml:space="preserve">. </w:t>
            </w:r>
            <w:r w:rsidR="00EB1968" w:rsidRPr="00622D19">
              <w:rPr>
                <w:rFonts w:ascii="Calibri" w:hAnsi="Calibri" w:cs="Tahoma"/>
                <w:color w:val="auto"/>
                <w:sz w:val="24"/>
                <w:szCs w:val="24"/>
              </w:rPr>
              <w:t>A</w:t>
            </w:r>
            <w:r w:rsidR="00EB1968">
              <w:rPr>
                <w:rFonts w:ascii="Calibri" w:hAnsi="Calibri" w:cs="Tahoma"/>
                <w:sz w:val="24"/>
                <w:szCs w:val="24"/>
              </w:rPr>
              <w:t xml:space="preserve">dditionally, you have not </w:t>
            </w:r>
            <w:r>
              <w:rPr>
                <w:rFonts w:ascii="Calibri" w:hAnsi="Calibri" w:cs="Tahoma"/>
                <w:sz w:val="24"/>
                <w:szCs w:val="24"/>
              </w:rPr>
              <w:t>draw</w:t>
            </w:r>
            <w:r w:rsidR="00EB1968">
              <w:rPr>
                <w:rFonts w:ascii="Calibri" w:hAnsi="Calibri" w:cs="Tahoma"/>
                <w:sz w:val="24"/>
                <w:szCs w:val="24"/>
              </w:rPr>
              <w:t>n</w:t>
            </w:r>
            <w:r>
              <w:rPr>
                <w:rFonts w:ascii="Calibri" w:hAnsi="Calibri" w:cs="Tahoma"/>
                <w:sz w:val="24"/>
                <w:szCs w:val="24"/>
              </w:rPr>
              <w:t xml:space="preserve"> on the earlier literature review material in this second discussion on the octopus motif</w:t>
            </w:r>
            <w:r w:rsidR="00004E00">
              <w:rPr>
                <w:rFonts w:ascii="Calibri" w:hAnsi="Calibri" w:cs="Tahoma"/>
                <w:sz w:val="24"/>
                <w:szCs w:val="24"/>
              </w:rPr>
              <w:t>.</w:t>
            </w:r>
            <w:r w:rsidR="00EB1968">
              <w:rPr>
                <w:rFonts w:ascii="Calibri" w:hAnsi="Calibri" w:cs="Tahoma"/>
                <w:sz w:val="24"/>
                <w:szCs w:val="24"/>
              </w:rPr>
              <w:t xml:space="preserve"> </w:t>
            </w:r>
            <w:r w:rsidR="00004E00">
              <w:rPr>
                <w:rFonts w:ascii="Calibri" w:hAnsi="Calibri" w:cs="Tahoma"/>
                <w:sz w:val="24"/>
                <w:szCs w:val="24"/>
              </w:rPr>
              <w:t xml:space="preserve"> </w:t>
            </w:r>
            <w:r w:rsidR="004A26B7">
              <w:rPr>
                <w:rFonts w:ascii="Calibri" w:hAnsi="Calibri" w:cs="Tahoma"/>
                <w:sz w:val="24"/>
                <w:szCs w:val="24"/>
              </w:rPr>
              <w:t>You do</w:t>
            </w:r>
            <w:r w:rsidR="00AF40EE">
              <w:rPr>
                <w:rFonts w:ascii="Calibri" w:hAnsi="Calibri" w:cs="Tahoma"/>
                <w:sz w:val="24"/>
                <w:szCs w:val="24"/>
              </w:rPr>
              <w:t>,</w:t>
            </w:r>
            <w:r w:rsidR="004A26B7">
              <w:rPr>
                <w:rFonts w:ascii="Calibri" w:hAnsi="Calibri" w:cs="Tahoma"/>
                <w:sz w:val="24"/>
                <w:szCs w:val="24"/>
              </w:rPr>
              <w:t xml:space="preserve"> however</w:t>
            </w:r>
            <w:r w:rsidR="00AF40EE">
              <w:rPr>
                <w:rFonts w:ascii="Calibri" w:hAnsi="Calibri" w:cs="Tahoma"/>
                <w:sz w:val="24"/>
                <w:szCs w:val="24"/>
              </w:rPr>
              <w:t>,</w:t>
            </w:r>
            <w:r w:rsidR="004A26B7">
              <w:rPr>
                <w:rFonts w:ascii="Calibri" w:hAnsi="Calibri" w:cs="Tahoma"/>
                <w:sz w:val="24"/>
                <w:szCs w:val="24"/>
              </w:rPr>
              <w:t xml:space="preserve"> return to this literature in your conclusion</w:t>
            </w:r>
            <w:r w:rsidR="00AF40EE">
              <w:rPr>
                <w:rFonts w:ascii="Calibri" w:hAnsi="Calibri" w:cs="Tahoma"/>
                <w:sz w:val="24"/>
                <w:szCs w:val="24"/>
              </w:rPr>
              <w:t>,</w:t>
            </w:r>
            <w:r w:rsidR="00004E00">
              <w:rPr>
                <w:rFonts w:ascii="Calibri" w:hAnsi="Calibri" w:cs="Tahoma"/>
                <w:sz w:val="24"/>
                <w:szCs w:val="24"/>
              </w:rPr>
              <w:t xml:space="preserve"> but if you plan to publish this work</w:t>
            </w:r>
            <w:r w:rsidR="00AF40EE">
              <w:rPr>
                <w:rFonts w:ascii="Calibri" w:hAnsi="Calibri" w:cs="Tahoma"/>
                <w:sz w:val="24"/>
                <w:szCs w:val="24"/>
              </w:rPr>
              <w:t xml:space="preserve">, </w:t>
            </w:r>
            <w:r w:rsidR="00004E00">
              <w:rPr>
                <w:rFonts w:ascii="Calibri" w:hAnsi="Calibri" w:cs="Tahoma"/>
                <w:sz w:val="24"/>
                <w:szCs w:val="24"/>
              </w:rPr>
              <w:t xml:space="preserve">then I suggest that you relook at </w:t>
            </w:r>
            <w:r w:rsidR="008F1D6A">
              <w:rPr>
                <w:rFonts w:ascii="Calibri" w:hAnsi="Calibri" w:cs="Tahoma"/>
                <w:sz w:val="24"/>
                <w:szCs w:val="24"/>
              </w:rPr>
              <w:t>your</w:t>
            </w:r>
            <w:r w:rsidR="00004E00">
              <w:rPr>
                <w:rFonts w:ascii="Calibri" w:hAnsi="Calibri" w:cs="Tahoma"/>
                <w:sz w:val="24"/>
                <w:szCs w:val="24"/>
              </w:rPr>
              <w:t xml:space="preserve"> structure.</w:t>
            </w:r>
          </w:p>
          <w:p w14:paraId="705A96F8" w14:textId="755632E2" w:rsidR="00004E00" w:rsidRDefault="008F1D6A" w:rsidP="000004C1">
            <w:pPr>
              <w:pStyle w:val="NormalWeb"/>
              <w:rPr>
                <w:rFonts w:ascii="Calibri" w:hAnsi="Calibri" w:cs="Tahoma"/>
                <w:sz w:val="24"/>
                <w:szCs w:val="24"/>
              </w:rPr>
            </w:pPr>
            <w:r>
              <w:rPr>
                <w:rFonts w:ascii="Calibri" w:hAnsi="Calibri" w:cs="Tahoma"/>
                <w:sz w:val="24"/>
                <w:szCs w:val="24"/>
              </w:rPr>
              <w:t>Furthermore</w:t>
            </w:r>
            <w:r w:rsidR="00892C9E">
              <w:rPr>
                <w:rFonts w:ascii="Calibri" w:hAnsi="Calibri" w:cs="Tahoma"/>
                <w:sz w:val="24"/>
                <w:szCs w:val="24"/>
              </w:rPr>
              <w:t>,</w:t>
            </w:r>
            <w:r w:rsidR="00004E00">
              <w:rPr>
                <w:rFonts w:ascii="Calibri" w:hAnsi="Calibri" w:cs="Tahoma"/>
                <w:sz w:val="24"/>
                <w:szCs w:val="24"/>
              </w:rPr>
              <w:t xml:space="preserve"> you have placed an </w:t>
            </w:r>
            <w:r w:rsidR="00892C9E">
              <w:rPr>
                <w:rFonts w:ascii="Calibri" w:hAnsi="Calibri" w:cs="Tahoma"/>
                <w:sz w:val="24"/>
                <w:szCs w:val="24"/>
              </w:rPr>
              <w:t>emphasis on</w:t>
            </w:r>
            <w:r w:rsidR="00004E00">
              <w:rPr>
                <w:rFonts w:ascii="Calibri" w:hAnsi="Calibri" w:cs="Tahoma"/>
                <w:sz w:val="24"/>
                <w:szCs w:val="24"/>
              </w:rPr>
              <w:t xml:space="preserve"> Evans</w:t>
            </w:r>
            <w:r>
              <w:rPr>
                <w:rFonts w:ascii="Calibri" w:hAnsi="Calibri" w:cs="Tahoma"/>
                <w:sz w:val="24"/>
                <w:szCs w:val="24"/>
              </w:rPr>
              <w:t>’</w:t>
            </w:r>
            <w:r w:rsidR="00004E00">
              <w:rPr>
                <w:rFonts w:ascii="Calibri" w:hAnsi="Calibri" w:cs="Tahoma"/>
                <w:sz w:val="24"/>
                <w:szCs w:val="24"/>
              </w:rPr>
              <w:t xml:space="preserve"> argument that Egyptian solar </w:t>
            </w:r>
            <w:r>
              <w:rPr>
                <w:rFonts w:ascii="Calibri" w:hAnsi="Calibri" w:cs="Tahoma"/>
                <w:sz w:val="24"/>
                <w:szCs w:val="24"/>
              </w:rPr>
              <w:t>worship</w:t>
            </w:r>
            <w:r w:rsidR="00004E00">
              <w:rPr>
                <w:rFonts w:ascii="Calibri" w:hAnsi="Calibri" w:cs="Tahoma"/>
                <w:sz w:val="24"/>
                <w:szCs w:val="24"/>
              </w:rPr>
              <w:t xml:space="preserve"> influenced the Bronze Age Cretan culture (p.19) and </w:t>
            </w:r>
            <w:r>
              <w:rPr>
                <w:rFonts w:ascii="Calibri" w:hAnsi="Calibri" w:cs="Tahoma"/>
                <w:sz w:val="24"/>
                <w:szCs w:val="24"/>
              </w:rPr>
              <w:t xml:space="preserve">then </w:t>
            </w:r>
            <w:r w:rsidR="00004E00">
              <w:rPr>
                <w:rFonts w:ascii="Calibri" w:hAnsi="Calibri" w:cs="Tahoma"/>
                <w:sz w:val="24"/>
                <w:szCs w:val="24"/>
              </w:rPr>
              <w:t>on page 71 you claim that your study supported Evan</w:t>
            </w:r>
            <w:r>
              <w:rPr>
                <w:rFonts w:ascii="Calibri" w:hAnsi="Calibri" w:cs="Tahoma"/>
                <w:sz w:val="24"/>
                <w:szCs w:val="24"/>
              </w:rPr>
              <w:t>s’</w:t>
            </w:r>
            <w:r w:rsidR="00004E00">
              <w:rPr>
                <w:rFonts w:ascii="Calibri" w:hAnsi="Calibri" w:cs="Tahoma"/>
                <w:sz w:val="24"/>
                <w:szCs w:val="24"/>
              </w:rPr>
              <w:t xml:space="preserve"> parallel theory. </w:t>
            </w:r>
            <w:r w:rsidR="00622D19">
              <w:rPr>
                <w:rFonts w:ascii="Calibri" w:hAnsi="Calibri" w:cs="Tahoma"/>
                <w:sz w:val="24"/>
                <w:szCs w:val="24"/>
              </w:rPr>
              <w:t xml:space="preserve"> </w:t>
            </w:r>
            <w:r w:rsidR="00004E00">
              <w:rPr>
                <w:rFonts w:ascii="Calibri" w:hAnsi="Calibri" w:cs="Tahoma"/>
                <w:sz w:val="24"/>
                <w:szCs w:val="24"/>
              </w:rPr>
              <w:t>Evans</w:t>
            </w:r>
            <w:r w:rsidR="00892C9E">
              <w:rPr>
                <w:rFonts w:ascii="Calibri" w:hAnsi="Calibri" w:cs="Tahoma"/>
                <w:sz w:val="24"/>
                <w:szCs w:val="24"/>
              </w:rPr>
              <w:t>, highly respected as he is, put forward his theory in 1901</w:t>
            </w:r>
            <w:r w:rsidR="00622D19">
              <w:rPr>
                <w:rFonts w:ascii="Calibri" w:hAnsi="Calibri" w:cs="Tahoma"/>
                <w:sz w:val="24"/>
                <w:szCs w:val="24"/>
              </w:rPr>
              <w:t xml:space="preserve"> and modified it later in his life. As this seems to be a key point of your conclusion you needed to be more complete in your discussion on his theory. </w:t>
            </w:r>
            <w:r w:rsidR="00F33AB1">
              <w:rPr>
                <w:rFonts w:ascii="Calibri" w:hAnsi="Calibri" w:cs="Tahoma"/>
                <w:sz w:val="24"/>
                <w:szCs w:val="24"/>
              </w:rPr>
              <w:t xml:space="preserve">You have drawn on </w:t>
            </w:r>
            <w:proofErr w:type="spellStart"/>
            <w:r w:rsidR="00F33AB1">
              <w:rPr>
                <w:rFonts w:ascii="Calibri" w:hAnsi="Calibri" w:cs="Tahoma"/>
                <w:sz w:val="24"/>
                <w:szCs w:val="24"/>
              </w:rPr>
              <w:t>Marinatos</w:t>
            </w:r>
            <w:proofErr w:type="spellEnd"/>
            <w:r w:rsidR="00F33AB1">
              <w:rPr>
                <w:rFonts w:ascii="Calibri" w:hAnsi="Calibri" w:cs="Tahoma"/>
                <w:sz w:val="24"/>
                <w:szCs w:val="24"/>
              </w:rPr>
              <w:t xml:space="preserve">’ work earlier in your dissertation and so it would have been useful to return to that </w:t>
            </w:r>
            <w:r w:rsidR="00622D19">
              <w:rPr>
                <w:rFonts w:ascii="Calibri" w:hAnsi="Calibri" w:cs="Tahoma"/>
                <w:sz w:val="24"/>
                <w:szCs w:val="24"/>
              </w:rPr>
              <w:t>at your conclusion</w:t>
            </w:r>
            <w:r w:rsidR="00F33AB1">
              <w:rPr>
                <w:rFonts w:ascii="Calibri" w:hAnsi="Calibri" w:cs="Tahoma"/>
                <w:sz w:val="24"/>
                <w:szCs w:val="24"/>
              </w:rPr>
              <w:t xml:space="preserve">, showing how she supported Evans and thus leading to your comment that your field work also supported Evans. </w:t>
            </w:r>
            <w:r w:rsidR="00004E00">
              <w:rPr>
                <w:rFonts w:ascii="Calibri" w:hAnsi="Calibri" w:cs="Tahoma"/>
                <w:sz w:val="24"/>
                <w:szCs w:val="24"/>
              </w:rPr>
              <w:t xml:space="preserve"> </w:t>
            </w:r>
          </w:p>
          <w:p w14:paraId="16658D05" w14:textId="65CCBB17" w:rsidR="004760FD" w:rsidRDefault="008D7565" w:rsidP="000004C1">
            <w:pPr>
              <w:pStyle w:val="NormalWeb"/>
              <w:rPr>
                <w:rFonts w:ascii="Calibri" w:hAnsi="Calibri" w:cs="Tahoma"/>
                <w:i/>
                <w:sz w:val="24"/>
                <w:szCs w:val="24"/>
              </w:rPr>
            </w:pPr>
            <w:r>
              <w:rPr>
                <w:rFonts w:ascii="Calibri" w:hAnsi="Calibri" w:cs="Tahoma"/>
                <w:sz w:val="24"/>
                <w:szCs w:val="24"/>
              </w:rPr>
              <w:t>However</w:t>
            </w:r>
            <w:r w:rsidR="00B46460">
              <w:rPr>
                <w:rFonts w:ascii="Calibri" w:hAnsi="Calibri" w:cs="Tahoma"/>
                <w:sz w:val="24"/>
                <w:szCs w:val="24"/>
              </w:rPr>
              <w:t>,</w:t>
            </w:r>
            <w:r>
              <w:rPr>
                <w:rFonts w:ascii="Calibri" w:hAnsi="Calibri" w:cs="Tahoma"/>
                <w:sz w:val="24"/>
                <w:szCs w:val="24"/>
              </w:rPr>
              <w:t xml:space="preserve"> </w:t>
            </w:r>
            <w:proofErr w:type="gramStart"/>
            <w:r>
              <w:rPr>
                <w:rFonts w:ascii="Calibri" w:hAnsi="Calibri" w:cs="Tahoma"/>
                <w:sz w:val="24"/>
                <w:szCs w:val="24"/>
              </w:rPr>
              <w:t>all of</w:t>
            </w:r>
            <w:proofErr w:type="gramEnd"/>
            <w:r>
              <w:rPr>
                <w:rFonts w:ascii="Calibri" w:hAnsi="Calibri" w:cs="Tahoma"/>
                <w:sz w:val="24"/>
                <w:szCs w:val="24"/>
              </w:rPr>
              <w:t xml:space="preserve"> these above points are not sufficient to weaken your central argument of the role of the glitter path and its link to the sun both physically and religiously and thus the strong potential that the glitter path is also associated with the tree of life or axis mundi motifs. </w:t>
            </w:r>
          </w:p>
          <w:p w14:paraId="50DFC684" w14:textId="77777777" w:rsidR="004760FD" w:rsidRDefault="004760FD" w:rsidP="000004C1">
            <w:pPr>
              <w:pStyle w:val="NormalWeb"/>
              <w:rPr>
                <w:rFonts w:ascii="Calibri" w:hAnsi="Calibri" w:cs="Tahoma"/>
                <w:i/>
                <w:sz w:val="24"/>
                <w:szCs w:val="24"/>
              </w:rPr>
            </w:pPr>
          </w:p>
          <w:p w14:paraId="33CF9DA8" w14:textId="77777777" w:rsidR="004760FD" w:rsidRPr="002F467C" w:rsidRDefault="004760FD" w:rsidP="000004C1">
            <w:pPr>
              <w:pStyle w:val="NormalWeb"/>
              <w:rPr>
                <w:rFonts w:ascii="Calibri" w:hAnsi="Calibri" w:cs="Tahoma"/>
                <w:i/>
                <w:sz w:val="24"/>
                <w:szCs w:val="24"/>
              </w:rPr>
            </w:pPr>
          </w:p>
        </w:tc>
      </w:tr>
      <w:tr w:rsidR="004760FD" w:rsidRPr="002F467C" w14:paraId="5AFD81A1" w14:textId="77777777" w:rsidTr="00B46460">
        <w:trPr>
          <w:trHeight w:val="492"/>
        </w:trPr>
        <w:tc>
          <w:tcPr>
            <w:tcW w:w="6062" w:type="dxa"/>
            <w:gridSpan w:val="4"/>
          </w:tcPr>
          <w:p w14:paraId="314CD809" w14:textId="06BE231D" w:rsidR="004760FD" w:rsidRPr="00B12C4F" w:rsidRDefault="004760FD" w:rsidP="000004C1">
            <w:pPr>
              <w:pStyle w:val="NormalWeb"/>
              <w:ind w:left="142" w:right="34"/>
              <w:rPr>
                <w:rFonts w:ascii="Calibri" w:hAnsi="Calibri" w:cs="Tahoma"/>
                <w:sz w:val="24"/>
                <w:szCs w:val="24"/>
              </w:rPr>
            </w:pPr>
            <w:r w:rsidRPr="00B12C4F">
              <w:rPr>
                <w:rFonts w:ascii="Calibri" w:hAnsi="Calibri" w:cs="Tahoma"/>
                <w:sz w:val="24"/>
                <w:szCs w:val="24"/>
              </w:rPr>
              <w:lastRenderedPageBreak/>
              <w:t>First Marker’s Mark:</w:t>
            </w:r>
            <w:r w:rsidR="008D7565">
              <w:rPr>
                <w:rFonts w:ascii="Calibri" w:hAnsi="Calibri" w:cs="Tahoma"/>
                <w:sz w:val="24"/>
                <w:szCs w:val="24"/>
              </w:rPr>
              <w:t xml:space="preserve"> </w:t>
            </w:r>
            <w:r w:rsidR="00622D19">
              <w:rPr>
                <w:rFonts w:ascii="Calibri" w:hAnsi="Calibri" w:cs="Tahoma"/>
                <w:sz w:val="24"/>
                <w:szCs w:val="24"/>
              </w:rPr>
              <w:t>70</w:t>
            </w:r>
            <w:r w:rsidR="008D7565">
              <w:rPr>
                <w:rFonts w:ascii="Calibri" w:hAnsi="Calibri" w:cs="Tahoma"/>
                <w:sz w:val="24"/>
                <w:szCs w:val="24"/>
              </w:rPr>
              <w:t>%</w:t>
            </w:r>
          </w:p>
          <w:p w14:paraId="6C089813" w14:textId="61BF870B" w:rsidR="004760FD" w:rsidRPr="002F467C" w:rsidRDefault="004760FD" w:rsidP="000004C1">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r w:rsidR="003E26D3">
              <w:rPr>
                <w:rFonts w:ascii="Calibri" w:hAnsi="Calibri" w:cs="Tahoma"/>
                <w:i/>
                <w:sz w:val="24"/>
                <w:szCs w:val="24"/>
              </w:rPr>
              <w:t xml:space="preserve"> Bernadette Brady </w:t>
            </w:r>
          </w:p>
        </w:tc>
        <w:tc>
          <w:tcPr>
            <w:tcW w:w="2794" w:type="dxa"/>
            <w:gridSpan w:val="2"/>
          </w:tcPr>
          <w:p w14:paraId="20BF03B2" w14:textId="79E3F283" w:rsidR="004760FD" w:rsidRPr="002F467C" w:rsidRDefault="004760FD" w:rsidP="000004C1">
            <w:pPr>
              <w:pStyle w:val="NormalWeb"/>
              <w:spacing w:after="0"/>
              <w:ind w:left="142" w:right="34"/>
              <w:rPr>
                <w:rFonts w:ascii="Calibri" w:hAnsi="Calibri" w:cs="Tahoma"/>
                <w:i/>
                <w:sz w:val="24"/>
                <w:szCs w:val="24"/>
              </w:rPr>
            </w:pPr>
            <w:r w:rsidRPr="002F467C">
              <w:rPr>
                <w:rFonts w:ascii="Calibri" w:hAnsi="Calibri" w:cs="Tahoma"/>
                <w:i/>
                <w:sz w:val="24"/>
                <w:szCs w:val="24"/>
              </w:rPr>
              <w:t>Date:</w:t>
            </w:r>
            <w:r w:rsidR="003E26D3">
              <w:rPr>
                <w:rFonts w:ascii="Calibri" w:hAnsi="Calibri" w:cs="Tahoma"/>
                <w:i/>
                <w:sz w:val="24"/>
                <w:szCs w:val="24"/>
              </w:rPr>
              <w:t xml:space="preserve"> 3 March 2018</w:t>
            </w:r>
          </w:p>
        </w:tc>
      </w:tr>
      <w:tr w:rsidR="004760FD" w:rsidRPr="002F467C" w14:paraId="4E2E6263" w14:textId="77777777" w:rsidTr="000004C1">
        <w:tc>
          <w:tcPr>
            <w:tcW w:w="8856" w:type="dxa"/>
            <w:gridSpan w:val="6"/>
          </w:tcPr>
          <w:p w14:paraId="4A62DFA5"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w:t>
            </w:r>
            <w:r w:rsidRPr="002F467C">
              <w:rPr>
                <w:rFonts w:ascii="Calibri" w:hAnsi="Calibri" w:cs="Tahoma"/>
                <w:bCs/>
                <w:sz w:val="24"/>
                <w:szCs w:val="24"/>
              </w:rPr>
              <w:t>:</w:t>
            </w:r>
          </w:p>
          <w:p w14:paraId="4E2A94D5"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5AA7D6BF" w14:textId="08648486"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r w:rsidR="00034585" w:rsidRPr="002F467C">
              <w:rPr>
                <w:rFonts w:ascii="Calibri" w:hAnsi="Calibri" w:cs="Tahoma"/>
                <w:bCs/>
                <w:sz w:val="24"/>
                <w:szCs w:val="24"/>
              </w:rPr>
              <w:t xml:space="preserve"> </w:t>
            </w:r>
          </w:p>
          <w:p w14:paraId="73E6483B" w14:textId="5DB861A8" w:rsidR="004760FD" w:rsidRDefault="004760FD" w:rsidP="000004C1">
            <w:pPr>
              <w:pStyle w:val="NormalWeb"/>
              <w:spacing w:before="0" w:beforeAutospacing="0" w:after="0" w:afterAutospacing="0"/>
              <w:ind w:right="-334"/>
              <w:rPr>
                <w:rFonts w:ascii="Calibri" w:hAnsi="Calibri" w:cs="Tahoma"/>
                <w:bCs/>
                <w:sz w:val="24"/>
                <w:szCs w:val="24"/>
              </w:rPr>
            </w:pPr>
          </w:p>
          <w:p w14:paraId="32BF029D" w14:textId="77777777" w:rsidR="00E32FBB" w:rsidRPr="005975F7" w:rsidRDefault="00E32FBB" w:rsidP="00E32FBB">
            <w:r>
              <w:t xml:space="preserve">This is a highly original piece of research, which can potentially add to the body of knowledge on </w:t>
            </w:r>
            <w:r>
              <w:rPr>
                <w:rFonts w:ascii="TimesNewRomanPSMT" w:eastAsiaTheme="minorHAnsi" w:hAnsi="TimesNewRomanPSMT" w:cs="TimesNewRomanPSMT"/>
                <w:lang w:eastAsia="en-US"/>
              </w:rPr>
              <w:t>the ‘glitter path’ of the sun,</w:t>
            </w:r>
            <w:r>
              <w:t xml:space="preserve"> the</w:t>
            </w:r>
            <w:r>
              <w:rPr>
                <w:rFonts w:ascii="TimesNewRomanPSMT" w:eastAsiaTheme="minorHAnsi" w:hAnsi="TimesNewRomanPSMT" w:cs="TimesNewRomanPSMT"/>
                <w:lang w:eastAsia="en-US"/>
              </w:rPr>
              <w:t xml:space="preserve"> elongated reflection of the sun on the sea during sunrises and sunsets, and the role it played in Minoan religion via funerary iconography in Minoan afterlife beliefs. </w:t>
            </w:r>
            <w:r>
              <w:t>Your research focused on the octopus images on funerary ware suggested that this imagery may have indicated the sun’s glitter path at sunrise or sunset which acted as a luminous bridge or road, a personal cosmic axis between the dead and life after death.</w:t>
            </w:r>
          </w:p>
          <w:p w14:paraId="64D41387" w14:textId="77777777" w:rsidR="00E32FBB" w:rsidRDefault="00E32FBB" w:rsidP="00E32FBB">
            <w:pPr>
              <w:rPr>
                <w:rFonts w:ascii="TimesNewRomanPSMT" w:eastAsiaTheme="minorHAnsi" w:hAnsi="TimesNewRomanPSMT" w:cs="TimesNewRomanPSMT"/>
                <w:lang w:eastAsia="en-US"/>
              </w:rPr>
            </w:pPr>
          </w:p>
          <w:p w14:paraId="36FE21B9" w14:textId="77777777" w:rsidR="00E32FBB" w:rsidRDefault="00E32FBB" w:rsidP="00E32FBB">
            <w:r>
              <w:t xml:space="preserve">Your dissertation was clearly structured, with an introduction, literature review, fieldwork and methodology, evidence, findings, and discussion, and finally a summary and conclusion. You made good use of primary and secondary sources, with solid </w:t>
            </w:r>
            <w:r>
              <w:lastRenderedPageBreak/>
              <w:t>referencing and a well laid out bibliography. You included a Table of Contents, a List of Figures, and a bibliography. You introduced each section and concluded before you moved to the next one, thus building your argument on solid steps.</w:t>
            </w:r>
          </w:p>
          <w:p w14:paraId="4E607D77" w14:textId="77777777" w:rsidR="00E32FBB" w:rsidRDefault="00E32FBB" w:rsidP="00E32FBB"/>
          <w:p w14:paraId="66BA0E1A" w14:textId="77777777" w:rsidR="00E32FBB" w:rsidRPr="00003F66" w:rsidRDefault="00E32FBB" w:rsidP="00E32FBB">
            <w:pPr>
              <w:rPr>
                <w:rFonts w:ascii="TimesNewRomanPSMT" w:eastAsiaTheme="minorHAnsi" w:hAnsi="TimesNewRomanPSMT" w:cs="TimesNewRomanPSMT"/>
                <w:lang w:eastAsia="en-US"/>
              </w:rPr>
            </w:pPr>
            <w:r>
              <w:t>T</w:t>
            </w:r>
            <w:r w:rsidRPr="00933E7C">
              <w:t>he dissertation was well presented. Your writing style</w:t>
            </w:r>
            <w:r>
              <w:t xml:space="preserve"> was coherent.</w:t>
            </w:r>
            <w:r w:rsidRPr="00933E7C">
              <w:t xml:space="preserve"> </w:t>
            </w:r>
            <w:r>
              <w:t>Your</w:t>
            </w:r>
            <w:r w:rsidRPr="00F84960">
              <w:t xml:space="preserve"> photographs</w:t>
            </w:r>
            <w:r>
              <w:t xml:space="preserve"> taken</w:t>
            </w:r>
            <w:r w:rsidRPr="00F84960">
              <w:t xml:space="preserve"> </w:t>
            </w:r>
            <w:r>
              <w:t xml:space="preserve">on Crete of the sun and the glitter path along the water in at different times of the day </w:t>
            </w:r>
            <w:r w:rsidRPr="00F84960">
              <w:t xml:space="preserve">were </w:t>
            </w:r>
            <w:r>
              <w:t xml:space="preserve">not only </w:t>
            </w:r>
            <w:r w:rsidRPr="00F84960">
              <w:t>appropriate</w:t>
            </w:r>
            <w:r>
              <w:t xml:space="preserve">, </w:t>
            </w:r>
            <w:r w:rsidRPr="00F84960">
              <w:t>clearly captioned</w:t>
            </w:r>
            <w:r>
              <w:t xml:space="preserve">, and suitably integrated into your text, they </w:t>
            </w:r>
            <w:r w:rsidRPr="00F84960">
              <w:t>formed your visual primary source</w:t>
            </w:r>
            <w:r>
              <w:t xml:space="preserve"> and supported your hypothesis with hard evidence. </w:t>
            </w:r>
            <w:r>
              <w:rPr>
                <w:rFonts w:ascii="TimesNewRomanPSMT" w:eastAsiaTheme="minorHAnsi" w:hAnsi="TimesNewRomanPSMT" w:cs="TimesNewRomanPSMT"/>
                <w:lang w:eastAsia="en-US"/>
              </w:rPr>
              <w:t xml:space="preserve">A small technical note on phrasing: since you were the one directing the fieldwork, to write ‘as the fieldwork notes reported’ reads as clumsy. A phrase such as ‘As I wrote in my fieldwork notes for (date)…’ would places you into the centre of your research.  </w:t>
            </w:r>
            <w:r>
              <w:t xml:space="preserve">You also raised a possible literary continuity of the glitter path in literature via Homer and Hesiod, showing initiative of thinking, and you </w:t>
            </w:r>
            <w:proofErr w:type="gramStart"/>
            <w:r>
              <w:t>took into account</w:t>
            </w:r>
            <w:proofErr w:type="gramEnd"/>
            <w:r>
              <w:t xml:space="preserve"> the limitations of your research.</w:t>
            </w:r>
          </w:p>
          <w:p w14:paraId="0ABBED6A" w14:textId="77777777" w:rsidR="00E32FBB" w:rsidRDefault="00E32FBB" w:rsidP="00E32FBB">
            <w:pPr>
              <w:pStyle w:val="NormalWeb"/>
              <w:spacing w:before="0" w:beforeAutospacing="0" w:after="0" w:afterAutospacing="0"/>
              <w:ind w:right="-334"/>
              <w:rPr>
                <w:rFonts w:ascii="Calibri" w:hAnsi="Calibri" w:cs="Tahoma"/>
                <w:bCs/>
                <w:sz w:val="24"/>
                <w:szCs w:val="24"/>
              </w:rPr>
            </w:pPr>
          </w:p>
          <w:p w14:paraId="668FB98C" w14:textId="77777777" w:rsidR="00E32FBB" w:rsidRDefault="00E32FBB" w:rsidP="00E32FBB">
            <w:r w:rsidRPr="008B7263">
              <w:t>The section on ‘Phenomenology and Reflexivity’ (pages 41-42) was</w:t>
            </w:r>
            <w:r>
              <w:t>, however,</w:t>
            </w:r>
            <w:r w:rsidRPr="008B7263">
              <w:t xml:space="preserve"> weak. You cited </w:t>
            </w:r>
            <w:r>
              <w:t xml:space="preserve">Edmund </w:t>
            </w:r>
            <w:r w:rsidRPr="008B7263">
              <w:t xml:space="preserve">Husserl on phenomenology. More appropriately, the phenomenological method proposed by </w:t>
            </w:r>
            <w:r>
              <w:t xml:space="preserve">Christopher </w:t>
            </w:r>
            <w:r w:rsidRPr="008B7263">
              <w:t xml:space="preserve">Tilley, </w:t>
            </w:r>
            <w:r>
              <w:t xml:space="preserve">Tim </w:t>
            </w:r>
            <w:r w:rsidRPr="008B7263">
              <w:t>Ingold</w:t>
            </w:r>
            <w:r>
              <w:t>,</w:t>
            </w:r>
            <w:r w:rsidRPr="008B7263">
              <w:t xml:space="preserve"> and </w:t>
            </w:r>
            <w:r>
              <w:t xml:space="preserve">Barbara </w:t>
            </w:r>
            <w:r w:rsidRPr="008B7263">
              <w:t xml:space="preserve">Bender </w:t>
            </w:r>
            <w:r>
              <w:t xml:space="preserve">which </w:t>
            </w:r>
            <w:r w:rsidRPr="008B7263">
              <w:t>rest</w:t>
            </w:r>
            <w:r>
              <w:t>s</w:t>
            </w:r>
            <w:r w:rsidRPr="008B7263">
              <w:t xml:space="preserve"> on allowing the landscape to 'speak' to the researcher, </w:t>
            </w:r>
            <w:r>
              <w:t>thus demanding</w:t>
            </w:r>
            <w:r w:rsidRPr="008B7263">
              <w:t xml:space="preserve"> an engagement with one's embodied senses and perceptions</w:t>
            </w:r>
            <w:r>
              <w:t xml:space="preserve">, </w:t>
            </w:r>
            <w:r w:rsidRPr="008B7263">
              <w:t xml:space="preserve">would have been </w:t>
            </w:r>
            <w:r>
              <w:t>highly</w:t>
            </w:r>
            <w:r w:rsidRPr="008B7263">
              <w:t xml:space="preserve"> appropriate for </w:t>
            </w:r>
            <w:r>
              <w:t>your methodology</w:t>
            </w:r>
            <w:r w:rsidRPr="008B7263">
              <w:t>. You also stated that you were taking a reflexive approach ‘as practised and theorised by Ian Hodder within the archaeological discipline’ (page 41) and then took Hodder’s definition of reflexivity as ‘the self-critical awareness of one’s archaeological truth claims as historical and contingent’.</w:t>
            </w:r>
            <w:r w:rsidRPr="00B225F2">
              <w:rPr>
                <w:vertAlign w:val="superscript"/>
              </w:rPr>
              <w:t>84</w:t>
            </w:r>
            <w:r w:rsidRPr="008B7263">
              <w:t xml:space="preserve"> To be self-reflexive means being aware of all your personal beliefs and values and reflecting on how they control, limit, or regulate your perceptions, emotions and reactions. Thus</w:t>
            </w:r>
            <w:r>
              <w:t>,</w:t>
            </w:r>
            <w:r w:rsidRPr="008B7263">
              <w:t xml:space="preserve"> you needed to state who you were in the process</w:t>
            </w:r>
            <w:r>
              <w:t>, so that it was clear on how your personal beliefs and emotions may have shaped you</w:t>
            </w:r>
            <w:r w:rsidRPr="008B7263">
              <w:t xml:space="preserve">. These are important omissions, </w:t>
            </w:r>
            <w:r>
              <w:t xml:space="preserve">which need to be considered should you </w:t>
            </w:r>
            <w:r w:rsidRPr="008B7263">
              <w:t xml:space="preserve">decide to take this further into publication. </w:t>
            </w:r>
          </w:p>
          <w:p w14:paraId="32CE18FC" w14:textId="77777777" w:rsidR="00E32FBB" w:rsidRDefault="00E32FBB" w:rsidP="00E32FBB"/>
          <w:p w14:paraId="27A14F52" w14:textId="77777777" w:rsidR="00E32FBB" w:rsidRPr="00B577E7" w:rsidRDefault="00E32FBB" w:rsidP="00E32FBB">
            <w:pPr>
              <w:autoSpaceDE w:val="0"/>
              <w:autoSpaceDN w:val="0"/>
              <w:adjustRightInd w:val="0"/>
              <w:rPr>
                <w:rFonts w:ascii="TimesNewRomanPSMT" w:eastAsiaTheme="minorHAnsi" w:hAnsi="TimesNewRomanPSMT" w:cs="TimesNewRomanPSMT"/>
                <w:lang w:eastAsia="en-US"/>
              </w:rPr>
            </w:pPr>
            <w:r w:rsidRPr="00B577E7">
              <w:t xml:space="preserve">You also chose to divide your ‘Chapter III. Fieldwork Results and Findings’ </w:t>
            </w:r>
            <w:r>
              <w:t xml:space="preserve">(pages 43-50) </w:t>
            </w:r>
            <w:r w:rsidRPr="00B577E7">
              <w:t xml:space="preserve">into subheadings of </w:t>
            </w:r>
            <w:r w:rsidRPr="00B577E7">
              <w:rPr>
                <w:rFonts w:ascii="TimesNewRomanPSMT" w:eastAsiaTheme="minorHAnsi" w:hAnsi="TimesNewRomanPSMT" w:cs="TimesNewRomanPSMT"/>
                <w:lang w:eastAsia="en-US"/>
              </w:rPr>
              <w:t xml:space="preserve">sunlight’s multiplication; sense of connection, direction, and orientation; ubiquity, a firm relational phenomenon; axial position and perspective; undulatory movement; and liminality. These read as a list, and although you then considered these categories in your discussion, they needed to be better integrated when introduced. </w:t>
            </w:r>
            <w:r>
              <w:rPr>
                <w:rFonts w:ascii="TimesNewRomanPSMT" w:eastAsiaTheme="minorHAnsi" w:hAnsi="TimesNewRomanPSMT" w:cs="TimesNewRomanPSMT"/>
                <w:lang w:eastAsia="en-US"/>
              </w:rPr>
              <w:t>Questions such as why you decided to divide your observations into these categories would have led you back to your literature review and helped connect them to your argument.</w:t>
            </w:r>
            <w:r>
              <w:rPr>
                <w:rFonts w:ascii="TimesNewRomanPSMT" w:eastAsiaTheme="minorHAnsi" w:hAnsi="TimesNewRomanPSMT" w:cs="TimesNewRomanPSMT"/>
                <w:lang w:eastAsia="en-US"/>
              </w:rPr>
              <w:br/>
            </w:r>
          </w:p>
          <w:p w14:paraId="726CB31C" w14:textId="131343F4" w:rsidR="00E32FBB" w:rsidRPr="00B577E7" w:rsidRDefault="00E32FBB" w:rsidP="00E32FBB">
            <w:pPr>
              <w:autoSpaceDE w:val="0"/>
              <w:autoSpaceDN w:val="0"/>
              <w:adjustRightInd w:val="0"/>
            </w:pPr>
            <w:r w:rsidRPr="00B577E7">
              <w:rPr>
                <w:rFonts w:ascii="TimesNewRomanPSMT" w:eastAsiaTheme="minorHAnsi" w:hAnsi="TimesNewRomanPSMT" w:cs="TimesNewRomanPSMT"/>
                <w:lang w:eastAsia="en-US"/>
              </w:rPr>
              <w:t>Indeed, the greatest weakness in your dissertation was the scattered methodologies</w:t>
            </w:r>
            <w:r>
              <w:rPr>
                <w:rFonts w:ascii="TimesNewRomanPSMT" w:eastAsiaTheme="minorHAnsi" w:hAnsi="TimesNewRomanPSMT" w:cs="TimesNewRomanPSMT"/>
                <w:lang w:eastAsia="en-US"/>
              </w:rPr>
              <w:t xml:space="preserve"> you </w:t>
            </w:r>
            <w:r w:rsidR="00622D19">
              <w:rPr>
                <w:rFonts w:ascii="TimesNewRomanPSMT" w:eastAsiaTheme="minorHAnsi" w:hAnsi="TimesNewRomanPSMT" w:cs="TimesNewRomanPSMT"/>
                <w:lang w:eastAsia="en-US"/>
              </w:rPr>
              <w:t>c</w:t>
            </w:r>
            <w:r>
              <w:rPr>
                <w:rFonts w:ascii="TimesNewRomanPSMT" w:eastAsiaTheme="minorHAnsi" w:hAnsi="TimesNewRomanPSMT" w:cs="TimesNewRomanPSMT"/>
                <w:lang w:eastAsia="en-US"/>
              </w:rPr>
              <w:t>hose to use:</w:t>
            </w:r>
            <w:r w:rsidRPr="00B577E7">
              <w:rPr>
                <w:rFonts w:ascii="TimesNewRomanPSMT" w:eastAsiaTheme="minorHAnsi" w:hAnsi="TimesNewRomanPSMT" w:cs="TimesNewRomanPSMT"/>
                <w:lang w:eastAsia="en-US"/>
              </w:rPr>
              <w:t xml:space="preserve"> historical analysis, art historical analysis, phenomenology, and reflexivity. You did not need to include phenomenology and reflexivity. Going to a place, in this case Crete, to observe and take photographs is part and parcel of any fieldwork research. </w:t>
            </w:r>
            <w:r>
              <w:rPr>
                <w:rFonts w:ascii="TimesNewRomanPSMT" w:eastAsiaTheme="minorHAnsi" w:hAnsi="TimesNewRomanPSMT" w:cs="TimesNewRomanPSMT"/>
                <w:lang w:eastAsia="en-US"/>
              </w:rPr>
              <w:t xml:space="preserve">Although you argued that you wanted to obtain </w:t>
            </w:r>
            <w:r w:rsidRPr="00B577E7">
              <w:rPr>
                <w:rFonts w:ascii="TimesNewRomanPSMT" w:eastAsiaTheme="minorHAnsi" w:hAnsi="TimesNewRomanPSMT" w:cs="TimesNewRomanPSMT"/>
                <w:lang w:eastAsia="en-US"/>
              </w:rPr>
              <w:t>‘</w:t>
            </w:r>
            <w:r w:rsidRPr="00B577E7">
              <w:rPr>
                <w:rFonts w:ascii="TimesNewRomanPSMT" w:eastAsia="Times New Roman" w:hAnsi="TimesNewRomanPSMT" w:cs="TimesNewRomanPSMT"/>
                <w:lang w:eastAsia="en-GB"/>
              </w:rPr>
              <w:t>a thick interpretation of the cosmological value of the glitter path’ (p. 42)</w:t>
            </w:r>
            <w:r>
              <w:rPr>
                <w:rFonts w:ascii="TimesNewRomanPSMT" w:eastAsia="Times New Roman" w:hAnsi="TimesNewRomanPSMT" w:cs="TimesNewRomanPSMT"/>
                <w:lang w:eastAsia="en-GB"/>
              </w:rPr>
              <w:t xml:space="preserve">, </w:t>
            </w:r>
            <w:r w:rsidR="00622D19">
              <w:rPr>
                <w:rFonts w:ascii="TimesNewRomanPSMT" w:eastAsia="Times New Roman" w:hAnsi="TimesNewRomanPSMT" w:cs="TimesNewRomanPSMT"/>
                <w:lang w:eastAsia="en-GB"/>
              </w:rPr>
              <w:t xml:space="preserve">it was not apparent as to what you gained by this </w:t>
            </w:r>
            <w:r>
              <w:rPr>
                <w:rFonts w:ascii="TimesNewRomanPSMT" w:eastAsia="Times New Roman" w:hAnsi="TimesNewRomanPSMT" w:cs="TimesNewRomanPSMT"/>
                <w:lang w:eastAsia="en-GB"/>
              </w:rPr>
              <w:t>endeavour.</w:t>
            </w:r>
          </w:p>
          <w:p w14:paraId="4F202D76" w14:textId="77777777" w:rsidR="00E32FBB" w:rsidRDefault="00E32FBB" w:rsidP="00E32FBB"/>
          <w:p w14:paraId="05874DC4" w14:textId="7161B4A1" w:rsidR="00E32FBB" w:rsidRDefault="00E32FBB" w:rsidP="00E32FBB">
            <w:pPr>
              <w:rPr>
                <w:rFonts w:ascii="Calibri" w:hAnsi="Calibri" w:cs="Tahoma"/>
                <w:bCs/>
              </w:rPr>
            </w:pPr>
            <w:r>
              <w:t xml:space="preserve">Nevertheless, taking </w:t>
            </w:r>
            <w:proofErr w:type="gramStart"/>
            <w:r>
              <w:t>all of</w:t>
            </w:r>
            <w:proofErr w:type="gramEnd"/>
            <w:r>
              <w:t xml:space="preserve"> the above into account,</w:t>
            </w:r>
            <w:r w:rsidRPr="00F84960">
              <w:t xml:space="preserve"> </w:t>
            </w:r>
            <w:r>
              <w:t>t</w:t>
            </w:r>
            <w:r w:rsidRPr="00F84960">
              <w:t>his is a highly original dissertation that offers insights into the id</w:t>
            </w:r>
            <w:bookmarkStart w:id="6" w:name="_GoBack"/>
            <w:bookmarkEnd w:id="6"/>
            <w:r w:rsidRPr="00F84960">
              <w:t>ea of the glitter path of the sun in Minoan cosmology</w:t>
            </w:r>
            <w:r>
              <w:t>.</w:t>
            </w:r>
            <w:r w:rsidRPr="00F84960">
              <w:t xml:space="preserve"> Your dissertation shows a high level of ability to devise a research question and carry out</w:t>
            </w:r>
            <w:r>
              <w:t xml:space="preserve"> </w:t>
            </w:r>
            <w:r>
              <w:lastRenderedPageBreak/>
              <w:t xml:space="preserve">original exploration </w:t>
            </w:r>
            <w:r w:rsidRPr="00F84960">
              <w:t xml:space="preserve">that supports the </w:t>
            </w:r>
            <w:r>
              <w:t>topic and on this level the work is worthy of a distinction. Well done!</w:t>
            </w:r>
          </w:p>
          <w:p w14:paraId="433B1F59"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tc>
      </w:tr>
      <w:tr w:rsidR="004760FD" w:rsidRPr="002F467C" w14:paraId="735A96F6" w14:textId="77777777" w:rsidTr="000004C1">
        <w:trPr>
          <w:trHeight w:val="720"/>
        </w:trPr>
        <w:tc>
          <w:tcPr>
            <w:tcW w:w="5211" w:type="dxa"/>
            <w:gridSpan w:val="2"/>
          </w:tcPr>
          <w:p w14:paraId="64814DA0" w14:textId="1201A9B5"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Second Marker’s  Mark</w:t>
            </w:r>
            <w:r w:rsidRPr="002F467C">
              <w:rPr>
                <w:rFonts w:ascii="Calibri" w:hAnsi="Calibri" w:cs="Tahoma"/>
                <w:bCs/>
                <w:sz w:val="24"/>
                <w:szCs w:val="24"/>
              </w:rPr>
              <w:t>:</w:t>
            </w:r>
            <w:r w:rsidR="00E32FBB">
              <w:rPr>
                <w:rFonts w:ascii="Calibri" w:hAnsi="Calibri" w:cs="Tahoma"/>
                <w:bCs/>
                <w:sz w:val="24"/>
                <w:szCs w:val="24"/>
              </w:rPr>
              <w:t xml:space="preserve">      70%</w:t>
            </w:r>
          </w:p>
          <w:p w14:paraId="4F8BCEE9" w14:textId="089DAD12" w:rsidR="004760FD" w:rsidRPr="002F467C"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r w:rsidR="00B46460">
              <w:rPr>
                <w:rFonts w:ascii="Calibri" w:hAnsi="Calibri" w:cs="Tahoma"/>
                <w:bCs/>
                <w:sz w:val="24"/>
                <w:szCs w:val="24"/>
              </w:rPr>
              <w:t xml:space="preserve">   Darrelyn Gunzburg</w:t>
            </w:r>
          </w:p>
        </w:tc>
        <w:tc>
          <w:tcPr>
            <w:tcW w:w="3645" w:type="dxa"/>
            <w:gridSpan w:val="4"/>
          </w:tcPr>
          <w:p w14:paraId="418DAE0A" w14:textId="19A63386"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r w:rsidR="00B46460">
              <w:rPr>
                <w:rFonts w:ascii="Calibri" w:hAnsi="Calibri" w:cs="Tahoma"/>
                <w:bCs/>
                <w:sz w:val="24"/>
                <w:szCs w:val="24"/>
              </w:rPr>
              <w:t xml:space="preserve">  </w:t>
            </w:r>
            <w:r w:rsidR="00F87C03">
              <w:rPr>
                <w:rFonts w:ascii="Calibri" w:hAnsi="Calibri" w:cs="Tahoma"/>
                <w:bCs/>
                <w:sz w:val="24"/>
                <w:szCs w:val="24"/>
              </w:rPr>
              <w:t>16 April,</w:t>
            </w:r>
            <w:r w:rsidR="00B46460">
              <w:rPr>
                <w:rFonts w:ascii="Calibri" w:hAnsi="Calibri" w:cs="Tahoma"/>
                <w:bCs/>
                <w:sz w:val="24"/>
                <w:szCs w:val="24"/>
              </w:rPr>
              <w:t xml:space="preserve"> 2018</w:t>
            </w:r>
          </w:p>
        </w:tc>
      </w:tr>
      <w:tr w:rsidR="004760FD" w:rsidRPr="002F467C" w14:paraId="2DF79E86" w14:textId="77777777" w:rsidTr="000004C1">
        <w:trPr>
          <w:trHeight w:val="720"/>
        </w:trPr>
        <w:tc>
          <w:tcPr>
            <w:tcW w:w="5211" w:type="dxa"/>
            <w:gridSpan w:val="2"/>
          </w:tcPr>
          <w:p w14:paraId="755E59B2" w14:textId="77777777"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Agreed internal mark:</w:t>
            </w:r>
          </w:p>
          <w:p w14:paraId="3FA3E518"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0D98A50F" w14:textId="77777777"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1</w:t>
            </w:r>
            <w:r w:rsidRPr="00BB1492">
              <w:rPr>
                <w:rFonts w:ascii="Calibri" w:hAnsi="Calibri" w:cs="Tahoma"/>
                <w:bCs/>
                <w:sz w:val="24"/>
                <w:szCs w:val="24"/>
                <w:vertAlign w:val="superscript"/>
              </w:rPr>
              <w:t>st</w:t>
            </w:r>
            <w:r>
              <w:rPr>
                <w:rFonts w:ascii="Calibri" w:hAnsi="Calibri" w:cs="Tahoma"/>
                <w:bCs/>
                <w:sz w:val="24"/>
                <w:szCs w:val="24"/>
              </w:rPr>
              <w:t xml:space="preserve"> marker:</w:t>
            </w:r>
          </w:p>
          <w:p w14:paraId="3400F409"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239ED0F7" w14:textId="77777777"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2</w:t>
            </w:r>
            <w:r w:rsidRPr="00BB1492">
              <w:rPr>
                <w:rFonts w:ascii="Calibri" w:hAnsi="Calibri" w:cs="Tahoma"/>
                <w:bCs/>
                <w:sz w:val="24"/>
                <w:szCs w:val="24"/>
                <w:vertAlign w:val="superscript"/>
              </w:rPr>
              <w:t>nd</w:t>
            </w:r>
            <w:r>
              <w:rPr>
                <w:rFonts w:ascii="Calibri" w:hAnsi="Calibri" w:cs="Tahoma"/>
                <w:bCs/>
                <w:sz w:val="24"/>
                <w:szCs w:val="24"/>
              </w:rPr>
              <w:t xml:space="preserve"> marker:</w:t>
            </w:r>
          </w:p>
          <w:p w14:paraId="1EC36973" w14:textId="77777777" w:rsidR="004760FD" w:rsidRDefault="004760FD" w:rsidP="000004C1">
            <w:pPr>
              <w:pStyle w:val="NormalWeb"/>
              <w:spacing w:before="0" w:beforeAutospacing="0" w:after="0" w:afterAutospacing="0"/>
              <w:ind w:right="-334"/>
              <w:rPr>
                <w:rFonts w:ascii="Calibri" w:hAnsi="Calibri" w:cs="Tahoma"/>
                <w:bCs/>
                <w:sz w:val="24"/>
                <w:szCs w:val="24"/>
              </w:rPr>
            </w:pPr>
          </w:p>
        </w:tc>
        <w:tc>
          <w:tcPr>
            <w:tcW w:w="3645" w:type="dxa"/>
            <w:gridSpan w:val="4"/>
          </w:tcPr>
          <w:p w14:paraId="49B132D3"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Date</w:t>
            </w:r>
          </w:p>
        </w:tc>
      </w:tr>
      <w:tr w:rsidR="004760FD" w:rsidRPr="002F467C" w14:paraId="49541302" w14:textId="77777777" w:rsidTr="000004C1">
        <w:trPr>
          <w:trHeight w:val="720"/>
        </w:trPr>
        <w:tc>
          <w:tcPr>
            <w:tcW w:w="8856" w:type="dxa"/>
            <w:gridSpan w:val="6"/>
          </w:tcPr>
          <w:p w14:paraId="0F89344E" w14:textId="77777777" w:rsidR="004760FD" w:rsidRPr="00BB1492" w:rsidRDefault="004760FD" w:rsidP="000004C1">
            <w:pPr>
              <w:pStyle w:val="NormalWeb"/>
              <w:spacing w:before="0" w:beforeAutospacing="0" w:after="0" w:afterAutospacing="0"/>
              <w:ind w:left="142" w:right="34"/>
              <w:rPr>
                <w:rFonts w:ascii="Calibri" w:hAnsi="Calibri" w:cs="Tahoma"/>
                <w:i/>
                <w:sz w:val="24"/>
                <w:szCs w:val="24"/>
              </w:rPr>
            </w:pPr>
            <w:r w:rsidRPr="00BB1492">
              <w:rPr>
                <w:rFonts w:ascii="Calibri" w:hAnsi="Calibri" w:cs="Tahoma"/>
                <w:sz w:val="24"/>
                <w:szCs w:val="24"/>
              </w:rPr>
              <w:t xml:space="preserve">Comments </w:t>
            </w:r>
            <w:r w:rsidRPr="00BB1492">
              <w:rPr>
                <w:rFonts w:ascii="Calibri" w:hAnsi="Calibri" w:cs="Tahoma"/>
                <w:i/>
                <w:sz w:val="24"/>
                <w:szCs w:val="24"/>
              </w:rPr>
              <w:t xml:space="preserve">(for completion by the internal markers which </w:t>
            </w:r>
            <w:r w:rsidRPr="00030CB5">
              <w:rPr>
                <w:rFonts w:ascii="Calibri" w:hAnsi="Calibri" w:cs="Tahoma"/>
                <w:i/>
                <w:sz w:val="24"/>
                <w:szCs w:val="24"/>
              </w:rPr>
              <w:t>indicate</w:t>
            </w:r>
            <w:r w:rsidRPr="00BB1492">
              <w:rPr>
                <w:rFonts w:ascii="Calibri" w:hAnsi="Calibri" w:cs="Tahoma"/>
                <w:i/>
                <w:sz w:val="24"/>
                <w:szCs w:val="24"/>
              </w:rPr>
              <w:t xml:space="preserve"> how the agreed internal mark has been arrived at):</w:t>
            </w:r>
          </w:p>
          <w:p w14:paraId="1DA83B9A" w14:textId="77777777" w:rsidR="004760FD" w:rsidRPr="00C87244" w:rsidRDefault="004760FD" w:rsidP="000004C1">
            <w:pPr>
              <w:pStyle w:val="NormalWeb"/>
              <w:spacing w:before="0" w:beforeAutospacing="0" w:after="0" w:afterAutospacing="0"/>
              <w:ind w:left="142" w:right="34"/>
              <w:rPr>
                <w:rFonts w:ascii="Calibri" w:hAnsi="Calibri" w:cs="Tahoma"/>
                <w:b/>
                <w:i/>
                <w:sz w:val="24"/>
                <w:szCs w:val="24"/>
              </w:rPr>
            </w:pPr>
          </w:p>
          <w:p w14:paraId="5A033D50"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tc>
      </w:tr>
      <w:tr w:rsidR="004760FD" w:rsidRPr="002F467C" w14:paraId="6D2696D1" w14:textId="77777777" w:rsidTr="000004C1">
        <w:trPr>
          <w:trHeight w:val="720"/>
        </w:trPr>
        <w:tc>
          <w:tcPr>
            <w:tcW w:w="8856" w:type="dxa"/>
            <w:gridSpan w:val="6"/>
          </w:tcPr>
          <w:p w14:paraId="396A119D" w14:textId="77777777" w:rsidR="004760FD" w:rsidRPr="00C87244" w:rsidRDefault="004760FD" w:rsidP="000004C1">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35327E5D" w14:textId="77777777" w:rsidR="004760FD" w:rsidRPr="002F467C" w:rsidRDefault="004760FD" w:rsidP="000004C1">
            <w:pPr>
              <w:pStyle w:val="NormalWeb"/>
              <w:spacing w:before="0" w:beforeAutospacing="0" w:after="0" w:afterAutospacing="0"/>
              <w:ind w:left="142" w:right="34"/>
              <w:rPr>
                <w:rFonts w:ascii="Calibri" w:hAnsi="Calibri" w:cs="Tahoma"/>
                <w:b/>
                <w:i/>
                <w:sz w:val="24"/>
                <w:szCs w:val="24"/>
              </w:rPr>
            </w:pPr>
          </w:p>
        </w:tc>
      </w:tr>
    </w:tbl>
    <w:p w14:paraId="7C74B261"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23EC2728"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35A6DD02"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5D796766"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15808D72"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7FBF1CA3"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61BA8B54"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4C8007EE"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66BD1D4F"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001A5677"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0D73C2E3"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2D084606"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317327EF"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29CFBA04"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211FFC27"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63192FB2"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58479D19"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4E62B554"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3BD32AE9"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2F220CDB"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4853E9BA"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563A58F0"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1772DD43"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2C9F004C"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6ADB3CD9"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77BA377B"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3DEF6431"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4760FD" w:rsidRPr="002F467C" w14:paraId="257DE699" w14:textId="77777777" w:rsidTr="000004C1">
        <w:tc>
          <w:tcPr>
            <w:tcW w:w="8856" w:type="dxa"/>
          </w:tcPr>
          <w:p w14:paraId="23E3850B"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6A73B748"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744B3F83"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05D0762F"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2952AAA3"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3690694"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4F2E5406"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3F5A5879"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08010230"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29BD91F4"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894FF0D"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37098584"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0353F319"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46A1A6E7"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428CB4D3"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2B01E961"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03630935"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0964D700"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7C98DCEF"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0F60B709"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0C5A91A4"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0991EAFE"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3DF0BE68"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57C57518"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4D2A0757"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6068647A"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1FE38E4A"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77D66AEC" w14:textId="77777777"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77D0C8DB"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1FB673C5"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358409EF"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tc>
      </w:tr>
      <w:tr w:rsidR="004760FD" w:rsidRPr="002F467C" w14:paraId="42342E95" w14:textId="77777777" w:rsidTr="000004C1">
        <w:trPr>
          <w:trHeight w:val="720"/>
        </w:trPr>
        <w:tc>
          <w:tcPr>
            <w:tcW w:w="8856" w:type="dxa"/>
          </w:tcPr>
          <w:p w14:paraId="6A044E13" w14:textId="77777777" w:rsidR="004760FD" w:rsidRPr="002F467C" w:rsidRDefault="004760FD" w:rsidP="000004C1">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Final Agreed Mark:</w:t>
            </w:r>
          </w:p>
        </w:tc>
      </w:tr>
      <w:tr w:rsidR="004760FD" w:rsidRPr="002F467C" w14:paraId="7FCC92D6" w14:textId="77777777" w:rsidTr="000004C1">
        <w:trPr>
          <w:trHeight w:val="720"/>
        </w:trPr>
        <w:tc>
          <w:tcPr>
            <w:tcW w:w="8856" w:type="dxa"/>
          </w:tcPr>
          <w:p w14:paraId="66EBD162" w14:textId="77777777" w:rsidR="004760FD" w:rsidRDefault="004760FD" w:rsidP="000004C1">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Comments (to indicate how the final agreed mark has been arrived at):</w:t>
            </w:r>
          </w:p>
        </w:tc>
      </w:tr>
    </w:tbl>
    <w:p w14:paraId="662A0DB5" w14:textId="77777777" w:rsidR="004760FD" w:rsidRPr="00D67BF8" w:rsidRDefault="004760FD" w:rsidP="004760FD">
      <w:pPr>
        <w:pStyle w:val="NormalWeb"/>
        <w:spacing w:before="0" w:beforeAutospacing="0" w:after="0" w:afterAutospacing="0"/>
        <w:ind w:right="-334"/>
        <w:rPr>
          <w:rFonts w:ascii="Trebuchet MS" w:hAnsi="Trebuchet MS" w:cs="Tahoma"/>
          <w:bCs/>
          <w:sz w:val="24"/>
          <w:szCs w:val="24"/>
        </w:rPr>
      </w:pPr>
    </w:p>
    <w:p w14:paraId="765CBD3B" w14:textId="77777777" w:rsidR="007E70C5" w:rsidRDefault="007E70C5"/>
    <w:sectPr w:rsidR="007E70C5" w:rsidSect="00F73533">
      <w:footerReference w:type="default" r:id="rId10"/>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44D774" w14:textId="77777777" w:rsidR="00276210" w:rsidRDefault="00276210">
      <w:r>
        <w:separator/>
      </w:r>
    </w:p>
  </w:endnote>
  <w:endnote w:type="continuationSeparator" w:id="0">
    <w:p w14:paraId="463EC6C7" w14:textId="77777777" w:rsidR="00276210" w:rsidRDefault="002762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TimesNewRomanPSMT">
    <w:altName w:val="Times New Roman"/>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335116" w14:textId="77777777" w:rsidR="000653A2" w:rsidRPr="00337A70" w:rsidRDefault="004760FD">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2B7CF6" w14:textId="77777777" w:rsidR="00276210" w:rsidRDefault="00276210">
      <w:r>
        <w:separator/>
      </w:r>
    </w:p>
  </w:footnote>
  <w:footnote w:type="continuationSeparator" w:id="0">
    <w:p w14:paraId="6D156D61" w14:textId="77777777" w:rsidR="00276210" w:rsidRDefault="0027621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760FD"/>
    <w:rsid w:val="00004E00"/>
    <w:rsid w:val="00027BA5"/>
    <w:rsid w:val="00034585"/>
    <w:rsid w:val="000424FD"/>
    <w:rsid w:val="00045430"/>
    <w:rsid w:val="00087D6D"/>
    <w:rsid w:val="000A47E6"/>
    <w:rsid w:val="000B78E8"/>
    <w:rsid w:val="000C4E70"/>
    <w:rsid w:val="000E043F"/>
    <w:rsid w:val="000F1183"/>
    <w:rsid w:val="000F27A6"/>
    <w:rsid w:val="0010471E"/>
    <w:rsid w:val="001070BC"/>
    <w:rsid w:val="001625FD"/>
    <w:rsid w:val="00167CE2"/>
    <w:rsid w:val="00172531"/>
    <w:rsid w:val="00182520"/>
    <w:rsid w:val="00183D06"/>
    <w:rsid w:val="00192604"/>
    <w:rsid w:val="001A2871"/>
    <w:rsid w:val="001A590F"/>
    <w:rsid w:val="001D4D26"/>
    <w:rsid w:val="001E4658"/>
    <w:rsid w:val="001F0418"/>
    <w:rsid w:val="001F085F"/>
    <w:rsid w:val="002022C6"/>
    <w:rsid w:val="00234FEE"/>
    <w:rsid w:val="0027419F"/>
    <w:rsid w:val="00276210"/>
    <w:rsid w:val="00290C8B"/>
    <w:rsid w:val="002A3093"/>
    <w:rsid w:val="002A547E"/>
    <w:rsid w:val="002A6D28"/>
    <w:rsid w:val="002A7CDD"/>
    <w:rsid w:val="002B449A"/>
    <w:rsid w:val="002B48DA"/>
    <w:rsid w:val="002F5679"/>
    <w:rsid w:val="0031253A"/>
    <w:rsid w:val="0033174F"/>
    <w:rsid w:val="003467F4"/>
    <w:rsid w:val="0035500F"/>
    <w:rsid w:val="00363760"/>
    <w:rsid w:val="00365C5C"/>
    <w:rsid w:val="003A4E7E"/>
    <w:rsid w:val="003C0D47"/>
    <w:rsid w:val="003E26D3"/>
    <w:rsid w:val="003F2301"/>
    <w:rsid w:val="003F2392"/>
    <w:rsid w:val="003F2539"/>
    <w:rsid w:val="003F7DC1"/>
    <w:rsid w:val="00431440"/>
    <w:rsid w:val="00450FAE"/>
    <w:rsid w:val="0045174D"/>
    <w:rsid w:val="004760FD"/>
    <w:rsid w:val="0049067E"/>
    <w:rsid w:val="00490905"/>
    <w:rsid w:val="004A26B7"/>
    <w:rsid w:val="004F20EE"/>
    <w:rsid w:val="004F7637"/>
    <w:rsid w:val="0050471C"/>
    <w:rsid w:val="005123A9"/>
    <w:rsid w:val="00517D19"/>
    <w:rsid w:val="00530D4F"/>
    <w:rsid w:val="00537AA5"/>
    <w:rsid w:val="005439CB"/>
    <w:rsid w:val="005630ED"/>
    <w:rsid w:val="005975F7"/>
    <w:rsid w:val="005B541D"/>
    <w:rsid w:val="005C18B2"/>
    <w:rsid w:val="005C1BE4"/>
    <w:rsid w:val="005C20A1"/>
    <w:rsid w:val="005E0A08"/>
    <w:rsid w:val="005E20B7"/>
    <w:rsid w:val="005E45CD"/>
    <w:rsid w:val="006030D6"/>
    <w:rsid w:val="00622D19"/>
    <w:rsid w:val="00624981"/>
    <w:rsid w:val="00630D5A"/>
    <w:rsid w:val="00636B7E"/>
    <w:rsid w:val="00645014"/>
    <w:rsid w:val="00660137"/>
    <w:rsid w:val="00670975"/>
    <w:rsid w:val="0069640E"/>
    <w:rsid w:val="006A17C2"/>
    <w:rsid w:val="007339B6"/>
    <w:rsid w:val="00741C99"/>
    <w:rsid w:val="00741CCE"/>
    <w:rsid w:val="00747A45"/>
    <w:rsid w:val="00760EE8"/>
    <w:rsid w:val="00770A3E"/>
    <w:rsid w:val="00786716"/>
    <w:rsid w:val="007E4D16"/>
    <w:rsid w:val="007E70C5"/>
    <w:rsid w:val="007F0B65"/>
    <w:rsid w:val="007F11DB"/>
    <w:rsid w:val="00807026"/>
    <w:rsid w:val="0081352A"/>
    <w:rsid w:val="00822CDB"/>
    <w:rsid w:val="00823ECE"/>
    <w:rsid w:val="008309D7"/>
    <w:rsid w:val="00833AD4"/>
    <w:rsid w:val="008777BE"/>
    <w:rsid w:val="00892C9E"/>
    <w:rsid w:val="00897FA5"/>
    <w:rsid w:val="008B7263"/>
    <w:rsid w:val="008C12ED"/>
    <w:rsid w:val="008D7565"/>
    <w:rsid w:val="008E2682"/>
    <w:rsid w:val="008F086D"/>
    <w:rsid w:val="008F1D6A"/>
    <w:rsid w:val="008F7AEE"/>
    <w:rsid w:val="009128BB"/>
    <w:rsid w:val="00933E7C"/>
    <w:rsid w:val="0097522E"/>
    <w:rsid w:val="009B462D"/>
    <w:rsid w:val="009C3AF6"/>
    <w:rsid w:val="009D6159"/>
    <w:rsid w:val="00A2000A"/>
    <w:rsid w:val="00A2340F"/>
    <w:rsid w:val="00A26B84"/>
    <w:rsid w:val="00A4379F"/>
    <w:rsid w:val="00A5089D"/>
    <w:rsid w:val="00A572BE"/>
    <w:rsid w:val="00A76DFD"/>
    <w:rsid w:val="00A8775C"/>
    <w:rsid w:val="00AB4E78"/>
    <w:rsid w:val="00AE270D"/>
    <w:rsid w:val="00AF40EE"/>
    <w:rsid w:val="00B10F0E"/>
    <w:rsid w:val="00B15CA0"/>
    <w:rsid w:val="00B225F2"/>
    <w:rsid w:val="00B46460"/>
    <w:rsid w:val="00B51A0E"/>
    <w:rsid w:val="00B720D0"/>
    <w:rsid w:val="00B756AD"/>
    <w:rsid w:val="00BB5303"/>
    <w:rsid w:val="00BD3E18"/>
    <w:rsid w:val="00C32D2F"/>
    <w:rsid w:val="00C631E0"/>
    <w:rsid w:val="00C73083"/>
    <w:rsid w:val="00C95214"/>
    <w:rsid w:val="00CA6C1D"/>
    <w:rsid w:val="00CC6565"/>
    <w:rsid w:val="00CC7B2A"/>
    <w:rsid w:val="00CD436F"/>
    <w:rsid w:val="00CE5128"/>
    <w:rsid w:val="00CF3CD4"/>
    <w:rsid w:val="00CF6532"/>
    <w:rsid w:val="00CF7C1B"/>
    <w:rsid w:val="00D17B12"/>
    <w:rsid w:val="00D43B5B"/>
    <w:rsid w:val="00D61248"/>
    <w:rsid w:val="00D718AA"/>
    <w:rsid w:val="00D85A65"/>
    <w:rsid w:val="00D90D73"/>
    <w:rsid w:val="00DF5D8F"/>
    <w:rsid w:val="00DF6146"/>
    <w:rsid w:val="00E2676F"/>
    <w:rsid w:val="00E32FBB"/>
    <w:rsid w:val="00E67657"/>
    <w:rsid w:val="00E94F56"/>
    <w:rsid w:val="00EB1968"/>
    <w:rsid w:val="00ED5712"/>
    <w:rsid w:val="00EE00D3"/>
    <w:rsid w:val="00EF3259"/>
    <w:rsid w:val="00F016FF"/>
    <w:rsid w:val="00F33AB1"/>
    <w:rsid w:val="00F512DE"/>
    <w:rsid w:val="00F746A9"/>
    <w:rsid w:val="00F75680"/>
    <w:rsid w:val="00F7688C"/>
    <w:rsid w:val="00F84960"/>
    <w:rsid w:val="00F876AA"/>
    <w:rsid w:val="00F87C03"/>
    <w:rsid w:val="00F94DED"/>
    <w:rsid w:val="00FA6D8D"/>
    <w:rsid w:val="00FB162A"/>
    <w:rsid w:val="00FD37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E39EF"/>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60FD"/>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qFormat/>
    <w:rsid w:val="004760FD"/>
    <w:pPr>
      <w:keepNext/>
      <w:spacing w:before="240" w:after="60"/>
      <w:outlineLvl w:val="0"/>
    </w:pPr>
    <w:rPr>
      <w:rFonts w:ascii="Arial" w:hAnsi="Arial" w:cs="Arial"/>
      <w:b/>
      <w:bCs/>
      <w:kern w:val="32"/>
      <w:sz w:val="32"/>
      <w:szCs w:val="32"/>
    </w:rPr>
  </w:style>
  <w:style w:type="paragraph" w:styleId="Heading3">
    <w:name w:val="heading 3"/>
    <w:basedOn w:val="Normal"/>
    <w:link w:val="Heading3Char"/>
    <w:qFormat/>
    <w:rsid w:val="004760FD"/>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760FD"/>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4760FD"/>
    <w:rPr>
      <w:rFonts w:ascii="Tahoma" w:eastAsia="SimSun" w:hAnsi="Tahoma" w:cs="Tahoma"/>
      <w:b/>
      <w:bCs/>
      <w:sz w:val="20"/>
      <w:szCs w:val="20"/>
      <w:lang w:eastAsia="zh-CN"/>
    </w:rPr>
  </w:style>
  <w:style w:type="paragraph" w:styleId="NormalWeb">
    <w:name w:val="Normal (Web)"/>
    <w:basedOn w:val="Normal"/>
    <w:rsid w:val="004760FD"/>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4760FD"/>
    <w:pPr>
      <w:tabs>
        <w:tab w:val="center" w:pos="4513"/>
        <w:tab w:val="right" w:pos="9026"/>
      </w:tabs>
    </w:pPr>
  </w:style>
  <w:style w:type="character" w:customStyle="1" w:styleId="FooterChar">
    <w:name w:val="Footer Char"/>
    <w:basedOn w:val="DefaultParagraphFont"/>
    <w:link w:val="Footer"/>
    <w:uiPriority w:val="99"/>
    <w:rsid w:val="004760FD"/>
    <w:rPr>
      <w:rFonts w:ascii="Times New Roman" w:eastAsia="SimSun" w:hAnsi="Times New Roman" w:cs="Times New Roman"/>
      <w:sz w:val="24"/>
      <w:szCs w:val="24"/>
      <w:lang w:eastAsia="zh-CN"/>
    </w:rPr>
  </w:style>
  <w:style w:type="paragraph" w:styleId="BalloonText">
    <w:name w:val="Balloon Text"/>
    <w:basedOn w:val="Normal"/>
    <w:link w:val="BalloonTextChar"/>
    <w:uiPriority w:val="99"/>
    <w:semiHidden/>
    <w:unhideWhenUsed/>
    <w:rsid w:val="004760FD"/>
    <w:rPr>
      <w:rFonts w:ascii="Tahoma" w:hAnsi="Tahoma" w:cs="Tahoma"/>
      <w:sz w:val="16"/>
      <w:szCs w:val="16"/>
    </w:rPr>
  </w:style>
  <w:style w:type="character" w:customStyle="1" w:styleId="BalloonTextChar">
    <w:name w:val="Balloon Text Char"/>
    <w:basedOn w:val="DefaultParagraphFont"/>
    <w:link w:val="BalloonText"/>
    <w:uiPriority w:val="99"/>
    <w:semiHidden/>
    <w:rsid w:val="004760FD"/>
    <w:rPr>
      <w:rFonts w:ascii="Tahoma" w:eastAsia="SimSun" w:hAnsi="Tahoma" w:cs="Tahoma"/>
      <w:sz w:val="16"/>
      <w:szCs w:val="16"/>
      <w:lang w:eastAsia="zh-CN"/>
    </w:rPr>
  </w:style>
  <w:style w:type="paragraph" w:styleId="Revision">
    <w:name w:val="Revision"/>
    <w:hidden/>
    <w:uiPriority w:val="99"/>
    <w:semiHidden/>
    <w:rsid w:val="00624981"/>
    <w:pPr>
      <w:spacing w:after="0" w:line="240" w:lineRule="auto"/>
    </w:pPr>
    <w:rPr>
      <w:rFonts w:ascii="Times New Roman" w:eastAsia="SimSun" w:hAnsi="Times New Roman" w:cs="Times New Roman"/>
      <w:sz w:val="24"/>
      <w:szCs w:val="24"/>
      <w:lang w:eastAsia="zh-CN"/>
    </w:rPr>
  </w:style>
  <w:style w:type="paragraph" w:styleId="DocumentMap">
    <w:name w:val="Document Map"/>
    <w:basedOn w:val="Normal"/>
    <w:link w:val="DocumentMapChar"/>
    <w:uiPriority w:val="99"/>
    <w:semiHidden/>
    <w:unhideWhenUsed/>
    <w:rsid w:val="00B15CA0"/>
  </w:style>
  <w:style w:type="character" w:customStyle="1" w:styleId="DocumentMapChar">
    <w:name w:val="Document Map Char"/>
    <w:basedOn w:val="DefaultParagraphFont"/>
    <w:link w:val="DocumentMap"/>
    <w:uiPriority w:val="99"/>
    <w:semiHidden/>
    <w:rsid w:val="00B15CA0"/>
    <w:rPr>
      <w:rFonts w:ascii="Times New Roman" w:eastAsia="SimSu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275438-9095-477C-A52B-8D1D3F6984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1629</Words>
  <Characters>9286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Author</cp:lastModifiedBy>
  <cp:revision>2</cp:revision>
  <dcterms:created xsi:type="dcterms:W3CDTF">2018-04-18T14:15:00Z</dcterms:created>
  <dcterms:modified xsi:type="dcterms:W3CDTF">2018-04-18T14:15:00Z</dcterms:modified>
</cp:coreProperties>
</file>