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MY"/>
        </w:rPr>
        <w:id w:val="1155111205"/>
        <w:docPartObj>
          <w:docPartGallery w:val="Cover Pages"/>
          <w:docPartUnique/>
        </w:docPartObj>
      </w:sdtPr>
      <w:sdtEndPr>
        <w:rPr>
          <w:color w:val="auto"/>
        </w:rPr>
      </w:sdtEndPr>
      <w:sdtContent>
        <w:p w14:paraId="78CAB7F1" w14:textId="0B46490C" w:rsidR="00FE7EAA" w:rsidRDefault="00FE7EAA">
          <w:pPr>
            <w:pStyle w:val="NoSpacing"/>
            <w:spacing w:before="1540" w:after="240"/>
            <w:jc w:val="center"/>
            <w:rPr>
              <w:color w:val="4472C4" w:themeColor="accent1"/>
            </w:rPr>
          </w:pPr>
          <w:r>
            <w:rPr>
              <w:noProof/>
              <w:color w:val="4472C4" w:themeColor="accent1"/>
            </w:rPr>
            <w:drawing>
              <wp:inline distT="0" distB="0" distL="0" distR="0" wp14:anchorId="1CDA3F16" wp14:editId="7BB2FE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olor w:val="2F5496" w:themeColor="accent1" w:themeShade="BF"/>
              <w:sz w:val="44"/>
              <w:szCs w:val="44"/>
            </w:rPr>
            <w:alias w:val="Title"/>
            <w:tag w:val=""/>
            <w:id w:val="1735040861"/>
            <w:placeholder>
              <w:docPart w:val="B96FA5721FA0486A81E5E41D77B6DBC6"/>
            </w:placeholder>
            <w:dataBinding w:prefixMappings="xmlns:ns0='http://purl.org/dc/elements/1.1/' xmlns:ns1='http://schemas.openxmlformats.org/package/2006/metadata/core-properties' " w:xpath="/ns1:coreProperties[1]/ns0:title[1]" w:storeItemID="{6C3C8BC8-F283-45AE-878A-BAB7291924A1}"/>
            <w:text/>
          </w:sdtPr>
          <w:sdtEndPr/>
          <w:sdtContent>
            <w:p w14:paraId="13FF892C" w14:textId="600FAC8B" w:rsidR="00FE7EAA" w:rsidRPr="0084440C" w:rsidRDefault="0084440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84440C">
                <w:rPr>
                  <w:rFonts w:ascii="Times New Roman" w:eastAsiaTheme="majorEastAsia" w:hAnsi="Times New Roman" w:cs="Times New Roman"/>
                  <w:color w:val="2F5496" w:themeColor="accent1" w:themeShade="BF"/>
                  <w:sz w:val="44"/>
                  <w:szCs w:val="44"/>
                </w:rPr>
                <w:t>Does the required skill set of a Food &amp; Beverage employee change, based on the type of business and the type of service that the food and beverage operation utilize?</w:t>
              </w:r>
            </w:p>
          </w:sdtContent>
        </w:sdt>
        <w:sdt>
          <w:sdtPr>
            <w:rPr>
              <w:color w:val="4472C4" w:themeColor="accent1"/>
              <w:sz w:val="28"/>
              <w:szCs w:val="28"/>
            </w:rPr>
            <w:alias w:val="Subtitle"/>
            <w:tag w:val=""/>
            <w:id w:val="328029620"/>
            <w:placeholder>
              <w:docPart w:val="DD2887771E144BF4B74AA278571FAE5C"/>
            </w:placeholder>
            <w:dataBinding w:prefixMappings="xmlns:ns0='http://purl.org/dc/elements/1.1/' xmlns:ns1='http://schemas.openxmlformats.org/package/2006/metadata/core-properties' " w:xpath="/ns1:coreProperties[1]/ns0:subject[1]" w:storeItemID="{6C3C8BC8-F283-45AE-878A-BAB7291924A1}"/>
            <w:text/>
          </w:sdtPr>
          <w:sdtEndPr/>
          <w:sdtContent>
            <w:p w14:paraId="4D3E10C2" w14:textId="23B6E233" w:rsidR="00FE7EAA" w:rsidRDefault="0084440C">
              <w:pPr>
                <w:pStyle w:val="NoSpacing"/>
                <w:jc w:val="center"/>
                <w:rPr>
                  <w:color w:val="4472C4" w:themeColor="accent1"/>
                  <w:sz w:val="28"/>
                  <w:szCs w:val="28"/>
                </w:rPr>
              </w:pPr>
              <w:r>
                <w:rPr>
                  <w:color w:val="4472C4" w:themeColor="accent1"/>
                  <w:sz w:val="28"/>
                  <w:szCs w:val="28"/>
                </w:rPr>
                <w:t>AS1: Student Journal</w:t>
              </w:r>
            </w:p>
          </w:sdtContent>
        </w:sdt>
        <w:p w14:paraId="6115D005" w14:textId="77777777" w:rsidR="00FE7EAA" w:rsidRDefault="00FE7EA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CE29683" wp14:editId="034D914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2-03T00:00:00Z">
                                    <w:dateFormat w:val="MMMM d, yyyy"/>
                                    <w:lid w:val="en-US"/>
                                    <w:storeMappedDataAs w:val="dateTime"/>
                                    <w:calendar w:val="gregorian"/>
                                  </w:date>
                                </w:sdtPr>
                                <w:sdtEndPr/>
                                <w:sdtContent>
                                  <w:p w14:paraId="21286DEA" w14:textId="48726CA0" w:rsidR="00FE7EAA" w:rsidRDefault="0084440C">
                                    <w:pPr>
                                      <w:pStyle w:val="NoSpacing"/>
                                      <w:spacing w:after="40"/>
                                      <w:jc w:val="center"/>
                                      <w:rPr>
                                        <w:caps/>
                                        <w:color w:val="4472C4" w:themeColor="accent1"/>
                                        <w:sz w:val="28"/>
                                        <w:szCs w:val="28"/>
                                      </w:rPr>
                                    </w:pPr>
                                    <w:r>
                                      <w:rPr>
                                        <w:caps/>
                                        <w:color w:val="4472C4" w:themeColor="accent1"/>
                                        <w:sz w:val="28"/>
                                        <w:szCs w:val="28"/>
                                      </w:rPr>
                                      <w:t>February 3, 2023</w:t>
                                    </w:r>
                                  </w:p>
                                </w:sdtContent>
                              </w:sdt>
                              <w:p w14:paraId="270D60C8" w14:textId="57DC494C" w:rsidR="00FE7EAA" w:rsidRDefault="002B58B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440C" w:rsidRPr="0084440C">
                                      <w:rPr>
                                        <w:caps/>
                                        <w:color w:val="4472C4" w:themeColor="accent1"/>
                                      </w:rPr>
                                      <w:t>Jaglu Uddin</w:t>
                                    </w:r>
                                  </w:sdtContent>
                                </w:sdt>
                              </w:p>
                              <w:p w14:paraId="4746AA07" w14:textId="3838861D" w:rsidR="00FE7EAA" w:rsidRDefault="002B58B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84440C" w:rsidRPr="0084440C">
                                      <w:rPr>
                                        <w:color w:val="4472C4" w:themeColor="accent1"/>
                                      </w:rPr>
                                      <w:t>2209549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E2968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2-03T00:00:00Z">
                              <w:dateFormat w:val="MMMM d, yyyy"/>
                              <w:lid w:val="en-US"/>
                              <w:storeMappedDataAs w:val="dateTime"/>
                              <w:calendar w:val="gregorian"/>
                            </w:date>
                          </w:sdtPr>
                          <w:sdtContent>
                            <w:p w14:paraId="21286DEA" w14:textId="48726CA0" w:rsidR="00FE7EAA" w:rsidRDefault="0084440C">
                              <w:pPr>
                                <w:pStyle w:val="NoSpacing"/>
                                <w:spacing w:after="40"/>
                                <w:jc w:val="center"/>
                                <w:rPr>
                                  <w:caps/>
                                  <w:color w:val="4472C4" w:themeColor="accent1"/>
                                  <w:sz w:val="28"/>
                                  <w:szCs w:val="28"/>
                                </w:rPr>
                              </w:pPr>
                              <w:r>
                                <w:rPr>
                                  <w:caps/>
                                  <w:color w:val="4472C4" w:themeColor="accent1"/>
                                  <w:sz w:val="28"/>
                                  <w:szCs w:val="28"/>
                                </w:rPr>
                                <w:t>February 3, 2023</w:t>
                              </w:r>
                            </w:p>
                          </w:sdtContent>
                        </w:sdt>
                        <w:p w14:paraId="270D60C8" w14:textId="57DC494C" w:rsidR="00FE7EAA"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4440C" w:rsidRPr="0084440C">
                                <w:rPr>
                                  <w:caps/>
                                  <w:color w:val="4472C4" w:themeColor="accent1"/>
                                </w:rPr>
                                <w:t>Jaglu Uddin</w:t>
                              </w:r>
                            </w:sdtContent>
                          </w:sdt>
                        </w:p>
                        <w:p w14:paraId="4746AA07" w14:textId="3838861D" w:rsidR="00FE7EAA"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4440C" w:rsidRPr="0084440C">
                                <w:rPr>
                                  <w:color w:val="4472C4" w:themeColor="accent1"/>
                                </w:rPr>
                                <w:t>2209549</w:t>
                              </w:r>
                            </w:sdtContent>
                          </w:sdt>
                        </w:p>
                      </w:txbxContent>
                    </v:textbox>
                    <w10:wrap anchorx="margin" anchory="page"/>
                  </v:shape>
                </w:pict>
              </mc:Fallback>
            </mc:AlternateContent>
          </w:r>
          <w:r>
            <w:rPr>
              <w:noProof/>
              <w:color w:val="4472C4" w:themeColor="accent1"/>
            </w:rPr>
            <w:drawing>
              <wp:inline distT="0" distB="0" distL="0" distR="0" wp14:anchorId="25E66442" wp14:editId="12A10EA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4A71FE" w14:textId="79D2F583" w:rsidR="00FE7EAA" w:rsidRDefault="00FE7EAA">
          <w:r>
            <w:br w:type="page"/>
          </w:r>
        </w:p>
      </w:sdtContent>
    </w:sdt>
    <w:p w14:paraId="3D66A02A" w14:textId="135F9137" w:rsidR="00C740BD" w:rsidRPr="00FE7EAA" w:rsidRDefault="00FE7EAA" w:rsidP="00FE7EAA">
      <w:pPr>
        <w:pStyle w:val="Heading1"/>
        <w:spacing w:after="240"/>
        <w:jc w:val="both"/>
        <w:rPr>
          <w:rFonts w:ascii="Times New Roman" w:hAnsi="Times New Roman" w:cs="Times New Roman"/>
          <w:sz w:val="24"/>
          <w:szCs w:val="24"/>
        </w:rPr>
      </w:pPr>
      <w:r w:rsidRPr="00FE7EAA">
        <w:rPr>
          <w:rFonts w:ascii="Times New Roman" w:hAnsi="Times New Roman" w:cs="Times New Roman"/>
          <w:sz w:val="24"/>
          <w:szCs w:val="24"/>
        </w:rPr>
        <w:t>Does the required skill set of a Food &amp; Beverage employee change, based on the type of business and the type of service that the food and beverage operation utilize?</w:t>
      </w:r>
    </w:p>
    <w:p w14:paraId="45D69E4A" w14:textId="6BE60EE3" w:rsidR="00FE7EAA" w:rsidRPr="00FE7EAA" w:rsidRDefault="0084440C" w:rsidP="00FE7EAA">
      <w:pPr>
        <w:spacing w:after="240"/>
        <w:jc w:val="both"/>
        <w:rPr>
          <w:rFonts w:ascii="Times New Roman" w:hAnsi="Times New Roman" w:cs="Times New Roman"/>
          <w:sz w:val="24"/>
          <w:szCs w:val="24"/>
        </w:rPr>
      </w:pPr>
      <w:r>
        <w:rPr>
          <w:rFonts w:ascii="Times New Roman" w:hAnsi="Times New Roman" w:cs="Times New Roman"/>
          <w:sz w:val="24"/>
          <w:szCs w:val="24"/>
        </w:rPr>
        <w:t>To answer straight, y</w:t>
      </w:r>
      <w:r w:rsidR="00FE7EAA" w:rsidRPr="00FE7EAA">
        <w:rPr>
          <w:rFonts w:ascii="Times New Roman" w:hAnsi="Times New Roman" w:cs="Times New Roman"/>
          <w:sz w:val="24"/>
          <w:szCs w:val="24"/>
        </w:rPr>
        <w:t>es</w:t>
      </w:r>
      <w:r>
        <w:rPr>
          <w:rFonts w:ascii="Times New Roman" w:hAnsi="Times New Roman" w:cs="Times New Roman"/>
          <w:sz w:val="24"/>
          <w:szCs w:val="24"/>
        </w:rPr>
        <w:t>. T</w:t>
      </w:r>
      <w:r w:rsidR="00FE7EAA" w:rsidRPr="00FE7EAA">
        <w:rPr>
          <w:rFonts w:ascii="Times New Roman" w:hAnsi="Times New Roman" w:cs="Times New Roman"/>
          <w:sz w:val="24"/>
          <w:szCs w:val="24"/>
        </w:rPr>
        <w:t>he required skill set of a Food &amp; Beverage (F&amp;B) employee can change based on the type of business and the type of service that the F&amp;B operation utilizes. Different types of F&amp;B businesses and service styles have different requirements and expectations, which can impact the skills and abilities that employees need to possess.</w:t>
      </w:r>
    </w:p>
    <w:p w14:paraId="2D74486B" w14:textId="17772694" w:rsidR="00FE7EAA" w:rsidRPr="00FE7EAA" w:rsidRDefault="0084440C" w:rsidP="00FE7EAA">
      <w:pPr>
        <w:spacing w:after="240"/>
        <w:jc w:val="both"/>
        <w:rPr>
          <w:rFonts w:ascii="Times New Roman" w:hAnsi="Times New Roman" w:cs="Times New Roman"/>
          <w:sz w:val="24"/>
          <w:szCs w:val="24"/>
        </w:rPr>
      </w:pPr>
      <w:r>
        <w:rPr>
          <w:rFonts w:ascii="Times New Roman" w:hAnsi="Times New Roman" w:cs="Times New Roman"/>
          <w:sz w:val="24"/>
          <w:szCs w:val="24"/>
        </w:rPr>
        <w:t>The</w:t>
      </w:r>
      <w:r w:rsidR="00FE7EAA" w:rsidRPr="00FE7EAA">
        <w:rPr>
          <w:rFonts w:ascii="Times New Roman" w:hAnsi="Times New Roman" w:cs="Times New Roman"/>
          <w:sz w:val="24"/>
          <w:szCs w:val="24"/>
        </w:rPr>
        <w:t xml:space="preserve"> </w:t>
      </w:r>
      <w:r>
        <w:rPr>
          <w:rFonts w:ascii="Times New Roman" w:hAnsi="Times New Roman" w:cs="Times New Roman"/>
          <w:sz w:val="24"/>
          <w:szCs w:val="24"/>
        </w:rPr>
        <w:t>catering service kitchen</w:t>
      </w:r>
      <w:r w:rsidR="00FE7EAA" w:rsidRPr="00FE7EAA">
        <w:rPr>
          <w:rFonts w:ascii="Times New Roman" w:hAnsi="Times New Roman" w:cs="Times New Roman"/>
          <w:sz w:val="24"/>
          <w:szCs w:val="24"/>
        </w:rPr>
        <w:t xml:space="preserve"> may require employees to have a different skill set than a fine-dining restaurant. </w:t>
      </w:r>
      <w:r>
        <w:rPr>
          <w:rFonts w:ascii="Times New Roman" w:hAnsi="Times New Roman" w:cs="Times New Roman"/>
          <w:sz w:val="24"/>
          <w:szCs w:val="24"/>
        </w:rPr>
        <w:t>Catering services</w:t>
      </w:r>
      <w:r w:rsidR="00FE7EAA" w:rsidRPr="00FE7EAA">
        <w:rPr>
          <w:rFonts w:ascii="Times New Roman" w:hAnsi="Times New Roman" w:cs="Times New Roman"/>
          <w:sz w:val="24"/>
          <w:szCs w:val="24"/>
        </w:rPr>
        <w:t xml:space="preserve"> often have a high volume of </w:t>
      </w:r>
      <w:r>
        <w:rPr>
          <w:rFonts w:ascii="Times New Roman" w:hAnsi="Times New Roman" w:cs="Times New Roman"/>
          <w:sz w:val="24"/>
          <w:szCs w:val="24"/>
        </w:rPr>
        <w:t>food output</w:t>
      </w:r>
      <w:r w:rsidR="00FE7EAA" w:rsidRPr="00FE7EAA">
        <w:rPr>
          <w:rFonts w:ascii="Times New Roman" w:hAnsi="Times New Roman" w:cs="Times New Roman"/>
          <w:sz w:val="24"/>
          <w:szCs w:val="24"/>
        </w:rPr>
        <w:t xml:space="preserve"> and may require employees to work quickly and efficiently, while fine-dining restaurants may place more emphasis on customer service and presentation.</w:t>
      </w:r>
    </w:p>
    <w:p w14:paraId="7FCC181B" w14:textId="62A4B3F0"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Similarly, a self-service café may require employees to have different skills than a full-service restaurant. In a self-service café, employees may need to be familiar with the operation of equipment and be able to assist customers in using it, while in a full-service restaurant, employees may need to have strong customer service and communication skills.</w:t>
      </w:r>
    </w:p>
    <w:p w14:paraId="1633AF14" w14:textId="42260DEE" w:rsidR="00FE7EAA" w:rsidRPr="00FE7EAA" w:rsidRDefault="00FE7EAA" w:rsidP="00FE7EAA">
      <w:pPr>
        <w:pStyle w:val="Heading2"/>
        <w:spacing w:after="240"/>
        <w:jc w:val="both"/>
        <w:rPr>
          <w:rFonts w:ascii="Times New Roman" w:hAnsi="Times New Roman" w:cs="Times New Roman"/>
          <w:sz w:val="24"/>
          <w:szCs w:val="24"/>
        </w:rPr>
      </w:pPr>
      <w:r w:rsidRPr="00FE7EAA">
        <w:rPr>
          <w:rFonts w:ascii="Times New Roman" w:hAnsi="Times New Roman" w:cs="Times New Roman"/>
          <w:sz w:val="24"/>
          <w:szCs w:val="24"/>
        </w:rPr>
        <w:t>The changes happen in the food and beverage industry when shifting from different services</w:t>
      </w:r>
    </w:p>
    <w:p w14:paraId="22C4FCD8" w14:textId="49257BED" w:rsid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From my own perspective, several changes can happen in the Food &amp; Beverage (F&amp;B) industry when shifting from different services:</w:t>
      </w:r>
    </w:p>
    <w:p w14:paraId="086E4921" w14:textId="77777777" w:rsidR="000F2276" w:rsidRPr="00FE7EAA" w:rsidRDefault="000F2276" w:rsidP="000F2276">
      <w:pPr>
        <w:pStyle w:val="Heading3"/>
        <w:spacing w:after="240"/>
        <w:jc w:val="both"/>
        <w:rPr>
          <w:rFonts w:ascii="Times New Roman" w:hAnsi="Times New Roman" w:cs="Times New Roman"/>
        </w:rPr>
      </w:pPr>
      <w:r w:rsidRPr="00FE7EAA">
        <w:rPr>
          <w:rFonts w:ascii="Times New Roman" w:hAnsi="Times New Roman" w:cs="Times New Roman"/>
        </w:rPr>
        <w:t>Interactions with customers</w:t>
      </w:r>
    </w:p>
    <w:p w14:paraId="3E100A77" w14:textId="1392A599" w:rsidR="000F2276" w:rsidRPr="00FE7EAA" w:rsidRDefault="000F2276"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 xml:space="preserve">The type of service offered can impact the type and frequency of interactions employees have with customers. For example, employees in a self-service café may have more direct interactions with customers, while employees in a full-service restaurant may have more indirect interactions with customers through a </w:t>
      </w:r>
      <w:proofErr w:type="spellStart"/>
      <w:r w:rsidRPr="00FE7EAA">
        <w:rPr>
          <w:rFonts w:ascii="Times New Roman" w:hAnsi="Times New Roman" w:cs="Times New Roman"/>
          <w:sz w:val="24"/>
          <w:szCs w:val="24"/>
        </w:rPr>
        <w:t>waitstaff</w:t>
      </w:r>
      <w:proofErr w:type="spellEnd"/>
      <w:r w:rsidRPr="00FE7EAA">
        <w:rPr>
          <w:rFonts w:ascii="Times New Roman" w:hAnsi="Times New Roman" w:cs="Times New Roman"/>
          <w:sz w:val="24"/>
          <w:szCs w:val="24"/>
        </w:rPr>
        <w:t>.</w:t>
      </w:r>
    </w:p>
    <w:p w14:paraId="075C65C6" w14:textId="77777777" w:rsidR="00FE7EAA" w:rsidRPr="00FE7EAA" w:rsidRDefault="00FE7EAA" w:rsidP="00FE7EAA">
      <w:pPr>
        <w:pStyle w:val="Heading3"/>
        <w:spacing w:after="240"/>
        <w:jc w:val="both"/>
        <w:rPr>
          <w:rFonts w:ascii="Times New Roman" w:hAnsi="Times New Roman" w:cs="Times New Roman"/>
        </w:rPr>
      </w:pPr>
      <w:r w:rsidRPr="00FE7EAA">
        <w:rPr>
          <w:rFonts w:ascii="Times New Roman" w:hAnsi="Times New Roman" w:cs="Times New Roman"/>
        </w:rPr>
        <w:t>Job duties</w:t>
      </w:r>
    </w:p>
    <w:p w14:paraId="6CCB9C0E" w14:textId="2B5F96E1"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The type of service offered can impact the specific job duties of an employee. For example, an employee working in a fast-food restaurant may focus on preparing and serving food quickly, while an employee working in a fine-dining restaurant may focus on providing high-quality customer service and presentation</w:t>
      </w:r>
      <w:r w:rsidR="001C329A">
        <w:rPr>
          <w:rFonts w:ascii="Times New Roman" w:hAnsi="Times New Roman" w:cs="Times New Roman"/>
          <w:sz w:val="24"/>
          <w:szCs w:val="24"/>
        </w:rPr>
        <w:t xml:space="preserve"> </w:t>
      </w:r>
      <w:r w:rsidR="001C329A">
        <w:t>(</w:t>
      </w:r>
      <w:proofErr w:type="spellStart"/>
      <w:r w:rsidR="001C329A">
        <w:t>Ayu</w:t>
      </w:r>
      <w:proofErr w:type="spellEnd"/>
      <w:r w:rsidR="001C329A">
        <w:t xml:space="preserve"> S, 2019)</w:t>
      </w:r>
      <w:r w:rsidRPr="00FE7EAA">
        <w:rPr>
          <w:rFonts w:ascii="Times New Roman" w:hAnsi="Times New Roman" w:cs="Times New Roman"/>
          <w:sz w:val="24"/>
          <w:szCs w:val="24"/>
        </w:rPr>
        <w:t>.</w:t>
      </w:r>
    </w:p>
    <w:p w14:paraId="6262E695" w14:textId="77777777" w:rsidR="00FE7EAA" w:rsidRPr="00FE7EAA" w:rsidRDefault="00FE7EAA" w:rsidP="00FE7EAA">
      <w:pPr>
        <w:pStyle w:val="Heading3"/>
        <w:spacing w:after="240"/>
        <w:jc w:val="both"/>
        <w:rPr>
          <w:rFonts w:ascii="Times New Roman" w:hAnsi="Times New Roman" w:cs="Times New Roman"/>
        </w:rPr>
      </w:pPr>
      <w:r w:rsidRPr="00FE7EAA">
        <w:rPr>
          <w:rFonts w:ascii="Times New Roman" w:hAnsi="Times New Roman" w:cs="Times New Roman"/>
        </w:rPr>
        <w:t>Work environment</w:t>
      </w:r>
    </w:p>
    <w:p w14:paraId="15F66829" w14:textId="45756471"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The type of service offered can also impact the work environment of employees. For example, employees working in a fast-paced fast-food restaurant may face a more high-pressure work environment</w:t>
      </w:r>
      <w:r w:rsidR="001C329A">
        <w:rPr>
          <w:rFonts w:ascii="Times New Roman" w:hAnsi="Times New Roman" w:cs="Times New Roman"/>
          <w:sz w:val="24"/>
          <w:szCs w:val="24"/>
        </w:rPr>
        <w:t xml:space="preserve"> </w:t>
      </w:r>
      <w:r w:rsidR="001C329A">
        <w:t>(</w:t>
      </w:r>
      <w:proofErr w:type="spellStart"/>
      <w:r w:rsidR="001C329A">
        <w:t>Ayu</w:t>
      </w:r>
      <w:proofErr w:type="spellEnd"/>
      <w:r w:rsidR="001C329A">
        <w:t xml:space="preserve"> S, 2019)</w:t>
      </w:r>
      <w:r w:rsidRPr="00FE7EAA">
        <w:rPr>
          <w:rFonts w:ascii="Times New Roman" w:hAnsi="Times New Roman" w:cs="Times New Roman"/>
          <w:sz w:val="24"/>
          <w:szCs w:val="24"/>
        </w:rPr>
        <w:t>, while employees working in a fine-dining restaurant may have a more relaxed and formal work environment.</w:t>
      </w:r>
    </w:p>
    <w:p w14:paraId="7F67EDC0" w14:textId="16DDA3C4" w:rsidR="00FE7EAA" w:rsidRPr="00FE7EAA" w:rsidRDefault="00FE7EAA" w:rsidP="00FE7EAA">
      <w:pPr>
        <w:pStyle w:val="Heading1"/>
        <w:rPr>
          <w:rFonts w:ascii="Times New Roman" w:hAnsi="Times New Roman" w:cs="Times New Roman"/>
          <w:sz w:val="24"/>
          <w:szCs w:val="24"/>
        </w:rPr>
      </w:pPr>
      <w:r w:rsidRPr="00FE7EAA">
        <w:rPr>
          <w:rFonts w:ascii="Times New Roman" w:hAnsi="Times New Roman" w:cs="Times New Roman"/>
          <w:sz w:val="24"/>
          <w:szCs w:val="24"/>
        </w:rPr>
        <w:t>Different Food And Beverage Services</w:t>
      </w:r>
    </w:p>
    <w:p w14:paraId="27634F7E" w14:textId="7E28791F"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There are a variety of Food and Beverage (F&amp;B) businesses, and each can offer different types and styles of service. Some common types and styles of service offered in the F&amp;B industry include:</w:t>
      </w:r>
    </w:p>
    <w:p w14:paraId="587788B3" w14:textId="71BB9897"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Fast food: Fast food restaurants typically offer a quick, self-service option for customers. Food is prepared in advance and served quickly for customers to take away or eat in the restaurant.</w:t>
      </w:r>
    </w:p>
    <w:p w14:paraId="0CB713EA" w14:textId="6D589749"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Quick-service restaurants (QSRs): Quick-service restaurants offer a limited menu of fast-food options for customers to purchase and consume quickly.</w:t>
      </w:r>
    </w:p>
    <w:p w14:paraId="64D50007" w14:textId="701917DB"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Casual dining: Casual dining restaurants offer a more relaxed atmosphere than fine-dining restaurants, with a focus on providing affordable, quality food and service.</w:t>
      </w:r>
    </w:p>
    <w:p w14:paraId="730C46C2" w14:textId="772D4D11"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Buffet restaurants: Buffet restaurants offer a self-serve dining experience, where customers can choose from a variety of food options, often including hot and cold dishes, salads, and desserts.</w:t>
      </w:r>
    </w:p>
    <w:p w14:paraId="53A0A53C" w14:textId="1FF28F32"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Cafe or coffee shops: Cafe or coffee shops typically offer a variety of hot and cold drinks, along with light food options such as pastries and sandwiches.</w:t>
      </w:r>
    </w:p>
    <w:p w14:paraId="0E83804B" w14:textId="376C3B1E"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Food trucks or street vendors: Food trucks or street vendors offer a quick, mobile option for customers to purchase food, often specializing in specific types of cuisine or dishes.</w:t>
      </w:r>
    </w:p>
    <w:p w14:paraId="4DFFD17D" w14:textId="4EC6B112"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As employees move up the organizational ladder and take on higher levels of responsibility, the expectations for both hard and soft skills tend to increase</w:t>
      </w:r>
      <w:r w:rsidR="001C329A">
        <w:rPr>
          <w:rFonts w:ascii="Times New Roman" w:hAnsi="Times New Roman" w:cs="Times New Roman"/>
          <w:sz w:val="24"/>
          <w:szCs w:val="24"/>
        </w:rPr>
        <w:t xml:space="preserve"> </w:t>
      </w:r>
      <w:r w:rsidR="001C329A">
        <w:t>(Arnold, 2022)</w:t>
      </w:r>
      <w:r w:rsidRPr="00FE7EAA">
        <w:rPr>
          <w:rFonts w:ascii="Times New Roman" w:hAnsi="Times New Roman" w:cs="Times New Roman"/>
          <w:sz w:val="24"/>
          <w:szCs w:val="24"/>
        </w:rPr>
        <w:t>. Here are some general examples:</w:t>
      </w:r>
    </w:p>
    <w:p w14:paraId="4391A73C" w14:textId="33B0F595" w:rsidR="00FE7EAA" w:rsidRPr="00FE7EAA" w:rsidRDefault="00FE7EAA" w:rsidP="00FE7EAA">
      <w:pPr>
        <w:pStyle w:val="Heading2"/>
        <w:spacing w:after="240"/>
        <w:jc w:val="both"/>
        <w:rPr>
          <w:rFonts w:ascii="Times New Roman" w:hAnsi="Times New Roman" w:cs="Times New Roman"/>
          <w:sz w:val="24"/>
          <w:szCs w:val="24"/>
        </w:rPr>
      </w:pPr>
      <w:r w:rsidRPr="00FE7EAA">
        <w:rPr>
          <w:rFonts w:ascii="Times New Roman" w:hAnsi="Times New Roman" w:cs="Times New Roman"/>
          <w:sz w:val="24"/>
          <w:szCs w:val="24"/>
        </w:rPr>
        <w:t>Hard Skills</w:t>
      </w:r>
    </w:p>
    <w:p w14:paraId="45C976A6" w14:textId="0D78D1BB"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Entry-level employees may be required to have basic technical knowledge in a specific field, while higher-level employees may need to have advanced expertise and problem-solving skills</w:t>
      </w:r>
      <w:r w:rsidR="001C329A">
        <w:rPr>
          <w:rFonts w:ascii="Times New Roman" w:hAnsi="Times New Roman" w:cs="Times New Roman"/>
          <w:sz w:val="24"/>
          <w:szCs w:val="24"/>
        </w:rPr>
        <w:t xml:space="preserve"> </w:t>
      </w:r>
      <w:r w:rsidR="001C329A">
        <w:t>(</w:t>
      </w:r>
      <w:proofErr w:type="spellStart"/>
      <w:r w:rsidR="001C329A">
        <w:t>Etchells</w:t>
      </w:r>
      <w:proofErr w:type="spellEnd"/>
      <w:r w:rsidR="001C329A">
        <w:t>, 2020)</w:t>
      </w:r>
      <w:r w:rsidRPr="00FE7EAA">
        <w:rPr>
          <w:rFonts w:ascii="Times New Roman" w:hAnsi="Times New Roman" w:cs="Times New Roman"/>
          <w:sz w:val="24"/>
          <w:szCs w:val="24"/>
        </w:rPr>
        <w:t>.</w:t>
      </w:r>
    </w:p>
    <w:p w14:paraId="5CD98D94" w14:textId="77777777"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Junior employees may be focused on performing specific tasks, while senior employees may need to have a broad understanding of how their work fits into the larger organizational strategy.</w:t>
      </w:r>
    </w:p>
    <w:p w14:paraId="61D30057" w14:textId="265D91B3" w:rsidR="00FE7EAA" w:rsidRPr="00FE7EAA" w:rsidRDefault="00FE7EAA" w:rsidP="00FE7EAA">
      <w:pPr>
        <w:pStyle w:val="Heading2"/>
        <w:spacing w:after="240"/>
        <w:jc w:val="both"/>
        <w:rPr>
          <w:rFonts w:ascii="Times New Roman" w:hAnsi="Times New Roman" w:cs="Times New Roman"/>
          <w:sz w:val="24"/>
          <w:szCs w:val="24"/>
        </w:rPr>
      </w:pPr>
      <w:r w:rsidRPr="00FE7EAA">
        <w:rPr>
          <w:rFonts w:ascii="Times New Roman" w:hAnsi="Times New Roman" w:cs="Times New Roman"/>
          <w:sz w:val="24"/>
          <w:szCs w:val="24"/>
        </w:rPr>
        <w:t>Soft Skills</w:t>
      </w:r>
    </w:p>
    <w:p w14:paraId="76C0EFBB" w14:textId="19FB8DC4" w:rsidR="00FE7EAA" w:rsidRPr="00FE7EAA" w:rsidRDefault="001C329A" w:rsidP="00FE7EAA">
      <w:pPr>
        <w:spacing w:after="240"/>
        <w:jc w:val="both"/>
        <w:rPr>
          <w:rFonts w:ascii="Times New Roman" w:hAnsi="Times New Roman" w:cs="Times New Roman"/>
          <w:sz w:val="24"/>
          <w:szCs w:val="24"/>
        </w:rPr>
      </w:pPr>
      <w:r>
        <w:rPr>
          <w:rFonts w:ascii="Times New Roman" w:hAnsi="Times New Roman" w:cs="Times New Roman"/>
          <w:sz w:val="24"/>
          <w:szCs w:val="24"/>
        </w:rPr>
        <w:t>What I have observed is that, e</w:t>
      </w:r>
      <w:r w:rsidR="00FE7EAA" w:rsidRPr="00FE7EAA">
        <w:rPr>
          <w:rFonts w:ascii="Times New Roman" w:hAnsi="Times New Roman" w:cs="Times New Roman"/>
          <w:sz w:val="24"/>
          <w:szCs w:val="24"/>
        </w:rPr>
        <w:t>ntry-level employees may need to focus on developing basic communication and teamwork skills, while senior employees may need to have highly developed leadership and conflict resolution abilities.</w:t>
      </w:r>
    </w:p>
    <w:p w14:paraId="62B9C8E0" w14:textId="77777777"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Junior employees may need to be able to take direction and follow established procedures, while higher-level employees may need to be innovative and able to think outside the box.</w:t>
      </w:r>
    </w:p>
    <w:p w14:paraId="75AA7CD6" w14:textId="13263864" w:rsidR="00FE7EAA" w:rsidRPr="00FE7EAA" w:rsidRDefault="00FE7EAA" w:rsidP="00FE7EAA">
      <w:pPr>
        <w:spacing w:after="240"/>
        <w:jc w:val="both"/>
        <w:rPr>
          <w:rFonts w:ascii="Times New Roman" w:hAnsi="Times New Roman" w:cs="Times New Roman"/>
          <w:sz w:val="24"/>
          <w:szCs w:val="24"/>
        </w:rPr>
      </w:pPr>
      <w:r w:rsidRPr="00FE7EAA">
        <w:rPr>
          <w:rFonts w:ascii="Times New Roman" w:hAnsi="Times New Roman" w:cs="Times New Roman"/>
          <w:sz w:val="24"/>
          <w:szCs w:val="24"/>
        </w:rPr>
        <w:t>It's important to note that the specific skills required will vary depending on the industry, company culture, and the role being performed</w:t>
      </w:r>
      <w:r w:rsidR="001C329A">
        <w:rPr>
          <w:rFonts w:ascii="Times New Roman" w:hAnsi="Times New Roman" w:cs="Times New Roman"/>
          <w:sz w:val="24"/>
          <w:szCs w:val="24"/>
        </w:rPr>
        <w:t xml:space="preserve"> </w:t>
      </w:r>
      <w:r w:rsidR="001C329A">
        <w:t>(Michaels et al., 2003)</w:t>
      </w:r>
      <w:r w:rsidRPr="00FE7EAA">
        <w:rPr>
          <w:rFonts w:ascii="Times New Roman" w:hAnsi="Times New Roman" w:cs="Times New Roman"/>
          <w:sz w:val="24"/>
          <w:szCs w:val="24"/>
        </w:rPr>
        <w:t>.</w:t>
      </w:r>
    </w:p>
    <w:p w14:paraId="2125A09D" w14:textId="792FD31E" w:rsidR="00FE7EAA" w:rsidRPr="00FE7EAA" w:rsidRDefault="00FE7EAA" w:rsidP="00FE7EAA">
      <w:pPr>
        <w:pStyle w:val="Heading2"/>
        <w:spacing w:after="240"/>
        <w:jc w:val="both"/>
        <w:rPr>
          <w:rFonts w:ascii="Times New Roman" w:hAnsi="Times New Roman" w:cs="Times New Roman"/>
          <w:sz w:val="24"/>
          <w:szCs w:val="24"/>
        </w:rPr>
      </w:pPr>
      <w:r w:rsidRPr="00FE7EAA">
        <w:rPr>
          <w:rFonts w:ascii="Times New Roman" w:hAnsi="Times New Roman" w:cs="Times New Roman"/>
          <w:sz w:val="24"/>
          <w:szCs w:val="24"/>
        </w:rPr>
        <w:t>How I plan To utilize this knowledge forward</w:t>
      </w:r>
    </w:p>
    <w:p w14:paraId="00EE60F0" w14:textId="77777777" w:rsidR="0084440C" w:rsidRPr="0084440C" w:rsidRDefault="0084440C" w:rsidP="0084440C">
      <w:pPr>
        <w:spacing w:after="240"/>
        <w:jc w:val="both"/>
        <w:rPr>
          <w:rFonts w:ascii="Times New Roman" w:hAnsi="Times New Roman" w:cs="Times New Roman"/>
          <w:sz w:val="24"/>
          <w:szCs w:val="24"/>
        </w:rPr>
      </w:pPr>
      <w:r w:rsidRPr="0084440C">
        <w:rPr>
          <w:rFonts w:ascii="Times New Roman" w:hAnsi="Times New Roman" w:cs="Times New Roman"/>
          <w:sz w:val="24"/>
          <w:szCs w:val="24"/>
        </w:rPr>
        <w:t>Understanding the sector and the unique skills necessary will assist you in identifying career pathways and prospects for advancement within the profession. This insight can also help you aim your professional development efforts to gain in-demand talents.</w:t>
      </w:r>
    </w:p>
    <w:p w14:paraId="540980D9" w14:textId="717F7022" w:rsidR="0084440C" w:rsidRPr="0084440C" w:rsidRDefault="0084440C" w:rsidP="0084440C">
      <w:pPr>
        <w:spacing w:after="240"/>
        <w:jc w:val="both"/>
        <w:rPr>
          <w:rFonts w:ascii="Times New Roman" w:hAnsi="Times New Roman" w:cs="Times New Roman"/>
          <w:sz w:val="24"/>
          <w:szCs w:val="24"/>
        </w:rPr>
      </w:pPr>
      <w:r w:rsidRPr="0084440C">
        <w:rPr>
          <w:rFonts w:ascii="Times New Roman" w:hAnsi="Times New Roman" w:cs="Times New Roman"/>
          <w:sz w:val="24"/>
          <w:szCs w:val="24"/>
        </w:rPr>
        <w:t xml:space="preserve">Increased Employability: If </w:t>
      </w:r>
      <w:r w:rsidR="001C329A">
        <w:rPr>
          <w:rFonts w:ascii="Times New Roman" w:hAnsi="Times New Roman" w:cs="Times New Roman"/>
          <w:sz w:val="24"/>
          <w:szCs w:val="24"/>
        </w:rPr>
        <w:t>I have</w:t>
      </w:r>
      <w:r w:rsidRPr="0084440C">
        <w:rPr>
          <w:rFonts w:ascii="Times New Roman" w:hAnsi="Times New Roman" w:cs="Times New Roman"/>
          <w:sz w:val="24"/>
          <w:szCs w:val="24"/>
        </w:rPr>
        <w:t xml:space="preserve"> a good understanding of the food and beverage sector and the abilities necessary for various professions, you will be a more appealing job applicant. This expertise can show </w:t>
      </w:r>
      <w:r w:rsidR="001C329A">
        <w:rPr>
          <w:rFonts w:ascii="Times New Roman" w:hAnsi="Times New Roman" w:cs="Times New Roman"/>
          <w:sz w:val="24"/>
          <w:szCs w:val="24"/>
        </w:rPr>
        <w:t>my</w:t>
      </w:r>
      <w:r w:rsidRPr="0084440C">
        <w:rPr>
          <w:rFonts w:ascii="Times New Roman" w:hAnsi="Times New Roman" w:cs="Times New Roman"/>
          <w:sz w:val="24"/>
          <w:szCs w:val="24"/>
        </w:rPr>
        <w:t xml:space="preserve"> dedication to the area as well as </w:t>
      </w:r>
      <w:r w:rsidR="001C329A">
        <w:rPr>
          <w:rFonts w:ascii="Times New Roman" w:hAnsi="Times New Roman" w:cs="Times New Roman"/>
          <w:sz w:val="24"/>
          <w:szCs w:val="24"/>
        </w:rPr>
        <w:t>my</w:t>
      </w:r>
      <w:r w:rsidRPr="0084440C">
        <w:rPr>
          <w:rFonts w:ascii="Times New Roman" w:hAnsi="Times New Roman" w:cs="Times New Roman"/>
          <w:sz w:val="24"/>
          <w:szCs w:val="24"/>
        </w:rPr>
        <w:t xml:space="preserve"> readiness to invest in </w:t>
      </w:r>
      <w:r w:rsidR="001C329A">
        <w:rPr>
          <w:rFonts w:ascii="Times New Roman" w:hAnsi="Times New Roman" w:cs="Times New Roman"/>
          <w:sz w:val="24"/>
          <w:szCs w:val="24"/>
        </w:rPr>
        <w:t>the</w:t>
      </w:r>
      <w:r w:rsidRPr="0084440C">
        <w:rPr>
          <w:rFonts w:ascii="Times New Roman" w:hAnsi="Times New Roman" w:cs="Times New Roman"/>
          <w:sz w:val="24"/>
          <w:szCs w:val="24"/>
        </w:rPr>
        <w:t xml:space="preserve"> professional growth</w:t>
      </w:r>
      <w:r w:rsidR="001C329A">
        <w:rPr>
          <w:rFonts w:ascii="Times New Roman" w:hAnsi="Times New Roman" w:cs="Times New Roman"/>
          <w:sz w:val="24"/>
          <w:szCs w:val="24"/>
        </w:rPr>
        <w:t xml:space="preserve"> </w:t>
      </w:r>
      <w:r w:rsidR="001C329A">
        <w:t>(</w:t>
      </w:r>
      <w:proofErr w:type="spellStart"/>
      <w:r w:rsidR="001C329A">
        <w:t>Munjal</w:t>
      </w:r>
      <w:proofErr w:type="spellEnd"/>
      <w:r w:rsidR="001C329A">
        <w:t xml:space="preserve"> &amp; Sharma, 2021)</w:t>
      </w:r>
      <w:r w:rsidRPr="0084440C">
        <w:rPr>
          <w:rFonts w:ascii="Times New Roman" w:hAnsi="Times New Roman" w:cs="Times New Roman"/>
          <w:sz w:val="24"/>
          <w:szCs w:val="24"/>
        </w:rPr>
        <w:t>.</w:t>
      </w:r>
    </w:p>
    <w:p w14:paraId="5D6DC035" w14:textId="7B2C9C91" w:rsidR="0084440C" w:rsidRDefault="0084440C" w:rsidP="0084440C">
      <w:pPr>
        <w:spacing w:after="240"/>
        <w:jc w:val="both"/>
        <w:rPr>
          <w:rFonts w:ascii="Times New Roman" w:hAnsi="Times New Roman" w:cs="Times New Roman"/>
          <w:sz w:val="24"/>
          <w:szCs w:val="24"/>
        </w:rPr>
      </w:pPr>
      <w:r w:rsidRPr="0084440C">
        <w:rPr>
          <w:rFonts w:ascii="Times New Roman" w:hAnsi="Times New Roman" w:cs="Times New Roman"/>
          <w:sz w:val="24"/>
          <w:szCs w:val="24"/>
        </w:rPr>
        <w:t xml:space="preserve">Networking: Understanding the food and beverage sector will help </w:t>
      </w:r>
      <w:r w:rsidR="001C329A">
        <w:rPr>
          <w:rFonts w:ascii="Times New Roman" w:hAnsi="Times New Roman" w:cs="Times New Roman"/>
          <w:sz w:val="24"/>
          <w:szCs w:val="24"/>
        </w:rPr>
        <w:t>me</w:t>
      </w:r>
      <w:r w:rsidRPr="0084440C">
        <w:rPr>
          <w:rFonts w:ascii="Times New Roman" w:hAnsi="Times New Roman" w:cs="Times New Roman"/>
          <w:sz w:val="24"/>
          <w:szCs w:val="24"/>
        </w:rPr>
        <w:t xml:space="preserve"> connect with individuals in the industry and create professional contacts. This can lead to new work prospects, mentorship, and other professional advantages</w:t>
      </w:r>
      <w:r w:rsidR="001C329A">
        <w:rPr>
          <w:rFonts w:ascii="Times New Roman" w:hAnsi="Times New Roman" w:cs="Times New Roman"/>
          <w:sz w:val="24"/>
          <w:szCs w:val="24"/>
        </w:rPr>
        <w:t xml:space="preserve"> </w:t>
      </w:r>
      <w:r w:rsidR="001C329A">
        <w:t>(Arnold, 2022)</w:t>
      </w:r>
      <w:r w:rsidRPr="0084440C">
        <w:rPr>
          <w:rFonts w:ascii="Times New Roman" w:hAnsi="Times New Roman" w:cs="Times New Roman"/>
          <w:sz w:val="24"/>
          <w:szCs w:val="24"/>
        </w:rPr>
        <w:t>.</w:t>
      </w:r>
    </w:p>
    <w:p w14:paraId="5756BDD0" w14:textId="09461EAD" w:rsidR="000F2276" w:rsidRPr="00FE7EAA" w:rsidRDefault="000F2276" w:rsidP="000F2276">
      <w:pPr>
        <w:pStyle w:val="Heading1"/>
      </w:pPr>
      <w:r>
        <w:t>Conclusion</w:t>
      </w:r>
    </w:p>
    <w:p w14:paraId="2AC55730" w14:textId="77777777" w:rsidR="0084440C" w:rsidRPr="0084440C" w:rsidRDefault="0084440C" w:rsidP="0084440C">
      <w:pPr>
        <w:spacing w:after="240"/>
        <w:jc w:val="both"/>
        <w:rPr>
          <w:rFonts w:ascii="Times New Roman" w:hAnsi="Times New Roman" w:cs="Times New Roman"/>
          <w:sz w:val="24"/>
          <w:szCs w:val="24"/>
        </w:rPr>
      </w:pPr>
      <w:r w:rsidRPr="0084440C">
        <w:rPr>
          <w:rFonts w:ascii="Times New Roman" w:hAnsi="Times New Roman" w:cs="Times New Roman"/>
          <w:sz w:val="24"/>
          <w:szCs w:val="24"/>
        </w:rPr>
        <w:t>In conclusion, having a strong grasp of the food and beverage sector and the abilities necessary in the area may help you grow your career, perform better at your work, boost your employability, and develop beneficial professional contacts.</w:t>
      </w:r>
    </w:p>
    <w:p w14:paraId="2EF13C34" w14:textId="6ACA4F15" w:rsidR="000F2276" w:rsidRDefault="0084440C" w:rsidP="0084440C">
      <w:pPr>
        <w:spacing w:after="240"/>
        <w:jc w:val="both"/>
        <w:rPr>
          <w:rFonts w:ascii="Times New Roman" w:hAnsi="Times New Roman" w:cs="Times New Roman"/>
          <w:sz w:val="24"/>
          <w:szCs w:val="24"/>
        </w:rPr>
      </w:pPr>
      <w:r w:rsidRPr="0084440C">
        <w:rPr>
          <w:rFonts w:ascii="Times New Roman" w:hAnsi="Times New Roman" w:cs="Times New Roman"/>
          <w:sz w:val="24"/>
          <w:szCs w:val="24"/>
        </w:rPr>
        <w:t>Overall, the type of F&amp;B business and service style can have a major influence on the skill set required of personnel. It is critical for F&amp;B companies to understand their particular demands and requirements, as well as to find and hire workers with the necessary skills and competencies.</w:t>
      </w:r>
    </w:p>
    <w:p w14:paraId="50D3582C" w14:textId="77777777" w:rsidR="001C329A" w:rsidRDefault="001C329A" w:rsidP="0084440C">
      <w:pPr>
        <w:spacing w:after="240"/>
        <w:jc w:val="both"/>
        <w:rPr>
          <w:rFonts w:ascii="Times New Roman" w:hAnsi="Times New Roman" w:cs="Times New Roman"/>
          <w:sz w:val="24"/>
          <w:szCs w:val="24"/>
        </w:rPr>
      </w:pPr>
    </w:p>
    <w:p w14:paraId="2C34D12D" w14:textId="74E6F34C" w:rsidR="001C329A" w:rsidRDefault="001C329A" w:rsidP="001C329A">
      <w:pPr>
        <w:pStyle w:val="Heading1"/>
      </w:pPr>
      <w:r>
        <w:t>References</w:t>
      </w:r>
    </w:p>
    <w:p w14:paraId="66681550" w14:textId="77777777" w:rsidR="001C329A" w:rsidRDefault="001C329A" w:rsidP="001C329A">
      <w:pPr>
        <w:pStyle w:val="NormalWeb"/>
        <w:ind w:left="567" w:hanging="567"/>
      </w:pPr>
      <w:r>
        <w:t xml:space="preserve">Arnold, S. (2022) “Skills narratives amongst media degree graduates and students: Discourses of hard and soft skills in education-to-work journeys,” </w:t>
      </w:r>
      <w:r>
        <w:rPr>
          <w:i/>
          <w:iCs/>
        </w:rPr>
        <w:t>Industry and Higher Education</w:t>
      </w:r>
      <w:r>
        <w:t xml:space="preserve">, p. 095042222211387. Available at: https://doi.org/10.1177/09504222221138742. </w:t>
      </w:r>
    </w:p>
    <w:p w14:paraId="42067C19" w14:textId="77777777" w:rsidR="001C329A" w:rsidRDefault="001C329A" w:rsidP="001C329A">
      <w:pPr>
        <w:pStyle w:val="NormalWeb"/>
        <w:ind w:left="567" w:hanging="567"/>
      </w:pPr>
      <w:proofErr w:type="spellStart"/>
      <w:r>
        <w:t>Ayu</w:t>
      </w:r>
      <w:proofErr w:type="spellEnd"/>
      <w:r>
        <w:t xml:space="preserve"> S, P.U. (2019) “Study on performance of the Food and Beverage (F&amp;B) Service employee,” </w:t>
      </w:r>
      <w:r>
        <w:rPr>
          <w:i/>
          <w:iCs/>
        </w:rPr>
        <w:t>Journal of Management and Business Environment (JMBE)</w:t>
      </w:r>
      <w:r>
        <w:t xml:space="preserve">, 1(1), pp. 71–91. Available at: https://doi.org/10.24167/jmbe.v1i1.2116. </w:t>
      </w:r>
    </w:p>
    <w:p w14:paraId="0DD3A35A" w14:textId="77777777" w:rsidR="001C329A" w:rsidRDefault="001C329A" w:rsidP="001C329A">
      <w:pPr>
        <w:pStyle w:val="NormalWeb"/>
        <w:ind w:left="567" w:hanging="567"/>
      </w:pPr>
      <w:proofErr w:type="spellStart"/>
      <w:r>
        <w:t>Etchells</w:t>
      </w:r>
      <w:proofErr w:type="spellEnd"/>
      <w:r>
        <w:t xml:space="preserve">, M. (2020) “Change narratives: Skill set for promoting change,” </w:t>
      </w:r>
      <w:r>
        <w:rPr>
          <w:i/>
          <w:iCs/>
        </w:rPr>
        <w:t>Proceedings of the 2020 AERA Annual Meeting</w:t>
      </w:r>
      <w:r>
        <w:t xml:space="preserve"> [Preprint]. Available at: https://doi.org/10.3102/1587641. </w:t>
      </w:r>
    </w:p>
    <w:p w14:paraId="0B2E6620" w14:textId="77777777" w:rsidR="001C329A" w:rsidRDefault="001C329A" w:rsidP="001C329A">
      <w:pPr>
        <w:pStyle w:val="NormalWeb"/>
        <w:ind w:left="567" w:hanging="567"/>
      </w:pPr>
      <w:r>
        <w:t xml:space="preserve">“Food Safety, food and beverage preparation, menu and beverage list development, service, and current and future challenges” (2021) </w:t>
      </w:r>
      <w:r>
        <w:rPr>
          <w:i/>
          <w:iCs/>
        </w:rPr>
        <w:t>Strategic International Restaurant Development</w:t>
      </w:r>
      <w:r>
        <w:t xml:space="preserve">, pp. 179–205. Available at: https://doi.org/10.4018/978-1-7998-4342-9.ch007. </w:t>
      </w:r>
    </w:p>
    <w:p w14:paraId="0E109678" w14:textId="77777777" w:rsidR="001C329A" w:rsidRDefault="001C329A" w:rsidP="001C329A">
      <w:pPr>
        <w:pStyle w:val="NormalWeb"/>
        <w:ind w:left="567" w:hanging="567"/>
      </w:pPr>
      <w:r>
        <w:t xml:space="preserve">Michaels, B. </w:t>
      </w:r>
      <w:r>
        <w:rPr>
          <w:i/>
          <w:iCs/>
        </w:rPr>
        <w:t>et al.</w:t>
      </w:r>
      <w:r>
        <w:t xml:space="preserve"> (2003) “A microbial survey of food service can openers, food and beverage can tops and cleaning methodology effectiveness,” </w:t>
      </w:r>
      <w:r>
        <w:rPr>
          <w:i/>
          <w:iCs/>
        </w:rPr>
        <w:t>Food Service Technology</w:t>
      </w:r>
      <w:r>
        <w:t xml:space="preserve">, 3(3-4), pp. 123–132. Available at: https://doi.org/10.1111/j.1471-5740.2003.00072.x. </w:t>
      </w:r>
    </w:p>
    <w:p w14:paraId="5B10AFAE" w14:textId="2166200D" w:rsidR="001C329A" w:rsidRPr="00FE7EAA" w:rsidRDefault="001C329A" w:rsidP="001C329A">
      <w:pPr>
        <w:pStyle w:val="NormalWeb"/>
        <w:ind w:left="567" w:hanging="567"/>
      </w:pPr>
      <w:proofErr w:type="spellStart"/>
      <w:r>
        <w:t>Munjal</w:t>
      </w:r>
      <w:proofErr w:type="spellEnd"/>
      <w:r>
        <w:t xml:space="preserve">, S. and Sharma, S. (2021) “Challenges, issues, and opportunities in the food and beverage services business in India,” </w:t>
      </w:r>
      <w:r>
        <w:rPr>
          <w:i/>
          <w:iCs/>
        </w:rPr>
        <w:t>The Food and Beverage Hospitality Industry in India</w:t>
      </w:r>
      <w:r>
        <w:t xml:space="preserve">, pp. 79–106. Available at: https://doi.org/10.1201/9781003034544-4. </w:t>
      </w:r>
    </w:p>
    <w:sectPr w:rsidR="001C329A" w:rsidRPr="00FE7EAA" w:rsidSect="00FE7E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EAA"/>
    <w:rsid w:val="000F2276"/>
    <w:rsid w:val="001C329A"/>
    <w:rsid w:val="002B58B7"/>
    <w:rsid w:val="006C60F0"/>
    <w:rsid w:val="0084440C"/>
    <w:rsid w:val="00C740BD"/>
    <w:rsid w:val="00D84D22"/>
    <w:rsid w:val="00FE7EA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91C0C"/>
  <w15:chartTrackingRefBased/>
  <w15:docId w15:val="{A0F606B1-6DA0-49E5-9817-57883E81B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E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E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7E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7E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7EAA"/>
    <w:rPr>
      <w:rFonts w:eastAsiaTheme="minorEastAsia"/>
      <w:lang w:val="en-US"/>
    </w:rPr>
  </w:style>
  <w:style w:type="character" w:customStyle="1" w:styleId="Heading1Char">
    <w:name w:val="Heading 1 Char"/>
    <w:basedOn w:val="DefaultParagraphFont"/>
    <w:link w:val="Heading1"/>
    <w:uiPriority w:val="9"/>
    <w:rsid w:val="00FE7E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E7E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7EA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C329A"/>
    <w:pPr>
      <w:spacing w:before="100" w:beforeAutospacing="1" w:after="100" w:afterAutospacing="1" w:line="240" w:lineRule="auto"/>
    </w:pPr>
    <w:rPr>
      <w:rFonts w:ascii="Times New Roman" w:eastAsia="Times New Roman" w:hAnsi="Times New Roman" w:cs="Times New Roman"/>
      <w:sz w:val="24"/>
      <w:szCs w:val="24"/>
      <w:lang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4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6FA5721FA0486A81E5E41D77B6DBC6"/>
        <w:category>
          <w:name w:val="General"/>
          <w:gallery w:val="placeholder"/>
        </w:category>
        <w:types>
          <w:type w:val="bbPlcHdr"/>
        </w:types>
        <w:behaviors>
          <w:behavior w:val="content"/>
        </w:behaviors>
        <w:guid w:val="{0E1F7C5B-5BC0-4277-833C-8605A0D9149B}"/>
      </w:docPartPr>
      <w:docPartBody>
        <w:p w:rsidR="0047417E" w:rsidRDefault="003614DA" w:rsidP="003614DA">
          <w:pPr>
            <w:pStyle w:val="B96FA5721FA0486A81E5E41D77B6DBC6"/>
          </w:pPr>
          <w:r>
            <w:rPr>
              <w:rFonts w:asciiTheme="majorHAnsi" w:eastAsiaTheme="majorEastAsia" w:hAnsiTheme="majorHAnsi" w:cstheme="majorBidi"/>
              <w:caps/>
              <w:color w:val="4472C4" w:themeColor="accent1"/>
              <w:sz w:val="80"/>
              <w:szCs w:val="80"/>
            </w:rPr>
            <w:t>[Document title]</w:t>
          </w:r>
        </w:p>
      </w:docPartBody>
    </w:docPart>
    <w:docPart>
      <w:docPartPr>
        <w:name w:val="DD2887771E144BF4B74AA278571FAE5C"/>
        <w:category>
          <w:name w:val="General"/>
          <w:gallery w:val="placeholder"/>
        </w:category>
        <w:types>
          <w:type w:val="bbPlcHdr"/>
        </w:types>
        <w:behaviors>
          <w:behavior w:val="content"/>
        </w:behaviors>
        <w:guid w:val="{BC79B433-BD79-48F3-8D7D-E7BC1FE7EB35}"/>
      </w:docPartPr>
      <w:docPartBody>
        <w:p w:rsidR="0047417E" w:rsidRDefault="003614DA" w:rsidP="003614DA">
          <w:pPr>
            <w:pStyle w:val="DD2887771E144BF4B74AA278571FAE5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DA"/>
    <w:rsid w:val="00285EAA"/>
    <w:rsid w:val="003614DA"/>
    <w:rsid w:val="0047417E"/>
    <w:rsid w:val="00B2471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en-MY"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6FA5721FA0486A81E5E41D77B6DBC6">
    <w:name w:val="B96FA5721FA0486A81E5E41D77B6DBC6"/>
    <w:rsid w:val="003614DA"/>
  </w:style>
  <w:style w:type="paragraph" w:customStyle="1" w:styleId="DD2887771E144BF4B74AA278571FAE5C">
    <w:name w:val="DD2887771E144BF4B74AA278571FAE5C"/>
    <w:rsid w:val="003614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2023-02-03T00:00:00</PublishDate>
  <Abstract/>
  <CompanyAddress>2209549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1184</Words>
  <Characters>6749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Jaglu Uddin</Company>
  <LinksUpToDate>false</LinksUpToDate>
  <CharactersWithSpaces>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required skill set of a Food &amp; Beverage employee change, based on the type of business and the type of service that the food and beverage operation utilize?</dc:title>
  <dc:subject>AS1: Student Journal</dc:subject>
  <dc:creator>Sourav Akib</dc:creator>
  <cp:keywords/>
  <dc:description/>
  <cp:lastModifiedBy>jaglu uddin</cp:lastModifiedBy>
  <cp:revision>2</cp:revision>
  <dcterms:created xsi:type="dcterms:W3CDTF">2023-02-03T10:34:00Z</dcterms:created>
  <dcterms:modified xsi:type="dcterms:W3CDTF">2023-02-03T10:34:00Z</dcterms:modified>
</cp:coreProperties>
</file>