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D6EE2" w14:textId="77777777" w:rsidR="003F7DD7" w:rsidRDefault="003F7DD7" w:rsidP="00E876E8">
      <w:pPr>
        <w:pStyle w:val="NoSpacing"/>
      </w:pPr>
      <w:r>
        <w:t>Title page should have the following details:</w:t>
      </w:r>
    </w:p>
    <w:p w14:paraId="3E539A4F" w14:textId="77777777" w:rsidR="003F7DD7" w:rsidRDefault="003F7DD7" w:rsidP="003F7DD7">
      <w:pPr>
        <w:rPr>
          <w:sz w:val="24"/>
          <w:szCs w:val="24"/>
        </w:rPr>
      </w:pPr>
    </w:p>
    <w:p w14:paraId="2853AA1C" w14:textId="626906D2" w:rsidR="003F7DD7" w:rsidRDefault="003F7DD7" w:rsidP="003F7DD7">
      <w:pPr>
        <w:rPr>
          <w:sz w:val="24"/>
          <w:szCs w:val="24"/>
        </w:rPr>
      </w:pPr>
      <w:r>
        <w:rPr>
          <w:sz w:val="36"/>
          <w:szCs w:val="36"/>
        </w:rPr>
        <w:t>Name:</w:t>
      </w:r>
      <w:r w:rsidR="00E876E8">
        <w:rPr>
          <w:sz w:val="36"/>
          <w:szCs w:val="36"/>
        </w:rPr>
        <w:t xml:space="preserve"> Sharafat Tarakhel</w:t>
      </w:r>
    </w:p>
    <w:p w14:paraId="2CB1ACBF" w14:textId="77777777" w:rsidR="003F7DD7" w:rsidRDefault="003F7DD7" w:rsidP="003F7DD7">
      <w:pPr>
        <w:rPr>
          <w:sz w:val="24"/>
          <w:szCs w:val="24"/>
        </w:rPr>
      </w:pPr>
    </w:p>
    <w:p w14:paraId="373CD42F" w14:textId="2B05AAD4" w:rsidR="003F7DD7" w:rsidRPr="00626D81" w:rsidRDefault="003F7DD7" w:rsidP="003F7DD7">
      <w:r>
        <w:rPr>
          <w:sz w:val="32"/>
          <w:szCs w:val="32"/>
        </w:rPr>
        <w:t>Student ID:</w:t>
      </w:r>
      <w:r w:rsidR="00E876E8">
        <w:rPr>
          <w:sz w:val="32"/>
          <w:szCs w:val="32"/>
        </w:rPr>
        <w:t xml:space="preserve"> 2534716</w:t>
      </w:r>
    </w:p>
    <w:p w14:paraId="33A4DCC7" w14:textId="77777777" w:rsidR="003F7DD7" w:rsidRDefault="003F7DD7" w:rsidP="003F7DD7">
      <w:pPr>
        <w:rPr>
          <w:sz w:val="24"/>
          <w:szCs w:val="24"/>
        </w:rPr>
      </w:pPr>
    </w:p>
    <w:p w14:paraId="56B67FA1" w14:textId="2DEF9A86" w:rsidR="003F7DD7" w:rsidRDefault="003F7DD7" w:rsidP="003F7DD7">
      <w:pPr>
        <w:rPr>
          <w:sz w:val="32"/>
          <w:szCs w:val="32"/>
        </w:rPr>
      </w:pPr>
      <w:r>
        <w:rPr>
          <w:sz w:val="32"/>
          <w:szCs w:val="32"/>
        </w:rPr>
        <w:t>Module Name</w:t>
      </w:r>
      <w:r w:rsidR="00E876E8">
        <w:rPr>
          <w:sz w:val="32"/>
          <w:szCs w:val="32"/>
        </w:rPr>
        <w:t>: Effective Teamworking and communication</w:t>
      </w:r>
    </w:p>
    <w:p w14:paraId="324B2C50" w14:textId="77777777" w:rsidR="003F7DD7" w:rsidRDefault="003F7DD7" w:rsidP="003F7DD7">
      <w:pPr>
        <w:rPr>
          <w:sz w:val="32"/>
          <w:szCs w:val="32"/>
        </w:rPr>
      </w:pPr>
    </w:p>
    <w:p w14:paraId="301B9ABB" w14:textId="68BC27CF" w:rsidR="00E876E8" w:rsidRDefault="003F7DD7" w:rsidP="00E876E8">
      <w:pPr>
        <w:rPr>
          <w:sz w:val="32"/>
          <w:szCs w:val="32"/>
        </w:rPr>
      </w:pPr>
      <w:r>
        <w:rPr>
          <w:sz w:val="32"/>
          <w:szCs w:val="32"/>
        </w:rPr>
        <w:t>Lecturer’s Name:</w:t>
      </w:r>
      <w:r w:rsidR="00E876E8">
        <w:rPr>
          <w:sz w:val="32"/>
          <w:szCs w:val="32"/>
        </w:rPr>
        <w:t xml:space="preserve"> Ibrahim Rufai</w:t>
      </w:r>
    </w:p>
    <w:p w14:paraId="742451F5" w14:textId="525AB01B" w:rsidR="008D2E35" w:rsidRPr="002203CA" w:rsidRDefault="006F1A94" w:rsidP="00E876E8">
      <w:pPr>
        <w:rPr>
          <w:sz w:val="24"/>
          <w:szCs w:val="24"/>
        </w:rPr>
      </w:pPr>
      <w:r>
        <w:rPr>
          <w:sz w:val="24"/>
          <w:szCs w:val="24"/>
        </w:rPr>
        <w:t xml:space="preserve">Following are the characters in the video that you must watch before attempting to answer the questions. </w:t>
      </w:r>
      <w:r w:rsidR="00E876E8">
        <w:rPr>
          <w:rFonts w:cstheme="minorHAnsi"/>
          <w:sz w:val="24"/>
          <w:szCs w:val="24"/>
        </w:rPr>
        <w:t>These characters</w:t>
      </w:r>
      <w:r>
        <w:rPr>
          <w:rFonts w:cstheme="minorHAnsi"/>
          <w:sz w:val="24"/>
          <w:szCs w:val="24"/>
        </w:rPr>
        <w:t xml:space="preserve"> are a team of students working on a project.</w:t>
      </w:r>
    </w:p>
    <w:p w14:paraId="306916CC"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71D74456" w14:textId="77777777" w:rsidTr="00DB4E54">
        <w:tc>
          <w:tcPr>
            <w:tcW w:w="4675" w:type="dxa"/>
          </w:tcPr>
          <w:p w14:paraId="4A9C4E13" w14:textId="77777777" w:rsidR="00DB4E54" w:rsidRPr="002203CA" w:rsidRDefault="00DB4E54" w:rsidP="006F1A94">
            <w:r>
              <w:rPr>
                <w:noProof/>
                <w:lang w:val="en-US"/>
              </w:rPr>
              <w:drawing>
                <wp:inline distT="0" distB="0" distL="0" distR="0" wp14:anchorId="3E2A417A" wp14:editId="761ECAB2">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696C110E" w14:textId="77777777" w:rsidR="00DB4E54" w:rsidRPr="002203CA" w:rsidRDefault="00DB4E54" w:rsidP="00DB4E54">
            <w:r>
              <w:rPr>
                <w:rFonts w:cstheme="minorHAnsi"/>
                <w:b/>
                <w:bCs/>
                <w:color w:val="1F1F1F"/>
                <w:sz w:val="24"/>
                <w:szCs w:val="24"/>
                <w:bdr w:val="none" w:sz="0" w:space="0" w:color="auto" w:frame="1"/>
              </w:rPr>
              <w:t>Lena</w:t>
            </w:r>
            <w:r>
              <w:rPr>
                <w:rFonts w:cstheme="minorHAnsi"/>
                <w:color w:val="1F1F1F"/>
                <w:sz w:val="24"/>
                <w:szCs w:val="24"/>
                <w:bdr w:val="none" w:sz="0" w:space="0" w:color="auto" w:frame="1"/>
              </w:rPr>
              <w:t>, a hardworking undergraduate from Germany, approaches her studies with detailed-oriented care and a consistent dedication to quality. Driven by a preference for precision and a reliance on empirical evidence, she consistently delivers exceptionally researched and thoroughly documented work.</w:t>
            </w:r>
          </w:p>
        </w:tc>
      </w:tr>
      <w:tr w:rsidR="00DB4E54" w:rsidRPr="002203CA" w14:paraId="4F8945C6" w14:textId="77777777" w:rsidTr="00DB4E54">
        <w:tc>
          <w:tcPr>
            <w:tcW w:w="4675" w:type="dxa"/>
          </w:tcPr>
          <w:p w14:paraId="6A6599EA" w14:textId="77777777" w:rsidR="00DB4E54" w:rsidRPr="002203CA" w:rsidRDefault="00DB4E54" w:rsidP="006F1A94">
            <w:r>
              <w:rPr>
                <w:noProof/>
                <w:lang w:val="en-US"/>
              </w:rPr>
              <w:drawing>
                <wp:inline distT="0" distB="0" distL="0" distR="0" wp14:anchorId="165305A7" wp14:editId="0A0C9C3B">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56CE9DD1" w14:textId="77777777"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Pr>
                <w:rFonts w:asciiTheme="minorHAnsi" w:hAnsiTheme="minorHAnsi" w:cstheme="minorHAnsi"/>
                <w:b/>
                <w:bCs/>
              </w:rPr>
              <w:t>Omar</w:t>
            </w:r>
            <w:r>
              <w:rPr>
                <w:rFonts w:asciiTheme="minorHAnsi" w:hAnsiTheme="minorHAnsi" w:cstheme="minorHAnsi"/>
              </w:rPr>
              <w:t>, an undergraduate student from Jordan whose confidence and persuasive charisma naturally draw others to him. With a natural ability to make quick decisions and a genuine talent for motivating those around him.</w:t>
            </w:r>
          </w:p>
        </w:tc>
      </w:tr>
      <w:tr w:rsidR="00DB4E54" w:rsidRPr="002203CA" w14:paraId="2F4B8175" w14:textId="77777777" w:rsidTr="00DB4E54">
        <w:tc>
          <w:tcPr>
            <w:tcW w:w="4675" w:type="dxa"/>
          </w:tcPr>
          <w:p w14:paraId="60469784" w14:textId="77777777" w:rsidR="00DB4E54" w:rsidRPr="002203CA" w:rsidRDefault="00DB4E54" w:rsidP="006F1A94">
            <w:r>
              <w:rPr>
                <w:noProof/>
                <w:lang w:val="en-US"/>
              </w:rPr>
              <w:lastRenderedPageBreak/>
              <w:drawing>
                <wp:inline distT="0" distB="0" distL="0" distR="0" wp14:anchorId="20D23EA1" wp14:editId="3CB96CFF">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0F2F93F3" w14:textId="77777777" w:rsidR="00DB4E54" w:rsidRPr="002203CA" w:rsidRDefault="00DB4E54" w:rsidP="00DB4E54">
            <w:pPr>
              <w:pStyle w:val="NormalWeb"/>
              <w:spacing w:before="0" w:beforeAutospacing="0" w:after="0" w:afterAutospacing="0"/>
              <w:rPr>
                <w:rFonts w:asciiTheme="minorHAnsi" w:hAnsiTheme="minorHAnsi" w:cstheme="minorHAnsi"/>
                <w:b/>
                <w:bCs/>
              </w:rPr>
            </w:pPr>
            <w:r>
              <w:rPr>
                <w:rFonts w:asciiTheme="minorHAnsi" w:hAnsiTheme="minorHAnsi" w:cstheme="minorHAnsi"/>
                <w:b/>
                <w:bCs/>
              </w:rPr>
              <w:t>Hannah</w:t>
            </w:r>
            <w:r>
              <w:rPr>
                <w:rFonts w:asciiTheme="minorHAnsi" w:hAnsiTheme="minorHAnsi" w:cstheme="minorHAnsi"/>
              </w:rPr>
              <w:t>, an undergraduate student from Ireland, whose calm manner and sharp intellect are instantly recognisable. Bringing her thoughtful, detail-oriented approach to everything she does, Hannah is a researcher through and through, thriving on evidence and considered evaluation.</w:t>
            </w:r>
          </w:p>
        </w:tc>
      </w:tr>
      <w:tr w:rsidR="00204005" w:rsidRPr="002203CA" w14:paraId="2852D286" w14:textId="77777777" w:rsidTr="00DB4E54">
        <w:tc>
          <w:tcPr>
            <w:tcW w:w="4675" w:type="dxa"/>
          </w:tcPr>
          <w:p w14:paraId="7EB23779" w14:textId="77777777" w:rsidR="00204005" w:rsidRPr="002203CA" w:rsidRDefault="00204005" w:rsidP="006F1A94">
            <w:r>
              <w:rPr>
                <w:noProof/>
                <w:lang w:val="en-US"/>
              </w:rPr>
              <w:drawing>
                <wp:inline distT="0" distB="0" distL="0" distR="0" wp14:anchorId="3097498E" wp14:editId="36ED9B09">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16071239" w14:textId="77777777" w:rsidR="00204005" w:rsidRPr="002203CA" w:rsidRDefault="00204005" w:rsidP="00204005">
            <w:pPr>
              <w:pStyle w:val="NormalWeb"/>
              <w:spacing w:before="0" w:beforeAutospacing="0" w:after="0" w:afterAutospacing="0"/>
              <w:rPr>
                <w:rFonts w:asciiTheme="minorHAnsi" w:hAnsiTheme="minorHAnsi" w:cstheme="minorHAnsi"/>
                <w:b/>
                <w:bCs/>
              </w:rPr>
            </w:pPr>
            <w:r>
              <w:rPr>
                <w:rFonts w:asciiTheme="minorHAnsi" w:hAnsiTheme="minorHAnsi" w:cstheme="minorHAnsi"/>
                <w:b/>
                <w:bCs/>
              </w:rPr>
              <w:t>Kenji</w:t>
            </w:r>
            <w:r>
              <w:rPr>
                <w:rFonts w:asciiTheme="minorHAnsi" w:hAnsiTheme="minorHAnsi" w:cstheme="minorHAnsi"/>
              </w:rPr>
              <w:t>, a Japanese undergraduate student known for his calmness, reliability, and strong sense of community. Always prioritising group harmony, Kenji always offers supportive guidance on group projects.</w:t>
            </w:r>
          </w:p>
        </w:tc>
      </w:tr>
      <w:tr w:rsidR="00CC5B2C" w:rsidRPr="002203CA" w14:paraId="46101880" w14:textId="77777777" w:rsidTr="00DB4E54">
        <w:tc>
          <w:tcPr>
            <w:tcW w:w="4675" w:type="dxa"/>
          </w:tcPr>
          <w:p w14:paraId="0C6332E7" w14:textId="77777777" w:rsidR="00CC5B2C" w:rsidRPr="002203CA" w:rsidRDefault="00CC5B2C" w:rsidP="006F1A94">
            <w:r>
              <w:rPr>
                <w:noProof/>
                <w:lang w:val="en-US"/>
              </w:rPr>
              <w:drawing>
                <wp:inline distT="0" distB="0" distL="0" distR="0" wp14:anchorId="546188ED" wp14:editId="3CCED213">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54A481B0" w14:textId="77777777" w:rsidR="00CC5B2C" w:rsidRPr="002203CA" w:rsidRDefault="00CC5B2C" w:rsidP="00204005">
            <w:pPr>
              <w:pStyle w:val="NormalWeb"/>
              <w:spacing w:before="0" w:beforeAutospacing="0" w:after="0" w:afterAutospacing="0"/>
              <w:rPr>
                <w:rFonts w:asciiTheme="minorHAnsi" w:hAnsiTheme="minorHAnsi" w:cstheme="minorHAnsi"/>
                <w:b/>
                <w:bCs/>
              </w:rPr>
            </w:pPr>
            <w:r>
              <w:rPr>
                <w:rFonts w:asciiTheme="minorHAnsi" w:hAnsiTheme="minorHAnsi" w:cstheme="minorHAnsi"/>
                <w:b/>
                <w:bCs/>
              </w:rPr>
              <w:t>Priya</w:t>
            </w:r>
            <w:r>
              <w:rPr>
                <w:rFonts w:asciiTheme="minorHAnsi" w:hAnsiTheme="minorHAnsi" w:cstheme="minorHAnsi"/>
              </w:rPr>
              <w:t>, an undergraduate student from India whose vibrant energy and dynamic resourcefulness are instantly recognisable. Bringing her unique blend of passion and practicality to the academic world, Priya is a natural networker and problem-solver.</w:t>
            </w:r>
          </w:p>
        </w:tc>
      </w:tr>
      <w:tr w:rsidR="00CC5B2C" w:rsidRPr="002203CA" w14:paraId="2C295A27" w14:textId="77777777" w:rsidTr="00DB4E54">
        <w:tc>
          <w:tcPr>
            <w:tcW w:w="4675" w:type="dxa"/>
          </w:tcPr>
          <w:p w14:paraId="7288BEFD" w14:textId="77777777" w:rsidR="00CC5B2C" w:rsidRPr="002203CA" w:rsidRDefault="00CC5B2C" w:rsidP="006F1A94">
            <w:r>
              <w:rPr>
                <w:noProof/>
                <w:lang w:val="en-US"/>
              </w:rPr>
              <w:drawing>
                <wp:inline distT="0" distB="0" distL="0" distR="0" wp14:anchorId="655E04E8" wp14:editId="62EF2899">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313DD9C" w14:textId="77777777" w:rsidR="00CC5B2C" w:rsidRPr="002203CA" w:rsidRDefault="00CC5B2C" w:rsidP="00204005">
            <w:pPr>
              <w:pStyle w:val="NormalWeb"/>
              <w:spacing w:before="0" w:beforeAutospacing="0" w:after="0" w:afterAutospacing="0"/>
              <w:rPr>
                <w:rFonts w:asciiTheme="minorHAnsi" w:hAnsiTheme="minorHAnsi" w:cstheme="minorHAnsi"/>
                <w:b/>
                <w:bCs/>
              </w:rPr>
            </w:pPr>
            <w:r>
              <w:rPr>
                <w:rFonts w:asciiTheme="minorHAnsi" w:hAnsiTheme="minorHAnsi" w:cstheme="minorHAnsi"/>
                <w:b/>
                <w:bCs/>
              </w:rPr>
              <w:t>Alex</w:t>
            </w:r>
            <w:r>
              <w:rPr>
                <w:rFonts w:asciiTheme="minorHAnsi" w:hAnsiTheme="minorHAnsi" w:cstheme="minorHAnsi"/>
              </w:rPr>
              <w:t>, a computer science major from Canada. Analytical, tech-savvy, and deeply practical, he approaches every academic challenge with a systematic mindset, always finding ways to streamline work using digital tools. He prefers to organise data for projects and fine-tuning workflows.</w:t>
            </w:r>
          </w:p>
        </w:tc>
      </w:tr>
    </w:tbl>
    <w:p w14:paraId="497451A7" w14:textId="77777777" w:rsidR="00774225" w:rsidRPr="002203CA" w:rsidRDefault="00774225" w:rsidP="00855C5E">
      <w:pPr>
        <w:jc w:val="both"/>
        <w:rPr>
          <w:rFonts w:cstheme="minorHAnsi"/>
          <w:color w:val="1F1F1F"/>
          <w:sz w:val="24"/>
          <w:szCs w:val="24"/>
          <w:bdr w:val="none" w:sz="0" w:space="0" w:color="auto" w:frame="1"/>
        </w:rPr>
      </w:pPr>
    </w:p>
    <w:p w14:paraId="0E6D4917" w14:textId="77777777" w:rsidR="0000208F" w:rsidRDefault="0000208F">
      <w:pPr>
        <w:rPr>
          <w:rFonts w:cstheme="minorHAnsi"/>
          <w:sz w:val="24"/>
          <w:szCs w:val="24"/>
        </w:rPr>
      </w:pPr>
      <w:r>
        <w:rPr>
          <w:rFonts w:cstheme="minorHAnsi"/>
          <w:sz w:val="24"/>
          <w:szCs w:val="24"/>
        </w:rPr>
        <w:br w:type="page"/>
      </w:r>
    </w:p>
    <w:p w14:paraId="1199AD88" w14:textId="77777777" w:rsidR="006F1A94" w:rsidRPr="002203CA" w:rsidRDefault="00CD5BD7" w:rsidP="006F1A94">
      <w:pPr>
        <w:rPr>
          <w:rFonts w:cstheme="minorHAnsi"/>
          <w:sz w:val="24"/>
          <w:szCs w:val="24"/>
        </w:rPr>
      </w:pPr>
      <w:r>
        <w:rPr>
          <w:rFonts w:cstheme="minorHAnsi"/>
          <w:sz w:val="24"/>
          <w:szCs w:val="24"/>
        </w:rPr>
        <w:lastRenderedPageBreak/>
        <w:t xml:space="preserve">Watch the video and then answer the following </w:t>
      </w:r>
      <w:r>
        <w:rPr>
          <w:rFonts w:cstheme="minorHAnsi"/>
          <w:b/>
          <w:bCs/>
          <w:sz w:val="24"/>
          <w:szCs w:val="24"/>
          <w:u w:val="single"/>
        </w:rPr>
        <w:t>ten questions</w:t>
      </w:r>
      <w:r>
        <w:rPr>
          <w:rFonts w:cstheme="minorHAnsi"/>
          <w:sz w:val="24"/>
          <w:szCs w:val="24"/>
        </w:rPr>
        <w:t xml:space="preserve"> within the spaces provided. Each question carries equal mark. Each answer should be a minimum of 100 words and a maximum of 150 words. Please note that the questions are grouped by topics, instead of following the timeline. You need to watch the whole video before answering the questions. Please make sure that you provide citation and references for all the relevant concepts you use in answering the questions.  </w:t>
      </w:r>
    </w:p>
    <w:p w14:paraId="4FA2FA65" w14:textId="77777777" w:rsidR="00702CAE" w:rsidRDefault="00702CAE" w:rsidP="006F1A94">
      <w:pPr>
        <w:jc w:val="both"/>
        <w:rPr>
          <w:rFonts w:cstheme="minorHAnsi"/>
          <w:b/>
          <w:bCs/>
          <w:sz w:val="24"/>
          <w:szCs w:val="24"/>
        </w:rPr>
      </w:pPr>
    </w:p>
    <w:p w14:paraId="3A6CD32D" w14:textId="77777777" w:rsidR="006F1A94" w:rsidRPr="002203CA" w:rsidRDefault="006F1A94" w:rsidP="006F1A94">
      <w:pPr>
        <w:jc w:val="both"/>
        <w:rPr>
          <w:rFonts w:cstheme="minorHAnsi"/>
          <w:b/>
          <w:bCs/>
          <w:sz w:val="24"/>
          <w:szCs w:val="24"/>
        </w:rPr>
      </w:pPr>
      <w:r>
        <w:rPr>
          <w:rFonts w:cstheme="minorHAnsi"/>
          <w:b/>
          <w:bCs/>
          <w:sz w:val="24"/>
          <w:szCs w:val="24"/>
        </w:rPr>
        <w:t>Question 1</w:t>
      </w:r>
    </w:p>
    <w:p w14:paraId="7BEE410E" w14:textId="77777777" w:rsidR="009A7FD7" w:rsidRPr="002203CA" w:rsidRDefault="008E2DE7" w:rsidP="00763AC6">
      <w:pPr>
        <w:jc w:val="both"/>
        <w:rPr>
          <w:rFonts w:cstheme="minorHAnsi"/>
          <w:sz w:val="24"/>
          <w:szCs w:val="24"/>
        </w:rPr>
      </w:pPr>
      <w:r>
        <w:rPr>
          <w:rFonts w:cstheme="minorHAnsi"/>
          <w:sz w:val="24"/>
          <w:szCs w:val="24"/>
        </w:rPr>
        <w:t>Explain what teamwork is,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623AF0E7" w14:textId="77777777" w:rsidTr="003A6AD1">
        <w:trPr>
          <w:cantSplit/>
          <w:trHeight w:hRule="exact" w:val="3600"/>
        </w:trPr>
        <w:tc>
          <w:tcPr>
            <w:tcW w:w="9350" w:type="dxa"/>
            <w:noWrap/>
          </w:tcPr>
          <w:p w14:paraId="7E42C2DF" w14:textId="2C316D4D" w:rsidR="00442339" w:rsidRDefault="0039799F">
            <w:pPr>
              <w:jc w:val="both"/>
              <w:rPr>
                <w:rFonts w:cstheme="minorHAnsi"/>
                <w:sz w:val="24"/>
                <w:szCs w:val="24"/>
              </w:rPr>
            </w:pPr>
            <w:r w:rsidRPr="0039799F">
              <w:rPr>
                <w:rFonts w:cstheme="minorHAnsi"/>
                <w:sz w:val="24"/>
                <w:szCs w:val="24"/>
              </w:rPr>
              <w:t xml:space="preserve">Teamwork is a way of working together in small groups with various skills with a shared goal, and shared responsibility for that goal (Katzenbach and Smith, 1993). This is evident in the video that the team delivers. Priya proposes some examples from brands around the world and Omar proposes a digital campaign. Alex puts in place a method for monitoring the work (Notion and Trello). Lena is responsible for quality control and Hannah </w:t>
            </w:r>
            <w:proofErr w:type="gramStart"/>
            <w:r w:rsidRPr="0039799F">
              <w:rPr>
                <w:rFonts w:cstheme="minorHAnsi"/>
                <w:sz w:val="24"/>
                <w:szCs w:val="24"/>
              </w:rPr>
              <w:t>completes</w:t>
            </w:r>
            <w:proofErr w:type="gramEnd"/>
            <w:r w:rsidRPr="0039799F">
              <w:rPr>
                <w:rFonts w:cstheme="minorHAnsi"/>
                <w:sz w:val="24"/>
                <w:szCs w:val="24"/>
              </w:rPr>
              <w:t xml:space="preserve"> the market analysis. A bit later, Omar asks Lena's opinion on his piece of writing while Priya incorporates case studies from other agencies. Every member contributing with his or her own effort, thus the project is accomplished on time.</w:t>
            </w:r>
          </w:p>
        </w:tc>
      </w:tr>
    </w:tbl>
    <w:p w14:paraId="0A38AC8E" w14:textId="77777777" w:rsidR="00CD5BD7" w:rsidRPr="002203CA" w:rsidRDefault="00CD5BD7" w:rsidP="006F1A94">
      <w:pPr>
        <w:jc w:val="both"/>
        <w:rPr>
          <w:rFonts w:cstheme="minorHAnsi"/>
          <w:b/>
          <w:bCs/>
          <w:sz w:val="24"/>
          <w:szCs w:val="24"/>
        </w:rPr>
      </w:pPr>
    </w:p>
    <w:p w14:paraId="3B4086DF" w14:textId="77777777" w:rsidR="006F1A94" w:rsidRDefault="006F1A94" w:rsidP="006F1A94">
      <w:pPr>
        <w:jc w:val="both"/>
        <w:rPr>
          <w:rFonts w:cstheme="minorHAnsi"/>
          <w:b/>
          <w:bCs/>
          <w:sz w:val="24"/>
          <w:szCs w:val="24"/>
        </w:rPr>
      </w:pPr>
      <w:r>
        <w:rPr>
          <w:rFonts w:cstheme="minorHAnsi"/>
          <w:b/>
          <w:bCs/>
          <w:sz w:val="24"/>
          <w:szCs w:val="24"/>
        </w:rPr>
        <w:t>Question 2</w:t>
      </w:r>
    </w:p>
    <w:p w14:paraId="3582F733" w14:textId="77777777" w:rsidR="00996C20" w:rsidRPr="002203CA" w:rsidRDefault="001805B7" w:rsidP="006F1A94">
      <w:pPr>
        <w:jc w:val="both"/>
        <w:rPr>
          <w:rFonts w:cstheme="minorHAnsi"/>
          <w:b/>
          <w:bCs/>
          <w:sz w:val="24"/>
          <w:szCs w:val="24"/>
        </w:rPr>
      </w:pPr>
      <w:r>
        <w:rPr>
          <w:rFonts w:cstheme="minorHAnsi"/>
          <w:sz w:val="24"/>
          <w:szCs w:val="24"/>
        </w:rPr>
        <w:t>Omar states that the team has been debating for two hours, the team members look worried. Lena intervenes and argues, Omar intervenes again. Hannah looks troubled. (timestamp: 2:00 – 2:56). Identify which of Tuckman's Stages of Team Development this part of the video represents.</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58A29B2" w14:textId="77777777" w:rsidTr="00A80797">
        <w:trPr>
          <w:cantSplit/>
          <w:trHeight w:hRule="exact" w:val="3600"/>
        </w:trPr>
        <w:tc>
          <w:tcPr>
            <w:tcW w:w="9350" w:type="dxa"/>
            <w:noWrap/>
          </w:tcPr>
          <w:p w14:paraId="7C521F5D" w14:textId="487F34D2" w:rsidR="00442339" w:rsidRDefault="0039799F">
            <w:pPr>
              <w:jc w:val="both"/>
              <w:rPr>
                <w:rFonts w:cstheme="minorHAnsi"/>
                <w:sz w:val="24"/>
                <w:szCs w:val="24"/>
              </w:rPr>
            </w:pPr>
            <w:r w:rsidRPr="0039799F">
              <w:rPr>
                <w:rFonts w:cstheme="minorHAnsi"/>
                <w:sz w:val="24"/>
                <w:szCs w:val="24"/>
              </w:rPr>
              <w:t xml:space="preserve">In the clip in this section the students are at the storming phase of Tuckman's model (Tuckman, 1965). At this phase, team members have conflicting views and disagreements as they each have different ideas about how to work. The team discusses the matter for two hours and Omar asks them to vote as soon as possible. Lena doesn't, and she says that "speed should not be a measure of quality. Omar then says that if it (checking) is done too much it is not complete. Hannah's </w:t>
            </w:r>
            <w:proofErr w:type="spellStart"/>
            <w:r w:rsidRPr="0039799F">
              <w:rPr>
                <w:rFonts w:cstheme="minorHAnsi"/>
                <w:sz w:val="24"/>
                <w:szCs w:val="24"/>
              </w:rPr>
              <w:t>demeanor</w:t>
            </w:r>
            <w:proofErr w:type="spellEnd"/>
            <w:r w:rsidRPr="0039799F">
              <w:rPr>
                <w:rFonts w:cstheme="minorHAnsi"/>
                <w:sz w:val="24"/>
                <w:szCs w:val="24"/>
              </w:rPr>
              <w:t xml:space="preserve"> is pained, and she attempts to get a word in edgewise, but is cut off. They need to resolve their disagreements on direction and how they work, as this occurs in all teams prior to the team's expansion.</w:t>
            </w:r>
          </w:p>
        </w:tc>
      </w:tr>
    </w:tbl>
    <w:p w14:paraId="506E75B1" w14:textId="77777777" w:rsidR="006F1A94" w:rsidRDefault="006F1A94" w:rsidP="00F0469F">
      <w:pPr>
        <w:rPr>
          <w:rFonts w:cstheme="minorHAnsi"/>
          <w:b/>
          <w:bCs/>
          <w:sz w:val="24"/>
          <w:szCs w:val="24"/>
        </w:rPr>
      </w:pPr>
      <w:r>
        <w:rPr>
          <w:rFonts w:cstheme="minorHAnsi"/>
          <w:b/>
          <w:bCs/>
          <w:sz w:val="24"/>
          <w:szCs w:val="24"/>
        </w:rPr>
        <w:lastRenderedPageBreak/>
        <w:t>Question 3</w:t>
      </w:r>
    </w:p>
    <w:p w14:paraId="38A5F406" w14:textId="77777777" w:rsidR="006F1A94" w:rsidRPr="00FB5FFF" w:rsidRDefault="00200595" w:rsidP="00200595">
      <w:pPr>
        <w:jc w:val="both"/>
        <w:rPr>
          <w:rFonts w:cstheme="minorHAnsi"/>
          <w:b/>
          <w:bCs/>
          <w:sz w:val="24"/>
          <w:szCs w:val="24"/>
        </w:rPr>
      </w:pPr>
      <w:r>
        <w:rPr>
          <w:rFonts w:cstheme="minorHAnsi"/>
          <w:sz w:val="24"/>
          <w:szCs w:val="24"/>
        </w:rPr>
        <w:t>Identify &amp; explain which Tuckman's Stages of Team Development is the team in during the last 2 minutes of the video (timestamp 4:00 – 5:58).</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2762297" w14:textId="77777777" w:rsidTr="00A80797">
        <w:trPr>
          <w:cantSplit/>
          <w:trHeight w:hRule="exact" w:val="3600"/>
        </w:trPr>
        <w:tc>
          <w:tcPr>
            <w:tcW w:w="9350" w:type="dxa"/>
            <w:noWrap/>
          </w:tcPr>
          <w:p w14:paraId="518F5329" w14:textId="560DA946" w:rsidR="00442339" w:rsidRDefault="0039799F">
            <w:pPr>
              <w:jc w:val="both"/>
              <w:rPr>
                <w:rFonts w:cstheme="minorHAnsi"/>
                <w:sz w:val="24"/>
                <w:szCs w:val="24"/>
              </w:rPr>
            </w:pPr>
            <w:r w:rsidRPr="0039799F">
              <w:rPr>
                <w:rFonts w:cstheme="minorHAnsi"/>
                <w:sz w:val="24"/>
                <w:szCs w:val="24"/>
              </w:rPr>
              <w:t xml:space="preserve">The final two minutes of the team are a time when the team is at the performing stage (Tuckman and Jensen, 1977). At this level, the team is trustful, there are clear roles and everyone views the goal as the objective of the group and works well together to achieve it. Omar asks Lena to edit his draft; she </w:t>
            </w:r>
            <w:proofErr w:type="gramStart"/>
            <w:r w:rsidRPr="0039799F">
              <w:rPr>
                <w:rFonts w:cstheme="minorHAnsi"/>
                <w:sz w:val="24"/>
                <w:szCs w:val="24"/>
              </w:rPr>
              <w:t>agrees, and</w:t>
            </w:r>
            <w:proofErr w:type="gramEnd"/>
            <w:r w:rsidRPr="0039799F">
              <w:rPr>
                <w:rFonts w:cstheme="minorHAnsi"/>
                <w:sz w:val="24"/>
                <w:szCs w:val="24"/>
              </w:rPr>
              <w:t xml:space="preserve"> says she will do the edits that night. Hannah draws up the market analysis and Priya provides two case studies to accompany this analysis. 100% green board and on track with work. No longer are there arguments; people listen. Everyone understands each other's responsibilities and </w:t>
            </w:r>
            <w:proofErr w:type="gramStart"/>
            <w:r w:rsidRPr="0039799F">
              <w:rPr>
                <w:rFonts w:cstheme="minorHAnsi"/>
                <w:sz w:val="24"/>
                <w:szCs w:val="24"/>
              </w:rPr>
              <w:t>support</w:t>
            </w:r>
            <w:proofErr w:type="gramEnd"/>
            <w:r w:rsidRPr="0039799F">
              <w:rPr>
                <w:rFonts w:cstheme="minorHAnsi"/>
                <w:sz w:val="24"/>
                <w:szCs w:val="24"/>
              </w:rPr>
              <w:t xml:space="preserve"> one another to be prepared to submit.</w:t>
            </w:r>
          </w:p>
        </w:tc>
      </w:tr>
    </w:tbl>
    <w:p w14:paraId="0919B467" w14:textId="77777777" w:rsidR="002513DA" w:rsidRDefault="002513DA" w:rsidP="00A83C39">
      <w:pPr>
        <w:rPr>
          <w:rFonts w:cstheme="minorHAnsi"/>
          <w:b/>
          <w:bCs/>
          <w:sz w:val="24"/>
          <w:szCs w:val="24"/>
        </w:rPr>
      </w:pPr>
    </w:p>
    <w:p w14:paraId="3A2A9A14" w14:textId="77777777" w:rsidR="006F1A94" w:rsidRDefault="006F1A94" w:rsidP="00A83C39">
      <w:pPr>
        <w:rPr>
          <w:rFonts w:cstheme="minorHAnsi"/>
          <w:b/>
          <w:bCs/>
          <w:sz w:val="24"/>
          <w:szCs w:val="24"/>
        </w:rPr>
      </w:pPr>
      <w:r>
        <w:rPr>
          <w:rFonts w:cstheme="minorHAnsi"/>
          <w:b/>
          <w:bCs/>
          <w:sz w:val="24"/>
          <w:szCs w:val="24"/>
        </w:rPr>
        <w:t>Question 4</w:t>
      </w:r>
    </w:p>
    <w:p w14:paraId="0F65C6C1" w14:textId="77777777" w:rsidR="009F23AE" w:rsidRPr="00554675" w:rsidRDefault="00EF7DF1" w:rsidP="00554675">
      <w:pPr>
        <w:jc w:val="both"/>
        <w:rPr>
          <w:rFonts w:cstheme="minorHAnsi"/>
          <w:b/>
          <w:bCs/>
          <w:sz w:val="24"/>
          <w:szCs w:val="24"/>
        </w:rPr>
      </w:pPr>
      <w:r>
        <w:rPr>
          <w:rFonts w:cstheme="minorHAnsi"/>
          <w:sz w:val="24"/>
          <w:szCs w:val="24"/>
        </w:rPr>
        <w:t>Explain what Group Decision Making is, provide a 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1A1B153B" w14:textId="77777777" w:rsidTr="00A80797">
        <w:trPr>
          <w:cantSplit/>
          <w:trHeight w:hRule="exact" w:val="3600"/>
        </w:trPr>
        <w:tc>
          <w:tcPr>
            <w:tcW w:w="9350" w:type="dxa"/>
            <w:noWrap/>
          </w:tcPr>
          <w:p w14:paraId="4E8687F8" w14:textId="535941D1" w:rsidR="00442339" w:rsidRDefault="0039799F">
            <w:pPr>
              <w:jc w:val="both"/>
              <w:rPr>
                <w:rFonts w:cstheme="minorHAnsi"/>
                <w:sz w:val="24"/>
                <w:szCs w:val="24"/>
              </w:rPr>
            </w:pPr>
            <w:r w:rsidRPr="0039799F">
              <w:rPr>
                <w:rFonts w:cstheme="minorHAnsi"/>
                <w:sz w:val="24"/>
                <w:szCs w:val="24"/>
              </w:rPr>
              <w:t xml:space="preserve">Group decision making involves team members working together to come up with a product, or plan, rather than one member </w:t>
            </w:r>
            <w:proofErr w:type="gramStart"/>
            <w:r w:rsidRPr="0039799F">
              <w:rPr>
                <w:rFonts w:cstheme="minorHAnsi"/>
                <w:sz w:val="24"/>
                <w:szCs w:val="24"/>
              </w:rPr>
              <w:t>making a decision</w:t>
            </w:r>
            <w:proofErr w:type="gramEnd"/>
            <w:r w:rsidRPr="0039799F">
              <w:rPr>
                <w:rFonts w:cstheme="minorHAnsi"/>
                <w:sz w:val="24"/>
                <w:szCs w:val="24"/>
              </w:rPr>
              <w:t xml:space="preserve"> on his/her own (Kerr and Tindale, 2004). Groups can contribute additional ideas and </w:t>
            </w:r>
            <w:proofErr w:type="gramStart"/>
            <w:r w:rsidRPr="0039799F">
              <w:rPr>
                <w:rFonts w:cstheme="minorHAnsi"/>
                <w:sz w:val="24"/>
                <w:szCs w:val="24"/>
              </w:rPr>
              <w:t>knowledge, but</w:t>
            </w:r>
            <w:proofErr w:type="gramEnd"/>
            <w:r w:rsidRPr="0039799F">
              <w:rPr>
                <w:rFonts w:cstheme="minorHAnsi"/>
                <w:sz w:val="24"/>
                <w:szCs w:val="24"/>
              </w:rPr>
              <w:t xml:space="preserve"> can also result in fighting and wasting time. The team will be required to decide what direction to take the brand in the video. Lena believes in proof before a vote, yet Omar is looking for a speedy vote. Then Priya </w:t>
            </w:r>
            <w:proofErr w:type="gramStart"/>
            <w:r w:rsidRPr="0039799F">
              <w:rPr>
                <w:rFonts w:cstheme="minorHAnsi"/>
                <w:sz w:val="24"/>
                <w:szCs w:val="24"/>
              </w:rPr>
              <w:t>makes a suggestion</w:t>
            </w:r>
            <w:proofErr w:type="gramEnd"/>
            <w:r w:rsidRPr="0039799F">
              <w:rPr>
                <w:rFonts w:cstheme="minorHAnsi"/>
                <w:sz w:val="24"/>
                <w:szCs w:val="24"/>
              </w:rPr>
              <w:t xml:space="preserve"> to them. The group agrees on approval of Omar's digital campaign framework that day but takes 48 hours to gather data to support their framework. In this manner the concerns of all are </w:t>
            </w:r>
            <w:proofErr w:type="gramStart"/>
            <w:r w:rsidRPr="0039799F">
              <w:rPr>
                <w:rFonts w:cstheme="minorHAnsi"/>
                <w:sz w:val="24"/>
                <w:szCs w:val="24"/>
              </w:rPr>
              <w:t>taken into account</w:t>
            </w:r>
            <w:proofErr w:type="gramEnd"/>
            <w:r w:rsidRPr="0039799F">
              <w:rPr>
                <w:rFonts w:cstheme="minorHAnsi"/>
                <w:sz w:val="24"/>
                <w:szCs w:val="24"/>
              </w:rPr>
              <w:t xml:space="preserve"> and teaming can continue.</w:t>
            </w:r>
          </w:p>
        </w:tc>
      </w:tr>
    </w:tbl>
    <w:p w14:paraId="1C0A2DA3" w14:textId="77777777" w:rsidR="00A83C39" w:rsidRDefault="00A83C39" w:rsidP="00773777">
      <w:pPr>
        <w:jc w:val="both"/>
        <w:rPr>
          <w:rFonts w:cstheme="minorHAnsi"/>
          <w:b/>
          <w:bCs/>
          <w:sz w:val="24"/>
          <w:szCs w:val="24"/>
        </w:rPr>
      </w:pPr>
    </w:p>
    <w:p w14:paraId="4D857857" w14:textId="77777777" w:rsidR="00A83C39" w:rsidRDefault="00A83C39">
      <w:pPr>
        <w:rPr>
          <w:rFonts w:cstheme="minorHAnsi"/>
          <w:b/>
          <w:bCs/>
          <w:sz w:val="24"/>
          <w:szCs w:val="24"/>
        </w:rPr>
      </w:pPr>
      <w:r>
        <w:rPr>
          <w:rFonts w:cstheme="minorHAnsi"/>
          <w:b/>
          <w:bCs/>
          <w:sz w:val="24"/>
          <w:szCs w:val="24"/>
        </w:rPr>
        <w:br w:type="page"/>
      </w:r>
    </w:p>
    <w:p w14:paraId="14668F4E" w14:textId="77777777" w:rsidR="00773777" w:rsidRPr="002203CA" w:rsidRDefault="00773777" w:rsidP="00773777">
      <w:pPr>
        <w:jc w:val="both"/>
        <w:rPr>
          <w:rFonts w:cstheme="minorHAnsi"/>
          <w:b/>
          <w:bCs/>
          <w:sz w:val="24"/>
          <w:szCs w:val="24"/>
        </w:rPr>
      </w:pPr>
    </w:p>
    <w:p w14:paraId="3D9453D1" w14:textId="77777777" w:rsidR="006D0621" w:rsidRDefault="006F1A94" w:rsidP="006D0621">
      <w:pPr>
        <w:jc w:val="both"/>
        <w:rPr>
          <w:rFonts w:cstheme="minorHAnsi"/>
          <w:b/>
          <w:bCs/>
          <w:sz w:val="24"/>
          <w:szCs w:val="24"/>
        </w:rPr>
      </w:pPr>
      <w:r>
        <w:rPr>
          <w:rFonts w:cstheme="minorHAnsi"/>
          <w:b/>
          <w:bCs/>
          <w:sz w:val="24"/>
          <w:szCs w:val="24"/>
        </w:rPr>
        <w:t>Question 5</w:t>
      </w:r>
    </w:p>
    <w:p w14:paraId="7E604067" w14:textId="77777777" w:rsidR="006F1A94" w:rsidRPr="006D0621" w:rsidRDefault="006D0621" w:rsidP="006D0621">
      <w:pPr>
        <w:jc w:val="both"/>
        <w:rPr>
          <w:rFonts w:cstheme="minorHAnsi"/>
          <w:b/>
          <w:bCs/>
          <w:sz w:val="24"/>
          <w:szCs w:val="24"/>
        </w:rPr>
      </w:pPr>
      <w:r>
        <w:rPr>
          <w:rFonts w:cstheme="minorHAnsi"/>
          <w:sz w:val="24"/>
          <w:szCs w:val="24"/>
        </w:rPr>
        <w:t>Explain what Nominal Technique is, provide an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768E5A1" w14:textId="77777777" w:rsidTr="00A80797">
        <w:trPr>
          <w:cantSplit/>
          <w:trHeight w:hRule="exact" w:val="3600"/>
        </w:trPr>
        <w:tc>
          <w:tcPr>
            <w:tcW w:w="9350" w:type="dxa"/>
            <w:noWrap/>
          </w:tcPr>
          <w:p w14:paraId="4D93BA8F" w14:textId="3ED202C7" w:rsidR="00442339" w:rsidRDefault="0039799F">
            <w:pPr>
              <w:jc w:val="both"/>
              <w:rPr>
                <w:rFonts w:cstheme="minorHAnsi"/>
                <w:sz w:val="24"/>
                <w:szCs w:val="24"/>
              </w:rPr>
            </w:pPr>
            <w:r w:rsidRPr="0039799F">
              <w:rPr>
                <w:rFonts w:cstheme="minorHAnsi"/>
                <w:sz w:val="24"/>
                <w:szCs w:val="24"/>
              </w:rPr>
              <w:t xml:space="preserve">The Nominal Group Technique is a </w:t>
            </w:r>
            <w:proofErr w:type="gramStart"/>
            <w:r w:rsidR="00E876E8" w:rsidRPr="0039799F">
              <w:rPr>
                <w:rFonts w:cstheme="minorHAnsi"/>
                <w:sz w:val="24"/>
                <w:szCs w:val="24"/>
              </w:rPr>
              <w:t>decision making</w:t>
            </w:r>
            <w:proofErr w:type="gramEnd"/>
            <w:r w:rsidRPr="0039799F">
              <w:rPr>
                <w:rFonts w:cstheme="minorHAnsi"/>
                <w:sz w:val="24"/>
                <w:szCs w:val="24"/>
              </w:rPr>
              <w:t xml:space="preserve"> process. </w:t>
            </w:r>
            <w:proofErr w:type="spellStart"/>
            <w:r w:rsidRPr="0039799F">
              <w:rPr>
                <w:rFonts w:cstheme="minorHAnsi"/>
                <w:sz w:val="24"/>
                <w:szCs w:val="24"/>
              </w:rPr>
              <w:t>Delbecq</w:t>
            </w:r>
            <w:proofErr w:type="spellEnd"/>
            <w:r w:rsidRPr="0039799F">
              <w:rPr>
                <w:rFonts w:cstheme="minorHAnsi"/>
                <w:sz w:val="24"/>
                <w:szCs w:val="24"/>
              </w:rPr>
              <w:t xml:space="preserve">, Van de Ven and Gustafson (1975) suggest that there are four steps to develop ideas in this way: first members write their own ideas; </w:t>
            </w:r>
            <w:r w:rsidR="00E876E8" w:rsidRPr="0039799F">
              <w:rPr>
                <w:rFonts w:cstheme="minorHAnsi"/>
                <w:sz w:val="24"/>
                <w:szCs w:val="24"/>
              </w:rPr>
              <w:t>second,</w:t>
            </w:r>
            <w:r w:rsidRPr="0039799F">
              <w:rPr>
                <w:rFonts w:cstheme="minorHAnsi"/>
                <w:sz w:val="24"/>
                <w:szCs w:val="24"/>
              </w:rPr>
              <w:t xml:space="preserve"> they share individually; third they discuss it briefly; fourth they vote to rank the ideas. This is just part of that that the video captures. Initially each one of Omar, Priya, Alex and Lena gives a speech uninterrupted. Later Omar asks the team to vote and let's go. However, the entire technique is not used as no one writes ideas silently first and then for 2 hours the team debates. It may have assisted less vocal individuals such as Hannah to voice their opinions.</w:t>
            </w:r>
          </w:p>
        </w:tc>
      </w:tr>
    </w:tbl>
    <w:p w14:paraId="4E3E179F" w14:textId="77777777" w:rsidR="00773777" w:rsidRPr="002203CA" w:rsidRDefault="00773777" w:rsidP="00773777">
      <w:pPr>
        <w:jc w:val="both"/>
        <w:rPr>
          <w:rFonts w:cstheme="minorHAnsi"/>
          <w:b/>
          <w:bCs/>
          <w:sz w:val="24"/>
          <w:szCs w:val="24"/>
        </w:rPr>
      </w:pPr>
    </w:p>
    <w:p w14:paraId="3F1D0933" w14:textId="77777777" w:rsidR="006F1A94" w:rsidRDefault="006F1A94" w:rsidP="00A83C39">
      <w:pPr>
        <w:rPr>
          <w:rFonts w:cstheme="minorHAnsi"/>
          <w:b/>
          <w:bCs/>
          <w:sz w:val="24"/>
          <w:szCs w:val="24"/>
        </w:rPr>
      </w:pPr>
      <w:r>
        <w:rPr>
          <w:rFonts w:cstheme="minorHAnsi"/>
          <w:b/>
          <w:bCs/>
          <w:sz w:val="24"/>
          <w:szCs w:val="24"/>
        </w:rPr>
        <w:t>Question 6</w:t>
      </w:r>
    </w:p>
    <w:p w14:paraId="57F6CC95" w14:textId="77777777" w:rsidR="00F126F3" w:rsidRPr="00F126F3" w:rsidRDefault="00F126F3" w:rsidP="00F126F3">
      <w:pPr>
        <w:rPr>
          <w:rFonts w:cstheme="minorHAnsi"/>
          <w:sz w:val="24"/>
          <w:szCs w:val="24"/>
        </w:rPr>
      </w:pPr>
      <w:r>
        <w:rPr>
          <w:rFonts w:cstheme="minorHAnsi"/>
          <w:sz w:val="24"/>
          <w:szCs w:val="24"/>
        </w:rPr>
        <w:t xml:space="preserve">What (Thomas-Kilmann model) conflict mode does Priya use when she </w:t>
      </w:r>
      <w:proofErr w:type="gramStart"/>
      <w:r>
        <w:rPr>
          <w:rFonts w:cstheme="minorHAnsi"/>
          <w:sz w:val="24"/>
          <w:szCs w:val="24"/>
        </w:rPr>
        <w:t>states</w:t>
      </w:r>
      <w:proofErr w:type="gramEnd"/>
      <w:r>
        <w:rPr>
          <w:rFonts w:cstheme="minorHAnsi"/>
          <w:sz w:val="24"/>
          <w:szCs w:val="24"/>
        </w:rPr>
        <w:t xml:space="preserve"> "We do not have to choose between being brilliant or being thorough.", and she supports Omar’s framework while giving Lena 48 hours to verify the data? (timestamp 3:20 –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29C7383B" w14:textId="77777777" w:rsidTr="00A80797">
        <w:trPr>
          <w:cantSplit/>
          <w:trHeight w:hRule="exact" w:val="3600"/>
        </w:trPr>
        <w:tc>
          <w:tcPr>
            <w:tcW w:w="9350" w:type="dxa"/>
            <w:noWrap/>
          </w:tcPr>
          <w:p w14:paraId="32134EEA" w14:textId="6984E4D3" w:rsidR="00442339" w:rsidRDefault="0039799F">
            <w:pPr>
              <w:jc w:val="both"/>
              <w:rPr>
                <w:rFonts w:cstheme="minorHAnsi"/>
                <w:sz w:val="24"/>
                <w:szCs w:val="24"/>
              </w:rPr>
            </w:pPr>
            <w:r w:rsidRPr="0039799F">
              <w:rPr>
                <w:rFonts w:cstheme="minorHAnsi"/>
                <w:sz w:val="24"/>
                <w:szCs w:val="24"/>
              </w:rPr>
              <w:t xml:space="preserve">Utilizing the compromising mode of the Thomas-Kilmann model (Thomas and Kilmann, 1974), Priya's </w:t>
            </w:r>
            <w:proofErr w:type="spellStart"/>
            <w:r w:rsidRPr="0039799F">
              <w:rPr>
                <w:rFonts w:cstheme="minorHAnsi"/>
                <w:sz w:val="24"/>
                <w:szCs w:val="24"/>
              </w:rPr>
              <w:t>center</w:t>
            </w:r>
            <w:proofErr w:type="spellEnd"/>
            <w:r w:rsidRPr="0039799F">
              <w:rPr>
                <w:rFonts w:cstheme="minorHAnsi"/>
                <w:sz w:val="24"/>
                <w:szCs w:val="24"/>
              </w:rPr>
              <w:t xml:space="preserve"> values were calculated. Medium assertiveness: medium cooperation = compromising. Both sides compromise </w:t>
            </w:r>
            <w:proofErr w:type="gramStart"/>
            <w:r w:rsidRPr="0039799F">
              <w:rPr>
                <w:rFonts w:cstheme="minorHAnsi"/>
                <w:sz w:val="24"/>
                <w:szCs w:val="24"/>
              </w:rPr>
              <w:t>in order to</w:t>
            </w:r>
            <w:proofErr w:type="gramEnd"/>
            <w:r w:rsidRPr="0039799F">
              <w:rPr>
                <w:rFonts w:cstheme="minorHAnsi"/>
                <w:sz w:val="24"/>
                <w:szCs w:val="24"/>
              </w:rPr>
              <w:t xml:space="preserve"> agree on an equitable answer in the middle. Priya believes that the team can be brilliant and be thorough. She believes in Omar's digital framework and thus work has begun today giving Omar speed. She also </w:t>
            </w:r>
            <w:proofErr w:type="gramStart"/>
            <w:r w:rsidRPr="0039799F">
              <w:rPr>
                <w:rFonts w:cstheme="minorHAnsi"/>
                <w:sz w:val="24"/>
                <w:szCs w:val="24"/>
              </w:rPr>
              <w:t>provide</w:t>
            </w:r>
            <w:proofErr w:type="gramEnd"/>
            <w:r w:rsidRPr="0039799F">
              <w:rPr>
                <w:rFonts w:cstheme="minorHAnsi"/>
                <w:sz w:val="24"/>
                <w:szCs w:val="24"/>
              </w:rPr>
              <w:t xml:space="preserve"> Lena with 48 hours to look for data to show it, which provide evidence for Lena. Neither person can have all they desire, but each is able to obtain that which is of vital importance – the battle is settled in a short time without either side feeling deceived.</w:t>
            </w:r>
          </w:p>
        </w:tc>
      </w:tr>
    </w:tbl>
    <w:p w14:paraId="5AC50560" w14:textId="77777777" w:rsidR="00773777" w:rsidRPr="002203CA" w:rsidRDefault="00773777" w:rsidP="00773777">
      <w:pPr>
        <w:jc w:val="both"/>
        <w:rPr>
          <w:rFonts w:cstheme="minorHAnsi"/>
          <w:b/>
          <w:bCs/>
          <w:sz w:val="24"/>
          <w:szCs w:val="24"/>
        </w:rPr>
      </w:pPr>
    </w:p>
    <w:p w14:paraId="536C1AD3" w14:textId="77777777" w:rsidR="00F52C45" w:rsidRDefault="00F52C45" w:rsidP="006F1A94">
      <w:pPr>
        <w:jc w:val="both"/>
        <w:rPr>
          <w:rFonts w:cstheme="minorHAnsi"/>
          <w:b/>
          <w:bCs/>
          <w:sz w:val="24"/>
          <w:szCs w:val="24"/>
        </w:rPr>
      </w:pPr>
      <w:bookmarkStart w:id="0" w:name="_Hlk235013529"/>
    </w:p>
    <w:p w14:paraId="754E0084" w14:textId="77777777" w:rsidR="001E44DB" w:rsidRDefault="001E44DB" w:rsidP="006F1A94">
      <w:pPr>
        <w:jc w:val="both"/>
        <w:rPr>
          <w:rFonts w:cstheme="minorHAnsi"/>
          <w:b/>
          <w:bCs/>
          <w:sz w:val="24"/>
          <w:szCs w:val="24"/>
        </w:rPr>
      </w:pPr>
    </w:p>
    <w:p w14:paraId="4C76CF6C" w14:textId="77777777" w:rsidR="008403C1" w:rsidRDefault="008403C1" w:rsidP="006F1A94">
      <w:pPr>
        <w:jc w:val="both"/>
        <w:rPr>
          <w:rFonts w:cstheme="minorHAnsi"/>
          <w:b/>
          <w:bCs/>
          <w:sz w:val="24"/>
          <w:szCs w:val="24"/>
        </w:rPr>
      </w:pPr>
    </w:p>
    <w:p w14:paraId="05004BAA" w14:textId="77777777" w:rsidR="002704D5" w:rsidRDefault="002704D5">
      <w:pPr>
        <w:rPr>
          <w:rFonts w:cstheme="minorHAnsi"/>
          <w:b/>
          <w:bCs/>
          <w:sz w:val="24"/>
          <w:szCs w:val="24"/>
        </w:rPr>
      </w:pPr>
      <w:r>
        <w:rPr>
          <w:rFonts w:cstheme="minorHAnsi"/>
          <w:b/>
          <w:bCs/>
          <w:sz w:val="24"/>
          <w:szCs w:val="24"/>
        </w:rPr>
        <w:br w:type="page"/>
      </w:r>
    </w:p>
    <w:p w14:paraId="77635BAC" w14:textId="77777777" w:rsidR="006F1A94" w:rsidRDefault="006F1A94" w:rsidP="006F1A94">
      <w:pPr>
        <w:jc w:val="both"/>
        <w:rPr>
          <w:rFonts w:cstheme="minorHAnsi"/>
          <w:b/>
          <w:bCs/>
          <w:sz w:val="24"/>
          <w:szCs w:val="24"/>
        </w:rPr>
      </w:pPr>
      <w:r>
        <w:rPr>
          <w:rFonts w:cstheme="minorHAnsi"/>
          <w:b/>
          <w:bCs/>
          <w:sz w:val="24"/>
          <w:szCs w:val="24"/>
        </w:rPr>
        <w:lastRenderedPageBreak/>
        <w:t>Question 7</w:t>
      </w:r>
    </w:p>
    <w:p w14:paraId="39C0C80D" w14:textId="77777777" w:rsidR="006F1A94" w:rsidRPr="00884D33" w:rsidRDefault="00884D33" w:rsidP="00884D33">
      <w:pPr>
        <w:jc w:val="both"/>
        <w:rPr>
          <w:rFonts w:cstheme="minorHAnsi"/>
          <w:b/>
          <w:bCs/>
          <w:sz w:val="24"/>
          <w:szCs w:val="24"/>
        </w:rPr>
      </w:pPr>
      <w:r>
        <w:rPr>
          <w:rFonts w:cstheme="minorHAnsi"/>
          <w:sz w:val="24"/>
          <w:szCs w:val="24"/>
        </w:rPr>
        <w:t xml:space="preserve">When the debate between Omar and Lena peaks, Hannah responds by "shrinking back slightly in her chair" and softly trailing off as she is spoken over. Using the Thomas-Kilmann Conflict Mode, identify and describe Hannah's conflict mode in this scene. </w:t>
      </w:r>
      <w:proofErr w:type="gramStart"/>
      <w:r>
        <w:rPr>
          <w:rFonts w:cstheme="minorHAnsi"/>
          <w:sz w:val="24"/>
          <w:szCs w:val="24"/>
        </w:rPr>
        <w:t>( timestamp</w:t>
      </w:r>
      <w:proofErr w:type="gramEnd"/>
      <w:r>
        <w:rPr>
          <w:rFonts w:cstheme="minorHAnsi"/>
          <w:sz w:val="24"/>
          <w:szCs w:val="24"/>
        </w:rPr>
        <w:t xml:space="preserve"> 2:00 - 2:45)</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442DBD6" w14:textId="77777777" w:rsidTr="00A80797">
        <w:trPr>
          <w:cantSplit/>
          <w:trHeight w:hRule="exact" w:val="3600"/>
        </w:trPr>
        <w:tc>
          <w:tcPr>
            <w:tcW w:w="9350" w:type="dxa"/>
            <w:noWrap/>
          </w:tcPr>
          <w:p w14:paraId="33C76A39" w14:textId="00BEB12A" w:rsidR="00442339" w:rsidRDefault="0039799F">
            <w:pPr>
              <w:jc w:val="both"/>
              <w:rPr>
                <w:rFonts w:cstheme="minorHAnsi"/>
                <w:sz w:val="24"/>
                <w:szCs w:val="24"/>
              </w:rPr>
            </w:pPr>
            <w:r w:rsidRPr="0039799F">
              <w:rPr>
                <w:rFonts w:cstheme="minorHAnsi"/>
                <w:sz w:val="24"/>
                <w:szCs w:val="24"/>
              </w:rPr>
              <w:t xml:space="preserve">Thomas Kilmann model (1974) avoiding mode is used by Hannah. The person creates the impression of being low in assertiveness and low in cooperation; </w:t>
            </w:r>
            <w:proofErr w:type="gramStart"/>
            <w:r w:rsidRPr="0039799F">
              <w:rPr>
                <w:rFonts w:cstheme="minorHAnsi"/>
                <w:sz w:val="24"/>
                <w:szCs w:val="24"/>
              </w:rPr>
              <w:t>therefore</w:t>
            </w:r>
            <w:proofErr w:type="gramEnd"/>
            <w:r w:rsidRPr="0039799F">
              <w:rPr>
                <w:rFonts w:cstheme="minorHAnsi"/>
                <w:sz w:val="24"/>
                <w:szCs w:val="24"/>
              </w:rPr>
              <w:t xml:space="preserve"> avoiding the conflict. In the debate, Hannah backs down from her chair, and starts to say “Um, maybe we could just” but falls silent when she is shouted down by others. She doesn't try to justify her opinion, or request time to speak or to help remedy the situation. This helps her to stay out of the fight - for the time being - but her thoughts remain unheeded and the fundamental problem remains unresolved.</w:t>
            </w:r>
          </w:p>
        </w:tc>
      </w:tr>
    </w:tbl>
    <w:p w14:paraId="13F84D07" w14:textId="77777777" w:rsidR="00A83C39" w:rsidRDefault="00A83C39" w:rsidP="00A83C39">
      <w:pPr>
        <w:rPr>
          <w:rFonts w:cstheme="minorHAnsi"/>
          <w:b/>
          <w:bCs/>
          <w:sz w:val="24"/>
          <w:szCs w:val="24"/>
        </w:rPr>
      </w:pPr>
    </w:p>
    <w:p w14:paraId="37AFC66F" w14:textId="77777777" w:rsidR="006F1A94" w:rsidRDefault="006F1A94" w:rsidP="00A83C39">
      <w:pPr>
        <w:rPr>
          <w:rFonts w:cstheme="minorHAnsi"/>
          <w:b/>
          <w:bCs/>
          <w:sz w:val="24"/>
          <w:szCs w:val="24"/>
        </w:rPr>
      </w:pPr>
      <w:r>
        <w:rPr>
          <w:rFonts w:cstheme="minorHAnsi"/>
          <w:b/>
          <w:bCs/>
          <w:sz w:val="24"/>
          <w:szCs w:val="24"/>
        </w:rPr>
        <w:t>Question 8</w:t>
      </w:r>
    </w:p>
    <w:p w14:paraId="6D5C4F56" w14:textId="77777777" w:rsidR="006F1A94" w:rsidRPr="00FB5FFF" w:rsidRDefault="00053694" w:rsidP="00CE2FAE">
      <w:pPr>
        <w:rPr>
          <w:rFonts w:cstheme="minorHAnsi"/>
          <w:b/>
          <w:bCs/>
          <w:sz w:val="24"/>
          <w:szCs w:val="24"/>
        </w:rPr>
      </w:pPr>
      <w:r>
        <w:rPr>
          <w:rFonts w:cstheme="minorHAnsi"/>
          <w:sz w:val="24"/>
          <w:szCs w:val="24"/>
        </w:rPr>
        <w:t>Identify which Belbin roles Alex and Priya might be demonstrating (e.g., Plant, Implementer, Coordinator, Specialist, Monitor Evaluator, etc.) and explain them with relevant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EA2D4FE" w14:textId="77777777" w:rsidTr="00A80797">
        <w:trPr>
          <w:cantSplit/>
          <w:trHeight w:hRule="exact" w:val="3600"/>
        </w:trPr>
        <w:tc>
          <w:tcPr>
            <w:tcW w:w="9350" w:type="dxa"/>
            <w:noWrap/>
          </w:tcPr>
          <w:p w14:paraId="095C8D3B" w14:textId="43016FDA" w:rsidR="00442339" w:rsidRDefault="0039799F">
            <w:pPr>
              <w:jc w:val="both"/>
              <w:rPr>
                <w:rFonts w:cstheme="minorHAnsi"/>
                <w:sz w:val="24"/>
                <w:szCs w:val="24"/>
              </w:rPr>
            </w:pPr>
            <w:r w:rsidRPr="0039799F">
              <w:rPr>
                <w:rFonts w:cstheme="minorHAnsi"/>
                <w:sz w:val="24"/>
                <w:szCs w:val="24"/>
              </w:rPr>
              <w:t xml:space="preserve">According to Belbin (2010) Alex is an Implementer and Priya is a Resource Investigator. Implementers are organised and practical and make ideas into plans. Alex creates a Notion workspace and Trello </w:t>
            </w:r>
            <w:proofErr w:type="gramStart"/>
            <w:r w:rsidRPr="0039799F">
              <w:rPr>
                <w:rFonts w:cstheme="minorHAnsi"/>
                <w:sz w:val="24"/>
                <w:szCs w:val="24"/>
              </w:rPr>
              <w:t>board, and</w:t>
            </w:r>
            <w:proofErr w:type="gramEnd"/>
            <w:r w:rsidRPr="0039799F">
              <w:rPr>
                <w:rFonts w:cstheme="minorHAnsi"/>
                <w:sz w:val="24"/>
                <w:szCs w:val="24"/>
              </w:rPr>
              <w:t xml:space="preserve"> creates a rigid timeline on the dashboard in the workspace to organize the work in data validation and platform mapping. Resource Investigators are individuals who are outgoing, seek ideas and contacts outside the team. Priya presents some real-life examples of global brands such as Zomato, finds two case studies of external Digital agencies and develops a compromise between Omar and Lena. Together they can come up with ideas and systems from the outside that can assist the entire team.</w:t>
            </w:r>
          </w:p>
        </w:tc>
      </w:tr>
      <w:bookmarkEnd w:id="0"/>
    </w:tbl>
    <w:p w14:paraId="07D1F5D5" w14:textId="77777777" w:rsidR="00A83C39" w:rsidRDefault="00A83C39" w:rsidP="00773777">
      <w:pPr>
        <w:jc w:val="both"/>
        <w:rPr>
          <w:rFonts w:cstheme="minorHAnsi"/>
          <w:b/>
          <w:bCs/>
          <w:sz w:val="24"/>
          <w:szCs w:val="24"/>
        </w:rPr>
      </w:pPr>
    </w:p>
    <w:p w14:paraId="1CD0B2E4" w14:textId="77777777" w:rsidR="00A83C39" w:rsidRDefault="00A83C39">
      <w:pPr>
        <w:rPr>
          <w:rFonts w:cstheme="minorHAnsi"/>
          <w:b/>
          <w:bCs/>
          <w:sz w:val="24"/>
          <w:szCs w:val="24"/>
        </w:rPr>
      </w:pPr>
      <w:r>
        <w:rPr>
          <w:rFonts w:cstheme="minorHAnsi"/>
          <w:b/>
          <w:bCs/>
          <w:sz w:val="24"/>
          <w:szCs w:val="24"/>
        </w:rPr>
        <w:br w:type="page"/>
      </w:r>
    </w:p>
    <w:p w14:paraId="0D6B8563" w14:textId="77777777" w:rsidR="00773777" w:rsidRDefault="00A83C39" w:rsidP="00773777">
      <w:pPr>
        <w:jc w:val="both"/>
        <w:rPr>
          <w:rFonts w:cstheme="minorHAnsi"/>
          <w:b/>
          <w:bCs/>
          <w:sz w:val="24"/>
          <w:szCs w:val="24"/>
        </w:rPr>
      </w:pPr>
      <w:r>
        <w:rPr>
          <w:rFonts w:cstheme="minorHAnsi"/>
          <w:b/>
          <w:bCs/>
          <w:sz w:val="24"/>
          <w:szCs w:val="24"/>
        </w:rPr>
        <w:lastRenderedPageBreak/>
        <w:t>Question 9</w:t>
      </w:r>
    </w:p>
    <w:p w14:paraId="70E8CF0C" w14:textId="77777777" w:rsidR="00A83C39" w:rsidRPr="00CE2FAE" w:rsidRDefault="00CE2FAE" w:rsidP="00CE2FAE">
      <w:pPr>
        <w:rPr>
          <w:rFonts w:cstheme="minorHAnsi"/>
          <w:b/>
          <w:bCs/>
          <w:sz w:val="24"/>
          <w:szCs w:val="24"/>
        </w:rPr>
      </w:pPr>
      <w:r>
        <w:rPr>
          <w:rFonts w:cstheme="minorHAnsi"/>
          <w:sz w:val="24"/>
          <w:szCs w:val="24"/>
        </w:rPr>
        <w:t>Identify which Belbin roles Omar and Lena might be demonstrating (e.g., Plant, Implementer, Coordinator, Specialist, Monitor Evaluator, etc.) and explain them with relevant examples from the video.</w:t>
      </w:r>
    </w:p>
    <w:tbl>
      <w:tblPr>
        <w:tblStyle w:val="TableGrid"/>
        <w:tblW w:w="0" w:type="auto"/>
        <w:tblLook w:val="04A0" w:firstRow="1" w:lastRow="0" w:firstColumn="1" w:lastColumn="0" w:noHBand="0" w:noVBand="1"/>
      </w:tblPr>
      <w:tblGrid>
        <w:gridCol w:w="9350"/>
      </w:tblGrid>
      <w:tr w:rsidR="00EF4387" w14:paraId="1B6D9D5E" w14:textId="77777777" w:rsidTr="00EF4387">
        <w:tc>
          <w:tcPr>
            <w:tcW w:w="9350" w:type="dxa"/>
          </w:tcPr>
          <w:p w14:paraId="2E5C0662" w14:textId="09863143" w:rsidR="00442339" w:rsidRDefault="0039799F">
            <w:pPr>
              <w:jc w:val="both"/>
              <w:rPr>
                <w:rFonts w:cstheme="minorHAnsi"/>
                <w:sz w:val="24"/>
                <w:szCs w:val="24"/>
              </w:rPr>
            </w:pPr>
            <w:r w:rsidRPr="0039799F">
              <w:rPr>
                <w:rFonts w:cstheme="minorHAnsi"/>
                <w:sz w:val="24"/>
                <w:szCs w:val="24"/>
              </w:rPr>
              <w:t xml:space="preserve">According to Belbin (2010), Omar is a Shaper and Lena, a Completer Finisher. Shapers are self-assured, ambitious and action provokers. Omar recommends a radical digital campaign, states that the team needs to make a quick decision at this point, and that it's time to cast a vote. Completer Finishers are </w:t>
            </w:r>
            <w:proofErr w:type="gramStart"/>
            <w:r w:rsidRPr="0039799F">
              <w:rPr>
                <w:rFonts w:cstheme="minorHAnsi"/>
                <w:sz w:val="24"/>
                <w:szCs w:val="24"/>
              </w:rPr>
              <w:t>cautious,</w:t>
            </w:r>
            <w:proofErr w:type="gramEnd"/>
            <w:r w:rsidRPr="0039799F">
              <w:rPr>
                <w:rFonts w:cstheme="minorHAnsi"/>
                <w:sz w:val="24"/>
                <w:szCs w:val="24"/>
              </w:rPr>
              <w:t xml:space="preserve"> pay attention to details and ensure work is high quality. Lena demands proof from the module handbook, calls for a systematic overview and eventually ‘quality checks’ Omar's draft with her filter of the module handbook. At first their styles don't mesh but it soon gets better as Omar is very fast and Lena is very precise.</w:t>
            </w:r>
          </w:p>
        </w:tc>
      </w:tr>
    </w:tbl>
    <w:p w14:paraId="573AE8BA" w14:textId="77777777" w:rsidR="00A77C0E" w:rsidRPr="002203CA" w:rsidRDefault="00A77C0E" w:rsidP="00A77C0E">
      <w:pPr>
        <w:jc w:val="both"/>
        <w:rPr>
          <w:rFonts w:cstheme="minorHAnsi"/>
          <w:sz w:val="24"/>
          <w:szCs w:val="24"/>
        </w:rPr>
      </w:pPr>
    </w:p>
    <w:p w14:paraId="09FF0FA6" w14:textId="77777777" w:rsidR="00A77C0E" w:rsidRPr="002203CA" w:rsidRDefault="00A77C0E" w:rsidP="00A77C0E">
      <w:pPr>
        <w:jc w:val="both"/>
        <w:rPr>
          <w:rFonts w:cstheme="minorHAnsi"/>
          <w:sz w:val="24"/>
          <w:szCs w:val="24"/>
        </w:rPr>
      </w:pPr>
    </w:p>
    <w:p w14:paraId="1908123F" w14:textId="77777777" w:rsidR="00A77C0E" w:rsidRDefault="00594AA4" w:rsidP="00A77C0E">
      <w:pPr>
        <w:jc w:val="both"/>
        <w:rPr>
          <w:rFonts w:cstheme="minorHAnsi"/>
          <w:b/>
          <w:bCs/>
          <w:sz w:val="24"/>
          <w:szCs w:val="24"/>
        </w:rPr>
      </w:pPr>
      <w:r>
        <w:rPr>
          <w:rFonts w:cstheme="minorHAnsi"/>
          <w:b/>
          <w:bCs/>
          <w:sz w:val="24"/>
          <w:szCs w:val="24"/>
        </w:rPr>
        <w:t>Question 10</w:t>
      </w:r>
    </w:p>
    <w:p w14:paraId="65B0C48A" w14:textId="77777777" w:rsidR="00594AA4" w:rsidRPr="00E25F30" w:rsidRDefault="00884D33" w:rsidP="00A77C0E">
      <w:pPr>
        <w:jc w:val="both"/>
        <w:rPr>
          <w:rFonts w:cstheme="minorHAnsi"/>
          <w:sz w:val="24"/>
          <w:szCs w:val="24"/>
        </w:rPr>
      </w:pPr>
      <w:r>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08158C89" w14:textId="77777777" w:rsidTr="007F16AF">
        <w:tc>
          <w:tcPr>
            <w:tcW w:w="9350" w:type="dxa"/>
          </w:tcPr>
          <w:p w14:paraId="4970D12D" w14:textId="0FC968DC" w:rsidR="00442339" w:rsidRDefault="0039799F">
            <w:pPr>
              <w:jc w:val="both"/>
              <w:rPr>
                <w:rFonts w:cstheme="minorHAnsi"/>
                <w:sz w:val="24"/>
                <w:szCs w:val="24"/>
              </w:rPr>
            </w:pPr>
            <w:r w:rsidRPr="0039799F">
              <w:rPr>
                <w:rFonts w:cstheme="minorHAnsi"/>
                <w:sz w:val="24"/>
                <w:szCs w:val="24"/>
              </w:rPr>
              <w:t xml:space="preserve">According to Belbin (2010), Omar is a Shaper and Lena, a Completer Finisher. Shapers have confidence, drive and urge the team to </w:t>
            </w:r>
            <w:proofErr w:type="gramStart"/>
            <w:r w:rsidRPr="0039799F">
              <w:rPr>
                <w:rFonts w:cstheme="minorHAnsi"/>
                <w:sz w:val="24"/>
                <w:szCs w:val="24"/>
              </w:rPr>
              <w:t>take action</w:t>
            </w:r>
            <w:proofErr w:type="gramEnd"/>
            <w:r w:rsidRPr="0039799F">
              <w:rPr>
                <w:rFonts w:cstheme="minorHAnsi"/>
                <w:sz w:val="24"/>
                <w:szCs w:val="24"/>
              </w:rPr>
              <w:t xml:space="preserve">. Omar proposes to do more than just email, offers a radical plan to roll out a digital campaign, says this is leadership's choice now, and suggests they need to vote soon as time marches on. Completer Finishers are </w:t>
            </w:r>
            <w:proofErr w:type="gramStart"/>
            <w:r w:rsidRPr="0039799F">
              <w:rPr>
                <w:rFonts w:cstheme="minorHAnsi"/>
                <w:sz w:val="24"/>
                <w:szCs w:val="24"/>
              </w:rPr>
              <w:t>cautious,</w:t>
            </w:r>
            <w:proofErr w:type="gramEnd"/>
            <w:r w:rsidRPr="0039799F">
              <w:rPr>
                <w:rFonts w:cstheme="minorHAnsi"/>
                <w:sz w:val="24"/>
                <w:szCs w:val="24"/>
              </w:rPr>
              <w:t xml:space="preserve"> pay attention to details and ensure work is high quality. Lena demands proof from the module </w:t>
            </w:r>
            <w:proofErr w:type="gramStart"/>
            <w:r w:rsidRPr="0039799F">
              <w:rPr>
                <w:rFonts w:cstheme="minorHAnsi"/>
                <w:sz w:val="24"/>
                <w:szCs w:val="24"/>
              </w:rPr>
              <w:t>handbook, and</w:t>
            </w:r>
            <w:proofErr w:type="gramEnd"/>
            <w:r w:rsidRPr="0039799F">
              <w:rPr>
                <w:rFonts w:cstheme="minorHAnsi"/>
                <w:sz w:val="24"/>
                <w:szCs w:val="24"/>
              </w:rPr>
              <w:t xml:space="preserve"> asks for a systematic review and then uses her quality control filter on Omar's draft. Although their styles don't mix when they are first introduced to each other, it works out after </w:t>
            </w:r>
            <w:proofErr w:type="spellStart"/>
            <w:r w:rsidRPr="0039799F">
              <w:rPr>
                <w:rFonts w:cstheme="minorHAnsi"/>
                <w:sz w:val="24"/>
                <w:szCs w:val="24"/>
              </w:rPr>
              <w:t>awhile</w:t>
            </w:r>
            <w:proofErr w:type="spellEnd"/>
            <w:r w:rsidRPr="0039799F">
              <w:rPr>
                <w:rFonts w:cstheme="minorHAnsi"/>
                <w:sz w:val="24"/>
                <w:szCs w:val="24"/>
              </w:rPr>
              <w:t xml:space="preserve"> since Omar is fast and Lena has high accuracy.</w:t>
            </w:r>
          </w:p>
        </w:tc>
      </w:tr>
    </w:tbl>
    <w:p w14:paraId="3DBD0770" w14:textId="77777777" w:rsidR="00A77C0E" w:rsidRPr="002203CA" w:rsidRDefault="00A77C0E" w:rsidP="00A77C0E">
      <w:pPr>
        <w:jc w:val="both"/>
        <w:rPr>
          <w:rFonts w:cstheme="minorHAnsi"/>
          <w:sz w:val="24"/>
          <w:szCs w:val="24"/>
        </w:rPr>
      </w:pPr>
    </w:p>
    <w:p w14:paraId="17D318D9" w14:textId="77777777" w:rsidR="005A7CFA" w:rsidRDefault="005A7CFA">
      <w:pPr>
        <w:rPr>
          <w:rFonts w:cstheme="minorHAnsi"/>
          <w:sz w:val="24"/>
          <w:szCs w:val="24"/>
        </w:rPr>
      </w:pPr>
      <w:r>
        <w:rPr>
          <w:rFonts w:cstheme="minorHAnsi"/>
          <w:sz w:val="24"/>
          <w:szCs w:val="24"/>
        </w:rPr>
        <w:br w:type="page"/>
      </w:r>
    </w:p>
    <w:p w14:paraId="186D0969" w14:textId="77777777" w:rsidR="00A77C0E" w:rsidRPr="002203CA" w:rsidRDefault="00A77C0E" w:rsidP="00A77C0E">
      <w:pPr>
        <w:jc w:val="both"/>
        <w:rPr>
          <w:rFonts w:cstheme="minorHAnsi"/>
          <w:sz w:val="24"/>
          <w:szCs w:val="24"/>
        </w:rPr>
      </w:pPr>
    </w:p>
    <w:p w14:paraId="2A0ECD0C" w14:textId="77777777" w:rsidR="00A77C0E" w:rsidRPr="006B33ED" w:rsidRDefault="005A7CFA" w:rsidP="00A77C0E">
      <w:pPr>
        <w:jc w:val="both"/>
        <w:rPr>
          <w:rFonts w:cstheme="minorHAnsi"/>
          <w:b/>
          <w:bCs/>
          <w:sz w:val="24"/>
          <w:szCs w:val="24"/>
        </w:rPr>
      </w:pPr>
      <w:r>
        <w:rPr>
          <w:rFonts w:cstheme="minorHAnsi"/>
          <w:b/>
          <w:bCs/>
          <w:sz w:val="24"/>
          <w:szCs w:val="24"/>
        </w:rPr>
        <w:t>References list</w:t>
      </w:r>
    </w:p>
    <w:p w14:paraId="14DD1F47" w14:textId="35B75478" w:rsidR="00442339" w:rsidRDefault="00A80A17">
      <w:pPr>
        <w:ind w:left="720" w:hanging="720"/>
        <w:rPr>
          <w:rFonts w:cstheme="minorHAnsi"/>
          <w:sz w:val="24"/>
          <w:szCs w:val="24"/>
        </w:rPr>
      </w:pPr>
      <w:r>
        <w:rPr>
          <w:rFonts w:cstheme="minorHAnsi"/>
          <w:sz w:val="24"/>
          <w:szCs w:val="24"/>
        </w:rPr>
        <w:t xml:space="preserve">Belbin, R.M. (2010) </w:t>
      </w:r>
      <w:r>
        <w:rPr>
          <w:rFonts w:cstheme="minorHAnsi"/>
          <w:i/>
          <w:iCs/>
          <w:sz w:val="24"/>
          <w:szCs w:val="24"/>
        </w:rPr>
        <w:t>Team roles at work</w:t>
      </w:r>
      <w:r>
        <w:rPr>
          <w:rFonts w:cstheme="minorHAnsi"/>
          <w:sz w:val="24"/>
          <w:szCs w:val="24"/>
        </w:rPr>
        <w:t xml:space="preserve">. 2nd </w:t>
      </w:r>
      <w:proofErr w:type="spellStart"/>
      <w:r>
        <w:rPr>
          <w:rFonts w:cstheme="minorHAnsi"/>
          <w:sz w:val="24"/>
          <w:szCs w:val="24"/>
        </w:rPr>
        <w:t>edn</w:t>
      </w:r>
      <w:proofErr w:type="spellEnd"/>
      <w:r>
        <w:rPr>
          <w:rFonts w:cstheme="minorHAnsi"/>
          <w:sz w:val="24"/>
          <w:szCs w:val="24"/>
        </w:rPr>
        <w:t>. Oxford: Butterworth-Heinemann.</w:t>
      </w:r>
      <w:r w:rsidR="00566EC2" w:rsidRPr="00566EC2">
        <w:t xml:space="preserve"> </w:t>
      </w:r>
      <w:hyperlink r:id="rId13" w:history="1">
        <w:r w:rsidR="00566EC2" w:rsidRPr="00AD034D">
          <w:rPr>
            <w:rStyle w:val="Hyperlink"/>
            <w:rFonts w:cstheme="minorHAnsi"/>
            <w:sz w:val="24"/>
            <w:szCs w:val="24"/>
          </w:rPr>
          <w:t>https://www.taylorfrancis.com/books/mono/10.4324/9780080963242/team-roles-work-meredith-belbin</w:t>
        </w:r>
      </w:hyperlink>
      <w:r w:rsidR="00566EC2">
        <w:rPr>
          <w:rFonts w:cstheme="minorHAnsi"/>
          <w:sz w:val="24"/>
          <w:szCs w:val="24"/>
        </w:rPr>
        <w:t xml:space="preserve"> </w:t>
      </w:r>
    </w:p>
    <w:p w14:paraId="02059913" w14:textId="6AA92835" w:rsidR="00442339" w:rsidRDefault="00A80A17">
      <w:pPr>
        <w:ind w:left="720" w:hanging="720"/>
        <w:rPr>
          <w:rFonts w:cstheme="minorHAnsi"/>
          <w:sz w:val="24"/>
          <w:szCs w:val="24"/>
        </w:rPr>
      </w:pPr>
      <w:proofErr w:type="spellStart"/>
      <w:r>
        <w:rPr>
          <w:rFonts w:cstheme="minorHAnsi"/>
          <w:sz w:val="24"/>
          <w:szCs w:val="24"/>
        </w:rPr>
        <w:t>Delbecq</w:t>
      </w:r>
      <w:proofErr w:type="spellEnd"/>
      <w:r>
        <w:rPr>
          <w:rFonts w:cstheme="minorHAnsi"/>
          <w:sz w:val="24"/>
          <w:szCs w:val="24"/>
        </w:rPr>
        <w:t xml:space="preserve">, A.L., Van de Ven, A.H. and Gustafson, D.H. (1975) </w:t>
      </w:r>
      <w:r>
        <w:rPr>
          <w:rFonts w:cstheme="minorHAnsi"/>
          <w:i/>
          <w:iCs/>
          <w:sz w:val="24"/>
          <w:szCs w:val="24"/>
        </w:rPr>
        <w:t>Group techniques for program planning: a guide to nominal group and Delphi processes</w:t>
      </w:r>
      <w:r>
        <w:rPr>
          <w:rFonts w:cstheme="minorHAnsi"/>
          <w:sz w:val="24"/>
          <w:szCs w:val="24"/>
        </w:rPr>
        <w:t>. Glenview, IL: Scott, Foresman.</w:t>
      </w:r>
      <w:r w:rsidR="00566EC2" w:rsidRPr="00566EC2">
        <w:t xml:space="preserve"> </w:t>
      </w:r>
      <w:hyperlink r:id="rId14" w:history="1">
        <w:r w:rsidR="00566EC2" w:rsidRPr="00AD034D">
          <w:rPr>
            <w:rStyle w:val="Hyperlink"/>
            <w:rFonts w:cstheme="minorHAnsi"/>
            <w:sz w:val="24"/>
            <w:szCs w:val="24"/>
          </w:rPr>
          <w:t>https://www.researchgate.net/publication/242385395_Group_techniques_for_program_planning</w:t>
        </w:r>
      </w:hyperlink>
      <w:r w:rsidR="00566EC2">
        <w:rPr>
          <w:rFonts w:cstheme="minorHAnsi"/>
          <w:sz w:val="24"/>
          <w:szCs w:val="24"/>
        </w:rPr>
        <w:t xml:space="preserve"> </w:t>
      </w:r>
    </w:p>
    <w:p w14:paraId="2BCE1CCF" w14:textId="41BC5159" w:rsidR="00442339" w:rsidRDefault="00A80A17">
      <w:pPr>
        <w:ind w:left="720" w:hanging="720"/>
        <w:rPr>
          <w:rFonts w:cstheme="minorHAnsi"/>
          <w:sz w:val="24"/>
          <w:szCs w:val="24"/>
        </w:rPr>
      </w:pPr>
      <w:r>
        <w:rPr>
          <w:rFonts w:cstheme="minorHAnsi"/>
          <w:sz w:val="24"/>
          <w:szCs w:val="24"/>
        </w:rPr>
        <w:t xml:space="preserve">Katzenbach, J.R. and Smith, D.K. (1993) </w:t>
      </w:r>
      <w:r>
        <w:rPr>
          <w:rFonts w:cstheme="minorHAnsi"/>
          <w:i/>
          <w:iCs/>
          <w:sz w:val="24"/>
          <w:szCs w:val="24"/>
        </w:rPr>
        <w:t>The wisdom of teams: creating the high-performance organization</w:t>
      </w:r>
      <w:r>
        <w:rPr>
          <w:rFonts w:cstheme="minorHAnsi"/>
          <w:sz w:val="24"/>
          <w:szCs w:val="24"/>
        </w:rPr>
        <w:t>. Boston: Harvard Business School Press.</w:t>
      </w:r>
      <w:r w:rsidR="00566EC2" w:rsidRPr="00566EC2">
        <w:t xml:space="preserve"> </w:t>
      </w:r>
      <w:hyperlink r:id="rId15" w:history="1">
        <w:r w:rsidR="00566EC2" w:rsidRPr="00AD034D">
          <w:rPr>
            <w:rStyle w:val="Hyperlink"/>
            <w:rFonts w:cstheme="minorHAnsi"/>
            <w:sz w:val="24"/>
            <w:szCs w:val="24"/>
          </w:rPr>
          <w:t>https://www.abhe.org/wp-content/uploads/2025/02/Phil_Orazi_Wisdom-of-Teams-Abstract.pdf</w:t>
        </w:r>
      </w:hyperlink>
      <w:r w:rsidR="00566EC2">
        <w:rPr>
          <w:rFonts w:cstheme="minorHAnsi"/>
          <w:sz w:val="24"/>
          <w:szCs w:val="24"/>
        </w:rPr>
        <w:t xml:space="preserve"> </w:t>
      </w:r>
    </w:p>
    <w:p w14:paraId="1D33FFCE" w14:textId="38DB22C4" w:rsidR="00442339" w:rsidRDefault="00A80A17">
      <w:pPr>
        <w:ind w:left="720" w:hanging="720"/>
        <w:rPr>
          <w:rFonts w:cstheme="minorHAnsi"/>
          <w:sz w:val="24"/>
          <w:szCs w:val="24"/>
        </w:rPr>
      </w:pPr>
      <w:r>
        <w:rPr>
          <w:rFonts w:cstheme="minorHAnsi"/>
          <w:sz w:val="24"/>
          <w:szCs w:val="24"/>
        </w:rPr>
        <w:t xml:space="preserve">Kerr, N.L. and Tindale, R.S. (2004) ‘Group performance and decision making’, </w:t>
      </w:r>
      <w:r>
        <w:rPr>
          <w:rFonts w:cstheme="minorHAnsi"/>
          <w:i/>
          <w:iCs/>
          <w:sz w:val="24"/>
          <w:szCs w:val="24"/>
        </w:rPr>
        <w:t>Annual Review of Psychology</w:t>
      </w:r>
      <w:r>
        <w:rPr>
          <w:rFonts w:cstheme="minorHAnsi"/>
          <w:sz w:val="24"/>
          <w:szCs w:val="24"/>
        </w:rPr>
        <w:t>, 55, pp. 623–655.</w:t>
      </w:r>
      <w:r w:rsidR="00566EC2" w:rsidRPr="00566EC2">
        <w:t xml:space="preserve"> </w:t>
      </w:r>
      <w:hyperlink r:id="rId16" w:history="1">
        <w:r w:rsidR="00566EC2" w:rsidRPr="00AD034D">
          <w:rPr>
            <w:rStyle w:val="Hyperlink"/>
            <w:rFonts w:cstheme="minorHAnsi"/>
            <w:sz w:val="24"/>
            <w:szCs w:val="24"/>
          </w:rPr>
          <w:t>https://www.researchgate.net/publication/8902777_Group_Performance_and_Decision_Making</w:t>
        </w:r>
      </w:hyperlink>
      <w:r w:rsidR="00566EC2">
        <w:rPr>
          <w:rFonts w:cstheme="minorHAnsi"/>
          <w:sz w:val="24"/>
          <w:szCs w:val="24"/>
        </w:rPr>
        <w:t xml:space="preserve"> </w:t>
      </w:r>
    </w:p>
    <w:p w14:paraId="6EE93AB4" w14:textId="2137DE85" w:rsidR="00442339" w:rsidRDefault="00A80A17">
      <w:pPr>
        <w:ind w:left="720" w:hanging="720"/>
        <w:rPr>
          <w:rFonts w:cstheme="minorHAnsi"/>
          <w:sz w:val="24"/>
          <w:szCs w:val="24"/>
        </w:rPr>
      </w:pPr>
      <w:r>
        <w:rPr>
          <w:rFonts w:cstheme="minorHAnsi"/>
          <w:sz w:val="24"/>
          <w:szCs w:val="24"/>
        </w:rPr>
        <w:t xml:space="preserve">Thomas, K.W. and Kilmann, R.H. (1974) </w:t>
      </w:r>
      <w:r>
        <w:rPr>
          <w:rFonts w:cstheme="minorHAnsi"/>
          <w:i/>
          <w:iCs/>
          <w:sz w:val="24"/>
          <w:szCs w:val="24"/>
        </w:rPr>
        <w:t>Thomas-Kilmann conflict mode instrument</w:t>
      </w:r>
      <w:r>
        <w:rPr>
          <w:rFonts w:cstheme="minorHAnsi"/>
          <w:sz w:val="24"/>
          <w:szCs w:val="24"/>
        </w:rPr>
        <w:t xml:space="preserve">. Tuxedo, NY: </w:t>
      </w:r>
      <w:proofErr w:type="spellStart"/>
      <w:r>
        <w:rPr>
          <w:rFonts w:cstheme="minorHAnsi"/>
          <w:sz w:val="24"/>
          <w:szCs w:val="24"/>
        </w:rPr>
        <w:t>Xicom</w:t>
      </w:r>
      <w:proofErr w:type="spellEnd"/>
      <w:r>
        <w:rPr>
          <w:rFonts w:cstheme="minorHAnsi"/>
          <w:sz w:val="24"/>
          <w:szCs w:val="24"/>
        </w:rPr>
        <w:t>.</w:t>
      </w:r>
      <w:r w:rsidR="00566EC2" w:rsidRPr="00566EC2">
        <w:t xml:space="preserve"> </w:t>
      </w:r>
      <w:hyperlink r:id="rId17" w:history="1">
        <w:r w:rsidR="00566EC2" w:rsidRPr="00AD034D">
          <w:rPr>
            <w:rStyle w:val="Hyperlink"/>
            <w:rFonts w:cstheme="minorHAnsi"/>
            <w:sz w:val="24"/>
            <w:szCs w:val="24"/>
          </w:rPr>
          <w:t>https://www.researchgate.net/publication/265565339_Thomas-Kilmann_conflict_MODE_instrument</w:t>
        </w:r>
      </w:hyperlink>
      <w:r w:rsidR="00566EC2">
        <w:rPr>
          <w:rFonts w:cstheme="minorHAnsi"/>
          <w:sz w:val="24"/>
          <w:szCs w:val="24"/>
        </w:rPr>
        <w:t xml:space="preserve"> </w:t>
      </w:r>
    </w:p>
    <w:p w14:paraId="047E066D" w14:textId="50607290" w:rsidR="00442339" w:rsidRDefault="00A80A17">
      <w:pPr>
        <w:ind w:left="720" w:hanging="720"/>
        <w:rPr>
          <w:rFonts w:cstheme="minorHAnsi"/>
          <w:sz w:val="24"/>
          <w:szCs w:val="24"/>
        </w:rPr>
      </w:pPr>
      <w:r>
        <w:rPr>
          <w:rFonts w:cstheme="minorHAnsi"/>
          <w:sz w:val="24"/>
          <w:szCs w:val="24"/>
        </w:rPr>
        <w:t xml:space="preserve">Tuckman, B.W. (1965) ‘Developmental sequence in small groups’, </w:t>
      </w:r>
      <w:r>
        <w:rPr>
          <w:rFonts w:cstheme="minorHAnsi"/>
          <w:i/>
          <w:iCs/>
          <w:sz w:val="24"/>
          <w:szCs w:val="24"/>
        </w:rPr>
        <w:t>Psychological Bulletin</w:t>
      </w:r>
      <w:r>
        <w:rPr>
          <w:rFonts w:cstheme="minorHAnsi"/>
          <w:sz w:val="24"/>
          <w:szCs w:val="24"/>
        </w:rPr>
        <w:t>, 63(6), pp. 384–399.</w:t>
      </w:r>
      <w:r w:rsidR="00566EC2" w:rsidRPr="00566EC2">
        <w:t xml:space="preserve"> </w:t>
      </w:r>
      <w:hyperlink r:id="rId18" w:history="1">
        <w:r w:rsidR="00566EC2" w:rsidRPr="00AD034D">
          <w:rPr>
            <w:rStyle w:val="Hyperlink"/>
            <w:rFonts w:cstheme="minorHAnsi"/>
            <w:sz w:val="24"/>
            <w:szCs w:val="24"/>
          </w:rPr>
          <w:t>https://psycnet.apa.org/record/1965-12187-001</w:t>
        </w:r>
      </w:hyperlink>
      <w:r w:rsidR="00566EC2">
        <w:rPr>
          <w:rFonts w:cstheme="minorHAnsi"/>
          <w:sz w:val="24"/>
          <w:szCs w:val="24"/>
        </w:rPr>
        <w:t xml:space="preserve"> </w:t>
      </w:r>
    </w:p>
    <w:p w14:paraId="71C940F6" w14:textId="7E938252" w:rsidR="00442339" w:rsidRDefault="00A80A17">
      <w:pPr>
        <w:ind w:left="720" w:hanging="720"/>
        <w:rPr>
          <w:rFonts w:cstheme="minorHAnsi"/>
          <w:sz w:val="24"/>
          <w:szCs w:val="24"/>
        </w:rPr>
      </w:pPr>
      <w:r>
        <w:rPr>
          <w:rFonts w:cstheme="minorHAnsi"/>
          <w:sz w:val="24"/>
          <w:szCs w:val="24"/>
        </w:rPr>
        <w:t xml:space="preserve">Tuckman, B.W. and Jensen, M.A.C. (1977) ‘Stages of small-group development revisited’, </w:t>
      </w:r>
      <w:r>
        <w:rPr>
          <w:rFonts w:cstheme="minorHAnsi"/>
          <w:i/>
          <w:iCs/>
          <w:sz w:val="24"/>
          <w:szCs w:val="24"/>
        </w:rPr>
        <w:t>Group &amp; Organization Studies</w:t>
      </w:r>
      <w:r>
        <w:rPr>
          <w:rFonts w:cstheme="minorHAnsi"/>
          <w:sz w:val="24"/>
          <w:szCs w:val="24"/>
        </w:rPr>
        <w:t>, 2(4), pp. 419–427.</w:t>
      </w:r>
      <w:r w:rsidR="00566EC2" w:rsidRPr="00566EC2">
        <w:t xml:space="preserve"> </w:t>
      </w:r>
      <w:hyperlink r:id="rId19" w:history="1">
        <w:r w:rsidR="00566EC2" w:rsidRPr="00AD034D">
          <w:rPr>
            <w:rStyle w:val="Hyperlink"/>
            <w:rFonts w:cstheme="minorHAnsi"/>
            <w:sz w:val="24"/>
            <w:szCs w:val="24"/>
          </w:rPr>
          <w:t>https://journals.sagepub.com/doi/10.1177/105960117700200404</w:t>
        </w:r>
      </w:hyperlink>
      <w:r w:rsidR="00566EC2">
        <w:rPr>
          <w:rFonts w:cstheme="minorHAnsi"/>
          <w:sz w:val="24"/>
          <w:szCs w:val="24"/>
        </w:rPr>
        <w:t xml:space="preserve"> </w:t>
      </w:r>
    </w:p>
    <w:p w14:paraId="50CE1481" w14:textId="77777777" w:rsidR="00A77C0E" w:rsidRPr="002203CA" w:rsidRDefault="00A77C0E" w:rsidP="00A77C0E">
      <w:pPr>
        <w:jc w:val="both"/>
        <w:rPr>
          <w:rFonts w:cstheme="minorHAnsi"/>
          <w:sz w:val="24"/>
          <w:szCs w:val="24"/>
        </w:rPr>
      </w:pPr>
    </w:p>
    <w:p w14:paraId="0CF56B83"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205F9" w14:textId="77777777" w:rsidR="00F81F7E" w:rsidRPr="002203CA" w:rsidRDefault="00F81F7E" w:rsidP="002203CA">
      <w:pPr>
        <w:spacing w:after="0" w:line="240" w:lineRule="auto"/>
      </w:pPr>
      <w:r w:rsidRPr="002203CA">
        <w:separator/>
      </w:r>
    </w:p>
  </w:endnote>
  <w:endnote w:type="continuationSeparator" w:id="0">
    <w:p w14:paraId="5D45467C" w14:textId="77777777" w:rsidR="00F81F7E" w:rsidRPr="002203CA" w:rsidRDefault="00F81F7E"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F87B1" w14:textId="77777777" w:rsidR="00F81F7E" w:rsidRPr="002203CA" w:rsidRDefault="00F81F7E" w:rsidP="002203CA">
      <w:pPr>
        <w:spacing w:after="0" w:line="240" w:lineRule="auto"/>
      </w:pPr>
      <w:r w:rsidRPr="002203CA">
        <w:separator/>
      </w:r>
    </w:p>
  </w:footnote>
  <w:footnote w:type="continuationSeparator" w:id="0">
    <w:p w14:paraId="0F479FA3" w14:textId="77777777" w:rsidR="00F81F7E" w:rsidRPr="002203CA" w:rsidRDefault="00F81F7E"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624"/>
    <w:rsid w:val="0000208F"/>
    <w:rsid w:val="00015C93"/>
    <w:rsid w:val="0003647C"/>
    <w:rsid w:val="000404DF"/>
    <w:rsid w:val="00053694"/>
    <w:rsid w:val="00065F1D"/>
    <w:rsid w:val="000A6A63"/>
    <w:rsid w:val="000B4D05"/>
    <w:rsid w:val="000D5528"/>
    <w:rsid w:val="000E1E15"/>
    <w:rsid w:val="0010375D"/>
    <w:rsid w:val="001133DD"/>
    <w:rsid w:val="00120653"/>
    <w:rsid w:val="00127B92"/>
    <w:rsid w:val="00146AC8"/>
    <w:rsid w:val="00154740"/>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9799F"/>
    <w:rsid w:val="003A254C"/>
    <w:rsid w:val="003A6AD1"/>
    <w:rsid w:val="003E749B"/>
    <w:rsid w:val="003F7DD7"/>
    <w:rsid w:val="00411216"/>
    <w:rsid w:val="004238E6"/>
    <w:rsid w:val="00436611"/>
    <w:rsid w:val="004405AF"/>
    <w:rsid w:val="00442339"/>
    <w:rsid w:val="00444D4B"/>
    <w:rsid w:val="00494AF8"/>
    <w:rsid w:val="004958F2"/>
    <w:rsid w:val="004B52CF"/>
    <w:rsid w:val="004C6354"/>
    <w:rsid w:val="004C7876"/>
    <w:rsid w:val="004D3769"/>
    <w:rsid w:val="004E5EDA"/>
    <w:rsid w:val="004F7BDE"/>
    <w:rsid w:val="00530BDD"/>
    <w:rsid w:val="00554675"/>
    <w:rsid w:val="00566EC2"/>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60F15"/>
    <w:rsid w:val="00A77C0E"/>
    <w:rsid w:val="00A80A17"/>
    <w:rsid w:val="00A83C39"/>
    <w:rsid w:val="00A840E7"/>
    <w:rsid w:val="00A9071B"/>
    <w:rsid w:val="00AC15C8"/>
    <w:rsid w:val="00AD7AE6"/>
    <w:rsid w:val="00B31E2D"/>
    <w:rsid w:val="00B61356"/>
    <w:rsid w:val="00B90F4E"/>
    <w:rsid w:val="00B950B5"/>
    <w:rsid w:val="00BD5CDC"/>
    <w:rsid w:val="00BD5D25"/>
    <w:rsid w:val="00BE5794"/>
    <w:rsid w:val="00C01EBE"/>
    <w:rsid w:val="00C02555"/>
    <w:rsid w:val="00C352DF"/>
    <w:rsid w:val="00C35BC9"/>
    <w:rsid w:val="00C35F24"/>
    <w:rsid w:val="00C62863"/>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876E8"/>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81F7E"/>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6921D"/>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styleId="Hyperlink">
    <w:name w:val="Hyperlink"/>
    <w:basedOn w:val="DefaultParagraphFont"/>
    <w:uiPriority w:val="99"/>
    <w:unhideWhenUsed/>
    <w:rsid w:val="00566EC2"/>
    <w:rPr>
      <w:color w:val="0563C1" w:themeColor="hyperlink"/>
      <w:u w:val="single"/>
    </w:rPr>
  </w:style>
  <w:style w:type="paragraph" w:styleId="NoSpacing">
    <w:name w:val="No Spacing"/>
    <w:uiPriority w:val="1"/>
    <w:qFormat/>
    <w:rsid w:val="00E876E8"/>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ylorfrancis.com/books/mono/10.4324/9780080963242/team-roles-work-meredith-belbin" TargetMode="External"/><Relationship Id="rId18" Type="http://schemas.openxmlformats.org/officeDocument/2006/relationships/hyperlink" Target="https://psycnet.apa.org/record/1965-12187-00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researchgate.net/publication/265565339_Thomas-Kilmann_conflict_MODE_instrument" TargetMode="External"/><Relationship Id="rId2" Type="http://schemas.openxmlformats.org/officeDocument/2006/relationships/styles" Target="styles.xml"/><Relationship Id="rId16" Type="http://schemas.openxmlformats.org/officeDocument/2006/relationships/hyperlink" Target="https://www.researchgate.net/publication/8902777_Group_Performance_and_Decision_Mak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abhe.org/wp-content/uploads/2025/02/Phil_Orazi_Wisdom-of-Teams-Abstract.pdf" TargetMode="External"/><Relationship Id="rId10" Type="http://schemas.openxmlformats.org/officeDocument/2006/relationships/image" Target="media/image4.png"/><Relationship Id="rId19" Type="http://schemas.openxmlformats.org/officeDocument/2006/relationships/hyperlink" Target="https://journals.sagepub.com/doi/10.1177/10596011770020040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ublication/242385395_Group_techniques_for_program_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84559-7594-4305-A178-8DE9E2C42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sharafat tarakhel</cp:lastModifiedBy>
  <cp:revision>2</cp:revision>
  <dcterms:created xsi:type="dcterms:W3CDTF">2026-10-13T09:16:00Z</dcterms:created>
  <dcterms:modified xsi:type="dcterms:W3CDTF">2026-10-13T09:16:00Z</dcterms:modified>
</cp:coreProperties>
</file>