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16EFB4C" w14:textId="31410726" w:rsidR="002652F2" w:rsidRPr="00811DC8" w:rsidRDefault="002652F2" w:rsidP="4A68D0D5">
      <w:pPr>
        <w:rPr>
          <w:color w:val="000000" w:themeColor="text1"/>
        </w:rPr>
      </w:pPr>
    </w:p>
    <w:p w14:paraId="245FEA2A" w14:textId="58AA6904" w:rsidR="112477D2" w:rsidRDefault="112477D2" w:rsidP="112477D2">
      <w:pPr>
        <w:pStyle w:val="Heading3"/>
      </w:pPr>
      <w:r w:rsidRPr="112477D2">
        <w:t>Introduction</w:t>
      </w:r>
    </w:p>
    <w:p w14:paraId="5A509F16" w14:textId="2A826037" w:rsidR="112477D2" w:rsidRDefault="112477D2" w:rsidP="112477D2">
      <w:pPr>
        <w:spacing w:line="480" w:lineRule="auto"/>
        <w:ind w:firstLine="720"/>
        <w:jc w:val="both"/>
      </w:pPr>
      <w:r w:rsidRPr="112477D2">
        <w:t xml:space="preserve">In this first </w:t>
      </w:r>
      <w:r w:rsidR="00AE6B67">
        <w:t xml:space="preserve">portfolio </w:t>
      </w:r>
      <w:r w:rsidRPr="112477D2">
        <w:t>exercise</w:t>
      </w:r>
      <w:r w:rsidR="000C297F">
        <w:t>,</w:t>
      </w:r>
      <w:r w:rsidRPr="112477D2">
        <w:t xml:space="preserve"> I will </w:t>
      </w:r>
      <w:r w:rsidR="00AE6B67">
        <w:t>look</w:t>
      </w:r>
      <w:r w:rsidRPr="112477D2">
        <w:t xml:space="preserve"> at Monmouth Priory</w:t>
      </w:r>
      <w:r w:rsidR="00AE6B67">
        <w:t>,</w:t>
      </w:r>
      <w:r w:rsidRPr="112477D2">
        <w:t xml:space="preserve"> its founders and notable events. By looking at a variety of sources, such as historians’ evaluations of the period and primary sources including charters written by the Priory’s founders, I will attempt to evaluate the significance of the Priory both in Wales and abroad, especially in England and France.</w:t>
      </w:r>
    </w:p>
    <w:p w14:paraId="746B68A4" w14:textId="622F4DFD" w:rsidR="3B25E3AA" w:rsidRDefault="112477D2" w:rsidP="112477D2">
      <w:pPr>
        <w:pStyle w:val="Heading3"/>
        <w:spacing w:line="480" w:lineRule="auto"/>
        <w:rPr>
          <w:color w:val="000000" w:themeColor="text1"/>
        </w:rPr>
      </w:pPr>
      <w:r>
        <w:t>To what order did it belong, and what do you understand by ‘order’?</w:t>
      </w:r>
    </w:p>
    <w:p w14:paraId="35C9609F" w14:textId="0837C73B" w:rsidR="002652F2" w:rsidRPr="00811DC8" w:rsidRDefault="4A68D0D5" w:rsidP="00FE5766">
      <w:pPr>
        <w:spacing w:line="480" w:lineRule="auto"/>
        <w:ind w:firstLine="720"/>
        <w:jc w:val="both"/>
        <w:rPr>
          <w:color w:val="000000" w:themeColor="text1"/>
        </w:rPr>
      </w:pPr>
      <w:r w:rsidRPr="4A68D0D5">
        <w:rPr>
          <w:color w:val="000000" w:themeColor="text1"/>
        </w:rPr>
        <w:t xml:space="preserve">The Priory at Monmouth was a Benedictine monastery founded </w:t>
      </w:r>
      <w:r w:rsidR="00AE6B67">
        <w:rPr>
          <w:color w:val="000000" w:themeColor="text1"/>
        </w:rPr>
        <w:t>when</w:t>
      </w:r>
      <w:r w:rsidRPr="4A68D0D5">
        <w:rPr>
          <w:color w:val="000000" w:themeColor="text1"/>
        </w:rPr>
        <w:t xml:space="preserve"> L</w:t>
      </w:r>
      <w:r w:rsidR="00AE6B67">
        <w:rPr>
          <w:color w:val="000000" w:themeColor="text1"/>
        </w:rPr>
        <w:t xml:space="preserve">ord </w:t>
      </w:r>
      <w:proofErr w:type="spellStart"/>
      <w:r w:rsidR="00AE6B67">
        <w:rPr>
          <w:color w:val="000000" w:themeColor="text1"/>
        </w:rPr>
        <w:t>Wihenoc</w:t>
      </w:r>
      <w:proofErr w:type="spellEnd"/>
      <w:r w:rsidR="00AE6B67">
        <w:rPr>
          <w:color w:val="000000" w:themeColor="text1"/>
        </w:rPr>
        <w:t xml:space="preserve"> of Monmouth granted</w:t>
      </w:r>
      <w:r w:rsidRPr="4A68D0D5">
        <w:rPr>
          <w:color w:val="000000" w:themeColor="text1"/>
        </w:rPr>
        <w:t xml:space="preserve"> St. </w:t>
      </w:r>
      <w:proofErr w:type="spellStart"/>
      <w:r w:rsidRPr="4A68D0D5">
        <w:rPr>
          <w:color w:val="000000" w:themeColor="text1"/>
        </w:rPr>
        <w:t>Cadoc</w:t>
      </w:r>
      <w:r w:rsidR="00AE6B67">
        <w:rPr>
          <w:color w:val="000000" w:themeColor="text1"/>
        </w:rPr>
        <w:t>’s</w:t>
      </w:r>
      <w:proofErr w:type="spellEnd"/>
      <w:r w:rsidR="00AE6B67">
        <w:rPr>
          <w:color w:val="000000" w:themeColor="text1"/>
        </w:rPr>
        <w:t xml:space="preserve"> church (now Geoffrey’s Church)</w:t>
      </w:r>
      <w:r w:rsidRPr="4A68D0D5">
        <w:rPr>
          <w:color w:val="000000" w:themeColor="text1"/>
        </w:rPr>
        <w:t xml:space="preserve"> to the Abbot of St. </w:t>
      </w:r>
      <w:proofErr w:type="spellStart"/>
      <w:r w:rsidRPr="4A68D0D5">
        <w:rPr>
          <w:color w:val="000000" w:themeColor="text1"/>
        </w:rPr>
        <w:t>Florent</w:t>
      </w:r>
      <w:proofErr w:type="spellEnd"/>
      <w:r w:rsidRPr="4A68D0D5">
        <w:rPr>
          <w:color w:val="000000" w:themeColor="text1"/>
        </w:rPr>
        <w:t xml:space="preserve"> de Saumur (</w:t>
      </w:r>
      <w:r w:rsidR="00AE6B67" w:rsidRPr="4A68D0D5">
        <w:rPr>
          <w:color w:val="000000" w:themeColor="text1"/>
        </w:rPr>
        <w:t>hereafter</w:t>
      </w:r>
      <w:r w:rsidRPr="4A68D0D5">
        <w:rPr>
          <w:color w:val="000000" w:themeColor="text1"/>
        </w:rPr>
        <w:t xml:space="preserve"> ref</w:t>
      </w:r>
      <w:r w:rsidR="001073CD">
        <w:rPr>
          <w:color w:val="000000" w:themeColor="text1"/>
        </w:rPr>
        <w:t xml:space="preserve">erred to as St. </w:t>
      </w:r>
      <w:proofErr w:type="spellStart"/>
      <w:r w:rsidR="001073CD">
        <w:rPr>
          <w:color w:val="000000" w:themeColor="text1"/>
        </w:rPr>
        <w:t>Florent’s</w:t>
      </w:r>
      <w:proofErr w:type="spellEnd"/>
      <w:r w:rsidR="001073CD">
        <w:rPr>
          <w:color w:val="000000" w:themeColor="text1"/>
        </w:rPr>
        <w:t>) as</w:t>
      </w:r>
      <w:r w:rsidRPr="4A68D0D5">
        <w:rPr>
          <w:color w:val="000000" w:themeColor="text1"/>
        </w:rPr>
        <w:t xml:space="preserve"> an alien priory.</w:t>
      </w:r>
      <w:r w:rsidR="002652F2" w:rsidRPr="4A68D0D5">
        <w:rPr>
          <w:rStyle w:val="FootnoteReference"/>
          <w:color w:val="000000" w:themeColor="text1"/>
        </w:rPr>
        <w:footnoteReference w:id="1"/>
      </w:r>
      <w:r w:rsidRPr="4A68D0D5">
        <w:rPr>
          <w:color w:val="000000" w:themeColor="text1"/>
        </w:rPr>
        <w:t xml:space="preserve"> The Benedictine rule was named after St. Benedict, whose focus on poverty and stability (among many other things) made the Benedictine order</w:t>
      </w:r>
      <w:r w:rsidR="00AE6B67">
        <w:rPr>
          <w:color w:val="000000" w:themeColor="text1"/>
        </w:rPr>
        <w:t xml:space="preserve"> an</w:t>
      </w:r>
      <w:r w:rsidRPr="4A68D0D5">
        <w:rPr>
          <w:color w:val="000000" w:themeColor="text1"/>
        </w:rPr>
        <w:t xml:space="preserve"> </w:t>
      </w:r>
      <w:r w:rsidR="00AE6B67" w:rsidRPr="4A68D0D5">
        <w:rPr>
          <w:color w:val="000000" w:themeColor="text1"/>
        </w:rPr>
        <w:t xml:space="preserve">integral </w:t>
      </w:r>
      <w:r w:rsidR="00AE6B67">
        <w:rPr>
          <w:color w:val="000000" w:themeColor="text1"/>
        </w:rPr>
        <w:t>communal institution</w:t>
      </w:r>
      <w:r w:rsidRPr="4A68D0D5">
        <w:rPr>
          <w:color w:val="000000" w:themeColor="text1"/>
        </w:rPr>
        <w:t xml:space="preserve"> popul</w:t>
      </w:r>
      <w:r w:rsidR="00AE6B67">
        <w:rPr>
          <w:color w:val="000000" w:themeColor="text1"/>
        </w:rPr>
        <w:t>ar throughout Europe</w:t>
      </w:r>
      <w:r w:rsidRPr="4A68D0D5">
        <w:rPr>
          <w:color w:val="000000" w:themeColor="text1"/>
        </w:rPr>
        <w:t>.</w:t>
      </w:r>
      <w:r w:rsidR="002652F2" w:rsidRPr="4A68D0D5">
        <w:rPr>
          <w:rStyle w:val="FootnoteReference"/>
          <w:color w:val="000000" w:themeColor="text1"/>
        </w:rPr>
        <w:footnoteReference w:id="2"/>
      </w:r>
      <w:r w:rsidRPr="4A68D0D5">
        <w:rPr>
          <w:color w:val="000000" w:themeColor="text1"/>
        </w:rPr>
        <w:t xml:space="preserve"> To belong to the order of the Benedictines was to follow the rule of St. Benedict, but also to belong to a network of monasteries </w:t>
      </w:r>
      <w:r w:rsidR="00AE6B67">
        <w:rPr>
          <w:color w:val="000000" w:themeColor="text1"/>
        </w:rPr>
        <w:t>stretching</w:t>
      </w:r>
      <w:r w:rsidRPr="4A68D0D5">
        <w:rPr>
          <w:color w:val="000000" w:themeColor="text1"/>
        </w:rPr>
        <w:t xml:space="preserve"> across Europe. As Monmouth Priory was an alien priory for most of its existence it was connected to Anjou via </w:t>
      </w:r>
      <w:r w:rsidR="112477D2" w:rsidRPr="112477D2">
        <w:rPr>
          <w:color w:val="000000" w:themeColor="text1"/>
        </w:rPr>
        <w:t xml:space="preserve">St. </w:t>
      </w:r>
      <w:proofErr w:type="spellStart"/>
      <w:r w:rsidR="112477D2" w:rsidRPr="112477D2">
        <w:rPr>
          <w:color w:val="000000" w:themeColor="text1"/>
        </w:rPr>
        <w:t>Florent’s</w:t>
      </w:r>
      <w:proofErr w:type="spellEnd"/>
      <w:r w:rsidR="3B25E3AA" w:rsidRPr="3B25E3AA">
        <w:rPr>
          <w:color w:val="000000" w:themeColor="text1"/>
        </w:rPr>
        <w:t xml:space="preserve"> which controlled Monmouth and received goods from it.</w:t>
      </w:r>
      <w:r w:rsidR="002652F2" w:rsidRPr="3B25E3AA">
        <w:rPr>
          <w:rStyle w:val="FootnoteReference"/>
          <w:color w:val="000000" w:themeColor="text1"/>
        </w:rPr>
        <w:footnoteReference w:id="3"/>
      </w:r>
    </w:p>
    <w:p w14:paraId="0E41FE17" w14:textId="6FC9C492" w:rsidR="002652F2" w:rsidRPr="00811DC8" w:rsidRDefault="112477D2" w:rsidP="00FE5766">
      <w:pPr>
        <w:pStyle w:val="Heading3"/>
        <w:spacing w:line="480" w:lineRule="auto"/>
        <w:rPr>
          <w:color w:val="000000" w:themeColor="text1"/>
        </w:rPr>
      </w:pPr>
      <w:r>
        <w:t>Who founded it?</w:t>
      </w:r>
    </w:p>
    <w:p w14:paraId="61CC1F9E" w14:textId="1CC9AC32" w:rsidR="002652F2" w:rsidRPr="00811DC8" w:rsidRDefault="3B25E3AA" w:rsidP="00AE6B67">
      <w:pPr>
        <w:spacing w:line="480" w:lineRule="auto"/>
        <w:ind w:firstLine="720"/>
        <w:jc w:val="both"/>
        <w:rPr>
          <w:color w:val="000000" w:themeColor="text1"/>
        </w:rPr>
      </w:pPr>
      <w:proofErr w:type="spellStart"/>
      <w:r w:rsidRPr="3B25E3AA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 of Monmouth fo</w:t>
      </w:r>
      <w:r w:rsidR="00AE6B67">
        <w:rPr>
          <w:color w:val="000000" w:themeColor="text1"/>
        </w:rPr>
        <w:t xml:space="preserve">unded the abbey by granting </w:t>
      </w:r>
      <w:r w:rsidRPr="3B25E3AA">
        <w:rPr>
          <w:color w:val="000000" w:themeColor="text1"/>
        </w:rPr>
        <w:t xml:space="preserve">St. </w:t>
      </w:r>
      <w:proofErr w:type="spellStart"/>
      <w:r w:rsidRPr="3B25E3AA">
        <w:rPr>
          <w:color w:val="000000" w:themeColor="text1"/>
        </w:rPr>
        <w:t>Cadoc</w:t>
      </w:r>
      <w:r w:rsidR="00AE6B67">
        <w:rPr>
          <w:color w:val="000000" w:themeColor="text1"/>
        </w:rPr>
        <w:t>’s</w:t>
      </w:r>
      <w:proofErr w:type="spellEnd"/>
      <w:r w:rsidR="00AE6B67">
        <w:rPr>
          <w:color w:val="000000" w:themeColor="text1"/>
        </w:rPr>
        <w:t xml:space="preserve"> church and</w:t>
      </w:r>
      <w:r w:rsidRPr="3B25E3AA">
        <w:rPr>
          <w:color w:val="000000" w:themeColor="text1"/>
        </w:rPr>
        <w:t xml:space="preserve"> ten other churches in the area </w:t>
      </w:r>
      <w:r w:rsidR="00AE6B67">
        <w:rPr>
          <w:color w:val="000000" w:themeColor="text1"/>
        </w:rPr>
        <w:t xml:space="preserve">with </w:t>
      </w:r>
      <w:r w:rsidR="00AE6B67" w:rsidRPr="3B25E3AA">
        <w:rPr>
          <w:color w:val="000000" w:themeColor="text1"/>
        </w:rPr>
        <w:t>many</w:t>
      </w:r>
      <w:r w:rsidRPr="3B25E3AA">
        <w:rPr>
          <w:color w:val="000000" w:themeColor="text1"/>
        </w:rPr>
        <w:t xml:space="preserve"> </w:t>
      </w:r>
      <w:proofErr w:type="spellStart"/>
      <w:r w:rsidRPr="3B25E3AA">
        <w:rPr>
          <w:color w:val="000000" w:themeColor="text1"/>
        </w:rPr>
        <w:t>carucates</w:t>
      </w:r>
      <w:proofErr w:type="spellEnd"/>
      <w:r w:rsidRPr="3B25E3AA">
        <w:rPr>
          <w:color w:val="000000" w:themeColor="text1"/>
        </w:rPr>
        <w:t xml:space="preserve"> of land.</w:t>
      </w:r>
      <w:r w:rsidR="002652F2" w:rsidRPr="3B25E3AA">
        <w:rPr>
          <w:rStyle w:val="FootnoteReference"/>
          <w:color w:val="000000" w:themeColor="text1"/>
        </w:rPr>
        <w:footnoteReference w:id="4"/>
      </w:r>
      <w:r w:rsidRPr="3B25E3AA">
        <w:rPr>
          <w:color w:val="000000" w:themeColor="text1"/>
        </w:rPr>
        <w:t xml:space="preserve"> This must have occurred before 1086, the date o</w:t>
      </w:r>
      <w:r w:rsidR="008E09A4">
        <w:rPr>
          <w:color w:val="000000" w:themeColor="text1"/>
        </w:rPr>
        <w:t>f William the Conqueror's death</w:t>
      </w:r>
      <w:r w:rsidRPr="3B25E3AA">
        <w:rPr>
          <w:color w:val="000000" w:themeColor="text1"/>
        </w:rPr>
        <w:t xml:space="preserve"> because </w:t>
      </w:r>
      <w:r w:rsidR="001073CD">
        <w:rPr>
          <w:color w:val="000000" w:themeColor="text1"/>
        </w:rPr>
        <w:t>William</w:t>
      </w:r>
      <w:r w:rsidRPr="3B25E3AA">
        <w:rPr>
          <w:color w:val="000000" w:themeColor="text1"/>
        </w:rPr>
        <w:t xml:space="preserve"> confirmed </w:t>
      </w:r>
      <w:r w:rsidRPr="3B25E3AA">
        <w:t>the priory</w:t>
      </w:r>
      <w:r w:rsidR="001073CD">
        <w:t>’s endowment</w:t>
      </w:r>
      <w:r w:rsidRPr="3B25E3AA">
        <w:t>.</w:t>
      </w:r>
      <w:r w:rsidR="002652F2" w:rsidRPr="3B25E3AA">
        <w:rPr>
          <w:rStyle w:val="FootnoteReference"/>
        </w:rPr>
        <w:footnoteReference w:id="5"/>
      </w:r>
      <w:r w:rsidRPr="3B25E3AA">
        <w:t xml:space="preserve"> </w:t>
      </w:r>
      <w:proofErr w:type="spellStart"/>
      <w:r w:rsidRPr="3B25E3AA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 was a Breton nobleman who helped Willi</w:t>
      </w:r>
      <w:r w:rsidR="00AE6B67">
        <w:rPr>
          <w:color w:val="000000" w:themeColor="text1"/>
        </w:rPr>
        <w:t xml:space="preserve">am the Conqueror invade England and crush </w:t>
      </w:r>
      <w:r w:rsidR="00AE6B67">
        <w:rPr>
          <w:color w:val="000000" w:themeColor="text1"/>
        </w:rPr>
        <w:lastRenderedPageBreak/>
        <w:t xml:space="preserve">the </w:t>
      </w:r>
      <w:r w:rsidRPr="3B25E3AA">
        <w:rPr>
          <w:color w:val="000000" w:themeColor="text1"/>
        </w:rPr>
        <w:t>1075</w:t>
      </w:r>
      <w:r w:rsidR="00AE6B67">
        <w:rPr>
          <w:color w:val="000000" w:themeColor="text1"/>
        </w:rPr>
        <w:t xml:space="preserve"> rebellion</w:t>
      </w:r>
      <w:r w:rsidRPr="3B25E3AA">
        <w:rPr>
          <w:color w:val="000000" w:themeColor="text1"/>
        </w:rPr>
        <w:t>.</w:t>
      </w:r>
      <w:r w:rsidR="002652F2" w:rsidRPr="6308870A">
        <w:rPr>
          <w:rStyle w:val="FootnoteReference"/>
          <w:color w:val="000000" w:themeColor="text1"/>
        </w:rPr>
        <w:footnoteReference w:id="6"/>
      </w:r>
      <w:r w:rsidRPr="3B25E3AA">
        <w:rPr>
          <w:color w:val="000000" w:themeColor="text1"/>
        </w:rPr>
        <w:t xml:space="preserve"> </w:t>
      </w:r>
      <w:proofErr w:type="spellStart"/>
      <w:r w:rsidR="00AE6B67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 </w:t>
      </w:r>
      <w:r w:rsidR="00AE6B67">
        <w:rPr>
          <w:color w:val="000000" w:themeColor="text1"/>
        </w:rPr>
        <w:t>received</w:t>
      </w:r>
      <w:r w:rsidRPr="3B25E3AA">
        <w:rPr>
          <w:color w:val="000000" w:themeColor="text1"/>
        </w:rPr>
        <w:t xml:space="preserve"> Monmouth and the region surrounding it after it was confiscated from its previous ruler Earl Roger. </w:t>
      </w:r>
      <w:proofErr w:type="spellStart"/>
      <w:r w:rsidRPr="3B25E3AA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 moved to Monmouth </w:t>
      </w:r>
      <w:r w:rsidR="00CD3ECB">
        <w:rPr>
          <w:color w:val="000000" w:themeColor="text1"/>
        </w:rPr>
        <w:t>leaving</w:t>
      </w:r>
      <w:r w:rsidRPr="3B25E3AA">
        <w:rPr>
          <w:color w:val="000000" w:themeColor="text1"/>
        </w:rPr>
        <w:t xml:space="preserve"> his estates in Brittany to a local noble named Allan.</w:t>
      </w:r>
      <w:r w:rsidR="002652F2" w:rsidRPr="6308870A">
        <w:rPr>
          <w:rStyle w:val="FootnoteReference"/>
          <w:color w:val="000000" w:themeColor="text1"/>
        </w:rPr>
        <w:footnoteReference w:id="7"/>
      </w:r>
      <w:r w:rsidRPr="3B25E3AA">
        <w:rPr>
          <w:color w:val="000000" w:themeColor="text1"/>
        </w:rPr>
        <w:t xml:space="preserve"> William’s decision to </w:t>
      </w:r>
      <w:r w:rsidR="00B327AA">
        <w:rPr>
          <w:color w:val="000000" w:themeColor="text1"/>
        </w:rPr>
        <w:t xml:space="preserve">send </w:t>
      </w:r>
      <w:proofErr w:type="spellStart"/>
      <w:r w:rsidR="00B327AA">
        <w:rPr>
          <w:color w:val="000000" w:themeColor="text1"/>
        </w:rPr>
        <w:t>Wihenoc</w:t>
      </w:r>
      <w:proofErr w:type="spellEnd"/>
      <w:r w:rsidR="00B327AA">
        <w:rPr>
          <w:color w:val="000000" w:themeColor="text1"/>
        </w:rPr>
        <w:t xml:space="preserve"> to</w:t>
      </w:r>
      <w:r w:rsidRPr="3B25E3AA">
        <w:rPr>
          <w:color w:val="000000" w:themeColor="text1"/>
        </w:rPr>
        <w:t xml:space="preserve"> Wales may have been influenced by the mutual intelligibility of the Welsh and Breton languages at the time.</w:t>
      </w:r>
      <w:r w:rsidR="002652F2" w:rsidRPr="3B25E3AA">
        <w:rPr>
          <w:rStyle w:val="FootnoteReference"/>
          <w:color w:val="000000" w:themeColor="text1"/>
        </w:rPr>
        <w:footnoteReference w:id="8"/>
      </w:r>
    </w:p>
    <w:p w14:paraId="06317C33" w14:textId="7C1877D6" w:rsidR="002652F2" w:rsidRPr="00811DC8" w:rsidRDefault="3B25E3AA" w:rsidP="112477D2">
      <w:pPr>
        <w:spacing w:line="480" w:lineRule="auto"/>
        <w:jc w:val="both"/>
        <w:rPr>
          <w:rStyle w:val="FootnoteReference"/>
          <w:color w:val="000000" w:themeColor="text1"/>
        </w:rPr>
      </w:pPr>
      <w:proofErr w:type="spellStart"/>
      <w:r w:rsidRPr="3B25E3AA">
        <w:rPr>
          <w:color w:val="000000" w:themeColor="text1"/>
        </w:rPr>
        <w:t>Wihenoc’s</w:t>
      </w:r>
      <w:proofErr w:type="spellEnd"/>
      <w:r w:rsidRPr="3B25E3AA">
        <w:rPr>
          <w:color w:val="000000" w:themeColor="text1"/>
        </w:rPr>
        <w:t xml:space="preserve"> brother </w:t>
      </w:r>
      <w:proofErr w:type="spellStart"/>
      <w:r w:rsidRPr="3B25E3AA">
        <w:rPr>
          <w:color w:val="000000" w:themeColor="text1"/>
        </w:rPr>
        <w:t>Baderon</w:t>
      </w:r>
      <w:proofErr w:type="spellEnd"/>
      <w:r w:rsidRPr="3B25E3AA">
        <w:rPr>
          <w:color w:val="000000" w:themeColor="text1"/>
        </w:rPr>
        <w:t xml:space="preserve"> and son </w:t>
      </w:r>
      <w:proofErr w:type="spellStart"/>
      <w:r w:rsidRPr="3B25E3AA">
        <w:rPr>
          <w:color w:val="000000" w:themeColor="text1"/>
        </w:rPr>
        <w:t>Ratier</w:t>
      </w:r>
      <w:proofErr w:type="spellEnd"/>
      <w:r w:rsidRPr="3B25E3AA">
        <w:rPr>
          <w:color w:val="000000" w:themeColor="text1"/>
        </w:rPr>
        <w:t xml:space="preserve"> were monks in </w:t>
      </w:r>
      <w:r w:rsidR="112477D2" w:rsidRPr="112477D2">
        <w:rPr>
          <w:color w:val="000000" w:themeColor="text1"/>
        </w:rPr>
        <w:t xml:space="preserve">St. </w:t>
      </w:r>
      <w:proofErr w:type="spellStart"/>
      <w:r w:rsidR="112477D2" w:rsidRPr="112477D2">
        <w:rPr>
          <w:color w:val="000000" w:themeColor="text1"/>
        </w:rPr>
        <w:t>Florent’s</w:t>
      </w:r>
      <w:proofErr w:type="spellEnd"/>
      <w:r w:rsidRPr="3B25E3AA">
        <w:rPr>
          <w:color w:val="000000" w:themeColor="text1"/>
        </w:rPr>
        <w:t xml:space="preserve"> </w:t>
      </w:r>
      <w:r w:rsidR="00CD3ECB">
        <w:rPr>
          <w:color w:val="000000" w:themeColor="text1"/>
        </w:rPr>
        <w:t>where</w:t>
      </w:r>
      <w:r w:rsidRPr="3B25E3AA">
        <w:rPr>
          <w:color w:val="000000" w:themeColor="text1"/>
        </w:rPr>
        <w:t xml:space="preserve"> </w:t>
      </w:r>
      <w:proofErr w:type="spellStart"/>
      <w:r w:rsidRPr="3B25E3AA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 would retire himself. When </w:t>
      </w:r>
      <w:proofErr w:type="spellStart"/>
      <w:r w:rsidRPr="3B25E3AA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 retired his nephew William </w:t>
      </w:r>
      <w:proofErr w:type="spellStart"/>
      <w:r w:rsidRPr="3B25E3AA">
        <w:rPr>
          <w:color w:val="000000" w:themeColor="text1"/>
        </w:rPr>
        <w:t>ftizBaderon</w:t>
      </w:r>
      <w:proofErr w:type="spellEnd"/>
      <w:r w:rsidRPr="3B25E3AA">
        <w:rPr>
          <w:color w:val="000000" w:themeColor="text1"/>
        </w:rPr>
        <w:t xml:space="preserve"> became the lord of Monmouth and Bishop Hervey of Bangor consecrated the priory </w:t>
      </w:r>
      <w:r w:rsidR="00CD3ECB">
        <w:rPr>
          <w:color w:val="000000" w:themeColor="text1"/>
        </w:rPr>
        <w:t>with William,</w:t>
      </w:r>
      <w:r w:rsidRPr="3B25E3AA">
        <w:rPr>
          <w:color w:val="000000" w:themeColor="text1"/>
        </w:rPr>
        <w:t xml:space="preserve"> </w:t>
      </w:r>
      <w:proofErr w:type="spellStart"/>
      <w:r w:rsidRPr="3B25E3AA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, </w:t>
      </w:r>
      <w:proofErr w:type="spellStart"/>
      <w:r w:rsidRPr="3B25E3AA">
        <w:rPr>
          <w:color w:val="000000" w:themeColor="text1"/>
        </w:rPr>
        <w:t>Baderon</w:t>
      </w:r>
      <w:proofErr w:type="spellEnd"/>
      <w:r w:rsidRPr="3B25E3AA">
        <w:rPr>
          <w:color w:val="000000" w:themeColor="text1"/>
        </w:rPr>
        <w:t xml:space="preserve"> and many other family members being present.</w:t>
      </w:r>
      <w:r w:rsidR="002652F2" w:rsidRPr="3B25E3AA">
        <w:rPr>
          <w:rStyle w:val="FootnoteReference"/>
          <w:color w:val="000000" w:themeColor="text1"/>
        </w:rPr>
        <w:footnoteReference w:id="9"/>
      </w:r>
      <w:r w:rsidRPr="3B25E3AA">
        <w:rPr>
          <w:color w:val="000000" w:themeColor="text1"/>
        </w:rPr>
        <w:t xml:space="preserve"> As both </w:t>
      </w:r>
      <w:proofErr w:type="spellStart"/>
      <w:r w:rsidRPr="3B25E3AA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 and William </w:t>
      </w:r>
      <w:r w:rsidR="00CD3ECB">
        <w:rPr>
          <w:color w:val="000000" w:themeColor="text1"/>
        </w:rPr>
        <w:t>were</w:t>
      </w:r>
      <w:r w:rsidRPr="3B25E3AA">
        <w:rPr>
          <w:color w:val="000000" w:themeColor="text1"/>
        </w:rPr>
        <w:t xml:space="preserve"> instrumental </w:t>
      </w:r>
      <w:r w:rsidR="001073CD">
        <w:rPr>
          <w:color w:val="000000" w:themeColor="text1"/>
        </w:rPr>
        <w:t>in establishing</w:t>
      </w:r>
      <w:r w:rsidRPr="3B25E3AA">
        <w:rPr>
          <w:color w:val="000000" w:themeColor="text1"/>
        </w:rPr>
        <w:t xml:space="preserve"> the priory, both have been credited as its founder.</w:t>
      </w:r>
    </w:p>
    <w:p w14:paraId="290786FF" w14:textId="45EC262B" w:rsidR="6308870A" w:rsidRDefault="6308870A" w:rsidP="00B327AA">
      <w:pPr>
        <w:spacing w:line="480" w:lineRule="auto"/>
        <w:jc w:val="both"/>
        <w:rPr>
          <w:color w:val="000000" w:themeColor="text1"/>
        </w:rPr>
      </w:pPr>
      <w:proofErr w:type="spellStart"/>
      <w:r w:rsidRPr="6308870A">
        <w:rPr>
          <w:color w:val="000000" w:themeColor="text1"/>
        </w:rPr>
        <w:t>Wihenoc</w:t>
      </w:r>
      <w:proofErr w:type="spellEnd"/>
      <w:r w:rsidRPr="6308870A">
        <w:rPr>
          <w:color w:val="000000" w:themeColor="text1"/>
        </w:rPr>
        <w:t xml:space="preserve"> </w:t>
      </w:r>
      <w:r w:rsidR="001073CD">
        <w:rPr>
          <w:color w:val="000000" w:themeColor="text1"/>
        </w:rPr>
        <w:t>married</w:t>
      </w:r>
      <w:r w:rsidRPr="6308870A">
        <w:rPr>
          <w:color w:val="000000" w:themeColor="text1"/>
        </w:rPr>
        <w:t xml:space="preserve"> the daughter of Archbishop </w:t>
      </w:r>
      <w:proofErr w:type="spellStart"/>
      <w:r w:rsidRPr="6308870A">
        <w:rPr>
          <w:color w:val="000000" w:themeColor="text1"/>
        </w:rPr>
        <w:t>Juhel</w:t>
      </w:r>
      <w:proofErr w:type="spellEnd"/>
      <w:r w:rsidRPr="6308870A">
        <w:rPr>
          <w:color w:val="000000" w:themeColor="text1"/>
        </w:rPr>
        <w:t xml:space="preserve"> of </w:t>
      </w:r>
      <w:proofErr w:type="spellStart"/>
      <w:r w:rsidRPr="6308870A">
        <w:rPr>
          <w:color w:val="000000" w:themeColor="text1"/>
        </w:rPr>
        <w:t>Dol</w:t>
      </w:r>
      <w:proofErr w:type="spellEnd"/>
      <w:r w:rsidRPr="6308870A">
        <w:rPr>
          <w:color w:val="000000" w:themeColor="text1"/>
        </w:rPr>
        <w:t xml:space="preserve">, the brother of Count </w:t>
      </w:r>
      <w:proofErr w:type="spellStart"/>
      <w:r w:rsidRPr="6308870A">
        <w:rPr>
          <w:color w:val="000000" w:themeColor="text1"/>
        </w:rPr>
        <w:t>Rivallon</w:t>
      </w:r>
      <w:proofErr w:type="spellEnd"/>
      <w:r w:rsidRPr="6308870A">
        <w:rPr>
          <w:color w:val="000000" w:themeColor="text1"/>
        </w:rPr>
        <w:t xml:space="preserve"> of Dol.</w:t>
      </w:r>
      <w:r w:rsidRPr="112477D2">
        <w:rPr>
          <w:rStyle w:val="FootnoteReference"/>
          <w:color w:val="000000" w:themeColor="text1"/>
        </w:rPr>
        <w:footnoteReference w:id="10"/>
      </w:r>
      <w:r w:rsidR="112477D2" w:rsidRPr="112477D2">
        <w:rPr>
          <w:color w:val="000000" w:themeColor="text1"/>
        </w:rPr>
        <w:t xml:space="preserve"> He was </w:t>
      </w:r>
      <w:r w:rsidR="00CD3ECB">
        <w:rPr>
          <w:color w:val="000000" w:themeColor="text1"/>
        </w:rPr>
        <w:t xml:space="preserve">also the brother of </w:t>
      </w:r>
      <w:r w:rsidR="112477D2" w:rsidRPr="112477D2">
        <w:rPr>
          <w:color w:val="000000" w:themeColor="text1"/>
        </w:rPr>
        <w:t xml:space="preserve">St. </w:t>
      </w:r>
      <w:proofErr w:type="spellStart"/>
      <w:r w:rsidR="112477D2" w:rsidRPr="112477D2">
        <w:rPr>
          <w:color w:val="000000" w:themeColor="text1"/>
        </w:rPr>
        <w:t>Florent’s</w:t>
      </w:r>
      <w:proofErr w:type="spellEnd"/>
      <w:r w:rsidR="00CD3ECB">
        <w:rPr>
          <w:color w:val="000000" w:themeColor="text1"/>
        </w:rPr>
        <w:t xml:space="preserve"> Abbot</w:t>
      </w:r>
      <w:r w:rsidRPr="6308870A">
        <w:rPr>
          <w:color w:val="000000" w:themeColor="text1"/>
        </w:rPr>
        <w:t>.</w:t>
      </w:r>
      <w:r w:rsidRPr="6308870A">
        <w:rPr>
          <w:rStyle w:val="FootnoteReference"/>
          <w:color w:val="000000" w:themeColor="text1"/>
        </w:rPr>
        <w:footnoteReference w:id="11"/>
      </w:r>
      <w:r w:rsidRPr="6308870A">
        <w:rPr>
          <w:color w:val="000000" w:themeColor="text1"/>
        </w:rPr>
        <w:t xml:space="preserve"> This </w:t>
      </w:r>
      <w:proofErr w:type="spellStart"/>
      <w:r w:rsidRPr="6308870A">
        <w:rPr>
          <w:color w:val="000000" w:themeColor="text1"/>
        </w:rPr>
        <w:t>Juhel</w:t>
      </w:r>
      <w:proofErr w:type="spellEnd"/>
      <w:r w:rsidRPr="6308870A">
        <w:rPr>
          <w:color w:val="000000" w:themeColor="text1"/>
        </w:rPr>
        <w:t xml:space="preserve"> was infamous for gaining his Archbishopric via simony, his </w:t>
      </w:r>
      <w:r w:rsidR="00CD3ECB">
        <w:rPr>
          <w:color w:val="000000" w:themeColor="text1"/>
        </w:rPr>
        <w:t xml:space="preserve">clerical marriage, siring </w:t>
      </w:r>
      <w:r w:rsidRPr="6308870A">
        <w:rPr>
          <w:color w:val="000000" w:themeColor="text1"/>
        </w:rPr>
        <w:t xml:space="preserve">children and marrying his daughters to powerful nobles </w:t>
      </w:r>
      <w:r w:rsidR="00CD3ECB">
        <w:rPr>
          <w:color w:val="000000" w:themeColor="text1"/>
        </w:rPr>
        <w:t xml:space="preserve">for profit. This gained </w:t>
      </w:r>
      <w:proofErr w:type="spellStart"/>
      <w:r w:rsidR="00CD3ECB">
        <w:rPr>
          <w:color w:val="000000" w:themeColor="text1"/>
        </w:rPr>
        <w:t>Juhel</w:t>
      </w:r>
      <w:proofErr w:type="spellEnd"/>
      <w:r w:rsidRPr="6308870A">
        <w:rPr>
          <w:color w:val="000000" w:themeColor="text1"/>
        </w:rPr>
        <w:t xml:space="preserve"> such notoriety that Pope Gregory VII wrote to King William in 1076 recommending </w:t>
      </w:r>
      <w:proofErr w:type="spellStart"/>
      <w:r w:rsidRPr="6308870A">
        <w:rPr>
          <w:color w:val="000000" w:themeColor="text1"/>
        </w:rPr>
        <w:t>Juhel</w:t>
      </w:r>
      <w:r w:rsidR="00CD3ECB">
        <w:rPr>
          <w:color w:val="000000" w:themeColor="text1"/>
        </w:rPr>
        <w:t>’s</w:t>
      </w:r>
      <w:proofErr w:type="spellEnd"/>
      <w:r w:rsidR="00CD3ECB">
        <w:rPr>
          <w:color w:val="000000" w:themeColor="text1"/>
        </w:rPr>
        <w:t xml:space="preserve"> deposition</w:t>
      </w:r>
      <w:r w:rsidRPr="6308870A">
        <w:rPr>
          <w:color w:val="000000" w:themeColor="text1"/>
        </w:rPr>
        <w:t>.</w:t>
      </w:r>
      <w:r w:rsidRPr="6308870A">
        <w:rPr>
          <w:rStyle w:val="FootnoteReference"/>
          <w:color w:val="000000" w:themeColor="text1"/>
        </w:rPr>
        <w:footnoteReference w:id="12"/>
      </w:r>
      <w:r w:rsidRPr="6308870A">
        <w:rPr>
          <w:color w:val="000000" w:themeColor="text1"/>
        </w:rPr>
        <w:t xml:space="preserve"> </w:t>
      </w:r>
      <w:proofErr w:type="spellStart"/>
      <w:r w:rsidRPr="6308870A">
        <w:rPr>
          <w:color w:val="000000" w:themeColor="text1"/>
        </w:rPr>
        <w:t>Wihenoc</w:t>
      </w:r>
      <w:r w:rsidR="00CD3ECB">
        <w:rPr>
          <w:color w:val="000000" w:themeColor="text1"/>
        </w:rPr>
        <w:t>’s</w:t>
      </w:r>
      <w:proofErr w:type="spellEnd"/>
      <w:r w:rsidRPr="6308870A">
        <w:rPr>
          <w:color w:val="000000" w:themeColor="text1"/>
        </w:rPr>
        <w:t xml:space="preserve"> </w:t>
      </w:r>
      <w:r w:rsidR="00CD3ECB">
        <w:rPr>
          <w:color w:val="000000" w:themeColor="text1"/>
        </w:rPr>
        <w:t>donations</w:t>
      </w:r>
      <w:r w:rsidRPr="6308870A">
        <w:rPr>
          <w:color w:val="000000" w:themeColor="text1"/>
        </w:rPr>
        <w:t xml:space="preserve"> to the priory </w:t>
      </w:r>
      <w:r w:rsidR="000C297F">
        <w:rPr>
          <w:color w:val="000000" w:themeColor="text1"/>
        </w:rPr>
        <w:t>were</w:t>
      </w:r>
      <w:r w:rsidR="003108AD">
        <w:rPr>
          <w:color w:val="000000" w:themeColor="text1"/>
        </w:rPr>
        <w:t xml:space="preserve"> likely</w:t>
      </w:r>
      <w:r w:rsidR="00CD3ECB">
        <w:rPr>
          <w:color w:val="000000" w:themeColor="text1"/>
        </w:rPr>
        <w:t xml:space="preserve"> during </w:t>
      </w:r>
      <w:proofErr w:type="spellStart"/>
      <w:r w:rsidR="00CD3ECB">
        <w:rPr>
          <w:color w:val="000000" w:themeColor="text1"/>
        </w:rPr>
        <w:t>Juhel’s</w:t>
      </w:r>
      <w:proofErr w:type="spellEnd"/>
      <w:r w:rsidR="00CD3ECB">
        <w:rPr>
          <w:color w:val="000000" w:themeColor="text1"/>
        </w:rPr>
        <w:t xml:space="preserve"> tenure</w:t>
      </w:r>
      <w:r w:rsidRPr="6308870A">
        <w:rPr>
          <w:color w:val="000000" w:themeColor="text1"/>
        </w:rPr>
        <w:t>.</w:t>
      </w:r>
      <w:r w:rsidRPr="6308870A">
        <w:rPr>
          <w:rStyle w:val="FootnoteReference"/>
          <w:color w:val="000000" w:themeColor="text1"/>
        </w:rPr>
        <w:footnoteReference w:id="13"/>
      </w:r>
      <w:r w:rsidRPr="6308870A">
        <w:rPr>
          <w:color w:val="000000" w:themeColor="text1"/>
        </w:rPr>
        <w:t xml:space="preserve"> </w:t>
      </w:r>
      <w:proofErr w:type="spellStart"/>
      <w:r w:rsidR="001073CD" w:rsidRPr="112477D2">
        <w:rPr>
          <w:color w:val="000000" w:themeColor="text1"/>
        </w:rPr>
        <w:t>Evenus</w:t>
      </w:r>
      <w:proofErr w:type="spellEnd"/>
      <w:r w:rsidR="001073CD" w:rsidRPr="112477D2">
        <w:rPr>
          <w:color w:val="000000" w:themeColor="text1"/>
        </w:rPr>
        <w:t xml:space="preserve">, a monk from St. </w:t>
      </w:r>
      <w:proofErr w:type="spellStart"/>
      <w:r w:rsidR="0010390E" w:rsidRPr="112477D2">
        <w:rPr>
          <w:color w:val="000000" w:themeColor="text1"/>
        </w:rPr>
        <w:t>Florent’s</w:t>
      </w:r>
      <w:proofErr w:type="spellEnd"/>
      <w:r w:rsidR="0010390E" w:rsidRPr="6308870A">
        <w:rPr>
          <w:color w:val="000000" w:themeColor="text1"/>
        </w:rPr>
        <w:t>,</w:t>
      </w:r>
      <w:r w:rsidR="001073CD">
        <w:rPr>
          <w:color w:val="000000" w:themeColor="text1"/>
        </w:rPr>
        <w:t xml:space="preserve"> replaced </w:t>
      </w:r>
      <w:proofErr w:type="spellStart"/>
      <w:r w:rsidR="001073CD">
        <w:rPr>
          <w:color w:val="000000" w:themeColor="text1"/>
        </w:rPr>
        <w:t>Juhel</w:t>
      </w:r>
      <w:proofErr w:type="spellEnd"/>
      <w:r w:rsidR="112477D2" w:rsidRPr="112477D2">
        <w:rPr>
          <w:color w:val="000000" w:themeColor="text1"/>
        </w:rPr>
        <w:t xml:space="preserve">. </w:t>
      </w:r>
      <w:proofErr w:type="spellStart"/>
      <w:r w:rsidR="112477D2" w:rsidRPr="112477D2">
        <w:rPr>
          <w:color w:val="000000" w:themeColor="text1"/>
        </w:rPr>
        <w:t>Evenus</w:t>
      </w:r>
      <w:proofErr w:type="spellEnd"/>
      <w:r w:rsidR="112477D2" w:rsidRPr="112477D2">
        <w:rPr>
          <w:color w:val="000000" w:themeColor="text1"/>
        </w:rPr>
        <w:t xml:space="preserve"> died within </w:t>
      </w:r>
      <w:r w:rsidR="0011254E">
        <w:rPr>
          <w:color w:val="000000" w:themeColor="text1"/>
        </w:rPr>
        <w:t xml:space="preserve">three years </w:t>
      </w:r>
      <w:r w:rsidR="112477D2" w:rsidRPr="112477D2">
        <w:rPr>
          <w:color w:val="000000" w:themeColor="text1"/>
        </w:rPr>
        <w:t>of becoming archbishop and</w:t>
      </w:r>
      <w:r w:rsidR="00B327AA">
        <w:rPr>
          <w:color w:val="000000" w:themeColor="text1"/>
        </w:rPr>
        <w:t xml:space="preserve"> </w:t>
      </w:r>
      <w:proofErr w:type="spellStart"/>
      <w:r w:rsidR="00B327AA" w:rsidRPr="112477D2">
        <w:rPr>
          <w:color w:val="000000" w:themeColor="text1"/>
        </w:rPr>
        <w:t>Juhel</w:t>
      </w:r>
      <w:r w:rsidR="00B327AA">
        <w:rPr>
          <w:color w:val="000000" w:themeColor="text1"/>
        </w:rPr>
        <w:t>’s</w:t>
      </w:r>
      <w:proofErr w:type="spellEnd"/>
      <w:r w:rsidR="00B327AA">
        <w:rPr>
          <w:color w:val="000000" w:themeColor="text1"/>
        </w:rPr>
        <w:t xml:space="preserve"> nephew</w:t>
      </w:r>
      <w:r w:rsidRPr="112477D2">
        <w:rPr>
          <w:rStyle w:val="FootnoteReference"/>
          <w:color w:val="000000" w:themeColor="text1"/>
        </w:rPr>
        <w:footnoteReference w:id="14"/>
      </w:r>
      <w:r w:rsidR="00B327AA">
        <w:rPr>
          <w:color w:val="000000" w:themeColor="text1"/>
        </w:rPr>
        <w:t xml:space="preserve"> </w:t>
      </w:r>
      <w:proofErr w:type="spellStart"/>
      <w:r w:rsidR="00B327AA" w:rsidRPr="112477D2">
        <w:rPr>
          <w:color w:val="000000" w:themeColor="text1"/>
        </w:rPr>
        <w:t>Gilduin</w:t>
      </w:r>
      <w:proofErr w:type="spellEnd"/>
      <w:r w:rsidR="00B327AA">
        <w:rPr>
          <w:color w:val="000000" w:themeColor="text1"/>
        </w:rPr>
        <w:t xml:space="preserve"> replaced him.</w:t>
      </w:r>
      <w:r w:rsidR="00B327AA" w:rsidRPr="112477D2">
        <w:rPr>
          <w:rStyle w:val="FootnoteReference"/>
          <w:color w:val="000000" w:themeColor="text1"/>
        </w:rPr>
        <w:footnoteReference w:id="15"/>
      </w:r>
    </w:p>
    <w:p w14:paraId="341550EC" w14:textId="28A2D3F7" w:rsidR="002652F2" w:rsidRPr="00811DC8" w:rsidRDefault="112477D2" w:rsidP="00FE5766">
      <w:pPr>
        <w:pStyle w:val="Heading3"/>
        <w:spacing w:line="480" w:lineRule="auto"/>
        <w:rPr>
          <w:color w:val="000000" w:themeColor="text1"/>
        </w:rPr>
      </w:pPr>
      <w:r>
        <w:lastRenderedPageBreak/>
        <w:t>Are there any indications of why it was founded?</w:t>
      </w:r>
    </w:p>
    <w:p w14:paraId="71C8E414" w14:textId="62E5004D" w:rsidR="002652F2" w:rsidRPr="00811DC8" w:rsidRDefault="00CD3ECB" w:rsidP="112477D2">
      <w:pPr>
        <w:spacing w:line="480" w:lineRule="auto"/>
        <w:jc w:val="both"/>
        <w:rPr>
          <w:color w:val="000000" w:themeColor="text1"/>
        </w:rPr>
      </w:pPr>
      <w:proofErr w:type="spellStart"/>
      <w:r>
        <w:rPr>
          <w:color w:val="000000" w:themeColor="text1"/>
        </w:rPr>
        <w:t>Wihenoc</w:t>
      </w:r>
      <w:proofErr w:type="spellEnd"/>
      <w:r>
        <w:rPr>
          <w:color w:val="000000" w:themeColor="text1"/>
        </w:rPr>
        <w:t>, who founded the priory,</w:t>
      </w:r>
      <w:r w:rsidR="3B25E3AA" w:rsidRPr="3B25E3AA">
        <w:rPr>
          <w:color w:val="000000" w:themeColor="text1"/>
        </w:rPr>
        <w:t xml:space="preserve"> established a Breton colony in Monmouth </w:t>
      </w:r>
      <w:r>
        <w:rPr>
          <w:color w:val="000000" w:themeColor="text1"/>
        </w:rPr>
        <w:t>lasting</w:t>
      </w:r>
      <w:r w:rsidR="3B25E3AA" w:rsidRPr="3B25E3AA">
        <w:rPr>
          <w:color w:val="000000" w:themeColor="text1"/>
        </w:rPr>
        <w:t xml:space="preserve"> </w:t>
      </w:r>
      <w:r w:rsidR="00E44CA0">
        <w:rPr>
          <w:color w:val="000000" w:themeColor="text1"/>
        </w:rPr>
        <w:t>which continued even after</w:t>
      </w:r>
      <w:r w:rsidR="3B25E3AA" w:rsidRPr="3B25E3AA">
        <w:rPr>
          <w:color w:val="000000" w:themeColor="text1"/>
        </w:rPr>
        <w:t xml:space="preserve"> Geoffrey of Monmouth</w:t>
      </w:r>
      <w:r w:rsidR="00E44CA0">
        <w:rPr>
          <w:color w:val="000000" w:themeColor="text1"/>
        </w:rPr>
        <w:t>’s death</w:t>
      </w:r>
      <w:r w:rsidR="3B25E3AA" w:rsidRPr="3B25E3AA">
        <w:rPr>
          <w:color w:val="000000" w:themeColor="text1"/>
        </w:rPr>
        <w:t>.</w:t>
      </w:r>
      <w:r w:rsidR="002652F2" w:rsidRPr="3B25E3AA">
        <w:rPr>
          <w:rStyle w:val="FootnoteReference"/>
          <w:color w:val="000000" w:themeColor="text1"/>
        </w:rPr>
        <w:footnoteReference w:id="16"/>
      </w:r>
      <w:r w:rsidR="3B25E3AA" w:rsidRPr="3B25E3AA">
        <w:rPr>
          <w:color w:val="000000" w:themeColor="text1"/>
        </w:rPr>
        <w:t xml:space="preserve"> </w:t>
      </w:r>
      <w:r w:rsidR="00E44CA0">
        <w:rPr>
          <w:color w:val="000000" w:themeColor="text1"/>
        </w:rPr>
        <w:t>Colonisation using church-grants</w:t>
      </w:r>
      <w:r w:rsidR="00E44CA0" w:rsidRPr="4A68D0D5">
        <w:rPr>
          <w:color w:val="000000" w:themeColor="text1"/>
        </w:rPr>
        <w:t xml:space="preserve"> was </w:t>
      </w:r>
      <w:r w:rsidR="00E44CA0">
        <w:rPr>
          <w:color w:val="000000" w:themeColor="text1"/>
        </w:rPr>
        <w:t xml:space="preserve">common </w:t>
      </w:r>
      <w:r w:rsidR="00E44CA0" w:rsidRPr="4A68D0D5">
        <w:rPr>
          <w:color w:val="000000" w:themeColor="text1"/>
        </w:rPr>
        <w:t>in the High Middle Ages.</w:t>
      </w:r>
      <w:r w:rsidR="00E44CA0" w:rsidRPr="3B25E3AA">
        <w:rPr>
          <w:rStyle w:val="FootnoteReference"/>
          <w:color w:val="000000" w:themeColor="text1"/>
        </w:rPr>
        <w:footnoteReference w:id="17"/>
      </w:r>
      <w:r w:rsidR="00E44CA0" w:rsidRPr="3B25E3AA">
        <w:rPr>
          <w:color w:val="000000" w:themeColor="text1"/>
        </w:rPr>
        <w:t xml:space="preserve"> </w:t>
      </w:r>
      <w:r w:rsidR="00E44CA0">
        <w:rPr>
          <w:color w:val="000000" w:themeColor="text1"/>
        </w:rPr>
        <w:t>Monmouth Priory could have been</w:t>
      </w:r>
      <w:r w:rsidR="3B25E3AA" w:rsidRPr="3B25E3AA">
        <w:rPr>
          <w:color w:val="000000" w:themeColor="text1"/>
        </w:rPr>
        <w:t xml:space="preserve"> a part of the colonisation efforts.</w:t>
      </w:r>
    </w:p>
    <w:p w14:paraId="72855B3E" w14:textId="7CB24AF4" w:rsidR="002652F2" w:rsidRPr="00811DC8" w:rsidRDefault="3B25E3AA" w:rsidP="112477D2">
      <w:pPr>
        <w:spacing w:line="480" w:lineRule="auto"/>
        <w:jc w:val="both"/>
        <w:rPr>
          <w:color w:val="000000" w:themeColor="text1"/>
        </w:rPr>
      </w:pPr>
      <w:proofErr w:type="spellStart"/>
      <w:r w:rsidRPr="3B25E3AA">
        <w:rPr>
          <w:color w:val="000000" w:themeColor="text1"/>
        </w:rPr>
        <w:t>Wihenoc</w:t>
      </w:r>
      <w:proofErr w:type="spellEnd"/>
      <w:r w:rsidRPr="3B25E3AA">
        <w:rPr>
          <w:color w:val="000000" w:themeColor="text1"/>
        </w:rPr>
        <w:t xml:space="preserve"> cited the </w:t>
      </w:r>
      <w:r w:rsidR="00E44CA0">
        <w:rPr>
          <w:color w:val="000000" w:themeColor="text1"/>
        </w:rPr>
        <w:t>‘</w:t>
      </w:r>
      <w:r w:rsidRPr="3B25E3AA">
        <w:rPr>
          <w:color w:val="000000" w:themeColor="text1"/>
        </w:rPr>
        <w:t>health of his soul</w:t>
      </w:r>
      <w:r w:rsidR="00E44CA0">
        <w:rPr>
          <w:color w:val="000000" w:themeColor="text1"/>
        </w:rPr>
        <w:t>’</w:t>
      </w:r>
      <w:r w:rsidRPr="3B25E3AA">
        <w:rPr>
          <w:color w:val="000000" w:themeColor="text1"/>
        </w:rPr>
        <w:t xml:space="preserve">, </w:t>
      </w:r>
      <w:r w:rsidR="00E44CA0">
        <w:rPr>
          <w:color w:val="000000" w:themeColor="text1"/>
        </w:rPr>
        <w:t>and</w:t>
      </w:r>
      <w:r w:rsidRPr="3B25E3AA">
        <w:rPr>
          <w:color w:val="000000" w:themeColor="text1"/>
        </w:rPr>
        <w:t xml:space="preserve"> devotion to ‘God and the Holy Virgin at St. </w:t>
      </w:r>
      <w:proofErr w:type="spellStart"/>
      <w:r w:rsidRPr="3B25E3AA">
        <w:rPr>
          <w:color w:val="000000" w:themeColor="text1"/>
        </w:rPr>
        <w:t>Florentius</w:t>
      </w:r>
      <w:proofErr w:type="spellEnd"/>
      <w:r w:rsidRPr="3B25E3AA">
        <w:rPr>
          <w:color w:val="000000" w:themeColor="text1"/>
        </w:rPr>
        <w:t>’ as reasons for the priory’s establishment.</w:t>
      </w:r>
      <w:r w:rsidR="002652F2" w:rsidRPr="3B25E3AA">
        <w:rPr>
          <w:rStyle w:val="FootnoteReference"/>
          <w:color w:val="000000" w:themeColor="text1"/>
        </w:rPr>
        <w:footnoteReference w:id="18"/>
      </w:r>
      <w:r w:rsidRPr="3B25E3AA">
        <w:rPr>
          <w:color w:val="000000" w:themeColor="text1"/>
        </w:rPr>
        <w:t xml:space="preserve"> Given that eventually he retired there, and his brother and son were monks in </w:t>
      </w:r>
      <w:r w:rsidR="112477D2" w:rsidRPr="112477D2">
        <w:rPr>
          <w:color w:val="000000" w:themeColor="text1"/>
        </w:rPr>
        <w:t xml:space="preserve">St. </w:t>
      </w:r>
      <w:proofErr w:type="spellStart"/>
      <w:r w:rsidR="112477D2" w:rsidRPr="112477D2">
        <w:rPr>
          <w:color w:val="000000" w:themeColor="text1"/>
        </w:rPr>
        <w:t>Florent’s</w:t>
      </w:r>
      <w:proofErr w:type="spellEnd"/>
      <w:r w:rsidRPr="3B25E3AA">
        <w:rPr>
          <w:color w:val="000000" w:themeColor="text1"/>
        </w:rPr>
        <w:t xml:space="preserve"> it could be argued that he felt devotion towards </w:t>
      </w:r>
      <w:r w:rsidR="112477D2" w:rsidRPr="112477D2">
        <w:rPr>
          <w:color w:val="000000" w:themeColor="text1"/>
        </w:rPr>
        <w:t xml:space="preserve">St. </w:t>
      </w:r>
      <w:proofErr w:type="spellStart"/>
      <w:r w:rsidR="112477D2" w:rsidRPr="112477D2">
        <w:rPr>
          <w:color w:val="000000" w:themeColor="text1"/>
        </w:rPr>
        <w:t>Florent</w:t>
      </w:r>
      <w:proofErr w:type="spellEnd"/>
      <w:r w:rsidRPr="3B25E3AA">
        <w:rPr>
          <w:color w:val="000000" w:themeColor="text1"/>
        </w:rPr>
        <w:t>. It is also possible that he wanted to aid his family members, making his decision based on familial devotion, rather than piety.</w:t>
      </w:r>
    </w:p>
    <w:p w14:paraId="4B880056" w14:textId="619D500F" w:rsidR="002652F2" w:rsidRPr="00811DC8" w:rsidRDefault="00E44CA0" w:rsidP="112477D2">
      <w:pPr>
        <w:spacing w:line="480" w:lineRule="auto"/>
        <w:jc w:val="both"/>
        <w:rPr>
          <w:color w:val="000000" w:themeColor="text1"/>
        </w:rPr>
      </w:pPr>
      <w:r>
        <w:rPr>
          <w:color w:val="000000" w:themeColor="text1"/>
        </w:rPr>
        <w:t>Given his connection to</w:t>
      </w:r>
      <w:r w:rsidR="112477D2" w:rsidRPr="112477D2">
        <w:rPr>
          <w:color w:val="000000" w:themeColor="text1"/>
        </w:rPr>
        <w:t xml:space="preserve"> St. </w:t>
      </w:r>
      <w:proofErr w:type="spellStart"/>
      <w:r w:rsidR="112477D2" w:rsidRPr="112477D2">
        <w:rPr>
          <w:color w:val="000000" w:themeColor="text1"/>
        </w:rPr>
        <w:t>Florent’s</w:t>
      </w:r>
      <w:proofErr w:type="spellEnd"/>
      <w:r w:rsidR="112477D2" w:rsidRPr="112477D2">
        <w:rPr>
          <w:color w:val="000000" w:themeColor="text1"/>
        </w:rPr>
        <w:t xml:space="preserve"> it could be argued that his corrupt connections were the driving </w:t>
      </w:r>
      <w:r w:rsidR="001073CD">
        <w:rPr>
          <w:color w:val="000000" w:themeColor="text1"/>
        </w:rPr>
        <w:t>cause</w:t>
      </w:r>
      <w:r w:rsidR="112477D2" w:rsidRPr="112477D2">
        <w:rPr>
          <w:color w:val="000000" w:themeColor="text1"/>
        </w:rPr>
        <w:t xml:space="preserve"> behind the Priory’s establishment. </w:t>
      </w:r>
      <w:proofErr w:type="spellStart"/>
      <w:r w:rsidR="112477D2" w:rsidRPr="112477D2">
        <w:rPr>
          <w:color w:val="000000" w:themeColor="text1"/>
        </w:rPr>
        <w:t>Wiheno</w:t>
      </w:r>
      <w:r>
        <w:rPr>
          <w:color w:val="000000" w:themeColor="text1"/>
        </w:rPr>
        <w:t>c</w:t>
      </w:r>
      <w:proofErr w:type="spellEnd"/>
      <w:r>
        <w:rPr>
          <w:color w:val="000000" w:themeColor="text1"/>
        </w:rPr>
        <w:t xml:space="preserve"> and </w:t>
      </w:r>
      <w:proofErr w:type="spellStart"/>
      <w:r>
        <w:rPr>
          <w:color w:val="000000" w:themeColor="text1"/>
        </w:rPr>
        <w:t>Baderon</w:t>
      </w:r>
      <w:proofErr w:type="spellEnd"/>
      <w:r>
        <w:rPr>
          <w:color w:val="000000" w:themeColor="text1"/>
        </w:rPr>
        <w:t xml:space="preserve"> were both married with</w:t>
      </w:r>
      <w:r w:rsidR="112477D2" w:rsidRPr="112477D2">
        <w:rPr>
          <w:color w:val="000000" w:themeColor="text1"/>
        </w:rPr>
        <w:t xml:space="preserve"> children</w:t>
      </w:r>
      <w:r>
        <w:rPr>
          <w:color w:val="000000" w:themeColor="text1"/>
        </w:rPr>
        <w:t>, violating Benedictine chastity</w:t>
      </w:r>
      <w:r w:rsidR="112477D2" w:rsidRPr="112477D2">
        <w:rPr>
          <w:color w:val="000000" w:themeColor="text1"/>
        </w:rPr>
        <w:t xml:space="preserve">. </w:t>
      </w:r>
      <w:r w:rsidR="00B327AA">
        <w:rPr>
          <w:color w:val="000000" w:themeColor="text1"/>
        </w:rPr>
        <w:t>The rulers of Monmouth</w:t>
      </w:r>
      <w:r w:rsidR="00B327AA" w:rsidRPr="112477D2">
        <w:rPr>
          <w:color w:val="000000" w:themeColor="text1"/>
        </w:rPr>
        <w:t xml:space="preserve"> </w:t>
      </w:r>
      <w:r w:rsidR="00B327AA">
        <w:rPr>
          <w:color w:val="000000" w:themeColor="text1"/>
        </w:rPr>
        <w:t>ignored t</w:t>
      </w:r>
      <w:r w:rsidR="112477D2" w:rsidRPr="112477D2">
        <w:rPr>
          <w:color w:val="000000" w:themeColor="text1"/>
        </w:rPr>
        <w:t xml:space="preserve">he usual </w:t>
      </w:r>
      <w:r>
        <w:rPr>
          <w:color w:val="000000" w:themeColor="text1"/>
        </w:rPr>
        <w:t>political hindrances</w:t>
      </w:r>
      <w:r w:rsidR="112477D2" w:rsidRPr="112477D2">
        <w:rPr>
          <w:color w:val="000000" w:themeColor="text1"/>
        </w:rPr>
        <w:t xml:space="preserve"> within monasteries </w:t>
      </w:r>
      <w:r w:rsidR="00B327AA">
        <w:rPr>
          <w:color w:val="000000" w:themeColor="text1"/>
        </w:rPr>
        <w:t>like</w:t>
      </w:r>
      <w:r w:rsidR="112477D2" w:rsidRPr="112477D2">
        <w:rPr>
          <w:color w:val="000000" w:themeColor="text1"/>
        </w:rPr>
        <w:t xml:space="preserve"> celibacy</w:t>
      </w:r>
      <w:r>
        <w:rPr>
          <w:color w:val="000000" w:themeColor="text1"/>
        </w:rPr>
        <w:t xml:space="preserve">. </w:t>
      </w:r>
      <w:proofErr w:type="spellStart"/>
      <w:r w:rsidR="112477D2" w:rsidRPr="112477D2">
        <w:rPr>
          <w:color w:val="000000" w:themeColor="text1"/>
        </w:rPr>
        <w:t>Baderon</w:t>
      </w:r>
      <w:proofErr w:type="spellEnd"/>
      <w:r w:rsidR="112477D2" w:rsidRPr="112477D2">
        <w:rPr>
          <w:color w:val="000000" w:themeColor="text1"/>
        </w:rPr>
        <w:t xml:space="preserve"> </w:t>
      </w:r>
      <w:r>
        <w:rPr>
          <w:color w:val="000000" w:themeColor="text1"/>
        </w:rPr>
        <w:t>legislated</w:t>
      </w:r>
      <w:r w:rsidR="112477D2" w:rsidRPr="112477D2">
        <w:rPr>
          <w:color w:val="000000" w:themeColor="text1"/>
        </w:rPr>
        <w:t xml:space="preserve"> for Monmouth, </w:t>
      </w:r>
      <w:r>
        <w:rPr>
          <w:color w:val="000000" w:themeColor="text1"/>
        </w:rPr>
        <w:t>demonstrating his political power despite holy orders</w:t>
      </w:r>
      <w:r w:rsidR="112477D2" w:rsidRPr="112477D2">
        <w:rPr>
          <w:color w:val="000000" w:themeColor="text1"/>
        </w:rPr>
        <w:t>. This is, however, countered by details mentioned later.</w:t>
      </w:r>
    </w:p>
    <w:p w14:paraId="0528D36B" w14:textId="2014EFE0" w:rsidR="002652F2" w:rsidRPr="00811DC8" w:rsidRDefault="112477D2" w:rsidP="112477D2">
      <w:pPr>
        <w:pStyle w:val="Heading3"/>
        <w:spacing w:line="480" w:lineRule="auto"/>
        <w:rPr>
          <w:color w:val="000000" w:themeColor="text1"/>
        </w:rPr>
      </w:pPr>
      <w:r>
        <w:t>What is the significance of its location?</w:t>
      </w:r>
    </w:p>
    <w:p w14:paraId="5895D2A9" w14:textId="08BB306D" w:rsidR="002652F2" w:rsidRPr="00811DC8" w:rsidRDefault="3B25E3AA" w:rsidP="112477D2">
      <w:pPr>
        <w:spacing w:line="480" w:lineRule="auto"/>
        <w:jc w:val="both"/>
        <w:rPr>
          <w:color w:val="000000" w:themeColor="text1"/>
        </w:rPr>
      </w:pPr>
      <w:r w:rsidRPr="3B25E3AA">
        <w:rPr>
          <w:color w:val="000000" w:themeColor="text1"/>
        </w:rPr>
        <w:t xml:space="preserve">Monmouth was in the Welsh Marches. It was a </w:t>
      </w:r>
      <w:r w:rsidR="001073CD">
        <w:rPr>
          <w:color w:val="000000" w:themeColor="text1"/>
        </w:rPr>
        <w:t>culturally diverse region</w:t>
      </w:r>
      <w:r w:rsidRPr="3B25E3AA">
        <w:rPr>
          <w:color w:val="000000" w:themeColor="text1"/>
        </w:rPr>
        <w:t xml:space="preserve">. </w:t>
      </w:r>
      <w:proofErr w:type="spellStart"/>
      <w:r w:rsidRPr="3B25E3AA">
        <w:rPr>
          <w:color w:val="000000" w:themeColor="text1"/>
        </w:rPr>
        <w:t>Baderon</w:t>
      </w:r>
      <w:proofErr w:type="spellEnd"/>
      <w:r w:rsidRPr="3B25E3AA">
        <w:rPr>
          <w:color w:val="000000" w:themeColor="text1"/>
        </w:rPr>
        <w:t xml:space="preserve"> acknowledged this fact when he addressed the ‘French, English and Welch’ in a charter.</w:t>
      </w:r>
      <w:r w:rsidR="002652F2" w:rsidRPr="3B25E3AA">
        <w:rPr>
          <w:rStyle w:val="FootnoteReference"/>
          <w:color w:val="000000" w:themeColor="text1"/>
        </w:rPr>
        <w:footnoteReference w:id="19"/>
      </w:r>
      <w:r w:rsidRPr="3B25E3AA">
        <w:rPr>
          <w:color w:val="000000" w:themeColor="text1"/>
        </w:rPr>
        <w:t xml:space="preserve"> As </w:t>
      </w:r>
      <w:r w:rsidR="00B327AA">
        <w:rPr>
          <w:color w:val="000000" w:themeColor="text1"/>
        </w:rPr>
        <w:t>these cultures were</w:t>
      </w:r>
      <w:r w:rsidRPr="3B25E3AA">
        <w:rPr>
          <w:color w:val="000000" w:themeColor="text1"/>
        </w:rPr>
        <w:t xml:space="preserve"> often in opposition the priory</w:t>
      </w:r>
      <w:r w:rsidR="00B327AA">
        <w:rPr>
          <w:color w:val="000000" w:themeColor="text1"/>
        </w:rPr>
        <w:t>’s location</w:t>
      </w:r>
      <w:r w:rsidRPr="3B25E3AA">
        <w:rPr>
          <w:color w:val="000000" w:themeColor="text1"/>
        </w:rPr>
        <w:t xml:space="preserve"> required</w:t>
      </w:r>
      <w:r w:rsidR="00B327AA">
        <w:rPr>
          <w:color w:val="000000" w:themeColor="text1"/>
        </w:rPr>
        <w:t xml:space="preserve"> it to be</w:t>
      </w:r>
      <w:r w:rsidRPr="3B25E3AA">
        <w:rPr>
          <w:color w:val="000000" w:themeColor="text1"/>
        </w:rPr>
        <w:t xml:space="preserve"> a unifying force. Th</w:t>
      </w:r>
      <w:r w:rsidR="00B327AA">
        <w:rPr>
          <w:color w:val="000000" w:themeColor="text1"/>
        </w:rPr>
        <w:t>is would affect the priory in many ways.</w:t>
      </w:r>
    </w:p>
    <w:p w14:paraId="79AD972A" w14:textId="06460835" w:rsidR="3B25E3AA" w:rsidRDefault="112477D2" w:rsidP="112477D2">
      <w:pPr>
        <w:pStyle w:val="Heading3"/>
        <w:spacing w:line="480" w:lineRule="auto"/>
        <w:jc w:val="both"/>
        <w:rPr>
          <w:color w:val="000000" w:themeColor="text1"/>
        </w:rPr>
      </w:pPr>
      <w:r>
        <w:lastRenderedPageBreak/>
        <w:t>Discuss the significance of any of the recorded events in its history.</w:t>
      </w:r>
    </w:p>
    <w:p w14:paraId="22990B4D" w14:textId="4933E3DF" w:rsidR="112477D2" w:rsidRDefault="112477D2" w:rsidP="112477D2">
      <w:pPr>
        <w:spacing w:line="480" w:lineRule="auto"/>
        <w:jc w:val="both"/>
        <w:rPr>
          <w:color w:val="000000" w:themeColor="text1"/>
        </w:rPr>
      </w:pPr>
      <w:r w:rsidRPr="112477D2">
        <w:rPr>
          <w:color w:val="000000" w:themeColor="text1"/>
        </w:rPr>
        <w:t xml:space="preserve">In 1080 King William donated the church of </w:t>
      </w:r>
      <w:proofErr w:type="spellStart"/>
      <w:r w:rsidRPr="112477D2">
        <w:rPr>
          <w:color w:val="000000" w:themeColor="text1"/>
        </w:rPr>
        <w:t>Ceaux</w:t>
      </w:r>
      <w:proofErr w:type="spellEnd"/>
      <w:r w:rsidRPr="112477D2">
        <w:rPr>
          <w:color w:val="000000" w:themeColor="text1"/>
        </w:rPr>
        <w:t xml:space="preserve"> to St. </w:t>
      </w:r>
      <w:proofErr w:type="spellStart"/>
      <w:r w:rsidRPr="112477D2">
        <w:rPr>
          <w:color w:val="000000" w:themeColor="text1"/>
        </w:rPr>
        <w:t>Florent’s</w:t>
      </w:r>
      <w:proofErr w:type="spellEnd"/>
      <w:r w:rsidRPr="112477D2">
        <w:rPr>
          <w:color w:val="000000" w:themeColor="text1"/>
        </w:rPr>
        <w:t xml:space="preserve">. Mont-Saint-Michel </w:t>
      </w:r>
      <w:r w:rsidR="00357700">
        <w:rPr>
          <w:color w:val="000000" w:themeColor="text1"/>
        </w:rPr>
        <w:t xml:space="preserve">had </w:t>
      </w:r>
      <w:r w:rsidR="00357700" w:rsidRPr="112477D2">
        <w:rPr>
          <w:color w:val="000000" w:themeColor="text1"/>
        </w:rPr>
        <w:t>claimed</w:t>
      </w:r>
      <w:r w:rsidRPr="112477D2">
        <w:rPr>
          <w:color w:val="000000" w:themeColor="text1"/>
        </w:rPr>
        <w:t xml:space="preserve"> that church</w:t>
      </w:r>
      <w:r w:rsidR="00357700">
        <w:rPr>
          <w:color w:val="000000" w:themeColor="text1"/>
        </w:rPr>
        <w:t xml:space="preserve"> and threatened St. </w:t>
      </w:r>
      <w:proofErr w:type="spellStart"/>
      <w:r w:rsidR="00357700">
        <w:rPr>
          <w:color w:val="000000" w:themeColor="text1"/>
        </w:rPr>
        <w:t>Florent’s</w:t>
      </w:r>
      <w:proofErr w:type="spellEnd"/>
      <w:r w:rsidRPr="112477D2">
        <w:rPr>
          <w:color w:val="000000" w:themeColor="text1"/>
        </w:rPr>
        <w:t xml:space="preserve">. </w:t>
      </w:r>
      <w:r w:rsidR="000C297F" w:rsidRPr="000C297F">
        <w:rPr>
          <w:color w:val="000000" w:themeColor="text1"/>
        </w:rPr>
        <w:t xml:space="preserve">The Abbot of St. </w:t>
      </w:r>
      <w:proofErr w:type="spellStart"/>
      <w:r w:rsidR="000C297F" w:rsidRPr="000C297F">
        <w:rPr>
          <w:color w:val="000000" w:themeColor="text1"/>
        </w:rPr>
        <w:t>Florent's</w:t>
      </w:r>
      <w:proofErr w:type="spellEnd"/>
      <w:r w:rsidR="000C297F" w:rsidRPr="000C297F">
        <w:rPr>
          <w:color w:val="000000" w:themeColor="text1"/>
        </w:rPr>
        <w:t xml:space="preserve"> responded by sending</w:t>
      </w:r>
      <w:r w:rsidRPr="112477D2">
        <w:rPr>
          <w:color w:val="000000" w:themeColor="text1"/>
        </w:rPr>
        <w:t xml:space="preserve"> </w:t>
      </w:r>
      <w:proofErr w:type="spellStart"/>
      <w:r w:rsidRPr="112477D2">
        <w:rPr>
          <w:color w:val="000000" w:themeColor="text1"/>
        </w:rPr>
        <w:t>Wihenoc</w:t>
      </w:r>
      <w:proofErr w:type="spellEnd"/>
      <w:r w:rsidRPr="112477D2">
        <w:rPr>
          <w:color w:val="000000" w:themeColor="text1"/>
        </w:rPr>
        <w:t xml:space="preserve"> to William beg</w:t>
      </w:r>
      <w:r w:rsidR="00357700">
        <w:rPr>
          <w:color w:val="000000" w:themeColor="text1"/>
        </w:rPr>
        <w:t>ging</w:t>
      </w:r>
      <w:r w:rsidRPr="112477D2">
        <w:rPr>
          <w:color w:val="000000" w:themeColor="text1"/>
        </w:rPr>
        <w:t xml:space="preserve"> him not to grant the church. When the Abbot of Mont-Saint-Michel </w:t>
      </w:r>
      <w:r w:rsidR="00357700">
        <w:rPr>
          <w:color w:val="000000" w:themeColor="text1"/>
        </w:rPr>
        <w:t>heard that</w:t>
      </w:r>
      <w:r w:rsidRPr="112477D2">
        <w:rPr>
          <w:color w:val="000000" w:themeColor="text1"/>
        </w:rPr>
        <w:t xml:space="preserve"> </w:t>
      </w:r>
      <w:proofErr w:type="spellStart"/>
      <w:r w:rsidRPr="112477D2">
        <w:rPr>
          <w:color w:val="000000" w:themeColor="text1"/>
        </w:rPr>
        <w:t>Wihenoc</w:t>
      </w:r>
      <w:proofErr w:type="spellEnd"/>
      <w:r w:rsidRPr="112477D2">
        <w:rPr>
          <w:color w:val="000000" w:themeColor="text1"/>
        </w:rPr>
        <w:t xml:space="preserve"> had been sent, and the reason behind it, he dropped the claim.</w:t>
      </w:r>
      <w:r w:rsidRPr="112477D2">
        <w:rPr>
          <w:rStyle w:val="FootnoteReference"/>
          <w:color w:val="000000" w:themeColor="text1"/>
        </w:rPr>
        <w:footnoteReference w:id="20"/>
      </w:r>
      <w:r w:rsidRPr="112477D2">
        <w:rPr>
          <w:color w:val="000000" w:themeColor="text1"/>
        </w:rPr>
        <w:t xml:space="preserve"> Th</w:t>
      </w:r>
      <w:r w:rsidR="00357700">
        <w:rPr>
          <w:color w:val="000000" w:themeColor="text1"/>
        </w:rPr>
        <w:t>is Abbot’s reaction</w:t>
      </w:r>
      <w:r w:rsidRPr="112477D2">
        <w:rPr>
          <w:color w:val="000000" w:themeColor="text1"/>
        </w:rPr>
        <w:t xml:space="preserve"> to </w:t>
      </w:r>
      <w:proofErr w:type="spellStart"/>
      <w:r w:rsidRPr="112477D2">
        <w:rPr>
          <w:color w:val="000000" w:themeColor="text1"/>
        </w:rPr>
        <w:t>Wihenoc’s</w:t>
      </w:r>
      <w:proofErr w:type="spellEnd"/>
      <w:r w:rsidRPr="112477D2">
        <w:rPr>
          <w:color w:val="000000" w:themeColor="text1"/>
        </w:rPr>
        <w:t xml:space="preserve"> mission suggests that </w:t>
      </w:r>
      <w:proofErr w:type="spellStart"/>
      <w:r w:rsidRPr="112477D2">
        <w:rPr>
          <w:color w:val="000000" w:themeColor="text1"/>
        </w:rPr>
        <w:t>Wiheno</w:t>
      </w:r>
      <w:r w:rsidR="00357700">
        <w:rPr>
          <w:color w:val="000000" w:themeColor="text1"/>
        </w:rPr>
        <w:t>c</w:t>
      </w:r>
      <w:proofErr w:type="spellEnd"/>
      <w:r w:rsidR="00357700">
        <w:rPr>
          <w:color w:val="000000" w:themeColor="text1"/>
        </w:rPr>
        <w:t xml:space="preserve"> had a respectable reputation despite </w:t>
      </w:r>
      <w:proofErr w:type="spellStart"/>
      <w:r w:rsidR="00357700">
        <w:rPr>
          <w:color w:val="000000" w:themeColor="text1"/>
        </w:rPr>
        <w:t>Juhel’s</w:t>
      </w:r>
      <w:proofErr w:type="spellEnd"/>
      <w:r w:rsidR="00357700">
        <w:rPr>
          <w:color w:val="000000" w:themeColor="text1"/>
        </w:rPr>
        <w:t xml:space="preserve"> infamy</w:t>
      </w:r>
      <w:r w:rsidRPr="112477D2">
        <w:rPr>
          <w:color w:val="000000" w:themeColor="text1"/>
        </w:rPr>
        <w:t>. This may affect how one perceive</w:t>
      </w:r>
      <w:r w:rsidR="00357700">
        <w:rPr>
          <w:color w:val="000000" w:themeColor="text1"/>
        </w:rPr>
        <w:t>s</w:t>
      </w:r>
      <w:r w:rsidRPr="112477D2">
        <w:rPr>
          <w:color w:val="000000" w:themeColor="text1"/>
        </w:rPr>
        <w:t xml:space="preserve"> </w:t>
      </w:r>
      <w:proofErr w:type="spellStart"/>
      <w:r w:rsidRPr="112477D2">
        <w:rPr>
          <w:color w:val="000000" w:themeColor="text1"/>
        </w:rPr>
        <w:t>Wihenoc’s</w:t>
      </w:r>
      <w:proofErr w:type="spellEnd"/>
      <w:r w:rsidRPr="112477D2">
        <w:rPr>
          <w:color w:val="000000" w:themeColor="text1"/>
        </w:rPr>
        <w:t xml:space="preserve"> reasoning behind the Priory’s foundation.</w:t>
      </w:r>
    </w:p>
    <w:p w14:paraId="3ABFE11C" w14:textId="344C9F48" w:rsidR="3B25E3AA" w:rsidRDefault="00357700" w:rsidP="112477D2">
      <w:pPr>
        <w:spacing w:line="480" w:lineRule="auto"/>
        <w:jc w:val="both"/>
        <w:rPr>
          <w:color w:val="000000" w:themeColor="text1"/>
        </w:rPr>
      </w:pPr>
      <w:r>
        <w:rPr>
          <w:color w:val="000000" w:themeColor="text1"/>
        </w:rPr>
        <w:t>T</w:t>
      </w:r>
      <w:r w:rsidR="3B25E3AA" w:rsidRPr="3B25E3AA">
        <w:rPr>
          <w:color w:val="000000" w:themeColor="text1"/>
        </w:rPr>
        <w:t>he</w:t>
      </w:r>
      <w:r>
        <w:rPr>
          <w:color w:val="000000" w:themeColor="text1"/>
        </w:rPr>
        <w:t xml:space="preserve"> Twelfth century Marcher Lord Walter de Laci</w:t>
      </w:r>
      <w:r w:rsidR="3B25E3AA" w:rsidRPr="3B25E3AA">
        <w:rPr>
          <w:color w:val="000000" w:themeColor="text1"/>
        </w:rPr>
        <w:t xml:space="preserve"> granted five </w:t>
      </w:r>
      <w:proofErr w:type="spellStart"/>
      <w:r w:rsidR="3B25E3AA" w:rsidRPr="3B25E3AA">
        <w:rPr>
          <w:color w:val="000000" w:themeColor="text1"/>
        </w:rPr>
        <w:t>carucates</w:t>
      </w:r>
      <w:proofErr w:type="spellEnd"/>
      <w:r w:rsidR="3B25E3AA" w:rsidRPr="3B25E3AA">
        <w:rPr>
          <w:color w:val="000000" w:themeColor="text1"/>
        </w:rPr>
        <w:t xml:space="preserve"> of land in </w:t>
      </w:r>
      <w:proofErr w:type="spellStart"/>
      <w:r w:rsidR="3B25E3AA" w:rsidRPr="3B25E3AA">
        <w:rPr>
          <w:color w:val="000000" w:themeColor="text1"/>
        </w:rPr>
        <w:t>Radebranc</w:t>
      </w:r>
      <w:proofErr w:type="spellEnd"/>
      <w:r w:rsidR="3B25E3AA" w:rsidRPr="3B25E3AA">
        <w:rPr>
          <w:color w:val="000000" w:themeColor="text1"/>
        </w:rPr>
        <w:t xml:space="preserve"> to Monmouth Priory.</w:t>
      </w:r>
      <w:r w:rsidR="3B25E3AA" w:rsidRPr="3B25E3AA">
        <w:rPr>
          <w:rStyle w:val="FootnoteReference"/>
          <w:color w:val="000000" w:themeColor="text1"/>
        </w:rPr>
        <w:footnoteReference w:id="21"/>
      </w:r>
      <w:r w:rsidR="3B25E3AA" w:rsidRPr="3B25E3AA">
        <w:rPr>
          <w:color w:val="000000" w:themeColor="text1"/>
        </w:rPr>
        <w:t xml:space="preserve"> This </w:t>
      </w:r>
      <w:r>
        <w:rPr>
          <w:color w:val="000000" w:themeColor="text1"/>
        </w:rPr>
        <w:t>evinces</w:t>
      </w:r>
      <w:r w:rsidR="3B25E3AA" w:rsidRPr="3B25E3AA">
        <w:rPr>
          <w:color w:val="000000" w:themeColor="text1"/>
        </w:rPr>
        <w:t xml:space="preserve"> Monmouth Priory</w:t>
      </w:r>
      <w:r>
        <w:rPr>
          <w:color w:val="000000" w:themeColor="text1"/>
        </w:rPr>
        <w:t>’s significance</w:t>
      </w:r>
      <w:r w:rsidR="3B25E3AA" w:rsidRPr="3B25E3AA">
        <w:rPr>
          <w:color w:val="000000" w:themeColor="text1"/>
        </w:rPr>
        <w:t xml:space="preserve"> </w:t>
      </w:r>
      <w:r w:rsidR="00B327AA">
        <w:rPr>
          <w:color w:val="000000" w:themeColor="text1"/>
        </w:rPr>
        <w:t>among</w:t>
      </w:r>
      <w:r>
        <w:rPr>
          <w:color w:val="000000" w:themeColor="text1"/>
        </w:rPr>
        <w:t xml:space="preserve"> loyalists in the Marches and in</w:t>
      </w:r>
      <w:r w:rsidR="3B25E3AA" w:rsidRPr="3B25E3AA">
        <w:rPr>
          <w:color w:val="000000" w:themeColor="text1"/>
        </w:rPr>
        <w:t xml:space="preserve"> serving Anglo-Norman interests.</w:t>
      </w:r>
    </w:p>
    <w:p w14:paraId="7E04DFF0" w14:textId="47A3C1C0" w:rsidR="3B25E3AA" w:rsidRDefault="3B25E3AA" w:rsidP="112477D2">
      <w:pPr>
        <w:spacing w:line="480" w:lineRule="auto"/>
        <w:jc w:val="both"/>
        <w:rPr>
          <w:color w:val="000000" w:themeColor="text1"/>
        </w:rPr>
      </w:pPr>
      <w:r w:rsidRPr="3B25E3AA">
        <w:rPr>
          <w:color w:val="000000" w:themeColor="text1"/>
        </w:rPr>
        <w:t>Geoffrey of Monmouth wrote his works from Monmouth Priory</w:t>
      </w:r>
      <w:r w:rsidR="00357700">
        <w:rPr>
          <w:color w:val="000000" w:themeColor="text1"/>
        </w:rPr>
        <w:t>.</w:t>
      </w:r>
      <w:r w:rsidRPr="3B25E3AA">
        <w:rPr>
          <w:color w:val="000000" w:themeColor="text1"/>
        </w:rPr>
        <w:t xml:space="preserve"> </w:t>
      </w:r>
      <w:r w:rsidR="00357700">
        <w:rPr>
          <w:color w:val="000000" w:themeColor="text1"/>
        </w:rPr>
        <w:t>The</w:t>
      </w:r>
      <w:r w:rsidRPr="3B25E3AA">
        <w:rPr>
          <w:color w:val="000000" w:themeColor="text1"/>
        </w:rPr>
        <w:t xml:space="preserve"> wide reception of his books </w:t>
      </w:r>
      <w:r w:rsidR="00357700">
        <w:rPr>
          <w:color w:val="000000" w:themeColor="text1"/>
        </w:rPr>
        <w:t>demonstrates the Priory’s importance</w:t>
      </w:r>
      <w:r w:rsidRPr="3B25E3AA">
        <w:rPr>
          <w:color w:val="000000" w:themeColor="text1"/>
        </w:rPr>
        <w:t>.</w:t>
      </w:r>
    </w:p>
    <w:p w14:paraId="11FEE0BE" w14:textId="455E89AD" w:rsidR="3B25E3AA" w:rsidRDefault="3B25E3AA" w:rsidP="112477D2">
      <w:pPr>
        <w:spacing w:line="480" w:lineRule="auto"/>
        <w:jc w:val="both"/>
        <w:rPr>
          <w:rStyle w:val="FootnoteReference"/>
          <w:color w:val="000000" w:themeColor="text1"/>
        </w:rPr>
      </w:pPr>
      <w:r w:rsidRPr="3B25E3AA">
        <w:rPr>
          <w:color w:val="000000" w:themeColor="text1"/>
        </w:rPr>
        <w:t xml:space="preserve">In 1262 Monmouth Priory </w:t>
      </w:r>
      <w:r w:rsidR="00357700">
        <w:rPr>
          <w:color w:val="000000" w:themeColor="text1"/>
        </w:rPr>
        <w:t>faced</w:t>
      </w:r>
      <w:r w:rsidRPr="3B25E3AA">
        <w:rPr>
          <w:color w:val="000000" w:themeColor="text1"/>
        </w:rPr>
        <w:t xml:space="preserve"> financial difficulty</w:t>
      </w:r>
      <w:r w:rsidR="00357700">
        <w:rPr>
          <w:color w:val="000000" w:themeColor="text1"/>
        </w:rPr>
        <w:t>.</w:t>
      </w:r>
      <w:r w:rsidRPr="3B25E3AA">
        <w:rPr>
          <w:color w:val="000000" w:themeColor="text1"/>
        </w:rPr>
        <w:t xml:space="preserve"> </w:t>
      </w:r>
      <w:r w:rsidR="003A4CE3">
        <w:rPr>
          <w:color w:val="000000" w:themeColor="text1"/>
        </w:rPr>
        <w:t>A monk</w:t>
      </w:r>
      <w:r w:rsidR="00DF1580">
        <w:rPr>
          <w:color w:val="000000" w:themeColor="text1"/>
        </w:rPr>
        <w:t xml:space="preserve"> sent</w:t>
      </w:r>
      <w:r w:rsidR="003A4CE3">
        <w:rPr>
          <w:color w:val="000000" w:themeColor="text1"/>
        </w:rPr>
        <w:t xml:space="preserve"> from St. </w:t>
      </w:r>
      <w:proofErr w:type="spellStart"/>
      <w:r w:rsidR="003A4CE3">
        <w:rPr>
          <w:color w:val="000000" w:themeColor="text1"/>
        </w:rPr>
        <w:t>Florent’s</w:t>
      </w:r>
      <w:proofErr w:type="spellEnd"/>
      <w:r w:rsidR="003A4CE3">
        <w:rPr>
          <w:color w:val="000000" w:themeColor="text1"/>
        </w:rPr>
        <w:t xml:space="preserve"> </w:t>
      </w:r>
      <w:r w:rsidR="00DF1580">
        <w:rPr>
          <w:color w:val="000000" w:themeColor="text1"/>
        </w:rPr>
        <w:t>took over to stabilise the priory</w:t>
      </w:r>
      <w:r w:rsidRPr="3B25E3AA">
        <w:rPr>
          <w:color w:val="000000" w:themeColor="text1"/>
        </w:rPr>
        <w:t xml:space="preserve">. When this failed </w:t>
      </w:r>
      <w:r w:rsidR="00DF1580">
        <w:rPr>
          <w:color w:val="000000" w:themeColor="text1"/>
        </w:rPr>
        <w:t xml:space="preserve">the bishop of Hereford </w:t>
      </w:r>
      <w:r w:rsidRPr="3B25E3AA">
        <w:rPr>
          <w:color w:val="000000" w:themeColor="text1"/>
        </w:rPr>
        <w:t>intervene</w:t>
      </w:r>
      <w:r w:rsidR="00DF1580">
        <w:rPr>
          <w:color w:val="000000" w:themeColor="text1"/>
        </w:rPr>
        <w:t xml:space="preserve">d in 1279, granting </w:t>
      </w:r>
      <w:r w:rsidRPr="3B25E3AA">
        <w:rPr>
          <w:color w:val="000000" w:themeColor="text1"/>
        </w:rPr>
        <w:t>indulgence</w:t>
      </w:r>
      <w:r w:rsidR="00DF1580">
        <w:rPr>
          <w:color w:val="000000" w:themeColor="text1"/>
        </w:rPr>
        <w:t>s to</w:t>
      </w:r>
      <w:r w:rsidRPr="3B25E3AA">
        <w:rPr>
          <w:color w:val="000000" w:themeColor="text1"/>
        </w:rPr>
        <w:t xml:space="preserve"> the priory</w:t>
      </w:r>
      <w:r w:rsidR="00DF1580">
        <w:rPr>
          <w:color w:val="000000" w:themeColor="text1"/>
        </w:rPr>
        <w:t>’s visitors</w:t>
      </w:r>
      <w:r w:rsidRPr="3B25E3AA">
        <w:rPr>
          <w:color w:val="000000" w:themeColor="text1"/>
        </w:rPr>
        <w:t>.</w:t>
      </w:r>
      <w:r w:rsidRPr="3B25E3AA">
        <w:rPr>
          <w:rStyle w:val="FootnoteReference"/>
          <w:color w:val="000000" w:themeColor="text1"/>
        </w:rPr>
        <w:footnoteReference w:id="22"/>
      </w:r>
      <w:r w:rsidRPr="3B25E3AA">
        <w:rPr>
          <w:color w:val="000000" w:themeColor="text1"/>
        </w:rPr>
        <w:t xml:space="preserve"> </w:t>
      </w:r>
      <w:r w:rsidR="00DF1580">
        <w:rPr>
          <w:color w:val="000000" w:themeColor="text1"/>
        </w:rPr>
        <w:t xml:space="preserve">These international interventions </w:t>
      </w:r>
      <w:r w:rsidR="001073CD">
        <w:rPr>
          <w:color w:val="000000" w:themeColor="text1"/>
        </w:rPr>
        <w:t>prove</w:t>
      </w:r>
      <w:r w:rsidR="00DF1580">
        <w:rPr>
          <w:color w:val="000000" w:themeColor="text1"/>
        </w:rPr>
        <w:t xml:space="preserve"> how regarded the priory was despite its monetary problems.</w:t>
      </w:r>
    </w:p>
    <w:p w14:paraId="0D91C294" w14:textId="4D47EBAF" w:rsidR="3B25E3AA" w:rsidRDefault="3B25E3AA" w:rsidP="112477D2">
      <w:pPr>
        <w:spacing w:line="480" w:lineRule="auto"/>
        <w:jc w:val="both"/>
        <w:rPr>
          <w:color w:val="000000" w:themeColor="text1"/>
        </w:rPr>
      </w:pPr>
      <w:r w:rsidRPr="3B25E3AA">
        <w:rPr>
          <w:color w:val="000000" w:themeColor="text1"/>
        </w:rPr>
        <w:t>The</w:t>
      </w:r>
      <w:r w:rsidR="00DF1580">
        <w:rPr>
          <w:color w:val="000000" w:themeColor="text1"/>
        </w:rPr>
        <w:t xml:space="preserve"> 1291</w:t>
      </w:r>
      <w:r w:rsidRPr="3B25E3AA">
        <w:rPr>
          <w:color w:val="000000" w:themeColor="text1"/>
        </w:rPr>
        <w:t xml:space="preserve"> </w:t>
      </w:r>
      <w:proofErr w:type="spellStart"/>
      <w:r w:rsidRPr="112477D2">
        <w:rPr>
          <w:i/>
          <w:iCs/>
        </w:rPr>
        <w:t>Taxatio</w:t>
      </w:r>
      <w:proofErr w:type="spellEnd"/>
      <w:r w:rsidRPr="112477D2">
        <w:rPr>
          <w:i/>
          <w:iCs/>
        </w:rPr>
        <w:t xml:space="preserve"> </w:t>
      </w:r>
      <w:proofErr w:type="spellStart"/>
      <w:r w:rsidRPr="112477D2">
        <w:rPr>
          <w:i/>
          <w:iCs/>
        </w:rPr>
        <w:t>Ecclesiastica</w:t>
      </w:r>
      <w:proofErr w:type="spellEnd"/>
      <w:r w:rsidRPr="3B25E3AA">
        <w:rPr>
          <w:color w:val="000000" w:themeColor="text1"/>
        </w:rPr>
        <w:t xml:space="preserve"> </w:t>
      </w:r>
      <w:r w:rsidR="00DF1580">
        <w:rPr>
          <w:color w:val="000000" w:themeColor="text1"/>
        </w:rPr>
        <w:t>mentions the priory controlling</w:t>
      </w:r>
      <w:r w:rsidRPr="3B25E3AA">
        <w:rPr>
          <w:color w:val="000000" w:themeColor="text1"/>
        </w:rPr>
        <w:t xml:space="preserve"> around four-hundred a</w:t>
      </w:r>
      <w:r w:rsidR="00DF1580">
        <w:rPr>
          <w:color w:val="000000" w:themeColor="text1"/>
        </w:rPr>
        <w:t>nd eighty acres of land and paying over £85 in taxes,</w:t>
      </w:r>
      <w:r w:rsidRPr="3B25E3AA">
        <w:rPr>
          <w:rStyle w:val="FootnoteReference"/>
          <w:color w:val="000000" w:themeColor="text1"/>
        </w:rPr>
        <w:footnoteReference w:id="23"/>
      </w:r>
      <w:r w:rsidR="00DF1580">
        <w:rPr>
          <w:color w:val="000000" w:themeColor="text1"/>
        </w:rPr>
        <w:t xml:space="preserve"> making</w:t>
      </w:r>
      <w:r w:rsidRPr="3B25E3AA">
        <w:rPr>
          <w:color w:val="000000" w:themeColor="text1"/>
        </w:rPr>
        <w:t xml:space="preserve"> Monmouth Priory one of the largest </w:t>
      </w:r>
      <w:r w:rsidR="00DF1580">
        <w:rPr>
          <w:color w:val="000000" w:themeColor="text1"/>
        </w:rPr>
        <w:t xml:space="preserve">Welsh institutions, although it was far smaller than most English priories. This helps us understand Monmouth Priory’s </w:t>
      </w:r>
      <w:r w:rsidR="007F2060">
        <w:rPr>
          <w:color w:val="000000" w:themeColor="text1"/>
        </w:rPr>
        <w:t>influence</w:t>
      </w:r>
      <w:r w:rsidR="00DF1580">
        <w:rPr>
          <w:color w:val="000000" w:themeColor="text1"/>
        </w:rPr>
        <w:t xml:space="preserve"> in Wales</w:t>
      </w:r>
      <w:r w:rsidR="007F2060">
        <w:rPr>
          <w:color w:val="000000" w:themeColor="text1"/>
        </w:rPr>
        <w:t>.</w:t>
      </w:r>
    </w:p>
    <w:p w14:paraId="4C36B446" w14:textId="5C158C87" w:rsidR="4A7995C3" w:rsidRDefault="4A7995C3" w:rsidP="112477D2">
      <w:pPr>
        <w:spacing w:line="480" w:lineRule="auto"/>
        <w:jc w:val="both"/>
        <w:rPr>
          <w:color w:val="000000" w:themeColor="text1"/>
        </w:rPr>
      </w:pPr>
      <w:r>
        <w:lastRenderedPageBreak/>
        <w:t>In 1415 Monmouth Priory achieved independence from</w:t>
      </w:r>
      <w:r w:rsidRPr="4A7995C3">
        <w:rPr>
          <w:color w:val="000000" w:themeColor="text1"/>
        </w:rPr>
        <w:t xml:space="preserve"> </w:t>
      </w:r>
      <w:r w:rsidR="112477D2" w:rsidRPr="112477D2">
        <w:rPr>
          <w:color w:val="000000" w:themeColor="text1"/>
        </w:rPr>
        <w:t xml:space="preserve">St. </w:t>
      </w:r>
      <w:proofErr w:type="spellStart"/>
      <w:r w:rsidR="112477D2" w:rsidRPr="112477D2">
        <w:rPr>
          <w:color w:val="000000" w:themeColor="text1"/>
        </w:rPr>
        <w:t>Florent’s</w:t>
      </w:r>
      <w:proofErr w:type="spellEnd"/>
      <w:r w:rsidRPr="4A7995C3">
        <w:rPr>
          <w:color w:val="000000" w:themeColor="text1"/>
        </w:rPr>
        <w:t>.</w:t>
      </w:r>
      <w:r w:rsidRPr="4A7995C3">
        <w:rPr>
          <w:rStyle w:val="FootnoteReference"/>
          <w:color w:val="000000" w:themeColor="text1"/>
        </w:rPr>
        <w:footnoteReference w:id="24"/>
      </w:r>
      <w:r w:rsidRPr="4A7995C3">
        <w:rPr>
          <w:color w:val="000000" w:themeColor="text1"/>
        </w:rPr>
        <w:t xml:space="preserve"> Although conflict with France </w:t>
      </w:r>
      <w:r w:rsidR="007F2060">
        <w:rPr>
          <w:color w:val="000000" w:themeColor="text1"/>
        </w:rPr>
        <w:t>prompted its independence, the survival of the independent priory until the dissolution of the monasteries demonstrates that the priory had become self-sufficient.</w:t>
      </w:r>
    </w:p>
    <w:p w14:paraId="1E235D57" w14:textId="3B14AE0C" w:rsidR="4A68D0D5" w:rsidRDefault="4A68D0D5">
      <w:r>
        <w:br w:type="page"/>
      </w:r>
    </w:p>
    <w:p w14:paraId="4C4C5902" w14:textId="1CDAF31B" w:rsidR="3B25E3AA" w:rsidRDefault="3B25E3AA" w:rsidP="3B25E3AA"/>
    <w:p w14:paraId="37FFB2AA" w14:textId="02FE7598" w:rsidR="00645122" w:rsidRDefault="3B25E3AA" w:rsidP="00645122">
      <w:pPr>
        <w:pStyle w:val="Heading1"/>
      </w:pPr>
      <w:r>
        <w:t>Bibliography</w:t>
      </w:r>
    </w:p>
    <w:p w14:paraId="6775E59E" w14:textId="77777777" w:rsidR="00645122" w:rsidRDefault="00645122" w:rsidP="00645122">
      <w:pPr>
        <w:rPr>
          <w:color w:val="666666"/>
          <w:sz w:val="19"/>
          <w:szCs w:val="19"/>
        </w:rPr>
      </w:pPr>
    </w:p>
    <w:p w14:paraId="2A81114E" w14:textId="026B2915" w:rsidR="00645122" w:rsidRDefault="00645122" w:rsidP="00645122">
      <w:proofErr w:type="spellStart"/>
      <w:r w:rsidRPr="112477D2">
        <w:rPr>
          <w:color w:val="666666"/>
          <w:sz w:val="19"/>
          <w:szCs w:val="19"/>
        </w:rPr>
        <w:t>Allenou</w:t>
      </w:r>
      <w:proofErr w:type="spellEnd"/>
      <w:r>
        <w:rPr>
          <w:color w:val="666666"/>
          <w:sz w:val="19"/>
          <w:szCs w:val="19"/>
        </w:rPr>
        <w:t>, Jean</w:t>
      </w:r>
      <w:r w:rsidRPr="112477D2">
        <w:rPr>
          <w:color w:val="666666"/>
          <w:sz w:val="19"/>
          <w:szCs w:val="19"/>
        </w:rPr>
        <w:t xml:space="preserve"> and</w:t>
      </w:r>
      <w:r>
        <w:rPr>
          <w:color w:val="666666"/>
          <w:sz w:val="19"/>
          <w:szCs w:val="19"/>
        </w:rPr>
        <w:t xml:space="preserve"> </w:t>
      </w:r>
      <w:r w:rsidRPr="112477D2">
        <w:rPr>
          <w:color w:val="666666"/>
          <w:sz w:val="19"/>
          <w:szCs w:val="19"/>
        </w:rPr>
        <w:t>Francois Marie</w:t>
      </w:r>
      <w:r w:rsidR="0033793E">
        <w:rPr>
          <w:color w:val="666666"/>
          <w:sz w:val="19"/>
          <w:szCs w:val="19"/>
        </w:rPr>
        <w:t xml:space="preserve"> </w:t>
      </w:r>
      <w:proofErr w:type="spellStart"/>
      <w:r w:rsidR="0033793E" w:rsidRPr="112477D2">
        <w:rPr>
          <w:color w:val="666666"/>
          <w:sz w:val="19"/>
          <w:szCs w:val="19"/>
        </w:rPr>
        <w:t>Duine</w:t>
      </w:r>
      <w:proofErr w:type="spellEnd"/>
      <w:r>
        <w:rPr>
          <w:color w:val="666666"/>
          <w:sz w:val="19"/>
          <w:szCs w:val="19"/>
        </w:rPr>
        <w:t>.</w:t>
      </w:r>
      <w:r w:rsidRPr="112477D2">
        <w:rPr>
          <w:color w:val="666666"/>
          <w:sz w:val="19"/>
          <w:szCs w:val="19"/>
        </w:rPr>
        <w:t xml:space="preserve"> </w:t>
      </w:r>
      <w:r w:rsidRPr="112477D2">
        <w:rPr>
          <w:i/>
          <w:iCs/>
          <w:color w:val="666666"/>
          <w:sz w:val="19"/>
          <w:szCs w:val="19"/>
        </w:rPr>
        <w:t xml:space="preserve">Histoire </w:t>
      </w:r>
      <w:proofErr w:type="spellStart"/>
      <w:r w:rsidRPr="112477D2">
        <w:rPr>
          <w:i/>
          <w:iCs/>
          <w:color w:val="666666"/>
          <w:sz w:val="19"/>
          <w:szCs w:val="19"/>
        </w:rPr>
        <w:t>feodale</w:t>
      </w:r>
      <w:proofErr w:type="spellEnd"/>
      <w:r w:rsidRPr="112477D2">
        <w:rPr>
          <w:i/>
          <w:iCs/>
          <w:color w:val="666666"/>
          <w:sz w:val="19"/>
          <w:szCs w:val="19"/>
        </w:rPr>
        <w:t xml:space="preserve"> des </w:t>
      </w:r>
      <w:proofErr w:type="spellStart"/>
      <w:r w:rsidRPr="112477D2">
        <w:rPr>
          <w:i/>
          <w:iCs/>
          <w:color w:val="666666"/>
          <w:sz w:val="19"/>
          <w:szCs w:val="19"/>
        </w:rPr>
        <w:t>marais</w:t>
      </w:r>
      <w:proofErr w:type="spellEnd"/>
      <w:r w:rsidRPr="112477D2">
        <w:rPr>
          <w:i/>
          <w:iCs/>
          <w:color w:val="666666"/>
          <w:sz w:val="19"/>
          <w:szCs w:val="19"/>
        </w:rPr>
        <w:t xml:space="preserve">, </w:t>
      </w:r>
      <w:proofErr w:type="spellStart"/>
      <w:r w:rsidRPr="112477D2">
        <w:rPr>
          <w:i/>
          <w:iCs/>
          <w:color w:val="666666"/>
          <w:sz w:val="19"/>
          <w:szCs w:val="19"/>
        </w:rPr>
        <w:t>territoire</w:t>
      </w:r>
      <w:proofErr w:type="spellEnd"/>
      <w:r w:rsidRPr="112477D2">
        <w:rPr>
          <w:i/>
          <w:iCs/>
          <w:color w:val="666666"/>
          <w:sz w:val="19"/>
          <w:szCs w:val="19"/>
        </w:rPr>
        <w:t xml:space="preserve"> </w:t>
      </w:r>
      <w:proofErr w:type="gramStart"/>
      <w:r w:rsidRPr="112477D2">
        <w:rPr>
          <w:i/>
          <w:iCs/>
          <w:color w:val="666666"/>
          <w:sz w:val="19"/>
          <w:szCs w:val="19"/>
        </w:rPr>
        <w:t>et</w:t>
      </w:r>
      <w:proofErr w:type="gramEnd"/>
      <w:r w:rsidRPr="112477D2">
        <w:rPr>
          <w:i/>
          <w:iCs/>
          <w:color w:val="666666"/>
          <w:sz w:val="19"/>
          <w:szCs w:val="19"/>
        </w:rPr>
        <w:t xml:space="preserve"> </w:t>
      </w:r>
      <w:proofErr w:type="spellStart"/>
      <w:r w:rsidRPr="112477D2">
        <w:rPr>
          <w:i/>
          <w:iCs/>
          <w:color w:val="666666"/>
          <w:sz w:val="19"/>
          <w:szCs w:val="19"/>
        </w:rPr>
        <w:t>eglise</w:t>
      </w:r>
      <w:proofErr w:type="spellEnd"/>
      <w:r w:rsidRPr="112477D2">
        <w:rPr>
          <w:i/>
          <w:iCs/>
          <w:color w:val="666666"/>
          <w:sz w:val="19"/>
          <w:szCs w:val="19"/>
        </w:rPr>
        <w:t xml:space="preserve"> de </w:t>
      </w:r>
      <w:proofErr w:type="spellStart"/>
      <w:r w:rsidRPr="112477D2">
        <w:rPr>
          <w:i/>
          <w:iCs/>
          <w:color w:val="666666"/>
          <w:sz w:val="19"/>
          <w:szCs w:val="19"/>
        </w:rPr>
        <w:t>Dol</w:t>
      </w:r>
      <w:proofErr w:type="spellEnd"/>
      <w:r w:rsidRPr="112477D2">
        <w:rPr>
          <w:i/>
          <w:iCs/>
          <w:color w:val="666666"/>
          <w:sz w:val="19"/>
          <w:szCs w:val="19"/>
        </w:rPr>
        <w:t xml:space="preserve">, </w:t>
      </w:r>
      <w:r>
        <w:rPr>
          <w:iCs/>
          <w:color w:val="666666"/>
          <w:sz w:val="19"/>
          <w:szCs w:val="19"/>
        </w:rPr>
        <w:t>(</w:t>
      </w:r>
      <w:r>
        <w:rPr>
          <w:color w:val="666666"/>
          <w:sz w:val="19"/>
          <w:szCs w:val="19"/>
        </w:rPr>
        <w:t>Paris</w:t>
      </w:r>
      <w:r w:rsidR="008231C9">
        <w:rPr>
          <w:color w:val="666666"/>
          <w:sz w:val="19"/>
          <w:szCs w:val="19"/>
        </w:rPr>
        <w:t>:</w:t>
      </w:r>
      <w:r w:rsidRPr="112477D2">
        <w:rPr>
          <w:color w:val="666666"/>
          <w:sz w:val="19"/>
          <w:szCs w:val="19"/>
        </w:rPr>
        <w:t xml:space="preserve"> Edouard Champion</w:t>
      </w:r>
      <w:r w:rsidR="0033793E">
        <w:rPr>
          <w:color w:val="666666"/>
          <w:sz w:val="19"/>
          <w:szCs w:val="19"/>
        </w:rPr>
        <w:t xml:space="preserve">, </w:t>
      </w:r>
      <w:r w:rsidR="0033793E">
        <w:rPr>
          <w:color w:val="666666"/>
          <w:sz w:val="19"/>
          <w:szCs w:val="19"/>
        </w:rPr>
        <w:t>1917</w:t>
      </w:r>
      <w:r>
        <w:rPr>
          <w:color w:val="666666"/>
          <w:sz w:val="19"/>
          <w:szCs w:val="19"/>
        </w:rPr>
        <w:t>)</w:t>
      </w:r>
    </w:p>
    <w:p w14:paraId="3481AD36" w14:textId="77777777" w:rsidR="00645122" w:rsidRDefault="00645122" w:rsidP="00645122">
      <w:pPr>
        <w:rPr>
          <w:color w:val="666666"/>
          <w:sz w:val="19"/>
          <w:szCs w:val="19"/>
        </w:rPr>
      </w:pPr>
    </w:p>
    <w:p w14:paraId="26C3397C" w14:textId="5F5C942C" w:rsidR="00645122" w:rsidRPr="00645122" w:rsidRDefault="00645122" w:rsidP="3B25E3AA">
      <w:pPr>
        <w:rPr>
          <w:iCs/>
          <w:color w:val="666666"/>
          <w:sz w:val="19"/>
          <w:szCs w:val="19"/>
        </w:rPr>
      </w:pPr>
      <w:r w:rsidRPr="112477D2">
        <w:rPr>
          <w:color w:val="666666"/>
          <w:sz w:val="19"/>
          <w:szCs w:val="19"/>
        </w:rPr>
        <w:t>Bates</w:t>
      </w:r>
      <w:r w:rsidR="0033793E">
        <w:rPr>
          <w:color w:val="666666"/>
          <w:sz w:val="19"/>
          <w:szCs w:val="19"/>
        </w:rPr>
        <w:t>, David</w:t>
      </w:r>
      <w:r w:rsidR="00496F69">
        <w:rPr>
          <w:color w:val="666666"/>
          <w:sz w:val="19"/>
          <w:szCs w:val="19"/>
        </w:rPr>
        <w:t>.</w:t>
      </w:r>
      <w:r w:rsidRPr="112477D2">
        <w:rPr>
          <w:color w:val="666666"/>
          <w:sz w:val="19"/>
          <w:szCs w:val="19"/>
        </w:rPr>
        <w:t xml:space="preserve"> </w:t>
      </w:r>
      <w:r w:rsidRPr="112477D2">
        <w:rPr>
          <w:i/>
          <w:iCs/>
          <w:color w:val="666666"/>
          <w:sz w:val="19"/>
          <w:szCs w:val="19"/>
        </w:rPr>
        <w:t xml:space="preserve">William the </w:t>
      </w:r>
      <w:proofErr w:type="spellStart"/>
      <w:r w:rsidRPr="112477D2">
        <w:rPr>
          <w:i/>
          <w:iCs/>
          <w:color w:val="666666"/>
          <w:sz w:val="19"/>
          <w:szCs w:val="19"/>
        </w:rPr>
        <w:t>Conquerer</w:t>
      </w:r>
      <w:proofErr w:type="spellEnd"/>
      <w:r>
        <w:rPr>
          <w:i/>
          <w:iCs/>
          <w:color w:val="666666"/>
          <w:sz w:val="19"/>
          <w:szCs w:val="19"/>
        </w:rPr>
        <w:t xml:space="preserve">, </w:t>
      </w:r>
      <w:r>
        <w:rPr>
          <w:iCs/>
          <w:color w:val="666666"/>
          <w:sz w:val="19"/>
          <w:szCs w:val="19"/>
        </w:rPr>
        <w:t>(</w:t>
      </w:r>
      <w:r w:rsidRPr="00C62FDE">
        <w:rPr>
          <w:iCs/>
          <w:color w:val="666666"/>
          <w:sz w:val="19"/>
          <w:szCs w:val="19"/>
        </w:rPr>
        <w:t>Stroud</w:t>
      </w:r>
      <w:r w:rsidR="008231C9">
        <w:rPr>
          <w:iCs/>
          <w:color w:val="666666"/>
          <w:sz w:val="19"/>
          <w:szCs w:val="19"/>
        </w:rPr>
        <w:t>:</w:t>
      </w:r>
      <w:r>
        <w:rPr>
          <w:iCs/>
          <w:color w:val="666666"/>
          <w:sz w:val="19"/>
          <w:szCs w:val="19"/>
        </w:rPr>
        <w:t xml:space="preserve"> The History Press</w:t>
      </w:r>
      <w:r w:rsidR="0033793E">
        <w:rPr>
          <w:iCs/>
          <w:color w:val="666666"/>
          <w:sz w:val="19"/>
          <w:szCs w:val="19"/>
        </w:rPr>
        <w:t xml:space="preserve">, </w:t>
      </w:r>
      <w:r w:rsidR="0033793E">
        <w:rPr>
          <w:color w:val="666666"/>
          <w:sz w:val="19"/>
          <w:szCs w:val="19"/>
        </w:rPr>
        <w:t>2004</w:t>
      </w:r>
      <w:r>
        <w:rPr>
          <w:iCs/>
          <w:color w:val="666666"/>
          <w:sz w:val="19"/>
          <w:szCs w:val="19"/>
        </w:rPr>
        <w:t>)</w:t>
      </w:r>
    </w:p>
    <w:p w14:paraId="7C0F8362" w14:textId="77777777" w:rsidR="00645122" w:rsidRDefault="00645122" w:rsidP="00512F9D">
      <w:pPr>
        <w:rPr>
          <w:color w:val="666666"/>
          <w:sz w:val="19"/>
          <w:szCs w:val="19"/>
        </w:rPr>
      </w:pPr>
    </w:p>
    <w:p w14:paraId="7E0192B1" w14:textId="319F8A52" w:rsidR="00645122" w:rsidRPr="00512F9D" w:rsidRDefault="112477D2" w:rsidP="00645122">
      <w:pPr>
        <w:rPr>
          <w:color w:val="666666"/>
          <w:sz w:val="19"/>
          <w:szCs w:val="19"/>
        </w:rPr>
      </w:pPr>
      <w:r w:rsidRPr="112477D2">
        <w:rPr>
          <w:color w:val="666666"/>
          <w:sz w:val="19"/>
          <w:szCs w:val="19"/>
        </w:rPr>
        <w:t>Benedict</w:t>
      </w:r>
      <w:r w:rsidR="00325273">
        <w:rPr>
          <w:color w:val="666666"/>
          <w:sz w:val="19"/>
          <w:szCs w:val="19"/>
        </w:rPr>
        <w:t>.</w:t>
      </w:r>
      <w:r w:rsidRPr="112477D2">
        <w:rPr>
          <w:color w:val="666666"/>
          <w:sz w:val="19"/>
          <w:szCs w:val="19"/>
        </w:rPr>
        <w:t xml:space="preserve"> </w:t>
      </w:r>
      <w:r w:rsidRPr="112477D2">
        <w:rPr>
          <w:i/>
          <w:iCs/>
          <w:color w:val="666666"/>
          <w:sz w:val="19"/>
          <w:szCs w:val="19"/>
        </w:rPr>
        <w:t>The holy rule of St. Benedict</w:t>
      </w:r>
      <w:r w:rsidR="00512F9D">
        <w:rPr>
          <w:i/>
          <w:iCs/>
          <w:color w:val="666666"/>
          <w:sz w:val="19"/>
          <w:szCs w:val="19"/>
        </w:rPr>
        <w:t>,</w:t>
      </w:r>
      <w:r w:rsidR="00C62FDE">
        <w:rPr>
          <w:color w:val="666666"/>
          <w:sz w:val="19"/>
          <w:szCs w:val="19"/>
        </w:rPr>
        <w:t xml:space="preserve"> trans.</w:t>
      </w:r>
      <w:r w:rsidR="00C62FDE" w:rsidRPr="112477D2">
        <w:rPr>
          <w:color w:val="666666"/>
          <w:sz w:val="19"/>
          <w:szCs w:val="19"/>
        </w:rPr>
        <w:t xml:space="preserve"> </w:t>
      </w:r>
      <w:r w:rsidR="00C62FDE">
        <w:rPr>
          <w:color w:val="666666"/>
          <w:sz w:val="19"/>
          <w:szCs w:val="19"/>
        </w:rPr>
        <w:t xml:space="preserve">Boniface </w:t>
      </w:r>
      <w:proofErr w:type="spellStart"/>
      <w:r w:rsidR="00C62FDE">
        <w:rPr>
          <w:color w:val="666666"/>
          <w:sz w:val="19"/>
          <w:szCs w:val="19"/>
        </w:rPr>
        <w:t>Verheyen</w:t>
      </w:r>
      <w:proofErr w:type="spellEnd"/>
      <w:r w:rsidR="00496F69">
        <w:rPr>
          <w:color w:val="666666"/>
          <w:sz w:val="19"/>
          <w:szCs w:val="19"/>
        </w:rPr>
        <w:t>,</w:t>
      </w:r>
      <w:r w:rsidR="00496F69" w:rsidRPr="00645122">
        <w:rPr>
          <w:color w:val="666666"/>
          <w:sz w:val="19"/>
          <w:szCs w:val="19"/>
        </w:rPr>
        <w:t xml:space="preserve"> </w:t>
      </w:r>
      <w:r w:rsidR="00496F69">
        <w:rPr>
          <w:color w:val="666666"/>
          <w:sz w:val="19"/>
          <w:szCs w:val="19"/>
        </w:rPr>
        <w:t>(</w:t>
      </w:r>
      <w:r w:rsidR="008231C9">
        <w:rPr>
          <w:color w:val="666666"/>
          <w:sz w:val="19"/>
          <w:szCs w:val="19"/>
        </w:rPr>
        <w:t>1949</w:t>
      </w:r>
      <w:r w:rsidR="008231C9">
        <w:rPr>
          <w:color w:val="666666"/>
          <w:sz w:val="19"/>
          <w:szCs w:val="19"/>
        </w:rPr>
        <w:t>)</w:t>
      </w:r>
    </w:p>
    <w:p w14:paraId="1D659CB8" w14:textId="77777777" w:rsidR="00645122" w:rsidRDefault="00645122" w:rsidP="00645122">
      <w:pPr>
        <w:rPr>
          <w:color w:val="666666"/>
          <w:sz w:val="19"/>
          <w:szCs w:val="19"/>
        </w:rPr>
      </w:pPr>
    </w:p>
    <w:p w14:paraId="73E0BBA8" w14:textId="0548B4AA" w:rsidR="00645122" w:rsidRDefault="00645122" w:rsidP="00645122">
      <w:r>
        <w:rPr>
          <w:color w:val="666666"/>
          <w:sz w:val="19"/>
          <w:szCs w:val="19"/>
        </w:rPr>
        <w:t xml:space="preserve">Burton J. and </w:t>
      </w:r>
      <w:r w:rsidR="008231C9">
        <w:rPr>
          <w:color w:val="666666"/>
          <w:sz w:val="19"/>
          <w:szCs w:val="19"/>
        </w:rPr>
        <w:t xml:space="preserve">K. </w:t>
      </w:r>
      <w:proofErr w:type="spellStart"/>
      <w:r w:rsidR="008231C9">
        <w:rPr>
          <w:color w:val="666666"/>
          <w:sz w:val="19"/>
          <w:szCs w:val="19"/>
        </w:rPr>
        <w:t>Stober</w:t>
      </w:r>
      <w:proofErr w:type="spellEnd"/>
      <w:r>
        <w:rPr>
          <w:color w:val="666666"/>
          <w:sz w:val="19"/>
          <w:szCs w:val="19"/>
        </w:rPr>
        <w:t>.</w:t>
      </w:r>
      <w:r w:rsidRPr="3B25E3AA">
        <w:rPr>
          <w:color w:val="666666"/>
          <w:sz w:val="19"/>
          <w:szCs w:val="19"/>
        </w:rPr>
        <w:t xml:space="preserve"> </w:t>
      </w:r>
      <w:r w:rsidRPr="3B25E3AA">
        <w:rPr>
          <w:i/>
          <w:iCs/>
          <w:color w:val="666666"/>
          <w:sz w:val="19"/>
          <w:szCs w:val="19"/>
        </w:rPr>
        <w:t>Monastic Wales: New Approaches</w:t>
      </w:r>
      <w:r>
        <w:rPr>
          <w:i/>
          <w:iCs/>
          <w:color w:val="666666"/>
          <w:sz w:val="19"/>
          <w:szCs w:val="19"/>
        </w:rPr>
        <w:t>,</w:t>
      </w:r>
      <w:r>
        <w:rPr>
          <w:color w:val="666666"/>
          <w:sz w:val="19"/>
          <w:szCs w:val="19"/>
        </w:rPr>
        <w:t xml:space="preserve"> (University of Wales Press</w:t>
      </w:r>
      <w:r w:rsidR="008231C9">
        <w:rPr>
          <w:color w:val="666666"/>
          <w:sz w:val="19"/>
          <w:szCs w:val="19"/>
        </w:rPr>
        <w:t xml:space="preserve">, </w:t>
      </w:r>
      <w:r w:rsidR="008231C9">
        <w:rPr>
          <w:color w:val="666666"/>
          <w:sz w:val="19"/>
          <w:szCs w:val="19"/>
        </w:rPr>
        <w:t>2013</w:t>
      </w:r>
      <w:r>
        <w:rPr>
          <w:color w:val="666666"/>
          <w:sz w:val="19"/>
          <w:szCs w:val="19"/>
        </w:rPr>
        <w:t>)</w:t>
      </w:r>
      <w:r w:rsidRPr="00645122">
        <w:t xml:space="preserve"> </w:t>
      </w:r>
    </w:p>
    <w:p w14:paraId="0F8C07DB" w14:textId="77777777" w:rsidR="00645122" w:rsidRDefault="00645122" w:rsidP="00645122">
      <w:pPr>
        <w:rPr>
          <w:color w:val="666666"/>
          <w:sz w:val="19"/>
          <w:szCs w:val="19"/>
        </w:rPr>
      </w:pPr>
    </w:p>
    <w:p w14:paraId="6A20ADF2" w14:textId="7AA79792" w:rsidR="00645122" w:rsidRDefault="00645122" w:rsidP="00645122">
      <w:r>
        <w:rPr>
          <w:color w:val="666666"/>
          <w:sz w:val="19"/>
          <w:szCs w:val="19"/>
        </w:rPr>
        <w:t>Clark, J. 2014.</w:t>
      </w:r>
      <w:r w:rsidRPr="3B25E3AA">
        <w:rPr>
          <w:color w:val="666666"/>
          <w:sz w:val="19"/>
          <w:szCs w:val="19"/>
        </w:rPr>
        <w:t xml:space="preserve"> </w:t>
      </w:r>
      <w:r w:rsidRPr="3B25E3AA">
        <w:rPr>
          <w:i/>
          <w:iCs/>
          <w:color w:val="666666"/>
          <w:sz w:val="19"/>
          <w:szCs w:val="19"/>
        </w:rPr>
        <w:t xml:space="preserve">The Benedictines in the </w:t>
      </w:r>
      <w:proofErr w:type="gramStart"/>
      <w:r w:rsidRPr="3B25E3AA">
        <w:rPr>
          <w:i/>
          <w:iCs/>
          <w:color w:val="666666"/>
          <w:sz w:val="19"/>
          <w:szCs w:val="19"/>
        </w:rPr>
        <w:t>Middle</w:t>
      </w:r>
      <w:proofErr w:type="gramEnd"/>
      <w:r w:rsidRPr="3B25E3AA">
        <w:rPr>
          <w:i/>
          <w:iCs/>
          <w:color w:val="666666"/>
          <w:sz w:val="19"/>
          <w:szCs w:val="19"/>
        </w:rPr>
        <w:t xml:space="preserve"> Ages</w:t>
      </w:r>
      <w:r>
        <w:rPr>
          <w:i/>
          <w:iCs/>
          <w:color w:val="666666"/>
          <w:sz w:val="19"/>
          <w:szCs w:val="19"/>
        </w:rPr>
        <w:t>,</w:t>
      </w:r>
      <w:r w:rsidRPr="3B25E3AA">
        <w:rPr>
          <w:color w:val="666666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(</w:t>
      </w:r>
      <w:r w:rsidRPr="3B25E3AA">
        <w:rPr>
          <w:color w:val="666666"/>
          <w:sz w:val="19"/>
          <w:szCs w:val="19"/>
        </w:rPr>
        <w:t xml:space="preserve">New York: </w:t>
      </w:r>
      <w:proofErr w:type="spellStart"/>
      <w:r>
        <w:rPr>
          <w:color w:val="666666"/>
          <w:sz w:val="19"/>
          <w:szCs w:val="19"/>
        </w:rPr>
        <w:t>Boydell</w:t>
      </w:r>
      <w:proofErr w:type="spellEnd"/>
      <w:r>
        <w:rPr>
          <w:color w:val="666666"/>
          <w:sz w:val="19"/>
          <w:szCs w:val="19"/>
        </w:rPr>
        <w:t xml:space="preserve"> &amp; Brewer Group Ltd)</w:t>
      </w:r>
      <w:r w:rsidRPr="00645122">
        <w:t xml:space="preserve"> </w:t>
      </w:r>
    </w:p>
    <w:p w14:paraId="02BE1E65" w14:textId="77777777" w:rsidR="00645122" w:rsidRDefault="00645122" w:rsidP="00645122">
      <w:pPr>
        <w:rPr>
          <w:color w:val="666666"/>
          <w:sz w:val="19"/>
          <w:szCs w:val="19"/>
        </w:rPr>
      </w:pPr>
    </w:p>
    <w:p w14:paraId="14C7C9B8" w14:textId="08F2FFF6" w:rsidR="00645122" w:rsidRPr="00E30B39" w:rsidRDefault="00645122" w:rsidP="00645122">
      <w:pPr>
        <w:rPr>
          <w:color w:val="666666"/>
          <w:sz w:val="19"/>
          <w:szCs w:val="19"/>
        </w:rPr>
      </w:pPr>
      <w:r>
        <w:rPr>
          <w:color w:val="666666"/>
          <w:sz w:val="19"/>
          <w:szCs w:val="19"/>
        </w:rPr>
        <w:t>Evans</w:t>
      </w:r>
      <w:r w:rsidR="008231C9">
        <w:rPr>
          <w:color w:val="666666"/>
          <w:sz w:val="19"/>
          <w:szCs w:val="19"/>
        </w:rPr>
        <w:t>, J. and J. Rhys</w:t>
      </w:r>
      <w:r>
        <w:rPr>
          <w:color w:val="666666"/>
          <w:sz w:val="19"/>
          <w:szCs w:val="19"/>
        </w:rPr>
        <w:t>.</w:t>
      </w:r>
      <w:r w:rsidRPr="112477D2">
        <w:rPr>
          <w:color w:val="666666"/>
          <w:sz w:val="19"/>
          <w:szCs w:val="19"/>
        </w:rPr>
        <w:t xml:space="preserve"> </w:t>
      </w:r>
      <w:r w:rsidRPr="112477D2">
        <w:rPr>
          <w:i/>
          <w:iCs/>
          <w:color w:val="666666"/>
          <w:sz w:val="19"/>
          <w:szCs w:val="19"/>
        </w:rPr>
        <w:t xml:space="preserve">The text of the Book of </w:t>
      </w:r>
      <w:proofErr w:type="spellStart"/>
      <w:r w:rsidRPr="112477D2">
        <w:rPr>
          <w:i/>
          <w:iCs/>
          <w:color w:val="666666"/>
          <w:sz w:val="19"/>
          <w:szCs w:val="19"/>
        </w:rPr>
        <w:t>Llan</w:t>
      </w:r>
      <w:proofErr w:type="spellEnd"/>
      <w:r w:rsidRPr="112477D2">
        <w:rPr>
          <w:i/>
          <w:iCs/>
          <w:color w:val="666666"/>
          <w:sz w:val="19"/>
          <w:szCs w:val="19"/>
        </w:rPr>
        <w:t xml:space="preserve"> </w:t>
      </w:r>
      <w:proofErr w:type="spellStart"/>
      <w:r w:rsidRPr="112477D2">
        <w:rPr>
          <w:i/>
          <w:iCs/>
          <w:color w:val="666666"/>
          <w:sz w:val="19"/>
          <w:szCs w:val="19"/>
        </w:rPr>
        <w:t>Dâv</w:t>
      </w:r>
      <w:proofErr w:type="spellEnd"/>
      <w:r>
        <w:rPr>
          <w:i/>
          <w:iCs/>
          <w:color w:val="666666"/>
          <w:sz w:val="19"/>
          <w:szCs w:val="19"/>
        </w:rPr>
        <w:t>,</w:t>
      </w:r>
      <w:r>
        <w:rPr>
          <w:color w:val="666666"/>
          <w:sz w:val="19"/>
          <w:szCs w:val="19"/>
        </w:rPr>
        <w:t xml:space="preserve"> (Oxford</w:t>
      </w:r>
      <w:r w:rsidR="008231C9">
        <w:rPr>
          <w:color w:val="666666"/>
          <w:sz w:val="19"/>
          <w:szCs w:val="19"/>
        </w:rPr>
        <w:t xml:space="preserve">, </w:t>
      </w:r>
      <w:r w:rsidR="008231C9">
        <w:rPr>
          <w:color w:val="666666"/>
          <w:sz w:val="19"/>
          <w:szCs w:val="19"/>
        </w:rPr>
        <w:t>1893</w:t>
      </w:r>
      <w:r>
        <w:rPr>
          <w:color w:val="666666"/>
          <w:sz w:val="19"/>
          <w:szCs w:val="19"/>
        </w:rPr>
        <w:t>)</w:t>
      </w:r>
      <w:r w:rsidRPr="00645122">
        <w:rPr>
          <w:color w:val="666666"/>
          <w:sz w:val="19"/>
          <w:szCs w:val="19"/>
        </w:rPr>
        <w:t xml:space="preserve"> </w:t>
      </w:r>
    </w:p>
    <w:p w14:paraId="4F924ED7" w14:textId="77777777" w:rsidR="00645122" w:rsidRDefault="00645122" w:rsidP="00645122">
      <w:pPr>
        <w:rPr>
          <w:color w:val="666666"/>
          <w:sz w:val="19"/>
          <w:szCs w:val="19"/>
        </w:rPr>
      </w:pPr>
    </w:p>
    <w:p w14:paraId="79F2A642" w14:textId="37396245" w:rsidR="00645122" w:rsidRDefault="008231C9" w:rsidP="00645122">
      <w:r>
        <w:rPr>
          <w:color w:val="666666"/>
          <w:sz w:val="19"/>
          <w:szCs w:val="19"/>
        </w:rPr>
        <w:t xml:space="preserve">Gams, Pius </w:t>
      </w:r>
      <w:proofErr w:type="spellStart"/>
      <w:r>
        <w:rPr>
          <w:color w:val="666666"/>
          <w:sz w:val="19"/>
          <w:szCs w:val="19"/>
        </w:rPr>
        <w:t>Bonifacius</w:t>
      </w:r>
      <w:proofErr w:type="spellEnd"/>
      <w:r w:rsidR="00645122">
        <w:rPr>
          <w:color w:val="666666"/>
          <w:sz w:val="19"/>
          <w:szCs w:val="19"/>
        </w:rPr>
        <w:t>.</w:t>
      </w:r>
      <w:r w:rsidR="00645122" w:rsidRPr="112477D2">
        <w:rPr>
          <w:color w:val="666666"/>
          <w:sz w:val="19"/>
          <w:szCs w:val="19"/>
        </w:rPr>
        <w:t xml:space="preserve"> </w:t>
      </w:r>
      <w:r w:rsidR="00645122" w:rsidRPr="112477D2">
        <w:rPr>
          <w:i/>
          <w:iCs/>
          <w:color w:val="666666"/>
          <w:sz w:val="19"/>
          <w:szCs w:val="19"/>
        </w:rPr>
        <w:t xml:space="preserve">Series </w:t>
      </w:r>
      <w:proofErr w:type="spellStart"/>
      <w:r w:rsidR="00645122" w:rsidRPr="112477D2">
        <w:rPr>
          <w:i/>
          <w:iCs/>
          <w:color w:val="666666"/>
          <w:sz w:val="19"/>
          <w:szCs w:val="19"/>
        </w:rPr>
        <w:t>episcoporum</w:t>
      </w:r>
      <w:proofErr w:type="spellEnd"/>
      <w:r w:rsidR="00645122" w:rsidRPr="112477D2">
        <w:rPr>
          <w:i/>
          <w:iCs/>
          <w:color w:val="666666"/>
          <w:sz w:val="19"/>
          <w:szCs w:val="19"/>
        </w:rPr>
        <w:t xml:space="preserve"> Ecclesiae </w:t>
      </w:r>
      <w:proofErr w:type="spellStart"/>
      <w:r w:rsidR="00645122" w:rsidRPr="112477D2">
        <w:rPr>
          <w:i/>
          <w:iCs/>
          <w:color w:val="666666"/>
          <w:sz w:val="19"/>
          <w:szCs w:val="19"/>
        </w:rPr>
        <w:t>catholicae</w:t>
      </w:r>
      <w:proofErr w:type="spellEnd"/>
      <w:r w:rsidR="00645122">
        <w:rPr>
          <w:iCs/>
          <w:color w:val="666666"/>
          <w:sz w:val="19"/>
          <w:szCs w:val="19"/>
        </w:rPr>
        <w:t>, (Graz</w:t>
      </w:r>
      <w:r>
        <w:rPr>
          <w:iCs/>
          <w:color w:val="666666"/>
          <w:sz w:val="19"/>
          <w:szCs w:val="19"/>
        </w:rPr>
        <w:t>:</w:t>
      </w:r>
      <w:r w:rsidR="00645122">
        <w:rPr>
          <w:iCs/>
          <w:color w:val="666666"/>
          <w:sz w:val="19"/>
          <w:szCs w:val="19"/>
        </w:rPr>
        <w:t xml:space="preserve"> </w:t>
      </w:r>
      <w:proofErr w:type="spellStart"/>
      <w:r w:rsidR="00645122">
        <w:rPr>
          <w:iCs/>
          <w:color w:val="666666"/>
          <w:sz w:val="19"/>
          <w:szCs w:val="19"/>
        </w:rPr>
        <w:t>Akademische</w:t>
      </w:r>
      <w:proofErr w:type="spellEnd"/>
      <w:r w:rsidR="00645122">
        <w:rPr>
          <w:iCs/>
          <w:color w:val="666666"/>
          <w:sz w:val="19"/>
          <w:szCs w:val="19"/>
        </w:rPr>
        <w:t xml:space="preserve"> </w:t>
      </w:r>
      <w:proofErr w:type="spellStart"/>
      <w:r w:rsidR="00645122">
        <w:rPr>
          <w:iCs/>
          <w:color w:val="666666"/>
          <w:sz w:val="19"/>
          <w:szCs w:val="19"/>
        </w:rPr>
        <w:t>Druck</w:t>
      </w:r>
      <w:proofErr w:type="spellEnd"/>
      <w:r w:rsidR="00645122">
        <w:rPr>
          <w:iCs/>
          <w:color w:val="666666"/>
          <w:sz w:val="19"/>
          <w:szCs w:val="19"/>
        </w:rPr>
        <w:t xml:space="preserve">- </w:t>
      </w:r>
      <w:r w:rsidR="00645122" w:rsidRPr="00E30B39">
        <w:rPr>
          <w:iCs/>
          <w:color w:val="666666"/>
          <w:sz w:val="19"/>
          <w:szCs w:val="19"/>
        </w:rPr>
        <w:t xml:space="preserve">und </w:t>
      </w:r>
      <w:proofErr w:type="spellStart"/>
      <w:r w:rsidR="00645122" w:rsidRPr="00E30B39">
        <w:rPr>
          <w:iCs/>
          <w:color w:val="666666"/>
          <w:sz w:val="19"/>
          <w:szCs w:val="19"/>
        </w:rPr>
        <w:t>Verlagsanstalt</w:t>
      </w:r>
      <w:proofErr w:type="spellEnd"/>
      <w:r>
        <w:rPr>
          <w:iCs/>
          <w:color w:val="666666"/>
          <w:sz w:val="19"/>
          <w:szCs w:val="19"/>
        </w:rPr>
        <w:t xml:space="preserve">, </w:t>
      </w:r>
      <w:r>
        <w:rPr>
          <w:color w:val="666666"/>
          <w:sz w:val="19"/>
          <w:szCs w:val="19"/>
        </w:rPr>
        <w:t>1857</w:t>
      </w:r>
      <w:r w:rsidR="00645122">
        <w:rPr>
          <w:iCs/>
          <w:color w:val="666666"/>
          <w:sz w:val="19"/>
          <w:szCs w:val="19"/>
        </w:rPr>
        <w:t>)</w:t>
      </w:r>
      <w:r w:rsidR="00645122" w:rsidRPr="00645122">
        <w:t xml:space="preserve"> </w:t>
      </w:r>
    </w:p>
    <w:p w14:paraId="6CE13446" w14:textId="77777777" w:rsidR="00645122" w:rsidRDefault="00645122" w:rsidP="00645122">
      <w:pPr>
        <w:rPr>
          <w:color w:val="666666"/>
          <w:sz w:val="19"/>
          <w:szCs w:val="19"/>
        </w:rPr>
      </w:pPr>
    </w:p>
    <w:p w14:paraId="256C8E99" w14:textId="397B831F" w:rsidR="00645122" w:rsidRPr="00512F9D" w:rsidRDefault="008231C9" w:rsidP="00645122">
      <w:pPr>
        <w:rPr>
          <w:color w:val="666666"/>
          <w:sz w:val="19"/>
          <w:szCs w:val="19"/>
        </w:rPr>
      </w:pPr>
      <w:r>
        <w:rPr>
          <w:color w:val="666666"/>
          <w:sz w:val="19"/>
          <w:szCs w:val="19"/>
        </w:rPr>
        <w:t>Keats-Rohan, K</w:t>
      </w:r>
      <w:r w:rsidR="00645122">
        <w:rPr>
          <w:color w:val="666666"/>
          <w:sz w:val="19"/>
          <w:szCs w:val="19"/>
        </w:rPr>
        <w:t>.</w:t>
      </w:r>
      <w:r w:rsidR="00645122" w:rsidRPr="6308870A">
        <w:rPr>
          <w:color w:val="666666"/>
          <w:sz w:val="19"/>
          <w:szCs w:val="19"/>
        </w:rPr>
        <w:t xml:space="preserve"> </w:t>
      </w:r>
      <w:r w:rsidR="00645122" w:rsidRPr="6308870A">
        <w:rPr>
          <w:i/>
          <w:iCs/>
          <w:color w:val="666666"/>
          <w:sz w:val="19"/>
          <w:szCs w:val="19"/>
        </w:rPr>
        <w:t>Domesday People: A Prosopography of Persons Occurring in English Documents 1066-1166 I: Domesday Book</w:t>
      </w:r>
      <w:r w:rsidR="00645122">
        <w:rPr>
          <w:color w:val="666666"/>
          <w:sz w:val="19"/>
          <w:szCs w:val="19"/>
        </w:rPr>
        <w:t>,</w:t>
      </w:r>
      <w:r w:rsidR="00645122" w:rsidRPr="6308870A">
        <w:rPr>
          <w:color w:val="666666"/>
          <w:sz w:val="19"/>
          <w:szCs w:val="19"/>
        </w:rPr>
        <w:t xml:space="preserve"> </w:t>
      </w:r>
      <w:r w:rsidR="00645122">
        <w:rPr>
          <w:color w:val="666666"/>
          <w:sz w:val="19"/>
          <w:szCs w:val="19"/>
        </w:rPr>
        <w:t>(</w:t>
      </w:r>
      <w:r w:rsidR="00645122" w:rsidRPr="6308870A">
        <w:rPr>
          <w:color w:val="666666"/>
          <w:sz w:val="19"/>
          <w:szCs w:val="19"/>
        </w:rPr>
        <w:t>Woo</w:t>
      </w:r>
      <w:r w:rsidR="00645122">
        <w:rPr>
          <w:color w:val="666666"/>
          <w:sz w:val="19"/>
          <w:szCs w:val="19"/>
        </w:rPr>
        <w:t xml:space="preserve">dbridge, Suffolk: </w:t>
      </w:r>
      <w:proofErr w:type="spellStart"/>
      <w:r w:rsidR="00645122">
        <w:rPr>
          <w:color w:val="666666"/>
          <w:sz w:val="19"/>
          <w:szCs w:val="19"/>
        </w:rPr>
        <w:t>Boydell</w:t>
      </w:r>
      <w:proofErr w:type="spellEnd"/>
      <w:r w:rsidR="00645122">
        <w:rPr>
          <w:color w:val="666666"/>
          <w:sz w:val="19"/>
          <w:szCs w:val="19"/>
        </w:rPr>
        <w:t xml:space="preserve"> Press</w:t>
      </w:r>
      <w:r>
        <w:rPr>
          <w:color w:val="666666"/>
          <w:sz w:val="19"/>
          <w:szCs w:val="19"/>
        </w:rPr>
        <w:t>,</w:t>
      </w:r>
      <w:r w:rsidRPr="008231C9">
        <w:rPr>
          <w:color w:val="666666"/>
          <w:sz w:val="19"/>
          <w:szCs w:val="19"/>
        </w:rPr>
        <w:t xml:space="preserve"> </w:t>
      </w:r>
      <w:r>
        <w:rPr>
          <w:color w:val="666666"/>
          <w:sz w:val="19"/>
          <w:szCs w:val="19"/>
        </w:rPr>
        <w:t>1999</w:t>
      </w:r>
      <w:r w:rsidR="00645122">
        <w:rPr>
          <w:color w:val="666666"/>
          <w:sz w:val="19"/>
          <w:szCs w:val="19"/>
        </w:rPr>
        <w:t>)</w:t>
      </w:r>
      <w:r w:rsidR="00645122" w:rsidRPr="00645122">
        <w:rPr>
          <w:color w:val="666666"/>
          <w:sz w:val="19"/>
          <w:szCs w:val="19"/>
        </w:rPr>
        <w:t xml:space="preserve"> </w:t>
      </w:r>
    </w:p>
    <w:p w14:paraId="50A75D32" w14:textId="77777777" w:rsidR="00645122" w:rsidRDefault="00645122" w:rsidP="00645122">
      <w:pPr>
        <w:rPr>
          <w:color w:val="666666"/>
          <w:sz w:val="19"/>
          <w:szCs w:val="19"/>
        </w:rPr>
      </w:pPr>
    </w:p>
    <w:p w14:paraId="5E5511C1" w14:textId="2D3E42C4" w:rsidR="00512F9D" w:rsidRPr="00645122" w:rsidRDefault="00645122" w:rsidP="00512F9D">
      <w:pPr>
        <w:rPr>
          <w:iCs/>
          <w:color w:val="666666"/>
          <w:sz w:val="19"/>
          <w:szCs w:val="19"/>
        </w:rPr>
      </w:pPr>
      <w:proofErr w:type="spellStart"/>
      <w:r w:rsidRPr="112477D2">
        <w:rPr>
          <w:color w:val="666666"/>
          <w:sz w:val="19"/>
          <w:szCs w:val="19"/>
        </w:rPr>
        <w:t>Hagger</w:t>
      </w:r>
      <w:proofErr w:type="spellEnd"/>
      <w:r>
        <w:rPr>
          <w:color w:val="666666"/>
          <w:sz w:val="19"/>
          <w:szCs w:val="19"/>
        </w:rPr>
        <w:t xml:space="preserve">, </w:t>
      </w:r>
      <w:r w:rsidR="008231C9">
        <w:rPr>
          <w:color w:val="666666"/>
          <w:sz w:val="19"/>
          <w:szCs w:val="19"/>
        </w:rPr>
        <w:t>Mark S</w:t>
      </w:r>
      <w:r>
        <w:rPr>
          <w:color w:val="666666"/>
          <w:sz w:val="19"/>
          <w:szCs w:val="19"/>
        </w:rPr>
        <w:t>.</w:t>
      </w:r>
      <w:r w:rsidRPr="112477D2">
        <w:rPr>
          <w:color w:val="666666"/>
          <w:sz w:val="19"/>
          <w:szCs w:val="19"/>
        </w:rPr>
        <w:t xml:space="preserve"> </w:t>
      </w:r>
      <w:r w:rsidRPr="112477D2">
        <w:rPr>
          <w:i/>
          <w:iCs/>
          <w:color w:val="666666"/>
          <w:sz w:val="19"/>
          <w:szCs w:val="19"/>
        </w:rPr>
        <w:t>Norman Rule</w:t>
      </w:r>
      <w:r>
        <w:rPr>
          <w:iCs/>
          <w:color w:val="666666"/>
          <w:sz w:val="19"/>
          <w:szCs w:val="19"/>
        </w:rPr>
        <w:t xml:space="preserve"> (Woodbridge, Suffolk, </w:t>
      </w:r>
      <w:proofErr w:type="spellStart"/>
      <w:r>
        <w:rPr>
          <w:iCs/>
          <w:color w:val="666666"/>
          <w:sz w:val="19"/>
          <w:szCs w:val="19"/>
        </w:rPr>
        <w:t>Boydell</w:t>
      </w:r>
      <w:proofErr w:type="spellEnd"/>
      <w:r>
        <w:rPr>
          <w:iCs/>
          <w:color w:val="666666"/>
          <w:sz w:val="19"/>
          <w:szCs w:val="19"/>
        </w:rPr>
        <w:t xml:space="preserve"> &amp; Brewer</w:t>
      </w:r>
      <w:r w:rsidR="008231C9">
        <w:rPr>
          <w:iCs/>
          <w:color w:val="666666"/>
          <w:sz w:val="19"/>
          <w:szCs w:val="19"/>
        </w:rPr>
        <w:t xml:space="preserve">, </w:t>
      </w:r>
      <w:r w:rsidR="008231C9">
        <w:rPr>
          <w:color w:val="666666"/>
          <w:sz w:val="19"/>
          <w:szCs w:val="19"/>
        </w:rPr>
        <w:t>2017</w:t>
      </w:r>
      <w:r>
        <w:rPr>
          <w:iCs/>
          <w:color w:val="666666"/>
          <w:sz w:val="19"/>
          <w:szCs w:val="19"/>
        </w:rPr>
        <w:t>)</w:t>
      </w:r>
    </w:p>
    <w:p w14:paraId="00970A56" w14:textId="77777777" w:rsidR="00512F9D" w:rsidRDefault="00512F9D" w:rsidP="00512F9D">
      <w:pPr>
        <w:rPr>
          <w:color w:val="666666"/>
          <w:sz w:val="19"/>
          <w:szCs w:val="19"/>
        </w:rPr>
      </w:pPr>
    </w:p>
    <w:p w14:paraId="7D353B62" w14:textId="5DA0E7C3" w:rsidR="00645122" w:rsidRDefault="00512F9D" w:rsidP="00645122">
      <w:r>
        <w:rPr>
          <w:color w:val="666666"/>
          <w:sz w:val="19"/>
          <w:szCs w:val="19"/>
        </w:rPr>
        <w:t>Heath,</w:t>
      </w:r>
      <w:r w:rsidR="008231C9">
        <w:rPr>
          <w:color w:val="666666"/>
          <w:sz w:val="19"/>
          <w:szCs w:val="19"/>
        </w:rPr>
        <w:t xml:space="preserve"> C</w:t>
      </w:r>
      <w:r w:rsidR="00325273">
        <w:rPr>
          <w:color w:val="666666"/>
          <w:sz w:val="19"/>
          <w:szCs w:val="19"/>
        </w:rPr>
        <w:t>.</w:t>
      </w:r>
      <w:r w:rsidRPr="112477D2">
        <w:rPr>
          <w:color w:val="666666"/>
          <w:sz w:val="19"/>
          <w:szCs w:val="19"/>
        </w:rPr>
        <w:t xml:space="preserve"> </w:t>
      </w:r>
      <w:r w:rsidRPr="112477D2">
        <w:rPr>
          <w:i/>
          <w:iCs/>
          <w:color w:val="666666"/>
          <w:sz w:val="19"/>
          <w:szCs w:val="19"/>
        </w:rPr>
        <w:t>Historical Descriptive Accounts Ancient Present State Town Monmouth</w:t>
      </w:r>
      <w:r>
        <w:rPr>
          <w:i/>
          <w:iCs/>
          <w:color w:val="666666"/>
          <w:sz w:val="19"/>
          <w:szCs w:val="19"/>
        </w:rPr>
        <w:t>,</w:t>
      </w:r>
      <w:r>
        <w:rPr>
          <w:color w:val="666666"/>
          <w:sz w:val="19"/>
          <w:szCs w:val="19"/>
        </w:rPr>
        <w:t xml:space="preserve"> (</w:t>
      </w:r>
      <w:proofErr w:type="spellStart"/>
      <w:r w:rsidR="00137940">
        <w:rPr>
          <w:color w:val="666666"/>
          <w:sz w:val="19"/>
          <w:szCs w:val="19"/>
        </w:rPr>
        <w:t>Palala</w:t>
      </w:r>
      <w:proofErr w:type="spellEnd"/>
      <w:r w:rsidR="00137940">
        <w:rPr>
          <w:color w:val="666666"/>
          <w:sz w:val="19"/>
          <w:szCs w:val="19"/>
        </w:rPr>
        <w:t xml:space="preserve"> Press</w:t>
      </w:r>
      <w:r w:rsidR="008231C9">
        <w:rPr>
          <w:color w:val="666666"/>
          <w:sz w:val="19"/>
          <w:szCs w:val="19"/>
        </w:rPr>
        <w:t xml:space="preserve">, </w:t>
      </w:r>
      <w:r w:rsidR="008231C9">
        <w:rPr>
          <w:color w:val="666666"/>
          <w:sz w:val="19"/>
          <w:szCs w:val="19"/>
        </w:rPr>
        <w:t>2018</w:t>
      </w:r>
      <w:r>
        <w:rPr>
          <w:color w:val="666666"/>
          <w:sz w:val="19"/>
          <w:szCs w:val="19"/>
        </w:rPr>
        <w:t>)</w:t>
      </w:r>
      <w:r w:rsidR="00645122" w:rsidRPr="00645122">
        <w:t xml:space="preserve"> </w:t>
      </w:r>
    </w:p>
    <w:p w14:paraId="7E342731" w14:textId="77777777" w:rsidR="00645122" w:rsidRDefault="00645122" w:rsidP="00645122">
      <w:pPr>
        <w:rPr>
          <w:color w:val="666666"/>
          <w:sz w:val="19"/>
          <w:szCs w:val="19"/>
        </w:rPr>
      </w:pPr>
    </w:p>
    <w:p w14:paraId="775453BB" w14:textId="19E959DD" w:rsidR="00512F9D" w:rsidRDefault="008231C9" w:rsidP="00645122">
      <w:pPr>
        <w:rPr>
          <w:color w:val="666666"/>
          <w:sz w:val="19"/>
          <w:szCs w:val="19"/>
        </w:rPr>
      </w:pPr>
      <w:r>
        <w:rPr>
          <w:color w:val="666666"/>
          <w:sz w:val="19"/>
          <w:szCs w:val="19"/>
        </w:rPr>
        <w:t>Nelson, L</w:t>
      </w:r>
      <w:r w:rsidR="00645122">
        <w:rPr>
          <w:color w:val="666666"/>
          <w:sz w:val="19"/>
          <w:szCs w:val="19"/>
        </w:rPr>
        <w:t>.</w:t>
      </w:r>
      <w:r w:rsidR="00645122" w:rsidRPr="112477D2">
        <w:rPr>
          <w:color w:val="666666"/>
          <w:sz w:val="19"/>
          <w:szCs w:val="19"/>
        </w:rPr>
        <w:t xml:space="preserve"> </w:t>
      </w:r>
      <w:r w:rsidR="00645122">
        <w:rPr>
          <w:i/>
          <w:iCs/>
          <w:color w:val="666666"/>
          <w:sz w:val="19"/>
          <w:szCs w:val="19"/>
        </w:rPr>
        <w:t>Normans in South W</w:t>
      </w:r>
      <w:r w:rsidR="00645122" w:rsidRPr="112477D2">
        <w:rPr>
          <w:i/>
          <w:iCs/>
          <w:color w:val="666666"/>
          <w:sz w:val="19"/>
          <w:szCs w:val="19"/>
        </w:rPr>
        <w:t>ales, 1070-1171</w:t>
      </w:r>
      <w:r w:rsidR="00645122">
        <w:rPr>
          <w:i/>
          <w:iCs/>
          <w:color w:val="666666"/>
          <w:sz w:val="19"/>
          <w:szCs w:val="19"/>
        </w:rPr>
        <w:t>,</w:t>
      </w:r>
      <w:r w:rsidR="00645122" w:rsidRPr="112477D2">
        <w:rPr>
          <w:color w:val="666666"/>
          <w:sz w:val="19"/>
          <w:szCs w:val="19"/>
        </w:rPr>
        <w:t xml:space="preserve"> </w:t>
      </w:r>
      <w:r w:rsidR="00645122">
        <w:rPr>
          <w:color w:val="666666"/>
          <w:sz w:val="19"/>
          <w:szCs w:val="19"/>
        </w:rPr>
        <w:t>(Univ. of Texas Press</w:t>
      </w:r>
      <w:r>
        <w:rPr>
          <w:color w:val="666666"/>
          <w:sz w:val="19"/>
          <w:szCs w:val="19"/>
        </w:rPr>
        <w:t xml:space="preserve">, </w:t>
      </w:r>
      <w:r>
        <w:rPr>
          <w:color w:val="666666"/>
          <w:sz w:val="19"/>
          <w:szCs w:val="19"/>
        </w:rPr>
        <w:t>2012</w:t>
      </w:r>
      <w:r w:rsidR="00645122">
        <w:rPr>
          <w:color w:val="666666"/>
          <w:sz w:val="19"/>
          <w:szCs w:val="19"/>
        </w:rPr>
        <w:t>)</w:t>
      </w:r>
    </w:p>
    <w:p w14:paraId="0BBD7AEA" w14:textId="59CF9068" w:rsidR="00512F9D" w:rsidRDefault="00512F9D" w:rsidP="00512F9D">
      <w:pPr>
        <w:rPr>
          <w:color w:val="666666"/>
          <w:sz w:val="19"/>
          <w:szCs w:val="19"/>
        </w:rPr>
      </w:pPr>
    </w:p>
    <w:p w14:paraId="49C96BBF" w14:textId="79D7BB01" w:rsidR="00512F9D" w:rsidRPr="00512F9D" w:rsidRDefault="00512F9D" w:rsidP="00645122">
      <w:pPr>
        <w:rPr>
          <w:iCs/>
          <w:color w:val="666666"/>
          <w:sz w:val="19"/>
          <w:szCs w:val="19"/>
        </w:rPr>
      </w:pPr>
      <w:r w:rsidRPr="6308870A">
        <w:rPr>
          <w:color w:val="666666"/>
          <w:sz w:val="19"/>
          <w:szCs w:val="19"/>
        </w:rPr>
        <w:t>Parish</w:t>
      </w:r>
      <w:r>
        <w:rPr>
          <w:color w:val="666666"/>
          <w:sz w:val="19"/>
          <w:szCs w:val="19"/>
        </w:rPr>
        <w:t>,</w:t>
      </w:r>
      <w:r w:rsidR="00137940">
        <w:rPr>
          <w:color w:val="666666"/>
          <w:sz w:val="19"/>
          <w:szCs w:val="19"/>
        </w:rPr>
        <w:t xml:space="preserve"> Helen</w:t>
      </w:r>
      <w:r w:rsidR="00325273">
        <w:rPr>
          <w:color w:val="666666"/>
          <w:sz w:val="19"/>
          <w:szCs w:val="19"/>
        </w:rPr>
        <w:t>.</w:t>
      </w:r>
      <w:r w:rsidRPr="6308870A">
        <w:rPr>
          <w:color w:val="666666"/>
          <w:sz w:val="19"/>
          <w:szCs w:val="19"/>
        </w:rPr>
        <w:t xml:space="preserve"> </w:t>
      </w:r>
      <w:r w:rsidRPr="6308870A">
        <w:rPr>
          <w:i/>
          <w:iCs/>
          <w:color w:val="666666"/>
          <w:sz w:val="19"/>
          <w:szCs w:val="19"/>
        </w:rPr>
        <w:t>Clerical Celibacy in the West: c. 1100-1700</w:t>
      </w:r>
      <w:r>
        <w:rPr>
          <w:i/>
          <w:iCs/>
          <w:color w:val="666666"/>
          <w:sz w:val="19"/>
          <w:szCs w:val="19"/>
        </w:rPr>
        <w:t>,</w:t>
      </w:r>
      <w:r>
        <w:rPr>
          <w:iCs/>
          <w:color w:val="666666"/>
          <w:sz w:val="19"/>
          <w:szCs w:val="19"/>
        </w:rPr>
        <w:t xml:space="preserve"> (Abi</w:t>
      </w:r>
      <w:r w:rsidR="00137940">
        <w:rPr>
          <w:iCs/>
          <w:color w:val="666666"/>
          <w:sz w:val="19"/>
          <w:szCs w:val="19"/>
        </w:rPr>
        <w:t>ngdon-on-Thames</w:t>
      </w:r>
      <w:r w:rsidR="008231C9">
        <w:rPr>
          <w:iCs/>
          <w:color w:val="666666"/>
          <w:sz w:val="19"/>
          <w:szCs w:val="19"/>
        </w:rPr>
        <w:t>:</w:t>
      </w:r>
      <w:r w:rsidR="00137940">
        <w:rPr>
          <w:iCs/>
          <w:color w:val="666666"/>
          <w:sz w:val="19"/>
          <w:szCs w:val="19"/>
        </w:rPr>
        <w:t xml:space="preserve"> Routledge</w:t>
      </w:r>
      <w:r w:rsidR="008231C9">
        <w:rPr>
          <w:iCs/>
          <w:color w:val="666666"/>
          <w:sz w:val="19"/>
          <w:szCs w:val="19"/>
        </w:rPr>
        <w:t xml:space="preserve">, </w:t>
      </w:r>
      <w:r w:rsidR="008231C9">
        <w:rPr>
          <w:color w:val="666666"/>
          <w:sz w:val="19"/>
          <w:szCs w:val="19"/>
        </w:rPr>
        <w:t>2010</w:t>
      </w:r>
      <w:r>
        <w:rPr>
          <w:iCs/>
          <w:color w:val="666666"/>
          <w:sz w:val="19"/>
          <w:szCs w:val="19"/>
        </w:rPr>
        <w:t>)</w:t>
      </w:r>
      <w:r w:rsidRPr="00512F9D">
        <w:t xml:space="preserve"> </w:t>
      </w:r>
    </w:p>
    <w:p w14:paraId="4F37656A" w14:textId="77777777" w:rsidR="00512F9D" w:rsidRDefault="00512F9D" w:rsidP="00512F9D">
      <w:pPr>
        <w:rPr>
          <w:color w:val="666666"/>
          <w:sz w:val="19"/>
          <w:szCs w:val="19"/>
        </w:rPr>
      </w:pPr>
    </w:p>
    <w:p w14:paraId="27D22548" w14:textId="567CFB8D" w:rsidR="00645122" w:rsidRPr="00645122" w:rsidRDefault="00512F9D" w:rsidP="00645122">
      <w:pPr>
        <w:rPr>
          <w:color w:val="666666"/>
          <w:sz w:val="19"/>
          <w:szCs w:val="19"/>
        </w:rPr>
      </w:pPr>
      <w:proofErr w:type="gramStart"/>
      <w:r w:rsidRPr="6308870A">
        <w:rPr>
          <w:color w:val="666666"/>
          <w:sz w:val="19"/>
          <w:szCs w:val="19"/>
        </w:rPr>
        <w:t>van</w:t>
      </w:r>
      <w:proofErr w:type="gramEnd"/>
      <w:r w:rsidRPr="6308870A">
        <w:rPr>
          <w:color w:val="666666"/>
          <w:sz w:val="19"/>
          <w:szCs w:val="19"/>
        </w:rPr>
        <w:t xml:space="preserve"> </w:t>
      </w:r>
      <w:proofErr w:type="spellStart"/>
      <w:r w:rsidRPr="6308870A">
        <w:rPr>
          <w:color w:val="666666"/>
          <w:sz w:val="19"/>
          <w:szCs w:val="19"/>
        </w:rPr>
        <w:t>Deusen</w:t>
      </w:r>
      <w:proofErr w:type="spellEnd"/>
      <w:r w:rsidR="00325273">
        <w:rPr>
          <w:color w:val="666666"/>
          <w:sz w:val="19"/>
          <w:szCs w:val="19"/>
        </w:rPr>
        <w:t xml:space="preserve">, </w:t>
      </w:r>
      <w:r w:rsidR="00325273" w:rsidRPr="6308870A">
        <w:rPr>
          <w:color w:val="666666"/>
          <w:sz w:val="19"/>
          <w:szCs w:val="19"/>
        </w:rPr>
        <w:t>Nancy</w:t>
      </w:r>
      <w:r w:rsidR="00325273">
        <w:rPr>
          <w:color w:val="666666"/>
          <w:sz w:val="19"/>
          <w:szCs w:val="19"/>
        </w:rPr>
        <w:t>.</w:t>
      </w:r>
      <w:r w:rsidRPr="6308870A">
        <w:rPr>
          <w:color w:val="666666"/>
          <w:sz w:val="19"/>
          <w:szCs w:val="19"/>
        </w:rPr>
        <w:t xml:space="preserve"> </w:t>
      </w:r>
      <w:r w:rsidRPr="6308870A">
        <w:rPr>
          <w:i/>
          <w:iCs/>
          <w:color w:val="666666"/>
          <w:sz w:val="19"/>
          <w:szCs w:val="19"/>
        </w:rPr>
        <w:t>Chastity: A Study in</w:t>
      </w:r>
      <w:r>
        <w:rPr>
          <w:i/>
          <w:iCs/>
          <w:color w:val="666666"/>
          <w:sz w:val="19"/>
          <w:szCs w:val="19"/>
        </w:rPr>
        <w:t xml:space="preserve"> Perception, Ideals, </w:t>
      </w:r>
      <w:proofErr w:type="gramStart"/>
      <w:r>
        <w:rPr>
          <w:i/>
          <w:iCs/>
          <w:color w:val="666666"/>
          <w:sz w:val="19"/>
          <w:szCs w:val="19"/>
        </w:rPr>
        <w:t>Opposition</w:t>
      </w:r>
      <w:proofErr w:type="gramEnd"/>
      <w:r>
        <w:rPr>
          <w:iCs/>
          <w:color w:val="666666"/>
          <w:sz w:val="19"/>
          <w:szCs w:val="19"/>
        </w:rPr>
        <w:t xml:space="preserve"> (</w:t>
      </w:r>
      <w:r w:rsidR="00325273">
        <w:rPr>
          <w:iCs/>
          <w:color w:val="666666"/>
          <w:sz w:val="19"/>
          <w:szCs w:val="19"/>
        </w:rPr>
        <w:t>Leiden</w:t>
      </w:r>
      <w:r w:rsidR="008231C9">
        <w:rPr>
          <w:iCs/>
          <w:color w:val="666666"/>
          <w:sz w:val="19"/>
          <w:szCs w:val="19"/>
        </w:rPr>
        <w:t>:</w:t>
      </w:r>
      <w:r w:rsidR="00325273">
        <w:rPr>
          <w:iCs/>
          <w:color w:val="666666"/>
          <w:sz w:val="19"/>
          <w:szCs w:val="19"/>
        </w:rPr>
        <w:t xml:space="preserve"> Brill</w:t>
      </w:r>
      <w:r w:rsidR="008231C9">
        <w:rPr>
          <w:iCs/>
          <w:color w:val="666666"/>
          <w:sz w:val="19"/>
          <w:szCs w:val="19"/>
        </w:rPr>
        <w:t xml:space="preserve">, </w:t>
      </w:r>
      <w:r w:rsidR="008231C9">
        <w:rPr>
          <w:color w:val="666666"/>
          <w:sz w:val="19"/>
          <w:szCs w:val="19"/>
        </w:rPr>
        <w:t>2008</w:t>
      </w:r>
      <w:r>
        <w:rPr>
          <w:iCs/>
          <w:color w:val="666666"/>
          <w:sz w:val="19"/>
          <w:szCs w:val="19"/>
        </w:rPr>
        <w:t>)</w:t>
      </w:r>
      <w:r w:rsidR="00645122" w:rsidRPr="00645122">
        <w:rPr>
          <w:color w:val="666666"/>
          <w:sz w:val="19"/>
          <w:szCs w:val="19"/>
        </w:rPr>
        <w:t xml:space="preserve"> </w:t>
      </w:r>
    </w:p>
    <w:p w14:paraId="43ED118C" w14:textId="77777777" w:rsidR="00645122" w:rsidRDefault="00645122" w:rsidP="00645122">
      <w:pPr>
        <w:rPr>
          <w:color w:val="666666"/>
          <w:sz w:val="19"/>
          <w:szCs w:val="19"/>
        </w:rPr>
      </w:pPr>
    </w:p>
    <w:p w14:paraId="668A1031" w14:textId="224D97BD" w:rsidR="3B25E3AA" w:rsidRDefault="008231C9" w:rsidP="00645122">
      <w:pPr>
        <w:rPr>
          <w:color w:val="666666"/>
          <w:sz w:val="19"/>
          <w:szCs w:val="19"/>
        </w:rPr>
      </w:pPr>
      <w:r>
        <w:rPr>
          <w:color w:val="666666"/>
          <w:sz w:val="19"/>
          <w:szCs w:val="19"/>
        </w:rPr>
        <w:t>Walker, D</w:t>
      </w:r>
      <w:r w:rsidR="00645122">
        <w:rPr>
          <w:color w:val="666666"/>
          <w:sz w:val="19"/>
          <w:szCs w:val="19"/>
        </w:rPr>
        <w:t>.</w:t>
      </w:r>
      <w:r w:rsidR="00645122" w:rsidRPr="112477D2">
        <w:rPr>
          <w:color w:val="666666"/>
          <w:sz w:val="19"/>
          <w:szCs w:val="19"/>
        </w:rPr>
        <w:t xml:space="preserve"> </w:t>
      </w:r>
      <w:r w:rsidR="00645122" w:rsidRPr="112477D2">
        <w:rPr>
          <w:i/>
          <w:iCs/>
          <w:color w:val="666666"/>
          <w:sz w:val="19"/>
          <w:szCs w:val="19"/>
        </w:rPr>
        <w:t>Medieval Wales</w:t>
      </w:r>
      <w:r w:rsidR="00645122">
        <w:rPr>
          <w:color w:val="666666"/>
          <w:sz w:val="19"/>
          <w:szCs w:val="19"/>
        </w:rPr>
        <w:t>, (Cambridge</w:t>
      </w:r>
      <w:r>
        <w:rPr>
          <w:color w:val="666666"/>
          <w:sz w:val="19"/>
          <w:szCs w:val="19"/>
        </w:rPr>
        <w:t>:</w:t>
      </w:r>
      <w:r w:rsidR="00645122">
        <w:rPr>
          <w:color w:val="666666"/>
          <w:sz w:val="19"/>
          <w:szCs w:val="19"/>
        </w:rPr>
        <w:t xml:space="preserve"> Cambridge University Press</w:t>
      </w:r>
      <w:r>
        <w:rPr>
          <w:color w:val="666666"/>
          <w:sz w:val="19"/>
          <w:szCs w:val="19"/>
        </w:rPr>
        <w:t xml:space="preserve">, </w:t>
      </w:r>
      <w:r>
        <w:rPr>
          <w:color w:val="666666"/>
          <w:sz w:val="19"/>
          <w:szCs w:val="19"/>
        </w:rPr>
        <w:t>2003</w:t>
      </w:r>
      <w:r w:rsidR="00645122">
        <w:rPr>
          <w:color w:val="666666"/>
          <w:sz w:val="19"/>
          <w:szCs w:val="19"/>
        </w:rPr>
        <w:t>)</w:t>
      </w:r>
    </w:p>
    <w:p w14:paraId="71160E3E" w14:textId="762D5C3A" w:rsidR="00645122" w:rsidRDefault="00645122" w:rsidP="00645122">
      <w:pPr>
        <w:rPr>
          <w:color w:val="666666"/>
          <w:sz w:val="19"/>
          <w:szCs w:val="19"/>
        </w:rPr>
      </w:pPr>
    </w:p>
    <w:p w14:paraId="4AE0A815" w14:textId="58B44EF1" w:rsidR="00645122" w:rsidRPr="00645122" w:rsidRDefault="00645122" w:rsidP="00645122">
      <w:pPr>
        <w:pStyle w:val="Heading4"/>
      </w:pPr>
      <w:r>
        <w:t>Websites</w:t>
      </w:r>
    </w:p>
    <w:p w14:paraId="279D16C1" w14:textId="77777777" w:rsidR="00645122" w:rsidRDefault="00645122" w:rsidP="00645122">
      <w:pPr>
        <w:rPr>
          <w:color w:val="666666"/>
          <w:sz w:val="19"/>
          <w:szCs w:val="19"/>
        </w:rPr>
      </w:pPr>
    </w:p>
    <w:p w14:paraId="6699652B" w14:textId="1865FD00" w:rsidR="00645122" w:rsidRDefault="00645122" w:rsidP="00645122">
      <w:pPr>
        <w:rPr>
          <w:color w:val="666666"/>
          <w:sz w:val="19"/>
          <w:szCs w:val="19"/>
        </w:rPr>
      </w:pPr>
      <w:r w:rsidRPr="6308870A">
        <w:rPr>
          <w:color w:val="666666"/>
          <w:sz w:val="19"/>
          <w:szCs w:val="19"/>
        </w:rPr>
        <w:t>Discovery</w:t>
      </w:r>
      <w:r>
        <w:rPr>
          <w:color w:val="666666"/>
          <w:sz w:val="19"/>
          <w:szCs w:val="19"/>
        </w:rPr>
        <w:t>.nationalarchives.gov.uk,</w:t>
      </w:r>
      <w:r w:rsidRPr="6308870A">
        <w:rPr>
          <w:color w:val="666666"/>
          <w:sz w:val="19"/>
          <w:szCs w:val="19"/>
        </w:rPr>
        <w:t xml:space="preserve"> </w:t>
      </w:r>
      <w:r w:rsidRPr="6308870A">
        <w:rPr>
          <w:i/>
          <w:iCs/>
          <w:color w:val="666666"/>
          <w:sz w:val="19"/>
          <w:szCs w:val="19"/>
        </w:rPr>
        <w:t>Walter de Laci with the consent of (Margaret his wife) to</w:t>
      </w:r>
      <w:r>
        <w:rPr>
          <w:i/>
          <w:iCs/>
          <w:color w:val="666666"/>
          <w:sz w:val="19"/>
          <w:szCs w:val="19"/>
        </w:rPr>
        <w:t xml:space="preserve"> Saumur Abbey and Monmouth.... </w:t>
      </w:r>
      <w:r w:rsidRPr="6308870A">
        <w:rPr>
          <w:i/>
          <w:iCs/>
          <w:color w:val="666666"/>
          <w:sz w:val="19"/>
          <w:szCs w:val="19"/>
        </w:rPr>
        <w:t>The National Archives</w:t>
      </w:r>
      <w:r>
        <w:rPr>
          <w:color w:val="666666"/>
          <w:sz w:val="19"/>
          <w:szCs w:val="19"/>
        </w:rPr>
        <w:t>,</w:t>
      </w:r>
      <w:r w:rsidRPr="6308870A">
        <w:rPr>
          <w:color w:val="666666"/>
          <w:sz w:val="19"/>
          <w:szCs w:val="19"/>
        </w:rPr>
        <w:t xml:space="preserve"> Available at: http://discovery.nationalarchives.gov.uk/details/record?catid=7545922&amp;catln=6 [Accessed 26 Sep. 2018].</w:t>
      </w:r>
    </w:p>
    <w:p w14:paraId="7B857B85" w14:textId="77777777" w:rsidR="00645122" w:rsidRDefault="00645122" w:rsidP="00645122">
      <w:pPr>
        <w:rPr>
          <w:color w:val="666666"/>
          <w:sz w:val="19"/>
          <w:szCs w:val="19"/>
        </w:rPr>
      </w:pPr>
    </w:p>
    <w:p w14:paraId="4750B6C3" w14:textId="25CB18DC" w:rsidR="00645122" w:rsidRDefault="00E30B39" w:rsidP="00645122">
      <w:pPr>
        <w:rPr>
          <w:color w:val="666666"/>
          <w:sz w:val="19"/>
          <w:szCs w:val="19"/>
        </w:rPr>
      </w:pPr>
      <w:r>
        <w:rPr>
          <w:color w:val="666666"/>
          <w:sz w:val="19"/>
          <w:szCs w:val="19"/>
        </w:rPr>
        <w:t>Monasticwales.org,</w:t>
      </w:r>
      <w:r w:rsidR="6308870A" w:rsidRPr="6308870A">
        <w:rPr>
          <w:color w:val="666666"/>
          <w:sz w:val="19"/>
          <w:szCs w:val="19"/>
        </w:rPr>
        <w:t xml:space="preserve"> </w:t>
      </w:r>
      <w:r w:rsidR="6308870A" w:rsidRPr="6308870A">
        <w:rPr>
          <w:i/>
          <w:iCs/>
          <w:color w:val="666666"/>
          <w:sz w:val="19"/>
          <w:szCs w:val="19"/>
        </w:rPr>
        <w:t>Site details: Monmouth - Monastic Wales - A Comprehensive Database of Sites and Sources</w:t>
      </w:r>
      <w:r w:rsidR="00512F9D">
        <w:rPr>
          <w:color w:val="666666"/>
          <w:sz w:val="19"/>
          <w:szCs w:val="19"/>
        </w:rPr>
        <w:t>,</w:t>
      </w:r>
      <w:r w:rsidR="6308870A" w:rsidRPr="6308870A">
        <w:rPr>
          <w:color w:val="666666"/>
          <w:sz w:val="19"/>
          <w:szCs w:val="19"/>
        </w:rPr>
        <w:t xml:space="preserve"> Available at: http://www.monasticwales.org/browsedb.php?func=showsite&amp;siteID=9 [Accessed 26 Sep. 2018].</w:t>
      </w:r>
    </w:p>
    <w:p w14:paraId="04C14329" w14:textId="15DAEC69" w:rsidR="6308870A" w:rsidRDefault="6308870A" w:rsidP="112477D2">
      <w:pPr>
        <w:rPr>
          <w:color w:val="666666"/>
          <w:sz w:val="19"/>
          <w:szCs w:val="19"/>
        </w:rPr>
      </w:pPr>
    </w:p>
    <w:sectPr w:rsidR="630887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059B9AE" w14:textId="77777777" w:rsidR="00B10E63" w:rsidRDefault="00B10E63">
      <w:r>
        <w:separator/>
      </w:r>
    </w:p>
  </w:endnote>
  <w:endnote w:type="continuationSeparator" w:id="0">
    <w:p w14:paraId="3F1F6827" w14:textId="77777777" w:rsidR="00B10E63" w:rsidRDefault="00B10E6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F86507C" w14:textId="77777777" w:rsidR="00B10E63" w:rsidRDefault="00B10E63">
      <w:r>
        <w:separator/>
      </w:r>
    </w:p>
  </w:footnote>
  <w:footnote w:type="continuationSeparator" w:id="0">
    <w:p w14:paraId="44C6D1F0" w14:textId="77777777" w:rsidR="00B10E63" w:rsidRDefault="00B10E63">
      <w:r>
        <w:continuationSeparator/>
      </w:r>
    </w:p>
  </w:footnote>
  <w:footnote w:id="1">
    <w:p w14:paraId="00B737B5" w14:textId="447C0978" w:rsidR="4A68D0D5" w:rsidRPr="003108AD" w:rsidRDefault="4A68D0D5" w:rsidP="003108AD">
      <w:pPr>
        <w:rPr>
          <w:color w:val="666666"/>
          <w:sz w:val="19"/>
          <w:szCs w:val="19"/>
        </w:rPr>
      </w:pPr>
      <w:r w:rsidRPr="4A68D0D5">
        <w:rPr>
          <w:rStyle w:val="FootnoteReference"/>
        </w:rPr>
        <w:footnoteRef/>
      </w:r>
      <w:r>
        <w:t xml:space="preserve"> </w:t>
      </w:r>
      <w:r w:rsidR="003108AD">
        <w:rPr>
          <w:color w:val="666666"/>
          <w:sz w:val="19"/>
          <w:szCs w:val="19"/>
        </w:rPr>
        <w:t>Monasticwales.org,</w:t>
      </w:r>
      <w:r w:rsidR="003108AD" w:rsidRPr="6308870A">
        <w:rPr>
          <w:color w:val="666666"/>
          <w:sz w:val="19"/>
          <w:szCs w:val="19"/>
        </w:rPr>
        <w:t xml:space="preserve"> </w:t>
      </w:r>
      <w:r w:rsidR="003108AD" w:rsidRPr="6308870A">
        <w:rPr>
          <w:i/>
          <w:iCs/>
          <w:color w:val="666666"/>
          <w:sz w:val="19"/>
          <w:szCs w:val="19"/>
        </w:rPr>
        <w:t>Site details: Monmouth - Monastic Wales - A Comprehensive Database of Sites and Sources</w:t>
      </w:r>
      <w:r w:rsidR="003108AD">
        <w:rPr>
          <w:color w:val="666666"/>
          <w:sz w:val="19"/>
          <w:szCs w:val="19"/>
        </w:rPr>
        <w:t>,</w:t>
      </w:r>
      <w:r w:rsidR="003108AD" w:rsidRPr="6308870A">
        <w:rPr>
          <w:color w:val="666666"/>
          <w:sz w:val="19"/>
          <w:szCs w:val="19"/>
        </w:rPr>
        <w:t xml:space="preserve"> </w:t>
      </w:r>
      <w:r w:rsidR="003108AD">
        <w:rPr>
          <w:color w:val="666666"/>
          <w:sz w:val="19"/>
          <w:szCs w:val="19"/>
        </w:rPr>
        <w:t>&lt;</w:t>
      </w:r>
      <w:r w:rsidR="003108AD" w:rsidRPr="6308870A">
        <w:rPr>
          <w:color w:val="666666"/>
          <w:sz w:val="19"/>
          <w:szCs w:val="19"/>
        </w:rPr>
        <w:t>http://www.monasticwales.org/browsedb.php?func=showsite&amp;siteID=9</w:t>
      </w:r>
      <w:r w:rsidR="005356E7">
        <w:rPr>
          <w:color w:val="666666"/>
          <w:sz w:val="19"/>
          <w:szCs w:val="19"/>
        </w:rPr>
        <w:t>&gt;</w:t>
      </w:r>
      <w:r w:rsidR="003108AD" w:rsidRPr="6308870A">
        <w:rPr>
          <w:color w:val="666666"/>
          <w:sz w:val="19"/>
          <w:szCs w:val="19"/>
        </w:rPr>
        <w:t xml:space="preserve"> [Accessed 26 Sep. 2018].</w:t>
      </w:r>
      <w:bookmarkStart w:id="0" w:name="_GoBack"/>
      <w:bookmarkEnd w:id="0"/>
    </w:p>
  </w:footnote>
  <w:footnote w:id="2">
    <w:p w14:paraId="621D1175" w14:textId="7BB29944" w:rsidR="4A68D0D5" w:rsidRDefault="4A68D0D5" w:rsidP="001C5EBD">
      <w:r w:rsidRPr="4A68D0D5">
        <w:rPr>
          <w:rStyle w:val="FootnoteReference"/>
        </w:rPr>
        <w:footnoteRef/>
      </w:r>
      <w:r w:rsidRPr="3B25E3AA">
        <w:t xml:space="preserve"> </w:t>
      </w:r>
      <w:r w:rsidR="001C5EBD">
        <w:rPr>
          <w:color w:val="666666"/>
          <w:sz w:val="19"/>
          <w:szCs w:val="19"/>
        </w:rPr>
        <w:t>J. Clark,</w:t>
      </w:r>
      <w:r w:rsidR="001C5EBD" w:rsidRPr="3B25E3AA">
        <w:rPr>
          <w:color w:val="666666"/>
          <w:sz w:val="19"/>
          <w:szCs w:val="19"/>
        </w:rPr>
        <w:t xml:space="preserve"> </w:t>
      </w:r>
      <w:r w:rsidR="001C5EBD" w:rsidRPr="3B25E3AA">
        <w:rPr>
          <w:i/>
          <w:iCs/>
          <w:color w:val="666666"/>
          <w:sz w:val="19"/>
          <w:szCs w:val="19"/>
        </w:rPr>
        <w:t>The Benedictines in the Middle Ages</w:t>
      </w:r>
      <w:r w:rsidR="001C5EBD">
        <w:rPr>
          <w:i/>
          <w:iCs/>
          <w:color w:val="666666"/>
          <w:sz w:val="19"/>
          <w:szCs w:val="19"/>
        </w:rPr>
        <w:t>,</w:t>
      </w:r>
      <w:r w:rsidR="001C5EBD" w:rsidRPr="3B25E3AA">
        <w:rPr>
          <w:color w:val="666666"/>
          <w:sz w:val="19"/>
          <w:szCs w:val="19"/>
        </w:rPr>
        <w:t xml:space="preserve"> </w:t>
      </w:r>
      <w:r w:rsidR="001C5EBD">
        <w:rPr>
          <w:color w:val="666666"/>
          <w:sz w:val="19"/>
          <w:szCs w:val="19"/>
        </w:rPr>
        <w:t>(</w:t>
      </w:r>
      <w:r w:rsidR="001C5EBD" w:rsidRPr="3B25E3AA">
        <w:rPr>
          <w:color w:val="666666"/>
          <w:sz w:val="19"/>
          <w:szCs w:val="19"/>
        </w:rPr>
        <w:t xml:space="preserve">New York: </w:t>
      </w:r>
      <w:proofErr w:type="spellStart"/>
      <w:r w:rsidR="001C5EBD">
        <w:rPr>
          <w:color w:val="666666"/>
          <w:sz w:val="19"/>
          <w:szCs w:val="19"/>
        </w:rPr>
        <w:t>Boydell</w:t>
      </w:r>
      <w:proofErr w:type="spellEnd"/>
      <w:r w:rsidR="001C5EBD">
        <w:rPr>
          <w:color w:val="666666"/>
          <w:sz w:val="19"/>
          <w:szCs w:val="19"/>
        </w:rPr>
        <w:t xml:space="preserve"> &amp; Brewer Group Ltd</w:t>
      </w:r>
      <w:r w:rsidR="001C5EBD">
        <w:rPr>
          <w:color w:val="666666"/>
          <w:sz w:val="19"/>
          <w:szCs w:val="19"/>
        </w:rPr>
        <w:t>, 2014</w:t>
      </w:r>
      <w:r w:rsidR="001C5EBD">
        <w:rPr>
          <w:color w:val="666666"/>
          <w:sz w:val="19"/>
          <w:szCs w:val="19"/>
        </w:rPr>
        <w:t>)</w:t>
      </w:r>
      <w:r w:rsidR="001C5EBD">
        <w:rPr>
          <w:color w:val="666666"/>
          <w:sz w:val="19"/>
          <w:szCs w:val="19"/>
        </w:rPr>
        <w:t>,</w:t>
      </w:r>
      <w:r w:rsidRPr="4A68D0D5">
        <w:rPr>
          <w:color w:val="666666"/>
          <w:sz w:val="19"/>
          <w:szCs w:val="19"/>
        </w:rPr>
        <w:t xml:space="preserve"> p131</w:t>
      </w:r>
    </w:p>
  </w:footnote>
  <w:footnote w:id="3">
    <w:p w14:paraId="6AF1F86C" w14:textId="0B6FAFB3" w:rsidR="3B25E3AA" w:rsidRDefault="3B25E3AA" w:rsidP="00512F9D">
      <w:r w:rsidRPr="3B25E3AA">
        <w:rPr>
          <w:rStyle w:val="FootnoteReference"/>
        </w:rPr>
        <w:footnoteRef/>
      </w:r>
      <w:r>
        <w:t xml:space="preserve"> </w:t>
      </w:r>
      <w:r w:rsidR="00F84503">
        <w:rPr>
          <w:color w:val="666666"/>
          <w:sz w:val="19"/>
          <w:szCs w:val="19"/>
        </w:rPr>
        <w:t>Charles</w:t>
      </w:r>
      <w:r w:rsidR="00512F9D">
        <w:rPr>
          <w:color w:val="666666"/>
          <w:sz w:val="19"/>
          <w:szCs w:val="19"/>
        </w:rPr>
        <w:t xml:space="preserve"> Heath,</w:t>
      </w:r>
      <w:r w:rsidR="00512F9D" w:rsidRPr="112477D2">
        <w:rPr>
          <w:color w:val="666666"/>
          <w:sz w:val="19"/>
          <w:szCs w:val="19"/>
        </w:rPr>
        <w:t xml:space="preserve"> </w:t>
      </w:r>
      <w:r w:rsidR="00512F9D" w:rsidRPr="112477D2">
        <w:rPr>
          <w:i/>
          <w:iCs/>
          <w:color w:val="666666"/>
          <w:sz w:val="19"/>
          <w:szCs w:val="19"/>
        </w:rPr>
        <w:t>Historical Descriptive Accounts Ancient Present State Town Monmouth</w:t>
      </w:r>
      <w:r w:rsidR="00512F9D">
        <w:rPr>
          <w:i/>
          <w:iCs/>
          <w:color w:val="666666"/>
          <w:sz w:val="19"/>
          <w:szCs w:val="19"/>
        </w:rPr>
        <w:t>,</w:t>
      </w:r>
      <w:r w:rsidR="00512F9D">
        <w:rPr>
          <w:color w:val="666666"/>
          <w:sz w:val="19"/>
          <w:szCs w:val="19"/>
        </w:rPr>
        <w:t xml:space="preserve"> (</w:t>
      </w:r>
      <w:proofErr w:type="spellStart"/>
      <w:r w:rsidR="00512F9D">
        <w:rPr>
          <w:color w:val="666666"/>
          <w:sz w:val="19"/>
          <w:szCs w:val="19"/>
        </w:rPr>
        <w:t>Palala</w:t>
      </w:r>
      <w:proofErr w:type="spellEnd"/>
      <w:r w:rsidR="00512F9D">
        <w:rPr>
          <w:color w:val="666666"/>
          <w:sz w:val="19"/>
          <w:szCs w:val="19"/>
        </w:rPr>
        <w:t xml:space="preserve"> Press, 2018)</w:t>
      </w:r>
      <w:r w:rsidR="003108AD">
        <w:rPr>
          <w:color w:val="666666"/>
          <w:sz w:val="19"/>
          <w:szCs w:val="19"/>
        </w:rPr>
        <w:t>,</w:t>
      </w:r>
      <w:r w:rsidR="007C4710">
        <w:rPr>
          <w:color w:val="666666"/>
          <w:sz w:val="19"/>
          <w:szCs w:val="19"/>
        </w:rPr>
        <w:t xml:space="preserve"> </w:t>
      </w:r>
      <w:r w:rsidR="00F84503">
        <w:rPr>
          <w:color w:val="666666"/>
          <w:sz w:val="19"/>
          <w:szCs w:val="19"/>
        </w:rPr>
        <w:t xml:space="preserve">Monmouth Charter of </w:t>
      </w:r>
      <w:proofErr w:type="spellStart"/>
      <w:r w:rsidR="00F84503">
        <w:rPr>
          <w:color w:val="666666"/>
          <w:sz w:val="19"/>
          <w:szCs w:val="19"/>
        </w:rPr>
        <w:t>Wihenoc</w:t>
      </w:r>
      <w:proofErr w:type="spellEnd"/>
      <w:r w:rsidR="00F84503">
        <w:rPr>
          <w:color w:val="666666"/>
          <w:sz w:val="19"/>
          <w:szCs w:val="19"/>
        </w:rPr>
        <w:t xml:space="preserve"> of Monmouth</w:t>
      </w:r>
    </w:p>
  </w:footnote>
  <w:footnote w:id="4">
    <w:p w14:paraId="05324858" w14:textId="3364BEB8" w:rsidR="3B25E3AA" w:rsidRDefault="3B25E3AA" w:rsidP="3B25E3AA">
      <w:pPr>
        <w:pStyle w:val="FootnoteText"/>
      </w:pPr>
      <w:r w:rsidRPr="3B25E3AA">
        <w:rPr>
          <w:rStyle w:val="FootnoteReference"/>
        </w:rPr>
        <w:footnoteRef/>
      </w:r>
      <w:r>
        <w:t xml:space="preserve"> </w:t>
      </w:r>
      <w:r w:rsidR="00F84503">
        <w:rPr>
          <w:color w:val="666666"/>
          <w:sz w:val="19"/>
          <w:szCs w:val="19"/>
        </w:rPr>
        <w:t>Charles Heath,</w:t>
      </w:r>
      <w:r w:rsidR="00F84503" w:rsidRPr="112477D2">
        <w:rPr>
          <w:color w:val="666666"/>
          <w:sz w:val="19"/>
          <w:szCs w:val="19"/>
        </w:rPr>
        <w:t xml:space="preserve"> </w:t>
      </w:r>
      <w:r w:rsidR="00F84503">
        <w:rPr>
          <w:color w:val="666666"/>
          <w:sz w:val="19"/>
          <w:szCs w:val="19"/>
        </w:rPr>
        <w:t xml:space="preserve">Charter of </w:t>
      </w:r>
      <w:proofErr w:type="spellStart"/>
      <w:r w:rsidR="00F84503">
        <w:rPr>
          <w:color w:val="666666"/>
          <w:sz w:val="19"/>
          <w:szCs w:val="19"/>
        </w:rPr>
        <w:t>Baderon</w:t>
      </w:r>
      <w:proofErr w:type="spellEnd"/>
      <w:r w:rsidR="00F84503">
        <w:rPr>
          <w:color w:val="666666"/>
          <w:sz w:val="19"/>
          <w:szCs w:val="19"/>
        </w:rPr>
        <w:t xml:space="preserve"> of Monmouth</w:t>
      </w:r>
    </w:p>
  </w:footnote>
  <w:footnote w:id="5">
    <w:p w14:paraId="37DCAC8A" w14:textId="79892B40" w:rsidR="3B25E3AA" w:rsidRDefault="3B25E3AA" w:rsidP="3B25E3AA">
      <w:pPr>
        <w:pStyle w:val="FootnoteText"/>
      </w:pPr>
      <w:r w:rsidRPr="3B25E3AA">
        <w:rPr>
          <w:rStyle w:val="FootnoteReference"/>
        </w:rPr>
        <w:footnoteRef/>
      </w:r>
      <w:r>
        <w:t xml:space="preserve"> </w:t>
      </w:r>
      <w:r w:rsidRPr="3B25E3AA">
        <w:rPr>
          <w:color w:val="666666"/>
          <w:sz w:val="19"/>
          <w:szCs w:val="19"/>
        </w:rPr>
        <w:t>Monasticwales.org</w:t>
      </w:r>
    </w:p>
  </w:footnote>
  <w:footnote w:id="6">
    <w:p w14:paraId="38B60C66" w14:textId="56B4232B" w:rsidR="6308870A" w:rsidRDefault="6308870A" w:rsidP="6308870A">
      <w:pPr>
        <w:pStyle w:val="FootnoteText"/>
      </w:pPr>
      <w:r w:rsidRPr="6308870A">
        <w:rPr>
          <w:rStyle w:val="FootnoteReference"/>
        </w:rPr>
        <w:footnoteRef/>
      </w:r>
      <w:r>
        <w:t xml:space="preserve"> </w:t>
      </w:r>
      <w:r w:rsidR="00F84503">
        <w:rPr>
          <w:color w:val="666666"/>
          <w:sz w:val="19"/>
          <w:szCs w:val="19"/>
        </w:rPr>
        <w:t>K. Keats-Rohan,</w:t>
      </w:r>
      <w:r w:rsidR="00F84503" w:rsidRPr="6308870A">
        <w:rPr>
          <w:color w:val="666666"/>
          <w:sz w:val="19"/>
          <w:szCs w:val="19"/>
        </w:rPr>
        <w:t xml:space="preserve"> </w:t>
      </w:r>
      <w:r w:rsidR="00F84503" w:rsidRPr="6308870A">
        <w:rPr>
          <w:i/>
          <w:iCs/>
          <w:color w:val="666666"/>
          <w:sz w:val="19"/>
          <w:szCs w:val="19"/>
        </w:rPr>
        <w:t>Domesday People: A Prosopography of Persons Occurring in English Documents 1066-1166 I: Domesday Book</w:t>
      </w:r>
      <w:r w:rsidR="00F84503">
        <w:rPr>
          <w:color w:val="666666"/>
          <w:sz w:val="19"/>
          <w:szCs w:val="19"/>
        </w:rPr>
        <w:t>,</w:t>
      </w:r>
      <w:r w:rsidR="00F84503" w:rsidRPr="6308870A">
        <w:rPr>
          <w:color w:val="666666"/>
          <w:sz w:val="19"/>
          <w:szCs w:val="19"/>
        </w:rPr>
        <w:t xml:space="preserve"> </w:t>
      </w:r>
      <w:r w:rsidR="00F84503">
        <w:rPr>
          <w:color w:val="666666"/>
          <w:sz w:val="19"/>
          <w:szCs w:val="19"/>
        </w:rPr>
        <w:t>(</w:t>
      </w:r>
      <w:r w:rsidR="00F84503" w:rsidRPr="6308870A">
        <w:rPr>
          <w:color w:val="666666"/>
          <w:sz w:val="19"/>
          <w:szCs w:val="19"/>
        </w:rPr>
        <w:t>Woo</w:t>
      </w:r>
      <w:r w:rsidR="00F84503">
        <w:rPr>
          <w:color w:val="666666"/>
          <w:sz w:val="19"/>
          <w:szCs w:val="19"/>
        </w:rPr>
        <w:t xml:space="preserve">dbridge, Suffolk: </w:t>
      </w:r>
      <w:proofErr w:type="spellStart"/>
      <w:r w:rsidR="00F84503">
        <w:rPr>
          <w:color w:val="666666"/>
          <w:sz w:val="19"/>
          <w:szCs w:val="19"/>
        </w:rPr>
        <w:t>Boydell</w:t>
      </w:r>
      <w:proofErr w:type="spellEnd"/>
      <w:r w:rsidR="00F84503">
        <w:rPr>
          <w:color w:val="666666"/>
          <w:sz w:val="19"/>
          <w:szCs w:val="19"/>
        </w:rPr>
        <w:t xml:space="preserve"> Press, 1999)</w:t>
      </w:r>
      <w:r w:rsidR="003108AD">
        <w:rPr>
          <w:color w:val="666666"/>
          <w:sz w:val="19"/>
          <w:szCs w:val="19"/>
        </w:rPr>
        <w:t>,</w:t>
      </w:r>
      <w:r w:rsidR="001C592D">
        <w:rPr>
          <w:color w:val="666666"/>
          <w:sz w:val="19"/>
          <w:szCs w:val="19"/>
        </w:rPr>
        <w:t xml:space="preserve"> pp. 361-67</w:t>
      </w:r>
    </w:p>
  </w:footnote>
  <w:footnote w:id="7">
    <w:p w14:paraId="79011E9E" w14:textId="1C6C1898" w:rsidR="001C5EBD" w:rsidRDefault="6308870A" w:rsidP="001C5EBD">
      <w:pPr>
        <w:rPr>
          <w:color w:val="666666"/>
          <w:sz w:val="19"/>
          <w:szCs w:val="19"/>
        </w:rPr>
      </w:pPr>
      <w:r w:rsidRPr="6308870A">
        <w:rPr>
          <w:rStyle w:val="FootnoteReference"/>
        </w:rPr>
        <w:footnoteRef/>
      </w:r>
      <w:r w:rsidRPr="112477D2">
        <w:t xml:space="preserve"> </w:t>
      </w:r>
      <w:r w:rsidR="00EF4B79" w:rsidRPr="112477D2">
        <w:rPr>
          <w:color w:val="666666"/>
          <w:sz w:val="19"/>
          <w:szCs w:val="19"/>
        </w:rPr>
        <w:t xml:space="preserve">Jean </w:t>
      </w:r>
      <w:proofErr w:type="spellStart"/>
      <w:r w:rsidR="00EF4B79" w:rsidRPr="112477D2">
        <w:rPr>
          <w:color w:val="666666"/>
          <w:sz w:val="19"/>
          <w:szCs w:val="19"/>
        </w:rPr>
        <w:t>Allenou</w:t>
      </w:r>
      <w:proofErr w:type="spellEnd"/>
      <w:r w:rsidR="00EF4B79" w:rsidRPr="112477D2">
        <w:rPr>
          <w:color w:val="666666"/>
          <w:sz w:val="19"/>
          <w:szCs w:val="19"/>
        </w:rPr>
        <w:t xml:space="preserve"> and Francois Marie </w:t>
      </w:r>
      <w:proofErr w:type="spellStart"/>
      <w:r w:rsidR="00EF4B79" w:rsidRPr="112477D2">
        <w:rPr>
          <w:color w:val="666666"/>
          <w:sz w:val="19"/>
          <w:szCs w:val="19"/>
        </w:rPr>
        <w:t>Duine</w:t>
      </w:r>
      <w:proofErr w:type="spellEnd"/>
      <w:r w:rsidR="00EF4B79">
        <w:rPr>
          <w:color w:val="666666"/>
          <w:sz w:val="19"/>
          <w:szCs w:val="19"/>
        </w:rPr>
        <w:t>,</w:t>
      </w:r>
      <w:r w:rsidR="00EF4B79" w:rsidRPr="112477D2">
        <w:rPr>
          <w:color w:val="666666"/>
          <w:sz w:val="19"/>
          <w:szCs w:val="19"/>
        </w:rPr>
        <w:t xml:space="preserve"> </w:t>
      </w:r>
      <w:r w:rsidR="00EF4B79" w:rsidRPr="112477D2">
        <w:rPr>
          <w:i/>
          <w:iCs/>
          <w:color w:val="666666"/>
          <w:sz w:val="19"/>
          <w:szCs w:val="19"/>
        </w:rPr>
        <w:t xml:space="preserve">Histoire </w:t>
      </w:r>
      <w:proofErr w:type="spellStart"/>
      <w:r w:rsidR="00EF4B79" w:rsidRPr="112477D2">
        <w:rPr>
          <w:i/>
          <w:iCs/>
          <w:color w:val="666666"/>
          <w:sz w:val="19"/>
          <w:szCs w:val="19"/>
        </w:rPr>
        <w:t>feodale</w:t>
      </w:r>
      <w:proofErr w:type="spellEnd"/>
      <w:r w:rsidR="00EF4B79" w:rsidRPr="112477D2">
        <w:rPr>
          <w:i/>
          <w:iCs/>
          <w:color w:val="666666"/>
          <w:sz w:val="19"/>
          <w:szCs w:val="19"/>
        </w:rPr>
        <w:t xml:space="preserve"> des </w:t>
      </w:r>
      <w:proofErr w:type="spellStart"/>
      <w:r w:rsidR="00EF4B79" w:rsidRPr="112477D2">
        <w:rPr>
          <w:i/>
          <w:iCs/>
          <w:color w:val="666666"/>
          <w:sz w:val="19"/>
          <w:szCs w:val="19"/>
        </w:rPr>
        <w:t>mara</w:t>
      </w:r>
      <w:r w:rsidR="001C5EBD">
        <w:rPr>
          <w:i/>
          <w:iCs/>
          <w:color w:val="666666"/>
          <w:sz w:val="19"/>
          <w:szCs w:val="19"/>
        </w:rPr>
        <w:t>is</w:t>
      </w:r>
      <w:proofErr w:type="spellEnd"/>
      <w:r w:rsidR="001C5EBD">
        <w:rPr>
          <w:i/>
          <w:iCs/>
          <w:color w:val="666666"/>
          <w:sz w:val="19"/>
          <w:szCs w:val="19"/>
        </w:rPr>
        <w:t xml:space="preserve">, </w:t>
      </w:r>
      <w:proofErr w:type="spellStart"/>
      <w:r w:rsidR="001C5EBD">
        <w:rPr>
          <w:i/>
          <w:iCs/>
          <w:color w:val="666666"/>
          <w:sz w:val="19"/>
          <w:szCs w:val="19"/>
        </w:rPr>
        <w:t>territoire</w:t>
      </w:r>
      <w:proofErr w:type="spellEnd"/>
      <w:r w:rsidR="001C5EBD">
        <w:rPr>
          <w:i/>
          <w:iCs/>
          <w:color w:val="666666"/>
          <w:sz w:val="19"/>
          <w:szCs w:val="19"/>
        </w:rPr>
        <w:t xml:space="preserve"> et </w:t>
      </w:r>
      <w:proofErr w:type="spellStart"/>
      <w:r w:rsidR="001C5EBD">
        <w:rPr>
          <w:i/>
          <w:iCs/>
          <w:color w:val="666666"/>
          <w:sz w:val="19"/>
          <w:szCs w:val="19"/>
        </w:rPr>
        <w:t>eglise</w:t>
      </w:r>
      <w:proofErr w:type="spellEnd"/>
      <w:r w:rsidR="001C5EBD">
        <w:rPr>
          <w:i/>
          <w:iCs/>
          <w:color w:val="666666"/>
          <w:sz w:val="19"/>
          <w:szCs w:val="19"/>
        </w:rPr>
        <w:t xml:space="preserve"> de </w:t>
      </w:r>
      <w:proofErr w:type="spellStart"/>
      <w:r w:rsidR="001C5EBD">
        <w:rPr>
          <w:i/>
          <w:iCs/>
          <w:color w:val="666666"/>
          <w:sz w:val="19"/>
          <w:szCs w:val="19"/>
        </w:rPr>
        <w:t>Dol</w:t>
      </w:r>
      <w:proofErr w:type="spellEnd"/>
      <w:r w:rsidR="00EF4B79" w:rsidRPr="112477D2">
        <w:rPr>
          <w:i/>
          <w:iCs/>
          <w:color w:val="666666"/>
          <w:sz w:val="19"/>
          <w:szCs w:val="19"/>
        </w:rPr>
        <w:t xml:space="preserve"> </w:t>
      </w:r>
      <w:r w:rsidR="00EF4B79">
        <w:rPr>
          <w:iCs/>
          <w:color w:val="666666"/>
          <w:sz w:val="19"/>
          <w:szCs w:val="19"/>
        </w:rPr>
        <w:t>(</w:t>
      </w:r>
      <w:r w:rsidR="00EF4B79" w:rsidRPr="112477D2">
        <w:rPr>
          <w:color w:val="666666"/>
          <w:sz w:val="19"/>
          <w:szCs w:val="19"/>
        </w:rPr>
        <w:t xml:space="preserve">Paris: </w:t>
      </w:r>
      <w:r w:rsidR="007C4710" w:rsidRPr="007C4710">
        <w:rPr>
          <w:color w:val="666666"/>
          <w:sz w:val="19"/>
          <w:szCs w:val="19"/>
        </w:rPr>
        <w:t>Edouard Champion</w:t>
      </w:r>
      <w:r w:rsidR="00EF4B79" w:rsidRPr="007C4710">
        <w:rPr>
          <w:color w:val="666666"/>
          <w:sz w:val="19"/>
          <w:szCs w:val="19"/>
        </w:rPr>
        <w:t>,</w:t>
      </w:r>
      <w:r w:rsidR="00EF4B79">
        <w:rPr>
          <w:color w:val="666666"/>
          <w:sz w:val="19"/>
          <w:szCs w:val="19"/>
        </w:rPr>
        <w:t xml:space="preserve"> 1917)</w:t>
      </w:r>
      <w:r w:rsidR="003108AD">
        <w:rPr>
          <w:color w:val="666666"/>
          <w:sz w:val="19"/>
          <w:szCs w:val="19"/>
        </w:rPr>
        <w:t>,</w:t>
      </w:r>
      <w:r w:rsidR="001C592D">
        <w:rPr>
          <w:color w:val="666666"/>
          <w:sz w:val="19"/>
          <w:szCs w:val="19"/>
        </w:rPr>
        <w:t xml:space="preserve"> pp.40-41, 62</w:t>
      </w:r>
    </w:p>
  </w:footnote>
  <w:footnote w:id="8">
    <w:p w14:paraId="20A2F740" w14:textId="7DCB2C0D" w:rsidR="3B25E3AA" w:rsidRDefault="3B25E3AA" w:rsidP="00EF4B79">
      <w:r w:rsidRPr="3B25E3AA">
        <w:rPr>
          <w:rStyle w:val="FootnoteReference"/>
        </w:rPr>
        <w:footnoteRef/>
      </w:r>
      <w:r>
        <w:t xml:space="preserve"> </w:t>
      </w:r>
      <w:r w:rsidR="00E51B7A">
        <w:rPr>
          <w:color w:val="666666"/>
          <w:sz w:val="19"/>
          <w:szCs w:val="19"/>
        </w:rPr>
        <w:t xml:space="preserve">Michael A. </w:t>
      </w:r>
      <w:proofErr w:type="spellStart"/>
      <w:r w:rsidR="00E51B7A">
        <w:rPr>
          <w:color w:val="666666"/>
          <w:sz w:val="19"/>
          <w:szCs w:val="19"/>
        </w:rPr>
        <w:t>Faletra</w:t>
      </w:r>
      <w:proofErr w:type="spellEnd"/>
      <w:r w:rsidR="00E51B7A">
        <w:rPr>
          <w:color w:val="666666"/>
          <w:sz w:val="19"/>
          <w:szCs w:val="19"/>
        </w:rPr>
        <w:t xml:space="preserve">, </w:t>
      </w:r>
      <w:r w:rsidR="001C592D" w:rsidRPr="00E51B7A">
        <w:rPr>
          <w:i/>
          <w:color w:val="666666"/>
          <w:sz w:val="19"/>
          <w:szCs w:val="19"/>
        </w:rPr>
        <w:t>The history of the kings of Britain by Geoffrey of Monmouth</w:t>
      </w:r>
      <w:r w:rsidR="001C592D" w:rsidRPr="001C592D">
        <w:rPr>
          <w:color w:val="666666"/>
          <w:sz w:val="19"/>
          <w:szCs w:val="19"/>
        </w:rPr>
        <w:t xml:space="preserve">, </w:t>
      </w:r>
      <w:r w:rsidR="00E51B7A">
        <w:rPr>
          <w:color w:val="666666"/>
          <w:sz w:val="19"/>
          <w:szCs w:val="19"/>
        </w:rPr>
        <w:t>(</w:t>
      </w:r>
      <w:r w:rsidR="001C592D" w:rsidRPr="001C592D">
        <w:rPr>
          <w:color w:val="666666"/>
          <w:sz w:val="19"/>
          <w:szCs w:val="19"/>
        </w:rPr>
        <w:t>Broadview Press, 2008</w:t>
      </w:r>
      <w:r w:rsidR="00E51B7A">
        <w:rPr>
          <w:color w:val="666666"/>
          <w:sz w:val="19"/>
          <w:szCs w:val="19"/>
        </w:rPr>
        <w:t>)</w:t>
      </w:r>
      <w:r w:rsidR="003108AD">
        <w:rPr>
          <w:color w:val="666666"/>
          <w:sz w:val="19"/>
          <w:szCs w:val="19"/>
        </w:rPr>
        <w:t>,</w:t>
      </w:r>
      <w:r w:rsidR="00E51B7A">
        <w:rPr>
          <w:color w:val="666666"/>
          <w:sz w:val="19"/>
          <w:szCs w:val="19"/>
        </w:rPr>
        <w:t xml:space="preserve"> p.10</w:t>
      </w:r>
    </w:p>
  </w:footnote>
  <w:footnote w:id="9">
    <w:p w14:paraId="5C2D6F43" w14:textId="1A8234E6" w:rsidR="3B25E3AA" w:rsidRDefault="3B25E3AA" w:rsidP="00EF4B79">
      <w:r w:rsidRPr="3B25E3AA">
        <w:rPr>
          <w:rStyle w:val="FootnoteReference"/>
        </w:rPr>
        <w:footnoteRef/>
      </w:r>
      <w:r w:rsidR="00EF4B79">
        <w:rPr>
          <w:color w:val="666666"/>
          <w:sz w:val="19"/>
          <w:szCs w:val="19"/>
        </w:rPr>
        <w:t xml:space="preserve"> K. Keats-Rohan,</w:t>
      </w:r>
      <w:r w:rsidR="00EF4B79" w:rsidRPr="6308870A">
        <w:rPr>
          <w:color w:val="666666"/>
          <w:sz w:val="19"/>
          <w:szCs w:val="19"/>
        </w:rPr>
        <w:t xml:space="preserve"> </w:t>
      </w:r>
      <w:r w:rsidR="00E51B7A">
        <w:rPr>
          <w:color w:val="666666"/>
          <w:sz w:val="19"/>
          <w:szCs w:val="19"/>
        </w:rPr>
        <w:t>pp. 361-67</w:t>
      </w:r>
    </w:p>
  </w:footnote>
  <w:footnote w:id="10">
    <w:p w14:paraId="7ED20980" w14:textId="50B348A9" w:rsidR="112477D2" w:rsidRPr="00512F9D" w:rsidRDefault="112477D2" w:rsidP="00512F9D">
      <w:pPr>
        <w:rPr>
          <w:iCs/>
          <w:color w:val="666666"/>
          <w:sz w:val="19"/>
          <w:szCs w:val="19"/>
        </w:rPr>
      </w:pPr>
      <w:r w:rsidRPr="112477D2">
        <w:rPr>
          <w:rStyle w:val="FootnoteReference"/>
        </w:rPr>
        <w:footnoteRef/>
      </w:r>
      <w:r>
        <w:t xml:space="preserve"> </w:t>
      </w:r>
      <w:r w:rsidR="00512F9D" w:rsidRPr="112477D2">
        <w:rPr>
          <w:color w:val="666666"/>
          <w:sz w:val="19"/>
          <w:szCs w:val="19"/>
        </w:rPr>
        <w:t>David Bates</w:t>
      </w:r>
      <w:r w:rsidR="00512F9D">
        <w:rPr>
          <w:color w:val="666666"/>
          <w:sz w:val="19"/>
          <w:szCs w:val="19"/>
        </w:rPr>
        <w:t>,</w:t>
      </w:r>
      <w:r w:rsidR="00512F9D" w:rsidRPr="112477D2">
        <w:rPr>
          <w:color w:val="666666"/>
          <w:sz w:val="19"/>
          <w:szCs w:val="19"/>
        </w:rPr>
        <w:t xml:space="preserve"> </w:t>
      </w:r>
      <w:r w:rsidR="00512F9D" w:rsidRPr="112477D2">
        <w:rPr>
          <w:i/>
          <w:iCs/>
          <w:color w:val="666666"/>
          <w:sz w:val="19"/>
          <w:szCs w:val="19"/>
        </w:rPr>
        <w:t xml:space="preserve">William the </w:t>
      </w:r>
      <w:proofErr w:type="spellStart"/>
      <w:r w:rsidR="00512F9D" w:rsidRPr="112477D2">
        <w:rPr>
          <w:i/>
          <w:iCs/>
          <w:color w:val="666666"/>
          <w:sz w:val="19"/>
          <w:szCs w:val="19"/>
        </w:rPr>
        <w:t>Conquerer</w:t>
      </w:r>
      <w:proofErr w:type="spellEnd"/>
      <w:r w:rsidR="00512F9D">
        <w:rPr>
          <w:i/>
          <w:iCs/>
          <w:color w:val="666666"/>
          <w:sz w:val="19"/>
          <w:szCs w:val="19"/>
        </w:rPr>
        <w:t xml:space="preserve">, </w:t>
      </w:r>
      <w:r w:rsidR="00512F9D">
        <w:rPr>
          <w:iCs/>
          <w:color w:val="666666"/>
          <w:sz w:val="19"/>
          <w:szCs w:val="19"/>
        </w:rPr>
        <w:t>(</w:t>
      </w:r>
      <w:r w:rsidR="00512F9D" w:rsidRPr="00C62FDE">
        <w:rPr>
          <w:iCs/>
          <w:color w:val="666666"/>
          <w:sz w:val="19"/>
          <w:szCs w:val="19"/>
        </w:rPr>
        <w:t>Stroud</w:t>
      </w:r>
      <w:r w:rsidR="008231C9">
        <w:rPr>
          <w:iCs/>
          <w:color w:val="666666"/>
          <w:sz w:val="19"/>
          <w:szCs w:val="19"/>
        </w:rPr>
        <w:t>:</w:t>
      </w:r>
      <w:r w:rsidR="00512F9D">
        <w:rPr>
          <w:iCs/>
          <w:color w:val="666666"/>
          <w:sz w:val="19"/>
          <w:szCs w:val="19"/>
        </w:rPr>
        <w:t xml:space="preserve"> The History Press, 2004)</w:t>
      </w:r>
      <w:r w:rsidR="003108AD">
        <w:rPr>
          <w:iCs/>
          <w:color w:val="666666"/>
          <w:sz w:val="19"/>
          <w:szCs w:val="19"/>
        </w:rPr>
        <w:t>,</w:t>
      </w:r>
      <w:r w:rsidR="00E51B7A">
        <w:rPr>
          <w:iCs/>
          <w:color w:val="666666"/>
          <w:sz w:val="19"/>
          <w:szCs w:val="19"/>
        </w:rPr>
        <w:t xml:space="preserve"> pp. 390-392</w:t>
      </w:r>
    </w:p>
  </w:footnote>
  <w:footnote w:id="11">
    <w:p w14:paraId="0454BDFB" w14:textId="0F810CA7" w:rsidR="6308870A" w:rsidRDefault="6308870A" w:rsidP="112477D2">
      <w:pPr>
        <w:pStyle w:val="FootnoteText"/>
        <w:rPr>
          <w:color w:val="666666"/>
          <w:sz w:val="19"/>
          <w:szCs w:val="19"/>
        </w:rPr>
      </w:pPr>
      <w:r w:rsidRPr="6308870A">
        <w:rPr>
          <w:rStyle w:val="FootnoteReference"/>
        </w:rPr>
        <w:footnoteRef/>
      </w:r>
      <w:proofErr w:type="spellStart"/>
      <w:r w:rsidR="00EF4B79">
        <w:rPr>
          <w:color w:val="666666"/>
          <w:sz w:val="19"/>
          <w:szCs w:val="19"/>
        </w:rPr>
        <w:t>Allenou</w:t>
      </w:r>
      <w:proofErr w:type="spellEnd"/>
      <w:r w:rsidR="00EF4B79">
        <w:rPr>
          <w:color w:val="666666"/>
          <w:sz w:val="19"/>
          <w:szCs w:val="19"/>
        </w:rPr>
        <w:t xml:space="preserve"> and </w:t>
      </w:r>
      <w:proofErr w:type="spellStart"/>
      <w:r w:rsidR="00EF4B79">
        <w:rPr>
          <w:color w:val="666666"/>
          <w:sz w:val="19"/>
          <w:szCs w:val="19"/>
        </w:rPr>
        <w:t>Duine</w:t>
      </w:r>
      <w:proofErr w:type="spellEnd"/>
      <w:r w:rsidR="003108AD">
        <w:rPr>
          <w:color w:val="666666"/>
          <w:sz w:val="19"/>
          <w:szCs w:val="19"/>
        </w:rPr>
        <w:t>,</w:t>
      </w:r>
      <w:r w:rsidR="00E51B7A" w:rsidRPr="00E51B7A">
        <w:rPr>
          <w:color w:val="666666"/>
          <w:sz w:val="19"/>
          <w:szCs w:val="19"/>
        </w:rPr>
        <w:t xml:space="preserve"> </w:t>
      </w:r>
      <w:r w:rsidR="00E51B7A">
        <w:rPr>
          <w:color w:val="666666"/>
          <w:sz w:val="19"/>
          <w:szCs w:val="19"/>
        </w:rPr>
        <w:t>pp.40-41, 62</w:t>
      </w:r>
    </w:p>
  </w:footnote>
  <w:footnote w:id="12">
    <w:p w14:paraId="5B7F6605" w14:textId="161A331D" w:rsidR="6308870A" w:rsidRPr="00EF4B79" w:rsidRDefault="6308870A" w:rsidP="00EF4B79">
      <w:pPr>
        <w:rPr>
          <w:color w:val="666666"/>
          <w:sz w:val="19"/>
          <w:szCs w:val="19"/>
        </w:rPr>
      </w:pPr>
      <w:r w:rsidRPr="6308870A">
        <w:rPr>
          <w:rStyle w:val="FootnoteReference"/>
        </w:rPr>
        <w:footnoteRef/>
      </w:r>
      <w:r>
        <w:t xml:space="preserve"> </w:t>
      </w:r>
      <w:r w:rsidR="00EF4B79" w:rsidRPr="6308870A">
        <w:rPr>
          <w:color w:val="666666"/>
          <w:sz w:val="19"/>
          <w:szCs w:val="19"/>
        </w:rPr>
        <w:t xml:space="preserve">Nancy van </w:t>
      </w:r>
      <w:proofErr w:type="spellStart"/>
      <w:r w:rsidR="00EF4B79" w:rsidRPr="6308870A">
        <w:rPr>
          <w:color w:val="666666"/>
          <w:sz w:val="19"/>
          <w:szCs w:val="19"/>
        </w:rPr>
        <w:t>Deusen</w:t>
      </w:r>
      <w:proofErr w:type="spellEnd"/>
      <w:r w:rsidR="00EF4B79">
        <w:rPr>
          <w:color w:val="666666"/>
          <w:sz w:val="19"/>
          <w:szCs w:val="19"/>
        </w:rPr>
        <w:t>,</w:t>
      </w:r>
      <w:r w:rsidR="00EF4B79" w:rsidRPr="6308870A">
        <w:rPr>
          <w:color w:val="666666"/>
          <w:sz w:val="19"/>
          <w:szCs w:val="19"/>
        </w:rPr>
        <w:t xml:space="preserve"> </w:t>
      </w:r>
      <w:r w:rsidR="00EF4B79" w:rsidRPr="6308870A">
        <w:rPr>
          <w:i/>
          <w:iCs/>
          <w:color w:val="666666"/>
          <w:sz w:val="19"/>
          <w:szCs w:val="19"/>
        </w:rPr>
        <w:t>Chastity: A Study in</w:t>
      </w:r>
      <w:r w:rsidR="00EF4B79">
        <w:rPr>
          <w:i/>
          <w:iCs/>
          <w:color w:val="666666"/>
          <w:sz w:val="19"/>
          <w:szCs w:val="19"/>
        </w:rPr>
        <w:t xml:space="preserve"> Perception, Ideals, Opposition</w:t>
      </w:r>
      <w:r w:rsidR="00EF4B79">
        <w:rPr>
          <w:iCs/>
          <w:color w:val="666666"/>
          <w:sz w:val="19"/>
          <w:szCs w:val="19"/>
        </w:rPr>
        <w:t xml:space="preserve"> (Leiden</w:t>
      </w:r>
      <w:r w:rsidR="008231C9">
        <w:rPr>
          <w:iCs/>
          <w:color w:val="666666"/>
          <w:sz w:val="19"/>
          <w:szCs w:val="19"/>
        </w:rPr>
        <w:t>:</w:t>
      </w:r>
      <w:r w:rsidR="00EF4B79">
        <w:rPr>
          <w:iCs/>
          <w:color w:val="666666"/>
          <w:sz w:val="19"/>
          <w:szCs w:val="19"/>
        </w:rPr>
        <w:t xml:space="preserve"> Brill, 2008)</w:t>
      </w:r>
      <w:r w:rsidR="003108AD">
        <w:rPr>
          <w:iCs/>
          <w:color w:val="666666"/>
          <w:sz w:val="19"/>
          <w:szCs w:val="19"/>
        </w:rPr>
        <w:t>,</w:t>
      </w:r>
      <w:r w:rsidR="00424D30">
        <w:rPr>
          <w:iCs/>
          <w:color w:val="666666"/>
          <w:sz w:val="19"/>
          <w:szCs w:val="19"/>
        </w:rPr>
        <w:t xml:space="preserve"> p. 65</w:t>
      </w:r>
    </w:p>
  </w:footnote>
  <w:footnote w:id="13">
    <w:p w14:paraId="38F75610" w14:textId="3AB7E3CD" w:rsidR="6308870A" w:rsidRPr="00EF4B79" w:rsidRDefault="6308870A" w:rsidP="00EF4B79">
      <w:r w:rsidRPr="6308870A">
        <w:rPr>
          <w:rStyle w:val="FootnoteReference"/>
        </w:rPr>
        <w:footnoteRef/>
      </w:r>
      <w:r>
        <w:t xml:space="preserve"> </w:t>
      </w:r>
      <w:r w:rsidR="00EF4B79">
        <w:rPr>
          <w:color w:val="666666"/>
          <w:sz w:val="19"/>
          <w:szCs w:val="19"/>
        </w:rPr>
        <w:t xml:space="preserve">Pius </w:t>
      </w:r>
      <w:proofErr w:type="spellStart"/>
      <w:r w:rsidR="00EF4B79">
        <w:rPr>
          <w:color w:val="666666"/>
          <w:sz w:val="19"/>
          <w:szCs w:val="19"/>
        </w:rPr>
        <w:t>Bonifacius</w:t>
      </w:r>
      <w:proofErr w:type="spellEnd"/>
      <w:r w:rsidR="00EF4B79">
        <w:rPr>
          <w:color w:val="666666"/>
          <w:sz w:val="19"/>
          <w:szCs w:val="19"/>
        </w:rPr>
        <w:t xml:space="preserve"> Gams,</w:t>
      </w:r>
      <w:r w:rsidR="00EF4B79" w:rsidRPr="112477D2">
        <w:rPr>
          <w:color w:val="666666"/>
          <w:sz w:val="19"/>
          <w:szCs w:val="19"/>
        </w:rPr>
        <w:t xml:space="preserve"> </w:t>
      </w:r>
      <w:r w:rsidR="00EF4B79" w:rsidRPr="112477D2">
        <w:rPr>
          <w:i/>
          <w:iCs/>
          <w:color w:val="666666"/>
          <w:sz w:val="19"/>
          <w:szCs w:val="19"/>
        </w:rPr>
        <w:t xml:space="preserve">Series </w:t>
      </w:r>
      <w:proofErr w:type="spellStart"/>
      <w:r w:rsidR="00EF4B79" w:rsidRPr="112477D2">
        <w:rPr>
          <w:i/>
          <w:iCs/>
          <w:color w:val="666666"/>
          <w:sz w:val="19"/>
          <w:szCs w:val="19"/>
        </w:rPr>
        <w:t>episcoporum</w:t>
      </w:r>
      <w:proofErr w:type="spellEnd"/>
      <w:r w:rsidR="00EF4B79" w:rsidRPr="112477D2">
        <w:rPr>
          <w:i/>
          <w:iCs/>
          <w:color w:val="666666"/>
          <w:sz w:val="19"/>
          <w:szCs w:val="19"/>
        </w:rPr>
        <w:t xml:space="preserve"> Ecclesiae </w:t>
      </w:r>
      <w:proofErr w:type="spellStart"/>
      <w:r w:rsidR="00EF4B79" w:rsidRPr="112477D2">
        <w:rPr>
          <w:i/>
          <w:iCs/>
          <w:color w:val="666666"/>
          <w:sz w:val="19"/>
          <w:szCs w:val="19"/>
        </w:rPr>
        <w:t>catholicae</w:t>
      </w:r>
      <w:proofErr w:type="spellEnd"/>
      <w:r w:rsidR="00EF4B79">
        <w:rPr>
          <w:iCs/>
          <w:color w:val="666666"/>
          <w:sz w:val="19"/>
          <w:szCs w:val="19"/>
        </w:rPr>
        <w:t>, (Graz</w:t>
      </w:r>
      <w:r w:rsidR="008231C9">
        <w:rPr>
          <w:iCs/>
          <w:color w:val="666666"/>
          <w:sz w:val="19"/>
          <w:szCs w:val="19"/>
        </w:rPr>
        <w:t>:</w:t>
      </w:r>
      <w:r w:rsidR="00EF4B79">
        <w:rPr>
          <w:iCs/>
          <w:color w:val="666666"/>
          <w:sz w:val="19"/>
          <w:szCs w:val="19"/>
        </w:rPr>
        <w:t xml:space="preserve"> </w:t>
      </w:r>
      <w:proofErr w:type="spellStart"/>
      <w:r w:rsidR="00EF4B79">
        <w:rPr>
          <w:iCs/>
          <w:color w:val="666666"/>
          <w:sz w:val="19"/>
          <w:szCs w:val="19"/>
        </w:rPr>
        <w:t>Akademische</w:t>
      </w:r>
      <w:proofErr w:type="spellEnd"/>
      <w:r w:rsidR="00EF4B79">
        <w:rPr>
          <w:iCs/>
          <w:color w:val="666666"/>
          <w:sz w:val="19"/>
          <w:szCs w:val="19"/>
        </w:rPr>
        <w:t xml:space="preserve"> </w:t>
      </w:r>
      <w:proofErr w:type="spellStart"/>
      <w:r w:rsidR="00EF4B79">
        <w:rPr>
          <w:iCs/>
          <w:color w:val="666666"/>
          <w:sz w:val="19"/>
          <w:szCs w:val="19"/>
        </w:rPr>
        <w:t>Druck</w:t>
      </w:r>
      <w:proofErr w:type="spellEnd"/>
      <w:r w:rsidR="00EF4B79">
        <w:rPr>
          <w:iCs/>
          <w:color w:val="666666"/>
          <w:sz w:val="19"/>
          <w:szCs w:val="19"/>
        </w:rPr>
        <w:t xml:space="preserve">- </w:t>
      </w:r>
      <w:r w:rsidR="00EF4B79" w:rsidRPr="00E30B39">
        <w:rPr>
          <w:iCs/>
          <w:color w:val="666666"/>
          <w:sz w:val="19"/>
          <w:szCs w:val="19"/>
        </w:rPr>
        <w:t xml:space="preserve">und </w:t>
      </w:r>
      <w:proofErr w:type="spellStart"/>
      <w:r w:rsidR="00EF4B79" w:rsidRPr="00E30B39">
        <w:rPr>
          <w:iCs/>
          <w:color w:val="666666"/>
          <w:sz w:val="19"/>
          <w:szCs w:val="19"/>
        </w:rPr>
        <w:t>Verlagsanstalt</w:t>
      </w:r>
      <w:proofErr w:type="spellEnd"/>
      <w:r w:rsidR="00EF4B79">
        <w:rPr>
          <w:iCs/>
          <w:color w:val="666666"/>
          <w:sz w:val="19"/>
          <w:szCs w:val="19"/>
        </w:rPr>
        <w:t>,</w:t>
      </w:r>
      <w:r w:rsidR="00EF4B79" w:rsidRPr="00E30B39">
        <w:rPr>
          <w:iCs/>
          <w:color w:val="666666"/>
          <w:sz w:val="19"/>
          <w:szCs w:val="19"/>
        </w:rPr>
        <w:t xml:space="preserve"> </w:t>
      </w:r>
      <w:r w:rsidR="00EF4B79">
        <w:rPr>
          <w:iCs/>
          <w:color w:val="666666"/>
          <w:sz w:val="19"/>
          <w:szCs w:val="19"/>
        </w:rPr>
        <w:t>1857)</w:t>
      </w:r>
      <w:r w:rsidR="003108AD">
        <w:rPr>
          <w:iCs/>
          <w:color w:val="666666"/>
          <w:sz w:val="19"/>
          <w:szCs w:val="19"/>
        </w:rPr>
        <w:t>,</w:t>
      </w:r>
      <w:r w:rsidR="0011254E">
        <w:rPr>
          <w:iCs/>
          <w:color w:val="666666"/>
          <w:sz w:val="19"/>
          <w:szCs w:val="19"/>
        </w:rPr>
        <w:t xml:space="preserve"> p.543</w:t>
      </w:r>
    </w:p>
  </w:footnote>
  <w:footnote w:id="14">
    <w:p w14:paraId="155039AE" w14:textId="77E57387" w:rsidR="112477D2" w:rsidRPr="00512F9D" w:rsidRDefault="112477D2" w:rsidP="00512F9D">
      <w:pPr>
        <w:rPr>
          <w:iCs/>
          <w:color w:val="666666"/>
          <w:sz w:val="19"/>
          <w:szCs w:val="19"/>
        </w:rPr>
      </w:pPr>
      <w:r w:rsidRPr="112477D2">
        <w:rPr>
          <w:rStyle w:val="FootnoteReference"/>
        </w:rPr>
        <w:footnoteRef/>
      </w:r>
      <w:r>
        <w:t xml:space="preserve"> </w:t>
      </w:r>
      <w:r w:rsidR="00512F9D" w:rsidRPr="112477D2">
        <w:rPr>
          <w:color w:val="666666"/>
          <w:sz w:val="19"/>
          <w:szCs w:val="19"/>
        </w:rPr>
        <w:t>David Bates</w:t>
      </w:r>
      <w:r w:rsidR="003108AD">
        <w:rPr>
          <w:color w:val="666666"/>
          <w:sz w:val="19"/>
          <w:szCs w:val="19"/>
        </w:rPr>
        <w:t>,</w:t>
      </w:r>
      <w:r w:rsidR="0011254E">
        <w:rPr>
          <w:iCs/>
          <w:color w:val="666666"/>
          <w:sz w:val="19"/>
          <w:szCs w:val="19"/>
        </w:rPr>
        <w:t xml:space="preserve"> pp. 390-392</w:t>
      </w:r>
    </w:p>
  </w:footnote>
  <w:footnote w:id="15">
    <w:p w14:paraId="2AC77F97" w14:textId="464A6423" w:rsidR="00B327AA" w:rsidRDefault="00B327AA" w:rsidP="00B327AA">
      <w:pPr>
        <w:pStyle w:val="FootnoteText"/>
        <w:rPr>
          <w:i/>
          <w:iCs/>
          <w:color w:val="666666"/>
          <w:sz w:val="19"/>
          <w:szCs w:val="19"/>
        </w:rPr>
      </w:pPr>
      <w:r w:rsidRPr="112477D2">
        <w:rPr>
          <w:rStyle w:val="FootnoteReference"/>
        </w:rPr>
        <w:footnoteRef/>
      </w:r>
      <w:r>
        <w:t xml:space="preserve"> </w:t>
      </w:r>
      <w:r w:rsidRPr="112477D2">
        <w:rPr>
          <w:color w:val="666666"/>
          <w:sz w:val="19"/>
          <w:szCs w:val="19"/>
        </w:rPr>
        <w:t xml:space="preserve">Pius </w:t>
      </w:r>
      <w:proofErr w:type="spellStart"/>
      <w:r w:rsidRPr="112477D2">
        <w:rPr>
          <w:color w:val="666666"/>
          <w:sz w:val="19"/>
          <w:szCs w:val="19"/>
        </w:rPr>
        <w:t>Bonifacius</w:t>
      </w:r>
      <w:proofErr w:type="spellEnd"/>
      <w:r w:rsidRPr="112477D2">
        <w:rPr>
          <w:color w:val="666666"/>
          <w:sz w:val="19"/>
          <w:szCs w:val="19"/>
        </w:rPr>
        <w:t xml:space="preserve"> Gams</w:t>
      </w:r>
      <w:r w:rsidR="003108AD">
        <w:rPr>
          <w:iCs/>
          <w:color w:val="666666"/>
          <w:sz w:val="19"/>
          <w:szCs w:val="19"/>
        </w:rPr>
        <w:t>, p.543</w:t>
      </w:r>
    </w:p>
  </w:footnote>
  <w:footnote w:id="16">
    <w:p w14:paraId="7C622C34" w14:textId="4FDF583B" w:rsidR="3B25E3AA" w:rsidRPr="00EF4B79" w:rsidRDefault="3B25E3AA" w:rsidP="00EF4B79">
      <w:pPr>
        <w:rPr>
          <w:color w:val="666666"/>
          <w:sz w:val="19"/>
          <w:szCs w:val="19"/>
        </w:rPr>
      </w:pPr>
      <w:r w:rsidRPr="3B25E3AA">
        <w:rPr>
          <w:rStyle w:val="FootnoteReference"/>
        </w:rPr>
        <w:footnoteRef/>
      </w:r>
      <w:r>
        <w:t xml:space="preserve"> </w:t>
      </w:r>
      <w:r w:rsidR="00EF4B79">
        <w:rPr>
          <w:color w:val="666666"/>
          <w:sz w:val="19"/>
          <w:szCs w:val="19"/>
        </w:rPr>
        <w:t>L</w:t>
      </w:r>
      <w:r w:rsidR="0011254E">
        <w:rPr>
          <w:color w:val="666666"/>
          <w:sz w:val="19"/>
          <w:szCs w:val="19"/>
        </w:rPr>
        <w:t>ynn H</w:t>
      </w:r>
      <w:r w:rsidR="00EF4B79">
        <w:rPr>
          <w:color w:val="666666"/>
          <w:sz w:val="19"/>
          <w:szCs w:val="19"/>
        </w:rPr>
        <w:t>. Nelson,</w:t>
      </w:r>
      <w:r w:rsidR="00EF4B79" w:rsidRPr="112477D2">
        <w:rPr>
          <w:color w:val="666666"/>
          <w:sz w:val="19"/>
          <w:szCs w:val="19"/>
        </w:rPr>
        <w:t xml:space="preserve"> </w:t>
      </w:r>
      <w:r w:rsidR="00EF4B79">
        <w:rPr>
          <w:i/>
          <w:iCs/>
          <w:color w:val="666666"/>
          <w:sz w:val="19"/>
          <w:szCs w:val="19"/>
        </w:rPr>
        <w:t>Normans in South W</w:t>
      </w:r>
      <w:r w:rsidR="00EF4B79" w:rsidRPr="112477D2">
        <w:rPr>
          <w:i/>
          <w:iCs/>
          <w:color w:val="666666"/>
          <w:sz w:val="19"/>
          <w:szCs w:val="19"/>
        </w:rPr>
        <w:t>ales, 1070-1171</w:t>
      </w:r>
      <w:r w:rsidR="00EF4B79">
        <w:rPr>
          <w:i/>
          <w:iCs/>
          <w:color w:val="666666"/>
          <w:sz w:val="19"/>
          <w:szCs w:val="19"/>
        </w:rPr>
        <w:t>,</w:t>
      </w:r>
      <w:r w:rsidR="00EF4B79" w:rsidRPr="112477D2">
        <w:rPr>
          <w:color w:val="666666"/>
          <w:sz w:val="19"/>
          <w:szCs w:val="19"/>
        </w:rPr>
        <w:t xml:space="preserve"> </w:t>
      </w:r>
      <w:r w:rsidR="003108AD">
        <w:rPr>
          <w:color w:val="666666"/>
          <w:sz w:val="19"/>
          <w:szCs w:val="19"/>
        </w:rPr>
        <w:t>(</w:t>
      </w:r>
      <w:r w:rsidR="00EF4B79">
        <w:rPr>
          <w:color w:val="666666"/>
          <w:sz w:val="19"/>
          <w:szCs w:val="19"/>
        </w:rPr>
        <w:t>Univ. of Texas Press, 2012</w:t>
      </w:r>
      <w:r w:rsidR="003108AD">
        <w:rPr>
          <w:color w:val="666666"/>
          <w:sz w:val="19"/>
          <w:szCs w:val="19"/>
        </w:rPr>
        <w:t>),</w:t>
      </w:r>
      <w:r w:rsidR="0011254E">
        <w:rPr>
          <w:color w:val="666666"/>
          <w:sz w:val="19"/>
          <w:szCs w:val="19"/>
        </w:rPr>
        <w:t xml:space="preserve"> </w:t>
      </w:r>
      <w:r w:rsidR="00497342">
        <w:rPr>
          <w:color w:val="666666"/>
          <w:sz w:val="19"/>
          <w:szCs w:val="19"/>
        </w:rPr>
        <w:t>p. 171</w:t>
      </w:r>
    </w:p>
  </w:footnote>
  <w:footnote w:id="17">
    <w:p w14:paraId="2372F700" w14:textId="4648B603" w:rsidR="00E44CA0" w:rsidRDefault="00E44CA0" w:rsidP="00EF4B79">
      <w:r w:rsidRPr="3B25E3AA">
        <w:rPr>
          <w:rStyle w:val="FootnoteReference"/>
        </w:rPr>
        <w:footnoteRef/>
      </w:r>
      <w:r>
        <w:t xml:space="preserve"> </w:t>
      </w:r>
      <w:r w:rsidR="00EF4B79">
        <w:rPr>
          <w:color w:val="666666"/>
          <w:sz w:val="19"/>
          <w:szCs w:val="19"/>
        </w:rPr>
        <w:t>J. Burton</w:t>
      </w:r>
      <w:r w:rsidR="00EF4B79" w:rsidRPr="3B25E3AA">
        <w:rPr>
          <w:color w:val="666666"/>
          <w:sz w:val="19"/>
          <w:szCs w:val="19"/>
        </w:rPr>
        <w:t xml:space="preserve"> and </w:t>
      </w:r>
      <w:r w:rsidR="00EF4B79">
        <w:rPr>
          <w:color w:val="666666"/>
          <w:sz w:val="19"/>
          <w:szCs w:val="19"/>
        </w:rPr>
        <w:t xml:space="preserve">K. </w:t>
      </w:r>
      <w:proofErr w:type="spellStart"/>
      <w:r w:rsidR="00EF4B79">
        <w:rPr>
          <w:color w:val="666666"/>
          <w:sz w:val="19"/>
          <w:szCs w:val="19"/>
        </w:rPr>
        <w:t>Stober</w:t>
      </w:r>
      <w:proofErr w:type="spellEnd"/>
      <w:r w:rsidR="00EF4B79">
        <w:rPr>
          <w:color w:val="666666"/>
          <w:sz w:val="19"/>
          <w:szCs w:val="19"/>
        </w:rPr>
        <w:t>,</w:t>
      </w:r>
      <w:r w:rsidR="00EF4B79" w:rsidRPr="3B25E3AA">
        <w:rPr>
          <w:color w:val="666666"/>
          <w:sz w:val="19"/>
          <w:szCs w:val="19"/>
        </w:rPr>
        <w:t xml:space="preserve"> </w:t>
      </w:r>
      <w:r w:rsidR="00EF4B79" w:rsidRPr="3B25E3AA">
        <w:rPr>
          <w:i/>
          <w:iCs/>
          <w:color w:val="666666"/>
          <w:sz w:val="19"/>
          <w:szCs w:val="19"/>
        </w:rPr>
        <w:t>Monastic Wales: New Approaches</w:t>
      </w:r>
      <w:r w:rsidR="00EF4B79">
        <w:rPr>
          <w:i/>
          <w:iCs/>
          <w:color w:val="666666"/>
          <w:sz w:val="19"/>
          <w:szCs w:val="19"/>
        </w:rPr>
        <w:t>,</w:t>
      </w:r>
      <w:r w:rsidR="00EF4B79">
        <w:rPr>
          <w:color w:val="666666"/>
          <w:sz w:val="19"/>
          <w:szCs w:val="19"/>
        </w:rPr>
        <w:t xml:space="preserve"> (University of Wales Press, 2013)</w:t>
      </w:r>
      <w:r w:rsidR="003108AD">
        <w:rPr>
          <w:color w:val="666666"/>
          <w:sz w:val="19"/>
          <w:szCs w:val="19"/>
        </w:rPr>
        <w:t>,</w:t>
      </w:r>
      <w:r w:rsidR="00EF4B79">
        <w:rPr>
          <w:color w:val="666666"/>
          <w:sz w:val="19"/>
          <w:szCs w:val="19"/>
        </w:rPr>
        <w:t xml:space="preserve"> </w:t>
      </w:r>
      <w:r w:rsidRPr="3B25E3AA">
        <w:rPr>
          <w:color w:val="666666"/>
          <w:sz w:val="19"/>
          <w:szCs w:val="19"/>
        </w:rPr>
        <w:t>p165</w:t>
      </w:r>
    </w:p>
  </w:footnote>
  <w:footnote w:id="18">
    <w:p w14:paraId="499FEDE1" w14:textId="135D9878" w:rsidR="3B25E3AA" w:rsidRDefault="3B25E3AA" w:rsidP="3B25E3AA">
      <w:pPr>
        <w:pStyle w:val="FootnoteText"/>
      </w:pPr>
      <w:r w:rsidRPr="3B25E3AA">
        <w:rPr>
          <w:rStyle w:val="FootnoteReference"/>
        </w:rPr>
        <w:footnoteRef/>
      </w:r>
      <w:r w:rsidR="00EF4B79">
        <w:rPr>
          <w:color w:val="666666"/>
          <w:sz w:val="19"/>
          <w:szCs w:val="19"/>
        </w:rPr>
        <w:t xml:space="preserve"> </w:t>
      </w:r>
      <w:r w:rsidR="00066D05">
        <w:rPr>
          <w:color w:val="666666"/>
          <w:sz w:val="19"/>
          <w:szCs w:val="19"/>
        </w:rPr>
        <w:t>Charles Heath,</w:t>
      </w:r>
      <w:r w:rsidR="00066D05" w:rsidRPr="112477D2">
        <w:rPr>
          <w:color w:val="666666"/>
          <w:sz w:val="19"/>
          <w:szCs w:val="19"/>
        </w:rPr>
        <w:t xml:space="preserve"> </w:t>
      </w:r>
      <w:r w:rsidR="00066D05">
        <w:rPr>
          <w:color w:val="666666"/>
          <w:sz w:val="19"/>
          <w:szCs w:val="19"/>
        </w:rPr>
        <w:t xml:space="preserve">Monmouth Charter of </w:t>
      </w:r>
      <w:proofErr w:type="spellStart"/>
      <w:r w:rsidR="00066D05">
        <w:rPr>
          <w:color w:val="666666"/>
          <w:sz w:val="19"/>
          <w:szCs w:val="19"/>
        </w:rPr>
        <w:t>Wihenoc</w:t>
      </w:r>
      <w:proofErr w:type="spellEnd"/>
      <w:r w:rsidR="00066D05">
        <w:rPr>
          <w:color w:val="666666"/>
          <w:sz w:val="19"/>
          <w:szCs w:val="19"/>
        </w:rPr>
        <w:t xml:space="preserve"> of Monmouth</w:t>
      </w:r>
    </w:p>
  </w:footnote>
  <w:footnote w:id="19">
    <w:p w14:paraId="4C068E50" w14:textId="0E6F56B9" w:rsidR="3B25E3AA" w:rsidRDefault="3B25E3AA" w:rsidP="3B25E3AA">
      <w:pPr>
        <w:pStyle w:val="FootnoteText"/>
      </w:pPr>
      <w:r w:rsidRPr="3B25E3AA">
        <w:rPr>
          <w:rStyle w:val="FootnoteReference"/>
        </w:rPr>
        <w:footnoteRef/>
      </w:r>
      <w:r>
        <w:t xml:space="preserve"> </w:t>
      </w:r>
      <w:r w:rsidR="00066D05">
        <w:rPr>
          <w:color w:val="666666"/>
          <w:sz w:val="19"/>
          <w:szCs w:val="19"/>
        </w:rPr>
        <w:t>Charles Heath,</w:t>
      </w:r>
      <w:r w:rsidR="00066D05" w:rsidRPr="112477D2">
        <w:rPr>
          <w:color w:val="666666"/>
          <w:sz w:val="19"/>
          <w:szCs w:val="19"/>
        </w:rPr>
        <w:t xml:space="preserve"> </w:t>
      </w:r>
      <w:r w:rsidR="00066D05">
        <w:rPr>
          <w:color w:val="666666"/>
          <w:sz w:val="19"/>
          <w:szCs w:val="19"/>
        </w:rPr>
        <w:t xml:space="preserve">Charter of </w:t>
      </w:r>
      <w:proofErr w:type="spellStart"/>
      <w:r w:rsidR="00066D05">
        <w:rPr>
          <w:color w:val="666666"/>
          <w:sz w:val="19"/>
          <w:szCs w:val="19"/>
        </w:rPr>
        <w:t>Baderon</w:t>
      </w:r>
      <w:proofErr w:type="spellEnd"/>
      <w:r w:rsidR="00066D05">
        <w:rPr>
          <w:color w:val="666666"/>
          <w:sz w:val="19"/>
          <w:szCs w:val="19"/>
        </w:rPr>
        <w:t xml:space="preserve"> of Monmouth</w:t>
      </w:r>
    </w:p>
  </w:footnote>
  <w:footnote w:id="20">
    <w:p w14:paraId="1246EA4B" w14:textId="6E7B5E1D" w:rsidR="112477D2" w:rsidRPr="00EF4B79" w:rsidRDefault="112477D2" w:rsidP="00EF4B79">
      <w:pPr>
        <w:rPr>
          <w:iCs/>
          <w:color w:val="666666"/>
          <w:sz w:val="19"/>
          <w:szCs w:val="19"/>
        </w:rPr>
      </w:pPr>
      <w:r w:rsidRPr="112477D2">
        <w:rPr>
          <w:rStyle w:val="FootnoteReference"/>
        </w:rPr>
        <w:footnoteRef/>
      </w:r>
      <w:r>
        <w:t xml:space="preserve"> </w:t>
      </w:r>
      <w:r w:rsidR="00EF4B79" w:rsidRPr="112477D2">
        <w:rPr>
          <w:color w:val="666666"/>
          <w:sz w:val="19"/>
          <w:szCs w:val="19"/>
        </w:rPr>
        <w:t xml:space="preserve">Mark S. </w:t>
      </w:r>
      <w:proofErr w:type="spellStart"/>
      <w:r w:rsidR="00EF4B79" w:rsidRPr="112477D2">
        <w:rPr>
          <w:color w:val="666666"/>
          <w:sz w:val="19"/>
          <w:szCs w:val="19"/>
        </w:rPr>
        <w:t>Hagger</w:t>
      </w:r>
      <w:proofErr w:type="spellEnd"/>
      <w:r w:rsidR="00EF4B79">
        <w:rPr>
          <w:color w:val="666666"/>
          <w:sz w:val="19"/>
          <w:szCs w:val="19"/>
        </w:rPr>
        <w:t>,</w:t>
      </w:r>
      <w:r w:rsidR="00EF4B79" w:rsidRPr="112477D2">
        <w:rPr>
          <w:color w:val="666666"/>
          <w:sz w:val="19"/>
          <w:szCs w:val="19"/>
        </w:rPr>
        <w:t xml:space="preserve"> </w:t>
      </w:r>
      <w:r w:rsidR="00EF4B79" w:rsidRPr="112477D2">
        <w:rPr>
          <w:i/>
          <w:iCs/>
          <w:color w:val="666666"/>
          <w:sz w:val="19"/>
          <w:szCs w:val="19"/>
        </w:rPr>
        <w:t>Norman Rule</w:t>
      </w:r>
      <w:r w:rsidR="00EF4B79">
        <w:rPr>
          <w:iCs/>
          <w:color w:val="666666"/>
          <w:sz w:val="19"/>
          <w:szCs w:val="19"/>
        </w:rPr>
        <w:t xml:space="preserve"> (Woodbridge, Suffolk, </w:t>
      </w:r>
      <w:proofErr w:type="spellStart"/>
      <w:r w:rsidR="00EF4B79">
        <w:rPr>
          <w:iCs/>
          <w:color w:val="666666"/>
          <w:sz w:val="19"/>
          <w:szCs w:val="19"/>
        </w:rPr>
        <w:t>Boydell</w:t>
      </w:r>
      <w:proofErr w:type="spellEnd"/>
      <w:r w:rsidR="00EF4B79">
        <w:rPr>
          <w:iCs/>
          <w:color w:val="666666"/>
          <w:sz w:val="19"/>
          <w:szCs w:val="19"/>
        </w:rPr>
        <w:t xml:space="preserve"> &amp; Brewer, 2017)</w:t>
      </w:r>
      <w:r w:rsidR="003108AD">
        <w:rPr>
          <w:iCs/>
          <w:color w:val="666666"/>
          <w:sz w:val="19"/>
          <w:szCs w:val="19"/>
        </w:rPr>
        <w:t>,</w:t>
      </w:r>
      <w:r w:rsidR="00066D05">
        <w:rPr>
          <w:iCs/>
          <w:color w:val="666666"/>
          <w:sz w:val="19"/>
          <w:szCs w:val="19"/>
        </w:rPr>
        <w:t xml:space="preserve"> p. 465</w:t>
      </w:r>
    </w:p>
  </w:footnote>
  <w:footnote w:id="21">
    <w:p w14:paraId="1E56F150" w14:textId="06C6627C" w:rsidR="3B25E3AA" w:rsidRPr="0051377A" w:rsidRDefault="3B25E3AA" w:rsidP="0051377A">
      <w:pPr>
        <w:rPr>
          <w:color w:val="666666"/>
          <w:sz w:val="19"/>
          <w:szCs w:val="19"/>
        </w:rPr>
      </w:pPr>
      <w:r w:rsidRPr="3B25E3AA">
        <w:rPr>
          <w:rStyle w:val="FootnoteReference"/>
        </w:rPr>
        <w:footnoteRef/>
      </w:r>
      <w:r w:rsidRPr="112477D2">
        <w:t xml:space="preserve"> </w:t>
      </w:r>
      <w:r w:rsidR="0051377A" w:rsidRPr="6308870A">
        <w:rPr>
          <w:color w:val="666666"/>
          <w:sz w:val="19"/>
          <w:szCs w:val="19"/>
        </w:rPr>
        <w:t>Discovery</w:t>
      </w:r>
      <w:r w:rsidR="0051377A">
        <w:rPr>
          <w:color w:val="666666"/>
          <w:sz w:val="19"/>
          <w:szCs w:val="19"/>
        </w:rPr>
        <w:t>.nationalarchives.gov.uk,</w:t>
      </w:r>
      <w:r w:rsidR="0051377A" w:rsidRPr="6308870A">
        <w:rPr>
          <w:color w:val="666666"/>
          <w:sz w:val="19"/>
          <w:szCs w:val="19"/>
        </w:rPr>
        <w:t xml:space="preserve"> </w:t>
      </w:r>
      <w:r w:rsidR="0051377A" w:rsidRPr="6308870A">
        <w:rPr>
          <w:i/>
          <w:iCs/>
          <w:color w:val="666666"/>
          <w:sz w:val="19"/>
          <w:szCs w:val="19"/>
        </w:rPr>
        <w:t>Walter de Laci with the consent of (Margaret his wife) to</w:t>
      </w:r>
      <w:r w:rsidR="0051377A">
        <w:rPr>
          <w:i/>
          <w:iCs/>
          <w:color w:val="666666"/>
          <w:sz w:val="19"/>
          <w:szCs w:val="19"/>
        </w:rPr>
        <w:t xml:space="preserve"> Saumur Abbey and Monmouth.... </w:t>
      </w:r>
      <w:r w:rsidR="0051377A" w:rsidRPr="6308870A">
        <w:rPr>
          <w:i/>
          <w:iCs/>
          <w:color w:val="666666"/>
          <w:sz w:val="19"/>
          <w:szCs w:val="19"/>
        </w:rPr>
        <w:t>The National Archives</w:t>
      </w:r>
      <w:r w:rsidR="0051377A">
        <w:rPr>
          <w:color w:val="666666"/>
          <w:sz w:val="19"/>
          <w:szCs w:val="19"/>
        </w:rPr>
        <w:t>,</w:t>
      </w:r>
      <w:r w:rsidR="0051377A" w:rsidRPr="6308870A">
        <w:rPr>
          <w:color w:val="666666"/>
          <w:sz w:val="19"/>
          <w:szCs w:val="19"/>
        </w:rPr>
        <w:t xml:space="preserve"> Available at: </w:t>
      </w:r>
      <w:r w:rsidR="0051377A">
        <w:rPr>
          <w:color w:val="666666"/>
          <w:sz w:val="19"/>
          <w:szCs w:val="19"/>
        </w:rPr>
        <w:t>&lt;</w:t>
      </w:r>
      <w:r w:rsidR="0051377A" w:rsidRPr="6308870A">
        <w:rPr>
          <w:color w:val="666666"/>
          <w:sz w:val="19"/>
          <w:szCs w:val="19"/>
        </w:rPr>
        <w:t>http://discovery.nationalarchives.gov.uk/details/record?catid=7545922&amp;catln=6</w:t>
      </w:r>
      <w:r w:rsidR="0051377A">
        <w:rPr>
          <w:color w:val="666666"/>
          <w:sz w:val="19"/>
          <w:szCs w:val="19"/>
        </w:rPr>
        <w:t>&gt;</w:t>
      </w:r>
      <w:r w:rsidR="0051377A" w:rsidRPr="6308870A">
        <w:rPr>
          <w:color w:val="666666"/>
          <w:sz w:val="19"/>
          <w:szCs w:val="19"/>
        </w:rPr>
        <w:t xml:space="preserve"> [Accessed 26 Sep. </w:t>
      </w:r>
      <w:r w:rsidR="0051377A">
        <w:rPr>
          <w:color w:val="666666"/>
          <w:sz w:val="19"/>
          <w:szCs w:val="19"/>
        </w:rPr>
        <w:t>2018]</w:t>
      </w:r>
    </w:p>
  </w:footnote>
  <w:footnote w:id="22">
    <w:p w14:paraId="60AB4DDD" w14:textId="2A634151" w:rsidR="3B25E3AA" w:rsidRPr="007249CB" w:rsidRDefault="3B25E3AA" w:rsidP="007249CB">
      <w:pPr>
        <w:rPr>
          <w:color w:val="666666"/>
          <w:sz w:val="19"/>
          <w:szCs w:val="19"/>
        </w:rPr>
      </w:pPr>
      <w:r w:rsidRPr="3B25E3AA">
        <w:rPr>
          <w:rStyle w:val="FootnoteReference"/>
        </w:rPr>
        <w:footnoteRef/>
      </w:r>
      <w:r>
        <w:t xml:space="preserve"> </w:t>
      </w:r>
      <w:r w:rsidR="007249CB">
        <w:rPr>
          <w:color w:val="666666"/>
          <w:sz w:val="19"/>
          <w:szCs w:val="19"/>
        </w:rPr>
        <w:t>D. Walker,</w:t>
      </w:r>
      <w:r w:rsidR="007249CB" w:rsidRPr="112477D2">
        <w:rPr>
          <w:color w:val="666666"/>
          <w:sz w:val="19"/>
          <w:szCs w:val="19"/>
        </w:rPr>
        <w:t xml:space="preserve"> </w:t>
      </w:r>
      <w:r w:rsidR="007249CB" w:rsidRPr="112477D2">
        <w:rPr>
          <w:i/>
          <w:iCs/>
          <w:color w:val="666666"/>
          <w:sz w:val="19"/>
          <w:szCs w:val="19"/>
        </w:rPr>
        <w:t>Medieval Wales</w:t>
      </w:r>
      <w:r w:rsidR="007249CB">
        <w:rPr>
          <w:color w:val="666666"/>
          <w:sz w:val="19"/>
          <w:szCs w:val="19"/>
        </w:rPr>
        <w:t>, (Cambridge</w:t>
      </w:r>
      <w:r w:rsidR="008231C9">
        <w:rPr>
          <w:color w:val="666666"/>
          <w:sz w:val="19"/>
          <w:szCs w:val="19"/>
        </w:rPr>
        <w:t>:</w:t>
      </w:r>
      <w:r w:rsidR="007249CB">
        <w:rPr>
          <w:color w:val="666666"/>
          <w:sz w:val="19"/>
          <w:szCs w:val="19"/>
        </w:rPr>
        <w:t xml:space="preserve"> Cambridge University Press, 2003)</w:t>
      </w:r>
      <w:r w:rsidR="003108AD">
        <w:rPr>
          <w:color w:val="666666"/>
          <w:sz w:val="19"/>
          <w:szCs w:val="19"/>
        </w:rPr>
        <w:t>,</w:t>
      </w:r>
      <w:r w:rsidR="007249CB">
        <w:rPr>
          <w:color w:val="666666"/>
          <w:sz w:val="19"/>
          <w:szCs w:val="19"/>
        </w:rPr>
        <w:t xml:space="preserve"> </w:t>
      </w:r>
      <w:r w:rsidRPr="3B25E3AA">
        <w:rPr>
          <w:color w:val="666666"/>
          <w:sz w:val="19"/>
          <w:szCs w:val="19"/>
        </w:rPr>
        <w:t>pp. 229-230</w:t>
      </w:r>
    </w:p>
  </w:footnote>
  <w:footnote w:id="23">
    <w:p w14:paraId="7F5B21E5" w14:textId="77367C82" w:rsidR="3B25E3AA" w:rsidRDefault="3B25E3AA" w:rsidP="3B25E3AA">
      <w:pPr>
        <w:pStyle w:val="FootnoteText"/>
      </w:pPr>
      <w:r w:rsidRPr="3B25E3AA">
        <w:rPr>
          <w:rStyle w:val="FootnoteReference"/>
        </w:rPr>
        <w:footnoteRef/>
      </w:r>
      <w:r>
        <w:t xml:space="preserve"> </w:t>
      </w:r>
      <w:r w:rsidR="00137940">
        <w:t xml:space="preserve"> </w:t>
      </w:r>
      <w:r w:rsidR="00066D05">
        <w:rPr>
          <w:color w:val="666666"/>
          <w:sz w:val="19"/>
          <w:szCs w:val="19"/>
        </w:rPr>
        <w:t>Ibid</w:t>
      </w:r>
      <w:r w:rsidR="003108AD">
        <w:rPr>
          <w:color w:val="666666"/>
          <w:sz w:val="19"/>
          <w:szCs w:val="19"/>
        </w:rPr>
        <w:t>,</w:t>
      </w:r>
      <w:r w:rsidR="00066D05" w:rsidRPr="00066D05">
        <w:rPr>
          <w:color w:val="666666"/>
          <w:sz w:val="19"/>
          <w:szCs w:val="19"/>
        </w:rPr>
        <w:t xml:space="preserve"> </w:t>
      </w:r>
      <w:r w:rsidR="00066D05" w:rsidRPr="3B25E3AA">
        <w:rPr>
          <w:color w:val="666666"/>
          <w:sz w:val="19"/>
          <w:szCs w:val="19"/>
        </w:rPr>
        <w:t>pp. 229-230</w:t>
      </w:r>
    </w:p>
  </w:footnote>
  <w:footnote w:id="24">
    <w:p w14:paraId="6B8A8C5D" w14:textId="33A8E6CA" w:rsidR="4A7995C3" w:rsidRDefault="4A7995C3" w:rsidP="4A7995C3">
      <w:pPr>
        <w:pStyle w:val="FootnoteText"/>
      </w:pPr>
      <w:r w:rsidRPr="4A7995C3">
        <w:rPr>
          <w:rStyle w:val="FootnoteReference"/>
        </w:rPr>
        <w:footnoteRef/>
      </w:r>
      <w:r>
        <w:t xml:space="preserve"> </w:t>
      </w:r>
      <w:r w:rsidR="00645122" w:rsidRPr="3B25E3AA">
        <w:rPr>
          <w:color w:val="666666"/>
          <w:sz w:val="19"/>
          <w:szCs w:val="19"/>
        </w:rPr>
        <w:t>Monasticwales.org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69371DE"/>
    <w:multiLevelType w:val="hybridMultilevel"/>
    <w:tmpl w:val="4FCA7A72"/>
    <w:lvl w:ilvl="0" w:tplc="FFFFFFFF">
      <w:start w:val="1"/>
      <w:numFmt w:val="decimal"/>
      <w:lvlText w:val="%1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52F2"/>
    <w:rsid w:val="00066D05"/>
    <w:rsid w:val="000C297F"/>
    <w:rsid w:val="0010390E"/>
    <w:rsid w:val="001073CD"/>
    <w:rsid w:val="0011254E"/>
    <w:rsid w:val="00137940"/>
    <w:rsid w:val="001C592D"/>
    <w:rsid w:val="001C5EBD"/>
    <w:rsid w:val="002652F2"/>
    <w:rsid w:val="003108AD"/>
    <w:rsid w:val="00325273"/>
    <w:rsid w:val="0033793E"/>
    <w:rsid w:val="00357700"/>
    <w:rsid w:val="003A4CE3"/>
    <w:rsid w:val="00424D30"/>
    <w:rsid w:val="00496F69"/>
    <w:rsid w:val="00497342"/>
    <w:rsid w:val="00512F9D"/>
    <w:rsid w:val="0051377A"/>
    <w:rsid w:val="005356E7"/>
    <w:rsid w:val="00645122"/>
    <w:rsid w:val="007249CB"/>
    <w:rsid w:val="007C4710"/>
    <w:rsid w:val="007F2060"/>
    <w:rsid w:val="008231C9"/>
    <w:rsid w:val="008E09A4"/>
    <w:rsid w:val="00A94683"/>
    <w:rsid w:val="00AE6B67"/>
    <w:rsid w:val="00B10E63"/>
    <w:rsid w:val="00B327AA"/>
    <w:rsid w:val="00B80D10"/>
    <w:rsid w:val="00C62FDE"/>
    <w:rsid w:val="00CD3ECB"/>
    <w:rsid w:val="00DF1580"/>
    <w:rsid w:val="00E30B39"/>
    <w:rsid w:val="00E42CBF"/>
    <w:rsid w:val="00E44CA0"/>
    <w:rsid w:val="00E51B7A"/>
    <w:rsid w:val="00EF4B79"/>
    <w:rsid w:val="00F84503"/>
    <w:rsid w:val="00FE5766"/>
    <w:rsid w:val="112477D2"/>
    <w:rsid w:val="3B25E3AA"/>
    <w:rsid w:val="4A68D0D5"/>
    <w:rsid w:val="4A7995C3"/>
    <w:rsid w:val="63088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5DDAAA"/>
  <w15:chartTrackingRefBased/>
  <w15:docId w15:val="{C9BE5815-13EA-4AF8-909A-963B64C094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652F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45122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2652F2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652F2"/>
    <w:rPr>
      <w:color w:val="954F72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Pr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45122"/>
    <w:rPr>
      <w:rFonts w:asciiTheme="majorHAnsi" w:eastAsiaTheme="majorEastAsia" w:hAnsiTheme="majorHAnsi" w:cstheme="majorBidi"/>
      <w:i/>
      <w:iCs/>
      <w:color w:val="2E74B5" w:themeColor="accent1" w:themeShade="B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1217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1246</Words>
  <Characters>7105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Blackham (1802365)</dc:creator>
  <cp:keywords/>
  <dc:description/>
  <cp:lastModifiedBy>Paul Blackham (1802365)</cp:lastModifiedBy>
  <cp:revision>3</cp:revision>
  <dcterms:created xsi:type="dcterms:W3CDTF">2018-09-28T19:52:00Z</dcterms:created>
  <dcterms:modified xsi:type="dcterms:W3CDTF">2018-09-28T19:53:00Z</dcterms:modified>
</cp:coreProperties>
</file>