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6D27C1" w14:textId="77777777" w:rsidR="00222CDD" w:rsidRPr="00E66B85" w:rsidRDefault="00222CDD" w:rsidP="00222CDD">
      <w:pPr>
        <w:spacing w:before="120" w:after="120"/>
        <w:jc w:val="center"/>
        <w:rPr>
          <w:rFonts w:ascii="Arial" w:hAnsi="Arial" w:cs="Arial"/>
          <w:b/>
        </w:rPr>
      </w:pPr>
      <w:r w:rsidRPr="00E66B85">
        <w:rPr>
          <w:rFonts w:ascii="Arial" w:hAnsi="Arial" w:cs="Arial"/>
          <w:b/>
        </w:rPr>
        <w:t>Management Accounting for Managers</w:t>
      </w:r>
    </w:p>
    <w:p w14:paraId="519AE869" w14:textId="77777777" w:rsidR="00222CDD" w:rsidRPr="00E66B85" w:rsidRDefault="00222CDD" w:rsidP="00222CDD">
      <w:pPr>
        <w:spacing w:before="120" w:after="120"/>
        <w:jc w:val="center"/>
        <w:rPr>
          <w:rFonts w:ascii="Arial" w:hAnsi="Arial" w:cs="Arial"/>
          <w:b/>
        </w:rPr>
      </w:pPr>
      <w:r w:rsidRPr="00E66B85">
        <w:rPr>
          <w:rFonts w:ascii="Arial" w:hAnsi="Arial" w:cs="Arial"/>
          <w:b/>
        </w:rPr>
        <w:t>LCBB5010</w:t>
      </w:r>
    </w:p>
    <w:p w14:paraId="3ED2E10E" w14:textId="77777777" w:rsidR="00222CDD" w:rsidRDefault="00222CDD" w:rsidP="00222CDD">
      <w:pPr>
        <w:jc w:val="center"/>
        <w:rPr>
          <w:lang w:val="en-US"/>
        </w:rPr>
      </w:pPr>
    </w:p>
    <w:p w14:paraId="3B10B8EB" w14:textId="1B234F83" w:rsidR="00222CDD" w:rsidRPr="00E66B85" w:rsidRDefault="00222CDD" w:rsidP="00222CDD">
      <w:pPr>
        <w:jc w:val="center"/>
        <w:rPr>
          <w:b/>
          <w:bCs/>
          <w:lang w:val="en-US"/>
        </w:rPr>
      </w:pPr>
      <w:r w:rsidRPr="00E66B85">
        <w:rPr>
          <w:b/>
          <w:bCs/>
          <w:lang w:val="en-US"/>
        </w:rPr>
        <w:t>Student ID:</w:t>
      </w:r>
      <w:r w:rsidR="00827005">
        <w:rPr>
          <w:b/>
          <w:bCs/>
          <w:lang w:val="en-US"/>
        </w:rPr>
        <w:t xml:space="preserve"> 2213834</w:t>
      </w:r>
    </w:p>
    <w:p w14:paraId="0C59F128" w14:textId="7FBEE526" w:rsidR="00927627" w:rsidRPr="00E66B85" w:rsidRDefault="00222CDD" w:rsidP="00927627">
      <w:pPr>
        <w:jc w:val="center"/>
        <w:rPr>
          <w:b/>
          <w:bCs/>
          <w:lang w:val="en-US"/>
        </w:rPr>
      </w:pPr>
      <w:r w:rsidRPr="00E66B85">
        <w:rPr>
          <w:b/>
          <w:bCs/>
          <w:lang w:val="en-US"/>
        </w:rPr>
        <w:t>Student Name:</w:t>
      </w:r>
      <w:r w:rsidR="00827005">
        <w:rPr>
          <w:b/>
          <w:bCs/>
          <w:lang w:val="en-US"/>
        </w:rPr>
        <w:t xml:space="preserve"> P</w:t>
      </w:r>
      <w:r w:rsidR="00927627">
        <w:rPr>
          <w:b/>
          <w:bCs/>
          <w:lang w:val="en-US"/>
        </w:rPr>
        <w:t>aula Emanuela Carlan</w:t>
      </w:r>
    </w:p>
    <w:p w14:paraId="1BA549D7" w14:textId="77777777" w:rsidR="00222CDD" w:rsidRPr="00E66B85" w:rsidRDefault="00222CDD" w:rsidP="00222CDD">
      <w:pPr>
        <w:jc w:val="center"/>
        <w:rPr>
          <w:b/>
          <w:bCs/>
          <w:lang w:val="en-US"/>
        </w:rPr>
      </w:pPr>
    </w:p>
    <w:p w14:paraId="10120533" w14:textId="39AE7F78" w:rsidR="00222CDD" w:rsidRDefault="00222CDD" w:rsidP="00222CDD">
      <w:pPr>
        <w:jc w:val="center"/>
        <w:rPr>
          <w:b/>
          <w:sz w:val="28"/>
          <w:szCs w:val="28"/>
          <w:lang w:val="en-US"/>
        </w:rPr>
      </w:pPr>
      <w:r w:rsidRPr="00E66B85">
        <w:rPr>
          <w:b/>
          <w:bCs/>
          <w:lang w:val="en-US"/>
        </w:rPr>
        <w:t>Word of Count:</w:t>
      </w:r>
      <w:r>
        <w:rPr>
          <w:lang w:val="en-US"/>
        </w:rPr>
        <w:t xml:space="preserve"> 1856</w:t>
      </w:r>
      <w:r>
        <w:rPr>
          <w:lang w:val="en-US"/>
        </w:rPr>
        <w:br w:type="page"/>
      </w:r>
    </w:p>
    <w:sdt>
      <w:sdtPr>
        <w:rPr>
          <w:rFonts w:ascii="Times New Roman" w:eastAsia="Times New Roman" w:hAnsi="Times New Roman" w:cs="Times New Roman"/>
          <w:color w:val="auto"/>
          <w:sz w:val="24"/>
          <w:szCs w:val="24"/>
          <w:lang w:val="en-GB" w:eastAsia="zh-CN" w:bidi="bn-IN"/>
        </w:rPr>
        <w:id w:val="210776446"/>
        <w:docPartObj>
          <w:docPartGallery w:val="Table of Contents"/>
          <w:docPartUnique/>
        </w:docPartObj>
      </w:sdtPr>
      <w:sdtEndPr>
        <w:rPr>
          <w:b/>
          <w:bCs/>
          <w:noProof/>
        </w:rPr>
      </w:sdtEndPr>
      <w:sdtContent>
        <w:p w14:paraId="541894F5" w14:textId="06B7B608" w:rsidR="00222CDD" w:rsidRDefault="00222CDD">
          <w:pPr>
            <w:pStyle w:val="TOCHeading"/>
          </w:pPr>
          <w:r>
            <w:t>Table of Contents</w:t>
          </w:r>
        </w:p>
        <w:p w14:paraId="5A546C1A" w14:textId="72AAC96C" w:rsidR="00222CDD" w:rsidRDefault="00222CDD">
          <w:pPr>
            <w:pStyle w:val="TOC1"/>
            <w:tabs>
              <w:tab w:val="right" w:leader="dot" w:pos="9016"/>
            </w:tabs>
            <w:rPr>
              <w:rFonts w:asciiTheme="minorHAnsi" w:eastAsiaTheme="minorEastAsia" w:hAnsiTheme="minorHAnsi" w:cstheme="minorBidi"/>
              <w:noProof/>
              <w:kern w:val="2"/>
              <w:lang w:val="en-US" w:eastAsia="en-US" w:bidi="th-TH"/>
              <w14:ligatures w14:val="standardContextual"/>
            </w:rPr>
          </w:pPr>
          <w:r>
            <w:fldChar w:fldCharType="begin"/>
          </w:r>
          <w:r>
            <w:instrText xml:space="preserve"> TOC \o "1-3" \h \z \u </w:instrText>
          </w:r>
          <w:r>
            <w:fldChar w:fldCharType="separate"/>
          </w:r>
          <w:hyperlink w:anchor="_Toc200837949" w:history="1">
            <w:r w:rsidRPr="000A6DC1">
              <w:rPr>
                <w:rStyle w:val="Hyperlink"/>
                <w:noProof/>
                <w:lang w:val="en-US"/>
              </w:rPr>
              <w:t>1. Introduction</w:t>
            </w:r>
            <w:r>
              <w:rPr>
                <w:noProof/>
                <w:webHidden/>
              </w:rPr>
              <w:tab/>
            </w:r>
            <w:r>
              <w:rPr>
                <w:noProof/>
                <w:webHidden/>
              </w:rPr>
              <w:fldChar w:fldCharType="begin"/>
            </w:r>
            <w:r>
              <w:rPr>
                <w:noProof/>
                <w:webHidden/>
              </w:rPr>
              <w:instrText xml:space="preserve"> PAGEREF _Toc200837949 \h </w:instrText>
            </w:r>
            <w:r>
              <w:rPr>
                <w:noProof/>
                <w:webHidden/>
              </w:rPr>
            </w:r>
            <w:r>
              <w:rPr>
                <w:noProof/>
                <w:webHidden/>
              </w:rPr>
              <w:fldChar w:fldCharType="separate"/>
            </w:r>
            <w:r>
              <w:rPr>
                <w:noProof/>
                <w:webHidden/>
              </w:rPr>
              <w:t>3</w:t>
            </w:r>
            <w:r>
              <w:rPr>
                <w:noProof/>
                <w:webHidden/>
              </w:rPr>
              <w:fldChar w:fldCharType="end"/>
            </w:r>
          </w:hyperlink>
        </w:p>
        <w:p w14:paraId="73C40745" w14:textId="5BC4A5BF" w:rsidR="00222CDD" w:rsidRDefault="00222CDD">
          <w:pPr>
            <w:pStyle w:val="TOC1"/>
            <w:tabs>
              <w:tab w:val="right" w:leader="dot" w:pos="9016"/>
            </w:tabs>
            <w:rPr>
              <w:rFonts w:asciiTheme="minorHAnsi" w:eastAsiaTheme="minorEastAsia" w:hAnsiTheme="minorHAnsi" w:cstheme="minorBidi"/>
              <w:noProof/>
              <w:kern w:val="2"/>
              <w:lang w:val="en-US" w:eastAsia="en-US" w:bidi="th-TH"/>
              <w14:ligatures w14:val="standardContextual"/>
            </w:rPr>
          </w:pPr>
          <w:hyperlink w:anchor="_Toc200837950" w:history="1">
            <w:r w:rsidRPr="000A6DC1">
              <w:rPr>
                <w:rStyle w:val="Hyperlink"/>
                <w:noProof/>
                <w:lang w:val="en-US"/>
              </w:rPr>
              <w:t>2. Cost Analysis and Business Model</w:t>
            </w:r>
            <w:r>
              <w:rPr>
                <w:noProof/>
                <w:webHidden/>
              </w:rPr>
              <w:tab/>
            </w:r>
            <w:r>
              <w:rPr>
                <w:noProof/>
                <w:webHidden/>
              </w:rPr>
              <w:fldChar w:fldCharType="begin"/>
            </w:r>
            <w:r>
              <w:rPr>
                <w:noProof/>
                <w:webHidden/>
              </w:rPr>
              <w:instrText xml:space="preserve"> PAGEREF _Toc200837950 \h </w:instrText>
            </w:r>
            <w:r>
              <w:rPr>
                <w:noProof/>
                <w:webHidden/>
              </w:rPr>
            </w:r>
            <w:r>
              <w:rPr>
                <w:noProof/>
                <w:webHidden/>
              </w:rPr>
              <w:fldChar w:fldCharType="separate"/>
            </w:r>
            <w:r>
              <w:rPr>
                <w:noProof/>
                <w:webHidden/>
              </w:rPr>
              <w:t>4</w:t>
            </w:r>
            <w:r>
              <w:rPr>
                <w:noProof/>
                <w:webHidden/>
              </w:rPr>
              <w:fldChar w:fldCharType="end"/>
            </w:r>
          </w:hyperlink>
        </w:p>
        <w:p w14:paraId="4257DC80" w14:textId="7C12EE09" w:rsidR="00222CDD" w:rsidRDefault="00222CDD">
          <w:pPr>
            <w:pStyle w:val="TOC1"/>
            <w:tabs>
              <w:tab w:val="right" w:leader="dot" w:pos="9016"/>
            </w:tabs>
            <w:rPr>
              <w:rFonts w:asciiTheme="minorHAnsi" w:eastAsiaTheme="minorEastAsia" w:hAnsiTheme="minorHAnsi" w:cstheme="minorBidi"/>
              <w:noProof/>
              <w:kern w:val="2"/>
              <w:lang w:val="en-US" w:eastAsia="en-US" w:bidi="th-TH"/>
              <w14:ligatures w14:val="standardContextual"/>
            </w:rPr>
          </w:pPr>
          <w:hyperlink w:anchor="_Toc200837951" w:history="1">
            <w:r w:rsidRPr="000A6DC1">
              <w:rPr>
                <w:rStyle w:val="Hyperlink"/>
                <w:noProof/>
                <w:lang w:val="en-US"/>
              </w:rPr>
              <w:t>3. Budgeting and Financial Planning</w:t>
            </w:r>
            <w:r>
              <w:rPr>
                <w:noProof/>
                <w:webHidden/>
              </w:rPr>
              <w:tab/>
            </w:r>
            <w:r>
              <w:rPr>
                <w:noProof/>
                <w:webHidden/>
              </w:rPr>
              <w:fldChar w:fldCharType="begin"/>
            </w:r>
            <w:r>
              <w:rPr>
                <w:noProof/>
                <w:webHidden/>
              </w:rPr>
              <w:instrText xml:space="preserve"> PAGEREF _Toc200837951 \h </w:instrText>
            </w:r>
            <w:r>
              <w:rPr>
                <w:noProof/>
                <w:webHidden/>
              </w:rPr>
            </w:r>
            <w:r>
              <w:rPr>
                <w:noProof/>
                <w:webHidden/>
              </w:rPr>
              <w:fldChar w:fldCharType="separate"/>
            </w:r>
            <w:r>
              <w:rPr>
                <w:noProof/>
                <w:webHidden/>
              </w:rPr>
              <w:t>5</w:t>
            </w:r>
            <w:r>
              <w:rPr>
                <w:noProof/>
                <w:webHidden/>
              </w:rPr>
              <w:fldChar w:fldCharType="end"/>
            </w:r>
          </w:hyperlink>
        </w:p>
        <w:p w14:paraId="3FB2ECD9" w14:textId="04862482" w:rsidR="00222CDD" w:rsidRDefault="00222CDD">
          <w:pPr>
            <w:pStyle w:val="TOC1"/>
            <w:tabs>
              <w:tab w:val="right" w:leader="dot" w:pos="9016"/>
            </w:tabs>
            <w:rPr>
              <w:rFonts w:asciiTheme="minorHAnsi" w:eastAsiaTheme="minorEastAsia" w:hAnsiTheme="minorHAnsi" w:cstheme="minorBidi"/>
              <w:noProof/>
              <w:kern w:val="2"/>
              <w:lang w:val="en-US" w:eastAsia="en-US" w:bidi="th-TH"/>
              <w14:ligatures w14:val="standardContextual"/>
            </w:rPr>
          </w:pPr>
          <w:hyperlink w:anchor="_Toc200837952" w:history="1">
            <w:r w:rsidRPr="000A6DC1">
              <w:rPr>
                <w:rStyle w:val="Hyperlink"/>
                <w:noProof/>
                <w:lang w:val="en-US"/>
              </w:rPr>
              <w:t>4. Performance Measurement and Decision-Making</w:t>
            </w:r>
            <w:r>
              <w:rPr>
                <w:noProof/>
                <w:webHidden/>
              </w:rPr>
              <w:tab/>
            </w:r>
            <w:r>
              <w:rPr>
                <w:noProof/>
                <w:webHidden/>
              </w:rPr>
              <w:fldChar w:fldCharType="begin"/>
            </w:r>
            <w:r>
              <w:rPr>
                <w:noProof/>
                <w:webHidden/>
              </w:rPr>
              <w:instrText xml:space="preserve"> PAGEREF _Toc200837952 \h </w:instrText>
            </w:r>
            <w:r>
              <w:rPr>
                <w:noProof/>
                <w:webHidden/>
              </w:rPr>
            </w:r>
            <w:r>
              <w:rPr>
                <w:noProof/>
                <w:webHidden/>
              </w:rPr>
              <w:fldChar w:fldCharType="separate"/>
            </w:r>
            <w:r>
              <w:rPr>
                <w:noProof/>
                <w:webHidden/>
              </w:rPr>
              <w:t>6</w:t>
            </w:r>
            <w:r>
              <w:rPr>
                <w:noProof/>
                <w:webHidden/>
              </w:rPr>
              <w:fldChar w:fldCharType="end"/>
            </w:r>
          </w:hyperlink>
        </w:p>
        <w:p w14:paraId="4E350C36" w14:textId="2D7351FF" w:rsidR="00222CDD" w:rsidRDefault="00222CDD">
          <w:pPr>
            <w:pStyle w:val="TOC1"/>
            <w:tabs>
              <w:tab w:val="right" w:leader="dot" w:pos="9016"/>
            </w:tabs>
            <w:rPr>
              <w:rFonts w:asciiTheme="minorHAnsi" w:eastAsiaTheme="minorEastAsia" w:hAnsiTheme="minorHAnsi" w:cstheme="minorBidi"/>
              <w:noProof/>
              <w:kern w:val="2"/>
              <w:lang w:val="en-US" w:eastAsia="en-US" w:bidi="th-TH"/>
              <w14:ligatures w14:val="standardContextual"/>
            </w:rPr>
          </w:pPr>
          <w:hyperlink w:anchor="_Toc200837953" w:history="1">
            <w:r w:rsidRPr="000A6DC1">
              <w:rPr>
                <w:rStyle w:val="Hyperlink"/>
                <w:noProof/>
                <w:lang w:val="en-US"/>
              </w:rPr>
              <w:t>5. Sustainability and Ethical Considerations</w:t>
            </w:r>
            <w:r>
              <w:rPr>
                <w:noProof/>
                <w:webHidden/>
              </w:rPr>
              <w:tab/>
            </w:r>
            <w:r>
              <w:rPr>
                <w:noProof/>
                <w:webHidden/>
              </w:rPr>
              <w:fldChar w:fldCharType="begin"/>
            </w:r>
            <w:r>
              <w:rPr>
                <w:noProof/>
                <w:webHidden/>
              </w:rPr>
              <w:instrText xml:space="preserve"> PAGEREF _Toc200837953 \h </w:instrText>
            </w:r>
            <w:r>
              <w:rPr>
                <w:noProof/>
                <w:webHidden/>
              </w:rPr>
            </w:r>
            <w:r>
              <w:rPr>
                <w:noProof/>
                <w:webHidden/>
              </w:rPr>
              <w:fldChar w:fldCharType="separate"/>
            </w:r>
            <w:r>
              <w:rPr>
                <w:noProof/>
                <w:webHidden/>
              </w:rPr>
              <w:t>7</w:t>
            </w:r>
            <w:r>
              <w:rPr>
                <w:noProof/>
                <w:webHidden/>
              </w:rPr>
              <w:fldChar w:fldCharType="end"/>
            </w:r>
          </w:hyperlink>
        </w:p>
        <w:p w14:paraId="6422431D" w14:textId="50D6D4D7" w:rsidR="00222CDD" w:rsidRDefault="00222CDD">
          <w:pPr>
            <w:pStyle w:val="TOC1"/>
            <w:tabs>
              <w:tab w:val="right" w:leader="dot" w:pos="9016"/>
            </w:tabs>
            <w:rPr>
              <w:rFonts w:asciiTheme="minorHAnsi" w:eastAsiaTheme="minorEastAsia" w:hAnsiTheme="minorHAnsi" w:cstheme="minorBidi"/>
              <w:noProof/>
              <w:kern w:val="2"/>
              <w:lang w:val="en-US" w:eastAsia="en-US" w:bidi="th-TH"/>
              <w14:ligatures w14:val="standardContextual"/>
            </w:rPr>
          </w:pPr>
          <w:hyperlink w:anchor="_Toc200837954" w:history="1">
            <w:r w:rsidRPr="000A6DC1">
              <w:rPr>
                <w:rStyle w:val="Hyperlink"/>
                <w:noProof/>
                <w:lang w:val="en-US"/>
              </w:rPr>
              <w:t>6. Conclusion and Recommendations</w:t>
            </w:r>
            <w:r>
              <w:rPr>
                <w:noProof/>
                <w:webHidden/>
              </w:rPr>
              <w:tab/>
            </w:r>
            <w:r>
              <w:rPr>
                <w:noProof/>
                <w:webHidden/>
              </w:rPr>
              <w:fldChar w:fldCharType="begin"/>
            </w:r>
            <w:r>
              <w:rPr>
                <w:noProof/>
                <w:webHidden/>
              </w:rPr>
              <w:instrText xml:space="preserve"> PAGEREF _Toc200837954 \h </w:instrText>
            </w:r>
            <w:r>
              <w:rPr>
                <w:noProof/>
                <w:webHidden/>
              </w:rPr>
            </w:r>
            <w:r>
              <w:rPr>
                <w:noProof/>
                <w:webHidden/>
              </w:rPr>
              <w:fldChar w:fldCharType="separate"/>
            </w:r>
            <w:r>
              <w:rPr>
                <w:noProof/>
                <w:webHidden/>
              </w:rPr>
              <w:t>8</w:t>
            </w:r>
            <w:r>
              <w:rPr>
                <w:noProof/>
                <w:webHidden/>
              </w:rPr>
              <w:fldChar w:fldCharType="end"/>
            </w:r>
          </w:hyperlink>
        </w:p>
        <w:p w14:paraId="1175A507" w14:textId="6932C300" w:rsidR="00222CDD" w:rsidRDefault="00222CDD">
          <w:pPr>
            <w:pStyle w:val="TOC1"/>
            <w:tabs>
              <w:tab w:val="right" w:leader="dot" w:pos="9016"/>
            </w:tabs>
            <w:rPr>
              <w:rFonts w:asciiTheme="minorHAnsi" w:eastAsiaTheme="minorEastAsia" w:hAnsiTheme="minorHAnsi" w:cstheme="minorBidi"/>
              <w:noProof/>
              <w:kern w:val="2"/>
              <w:lang w:val="en-US" w:eastAsia="en-US" w:bidi="th-TH"/>
              <w14:ligatures w14:val="standardContextual"/>
            </w:rPr>
          </w:pPr>
          <w:hyperlink w:anchor="_Toc200837955" w:history="1">
            <w:r w:rsidRPr="000A6DC1">
              <w:rPr>
                <w:rStyle w:val="Hyperlink"/>
                <w:noProof/>
              </w:rPr>
              <w:t>7. References</w:t>
            </w:r>
            <w:r>
              <w:rPr>
                <w:noProof/>
                <w:webHidden/>
              </w:rPr>
              <w:tab/>
            </w:r>
            <w:r>
              <w:rPr>
                <w:noProof/>
                <w:webHidden/>
              </w:rPr>
              <w:fldChar w:fldCharType="begin"/>
            </w:r>
            <w:r>
              <w:rPr>
                <w:noProof/>
                <w:webHidden/>
              </w:rPr>
              <w:instrText xml:space="preserve"> PAGEREF _Toc200837955 \h </w:instrText>
            </w:r>
            <w:r>
              <w:rPr>
                <w:noProof/>
                <w:webHidden/>
              </w:rPr>
            </w:r>
            <w:r>
              <w:rPr>
                <w:noProof/>
                <w:webHidden/>
              </w:rPr>
              <w:fldChar w:fldCharType="separate"/>
            </w:r>
            <w:r>
              <w:rPr>
                <w:noProof/>
                <w:webHidden/>
              </w:rPr>
              <w:t>9</w:t>
            </w:r>
            <w:r>
              <w:rPr>
                <w:noProof/>
                <w:webHidden/>
              </w:rPr>
              <w:fldChar w:fldCharType="end"/>
            </w:r>
          </w:hyperlink>
        </w:p>
        <w:p w14:paraId="4E174E66" w14:textId="6948A9D3" w:rsidR="00222CDD" w:rsidRDefault="00222CDD">
          <w:r>
            <w:rPr>
              <w:b/>
              <w:bCs/>
              <w:noProof/>
            </w:rPr>
            <w:fldChar w:fldCharType="end"/>
          </w:r>
        </w:p>
      </w:sdtContent>
    </w:sdt>
    <w:p w14:paraId="1ECAAC5B" w14:textId="77777777" w:rsidR="00222CDD" w:rsidRDefault="00222CDD">
      <w:pPr>
        <w:rPr>
          <w:b/>
          <w:sz w:val="28"/>
          <w:szCs w:val="28"/>
          <w:lang w:val="en-US"/>
        </w:rPr>
      </w:pPr>
      <w:r>
        <w:rPr>
          <w:lang w:val="en-US"/>
        </w:rPr>
        <w:br w:type="page"/>
      </w:r>
    </w:p>
    <w:p w14:paraId="4BF1DE65" w14:textId="1E5E32AC" w:rsidR="00735B80" w:rsidRPr="00735B80" w:rsidRDefault="00735B80" w:rsidP="00222CDD">
      <w:pPr>
        <w:pStyle w:val="Heading1"/>
        <w:rPr>
          <w:lang w:val="en-US"/>
        </w:rPr>
      </w:pPr>
      <w:bookmarkStart w:id="0" w:name="_Toc200837949"/>
      <w:r w:rsidRPr="00735B80">
        <w:rPr>
          <w:lang w:val="en-US"/>
        </w:rPr>
        <w:lastRenderedPageBreak/>
        <w:t>1. Introduction</w:t>
      </w:r>
      <w:bookmarkEnd w:id="0"/>
    </w:p>
    <w:p w14:paraId="71B75399" w14:textId="25F19C81" w:rsidR="00735B80" w:rsidRPr="00735B80" w:rsidRDefault="00735B80" w:rsidP="00735B80">
      <w:pPr>
        <w:rPr>
          <w:lang w:val="en-US"/>
        </w:rPr>
      </w:pPr>
      <w:r w:rsidRPr="00735B80">
        <w:rPr>
          <w:lang w:val="en-US"/>
        </w:rPr>
        <w:t>Amazon is a global online business started in the year 1994. The company sells products, digital content, and cloud services worldwide. It has business in more than one hundred countries across the globe. Amazon has four main services: retail, AWS, Prime, and advertisements. Amazon Web Services (AWS) helps companies store and access their data. Prime offers fast delivery and movies through monthly or yearly subscriptions. Amazon Advertising shows product promotions on websites, apps, and smart devices. These services generate large income using digital and cloud technologies today.</w:t>
      </w:r>
      <w:r w:rsidR="00222CDD">
        <w:rPr>
          <w:lang w:val="en-US"/>
        </w:rPr>
        <w:t xml:space="preserve"> </w:t>
      </w:r>
      <w:r w:rsidRPr="00735B80">
        <w:rPr>
          <w:lang w:val="en-US"/>
        </w:rPr>
        <w:t xml:space="preserve">Management accounting supports better business decisions for large companies like Amazon. It helps </w:t>
      </w:r>
      <w:proofErr w:type="gramStart"/>
      <w:r w:rsidRPr="00735B80">
        <w:rPr>
          <w:lang w:val="en-US"/>
        </w:rPr>
        <w:t>in</w:t>
      </w:r>
      <w:proofErr w:type="gramEnd"/>
      <w:r w:rsidRPr="00735B80">
        <w:rPr>
          <w:lang w:val="en-US"/>
        </w:rPr>
        <w:t xml:space="preserve"> planning, budgeting, and managing prices and product costs. Cost control and forecasting guide many business choices every single day. Managers use this data to reduce waste and increase profit quickly. Accounting tools help choose cheaper options and smarter resource planning methods. Amazon applies these to keep delivery fast and prices very low. According to Seal et al. (2018), accounting tools improve planning and control. Cost systems support operations and strategic goals (Banker et al., 2018). Amazon uses management accountants to guide decisions (ten Rouwelaar et al., 2018).</w:t>
      </w:r>
    </w:p>
    <w:p w14:paraId="6C9AA5FB" w14:textId="77777777" w:rsidR="00735B80" w:rsidRPr="00735B80" w:rsidRDefault="00735B80" w:rsidP="00222CDD">
      <w:pPr>
        <w:pStyle w:val="Heading1"/>
        <w:rPr>
          <w:lang w:val="en-US"/>
        </w:rPr>
      </w:pPr>
      <w:bookmarkStart w:id="1" w:name="_Toc200837950"/>
      <w:r w:rsidRPr="00735B80">
        <w:rPr>
          <w:lang w:val="en-US"/>
        </w:rPr>
        <w:lastRenderedPageBreak/>
        <w:t>2. Cost Analysis and Business Model</w:t>
      </w:r>
      <w:bookmarkEnd w:id="1"/>
    </w:p>
    <w:p w14:paraId="63903838" w14:textId="3BC2B6DE" w:rsidR="00735B80" w:rsidRPr="00735B80" w:rsidRDefault="00735B80" w:rsidP="00735B80">
      <w:pPr>
        <w:rPr>
          <w:lang w:val="en-US"/>
        </w:rPr>
      </w:pPr>
      <w:r w:rsidRPr="00735B80">
        <w:rPr>
          <w:lang w:val="en-US"/>
        </w:rPr>
        <w:t>Amazon earns money from many different business activities and services. The main source is online product sales through its own retail store. Another source is fees from third-party sellers on the platform. Amazon also earns from cloud services called Amazon Web Services (AWS). Customers pay monthly fees for storage and computing power. Prime subscriptions add extra revenue through monthly and yearly payments. Amazon earns from ad services on websites, devices, and mobile applications. These income streams create a strong and diverse revenue model (Schmidt, 2019).</w:t>
      </w:r>
      <w:r w:rsidR="00222CDD">
        <w:rPr>
          <w:lang w:val="en-US"/>
        </w:rPr>
        <w:t xml:space="preserve"> </w:t>
      </w:r>
      <w:r w:rsidRPr="00735B80">
        <w:rPr>
          <w:lang w:val="en-US"/>
        </w:rPr>
        <w:t xml:space="preserve">The cost system at Amazon has both fixed and variable expenses. Fulfilment centres and warehouses </w:t>
      </w:r>
      <w:proofErr w:type="gramStart"/>
      <w:r w:rsidRPr="00735B80">
        <w:rPr>
          <w:lang w:val="en-US"/>
        </w:rPr>
        <w:t>are</w:t>
      </w:r>
      <w:proofErr w:type="gramEnd"/>
      <w:r w:rsidRPr="00735B80">
        <w:rPr>
          <w:lang w:val="en-US"/>
        </w:rPr>
        <w:t xml:space="preserve"> fixed costs across regions and countries. Amazon also has fixed costs in research and development every year. Technical infrastructure and employee salaries are included in fixed expenses. Variable costs include delivery, packaging, and customer service operations. Raw materials, server power use, and partner commissions are also variable. Strong cost structures support growth in both physical and digital segments (Wirtz, 2020).</w:t>
      </w:r>
      <w:r w:rsidR="00222CDD">
        <w:rPr>
          <w:lang w:val="en-US"/>
        </w:rPr>
        <w:t xml:space="preserve"> </w:t>
      </w:r>
      <w:r w:rsidRPr="00735B80">
        <w:rPr>
          <w:lang w:val="en-US"/>
        </w:rPr>
        <w:t xml:space="preserve">Management accounting tools help Amazon measure and control these cost types. Break-even analysis is used to track Prime membership pricing. This helps find the point where costs meet revenue exactly. Margin analysis is applied to check </w:t>
      </w:r>
      <w:proofErr w:type="gramStart"/>
      <w:r w:rsidRPr="00735B80">
        <w:rPr>
          <w:lang w:val="en-US"/>
        </w:rPr>
        <w:t>profit</w:t>
      </w:r>
      <w:proofErr w:type="gramEnd"/>
      <w:r w:rsidRPr="00735B80">
        <w:rPr>
          <w:lang w:val="en-US"/>
        </w:rPr>
        <w:t xml:space="preserve"> in different product categories. This tool compares prices and costs for each major department. Absorption costing is used to calculate AWS service costs by unit. It includes all fixed and variable costs in full pricing systems. These tools improve control, planning, and unit-based pricing accuracy (Ranta et al., 2018).</w:t>
      </w:r>
    </w:p>
    <w:p w14:paraId="33EC6983" w14:textId="072E762C" w:rsidR="00735B80" w:rsidRPr="00735B80" w:rsidRDefault="00735B80" w:rsidP="00735B80">
      <w:pPr>
        <w:rPr>
          <w:lang w:val="en-US"/>
        </w:rPr>
      </w:pPr>
      <w:r w:rsidRPr="00735B80">
        <w:rPr>
          <w:lang w:val="en-US"/>
        </w:rPr>
        <w:t>Environmental costs are now part of Amazon’s overall cost system. Carbon emission data is tracked using environmental management accounting tools. This helps improve disclosure of green actions and costs over time. Sustainability cost plans are linked with financial reporting targets and standards (Qian et al., 2018).</w:t>
      </w:r>
      <w:r w:rsidR="00222CDD">
        <w:rPr>
          <w:lang w:val="en-US"/>
        </w:rPr>
        <w:t xml:space="preserve"> </w:t>
      </w:r>
      <w:r w:rsidRPr="00735B80">
        <w:rPr>
          <w:lang w:val="en-US"/>
        </w:rPr>
        <w:t>Amazon also applies ideas from the circular economy in its models. Reuse of packaging, product return systems, and green warehousing are examples. These actions are supported by clean production goals and design tools. Circular business models help reduce waste and increase long-term value creation. These models add value and reduce risk from resource loss (Lüdeke‐Freund et al., 2019).</w:t>
      </w:r>
      <w:r w:rsidR="00222CDD">
        <w:rPr>
          <w:lang w:val="en-US"/>
        </w:rPr>
        <w:t xml:space="preserve"> </w:t>
      </w:r>
      <w:r w:rsidRPr="00735B80">
        <w:rPr>
          <w:lang w:val="en-US"/>
        </w:rPr>
        <w:t>Amazon combines revenue growth with smart cost control systems. Its management accounting tools improve decision-making across all key services.</w:t>
      </w:r>
    </w:p>
    <w:p w14:paraId="6D84FE17" w14:textId="77777777" w:rsidR="00735B80" w:rsidRPr="00735B80" w:rsidRDefault="00735B80" w:rsidP="00222CDD">
      <w:pPr>
        <w:pStyle w:val="Heading1"/>
        <w:rPr>
          <w:lang w:val="en-US"/>
        </w:rPr>
      </w:pPr>
      <w:bookmarkStart w:id="2" w:name="_Toc200837951"/>
      <w:r w:rsidRPr="00735B80">
        <w:rPr>
          <w:lang w:val="en-US"/>
        </w:rPr>
        <w:lastRenderedPageBreak/>
        <w:t>3. Budgeting and Financial Planning</w:t>
      </w:r>
      <w:bookmarkEnd w:id="2"/>
    </w:p>
    <w:p w14:paraId="6C0DD0C4" w14:textId="20F82D8C" w:rsidR="00735B80" w:rsidRPr="00735B80" w:rsidRDefault="00735B80" w:rsidP="00735B80">
      <w:pPr>
        <w:rPr>
          <w:lang w:val="en-US"/>
        </w:rPr>
      </w:pPr>
      <w:r w:rsidRPr="00735B80">
        <w:rPr>
          <w:lang w:val="en-US"/>
        </w:rPr>
        <w:t xml:space="preserve">Amazon uses yearly budgets to plan spending across all major departments. Investment budgets focus on storage centres, logistics, and international warehouse growth. Budgets are also used to support AWS upgrades and software development. Technology and robotics also get funds through yearly financial planning targets. Expansion goals are included </w:t>
      </w:r>
      <w:proofErr w:type="gramStart"/>
      <w:r w:rsidRPr="00735B80">
        <w:rPr>
          <w:lang w:val="en-US"/>
        </w:rPr>
        <w:t>to support</w:t>
      </w:r>
      <w:proofErr w:type="gramEnd"/>
      <w:r w:rsidRPr="00735B80">
        <w:rPr>
          <w:lang w:val="en-US"/>
        </w:rPr>
        <w:t xml:space="preserve"> new stores and global regions. Budgeting supports control of spending and prepares for market changes. It helps guide large decisions with facts and cost estimates (Ssebulime, 2019).</w:t>
      </w:r>
      <w:r w:rsidR="00222CDD">
        <w:rPr>
          <w:lang w:val="en-US"/>
        </w:rPr>
        <w:t xml:space="preserve"> </w:t>
      </w:r>
      <w:r w:rsidRPr="00735B80">
        <w:rPr>
          <w:lang w:val="en-US"/>
        </w:rPr>
        <w:t>Amazon reviews operating costs yearly through budget analysis and planning. Google Finance shows that 2023 spending was lower than in 2022. In 2023, Amazon spent $523 billion compared to $514 billion in 2022. Total operating expenses dropped due to layoffs and cost-saving actions. Internal choices led to job cuts and reduced office spending in 2023. Amazon also invested in AI systems and fast automation services. These tools replaced manual jobs in delivery and packaging zones (Zhang, 2024).</w:t>
      </w:r>
      <w:r w:rsidR="00222CDD">
        <w:rPr>
          <w:lang w:val="en-US"/>
        </w:rPr>
        <w:t xml:space="preserve"> </w:t>
      </w:r>
      <w:r w:rsidRPr="00735B80">
        <w:rPr>
          <w:lang w:val="en-US"/>
        </w:rPr>
        <w:t>External issues also changed the company’s budget and spending decisions. High inflation forced Amazon to raise prices and reduce extra spending. Fuel prices also affected delivery costs across all product categories. Interest rate hikes slowed consumer spending and changed investment focus areas. Global supply problems added risk to stock and product supply chains. These outside changes made budgeting even more important and detailed. Budgets helped reduce losses and protect key business areas (Shaikh, 2021).</w:t>
      </w:r>
    </w:p>
    <w:p w14:paraId="48F4A41E" w14:textId="005D1C14" w:rsidR="00735B80" w:rsidRPr="00735B80" w:rsidRDefault="00735B80" w:rsidP="00735B80">
      <w:pPr>
        <w:rPr>
          <w:lang w:val="en-US"/>
        </w:rPr>
      </w:pPr>
      <w:r w:rsidRPr="00735B80">
        <w:rPr>
          <w:lang w:val="en-US"/>
        </w:rPr>
        <w:t>Amazon uses flexible budgeting to adjust costs during sudden market changes. The finance team checks budgets monthly to match new sales data. Real-time reports are used to compare actual and planned spending. This helps control overspending and protects profits during hard times. Amazon’s cloud unit also uses project-based budgets for tech costs. These include employee pay, software, equipment, and power use.</w:t>
      </w:r>
      <w:r w:rsidR="00222CDD">
        <w:rPr>
          <w:lang w:val="en-US"/>
        </w:rPr>
        <w:t xml:space="preserve"> </w:t>
      </w:r>
      <w:r w:rsidRPr="00735B80">
        <w:rPr>
          <w:lang w:val="en-US"/>
        </w:rPr>
        <w:t xml:space="preserve">AWS budgeting supports investment in green servers and smart data centres. This also helps improve Amazon’s energy use and </w:t>
      </w:r>
      <w:proofErr w:type="gramStart"/>
      <w:r w:rsidRPr="00735B80">
        <w:rPr>
          <w:lang w:val="en-US"/>
        </w:rPr>
        <w:t>reduce</w:t>
      </w:r>
      <w:proofErr w:type="gramEnd"/>
      <w:r w:rsidRPr="00735B80">
        <w:rPr>
          <w:lang w:val="en-US"/>
        </w:rPr>
        <w:t xml:space="preserve"> carbon costs. Prime delivery budgets are also planned to meet customer speed goals. Planning includes routes, shipping tools, and package tracking technology upgrades.</w:t>
      </w:r>
      <w:r w:rsidR="00222CDD">
        <w:rPr>
          <w:lang w:val="en-US"/>
        </w:rPr>
        <w:t xml:space="preserve"> </w:t>
      </w:r>
      <w:r w:rsidRPr="00735B80">
        <w:rPr>
          <w:lang w:val="en-US"/>
        </w:rPr>
        <w:t xml:space="preserve">Budgeting connects to every part of Amazon’s daily operations and </w:t>
      </w:r>
      <w:proofErr w:type="gramStart"/>
      <w:r w:rsidRPr="00735B80">
        <w:rPr>
          <w:lang w:val="en-US"/>
        </w:rPr>
        <w:t>future plans</w:t>
      </w:r>
      <w:proofErr w:type="gramEnd"/>
      <w:r w:rsidRPr="00735B80">
        <w:rPr>
          <w:lang w:val="en-US"/>
        </w:rPr>
        <w:t>. It helps leaders choose smart investments and control all major costs. Amazon’s budgeting methods improve decision-making and reduce waste every year.</w:t>
      </w:r>
    </w:p>
    <w:p w14:paraId="2DD95937" w14:textId="77777777" w:rsidR="00735B80" w:rsidRPr="00735B80" w:rsidRDefault="00735B80" w:rsidP="00222CDD">
      <w:pPr>
        <w:pStyle w:val="Heading1"/>
        <w:rPr>
          <w:lang w:val="en-US"/>
        </w:rPr>
      </w:pPr>
      <w:bookmarkStart w:id="3" w:name="_Toc200837952"/>
      <w:r w:rsidRPr="00735B80">
        <w:rPr>
          <w:lang w:val="en-US"/>
        </w:rPr>
        <w:lastRenderedPageBreak/>
        <w:t>4. Performance Measurement and Decision-Making</w:t>
      </w:r>
      <w:bookmarkEnd w:id="3"/>
    </w:p>
    <w:p w14:paraId="482F5A8E" w14:textId="4FDBF2F8" w:rsidR="00735B80" w:rsidRPr="00735B80" w:rsidRDefault="00735B80" w:rsidP="00735B80">
      <w:pPr>
        <w:rPr>
          <w:lang w:val="en-US"/>
        </w:rPr>
      </w:pPr>
      <w:r w:rsidRPr="00735B80">
        <w:rPr>
          <w:lang w:val="en-US"/>
        </w:rPr>
        <w:t xml:space="preserve">Amazon uses key data to track business growth and guide planning. Net sales measure all </w:t>
      </w:r>
      <w:proofErr w:type="gramStart"/>
      <w:r w:rsidRPr="00735B80">
        <w:rPr>
          <w:lang w:val="en-US"/>
        </w:rPr>
        <w:t>money</w:t>
      </w:r>
      <w:proofErr w:type="gramEnd"/>
      <w:r w:rsidRPr="00735B80">
        <w:rPr>
          <w:lang w:val="en-US"/>
        </w:rPr>
        <w:t xml:space="preserve"> earned from products and services each year. This includes retail, subscriptions, cloud services, and advertising income. Operating income checks how much profit remains after subtracting total expenses. It shows Amazon’s strength in controlling costs during large operations (Kimmel et al., 2020).</w:t>
      </w:r>
      <w:r w:rsidR="00222CDD">
        <w:rPr>
          <w:lang w:val="en-US"/>
        </w:rPr>
        <w:t xml:space="preserve"> </w:t>
      </w:r>
      <w:r w:rsidRPr="00735B80">
        <w:rPr>
          <w:lang w:val="en-US"/>
        </w:rPr>
        <w:t>Free cash flow measures how much cash remains after capital spending. This cash is used to pay debts and fund new projects safely. Prime member growth tracks how many new users join monthly or yearly. This helps Amazon check service demand and user satisfaction levels. AWS revenue growth measures earnings from cloud computing and data services. AWS is one of the largest and most profitable Amazon divisions today.</w:t>
      </w:r>
      <w:r w:rsidR="00222CDD">
        <w:rPr>
          <w:lang w:val="en-US"/>
        </w:rPr>
        <w:t xml:space="preserve"> </w:t>
      </w:r>
      <w:r w:rsidRPr="00735B80">
        <w:rPr>
          <w:lang w:val="en-US"/>
        </w:rPr>
        <w:t>Amazon makes many choices based on these five key performance indicators. One decision was to increase warehouse automation in most regions. Robots help move, sort, and pack goods faster than human workers. This improved output speed and lowered operating costs each quarter. Another action was to stop services that lost money or grew slowly. Amazon shut some physical shops and paused unprofitable business lines.</w:t>
      </w:r>
      <w:r w:rsidR="00222CDD">
        <w:rPr>
          <w:lang w:val="en-US"/>
        </w:rPr>
        <w:t xml:space="preserve"> </w:t>
      </w:r>
      <w:r w:rsidRPr="00735B80">
        <w:rPr>
          <w:lang w:val="en-US"/>
        </w:rPr>
        <w:t xml:space="preserve">Ad prices increased based on data from return on investment analysis. Higher ad costs matched strong results from business clients and sellers. Many advertisers still </w:t>
      </w:r>
      <w:proofErr w:type="gramStart"/>
      <w:r w:rsidRPr="00735B80">
        <w:rPr>
          <w:lang w:val="en-US"/>
        </w:rPr>
        <w:t>used</w:t>
      </w:r>
      <w:proofErr w:type="gramEnd"/>
      <w:r w:rsidRPr="00735B80">
        <w:rPr>
          <w:lang w:val="en-US"/>
        </w:rPr>
        <w:t xml:space="preserve"> Amazon due to high visibility and reach. Big data systems helped track ad views, clicks, and buyer actions (Kamble and Gunasekaran, 2020).</w:t>
      </w:r>
      <w:r w:rsidR="00222CDD">
        <w:rPr>
          <w:lang w:val="en-US"/>
        </w:rPr>
        <w:t xml:space="preserve"> </w:t>
      </w:r>
      <w:r w:rsidRPr="00735B80">
        <w:rPr>
          <w:lang w:val="en-US"/>
        </w:rPr>
        <w:t>Amazon also invested in AI tools and smart logistics technology. These tools forecast orders, suggest delivery routes, and reduce shipment errors. Green delivery projects use this data to cut fuel and time loss. Sustainability performance was improved by tracking emissions and delivery patterns. Measuring success in this area helped meet company climate goals (Moons et al., 2019).</w:t>
      </w:r>
      <w:r w:rsidR="00222CDD">
        <w:rPr>
          <w:lang w:val="en-US"/>
        </w:rPr>
        <w:t xml:space="preserve"> </w:t>
      </w:r>
      <w:r w:rsidRPr="00735B80">
        <w:rPr>
          <w:lang w:val="en-US"/>
        </w:rPr>
        <w:t>KPI data is updated often to match real-time business results. Finance teams compare actual results with planned targets monthly or quarterly. Amazon uses this to plan future projects and update current goals. Key data helps reduce waste and improve team performance each year.</w:t>
      </w:r>
      <w:r w:rsidR="00222CDD">
        <w:rPr>
          <w:lang w:val="en-US"/>
        </w:rPr>
        <w:t xml:space="preserve"> </w:t>
      </w:r>
      <w:r w:rsidRPr="00735B80">
        <w:rPr>
          <w:lang w:val="en-US"/>
        </w:rPr>
        <w:t>Amazon’s strong focus on measurement improves both profits and customer service. Performance tracking supports smart, fast, and effective business decisions always.</w:t>
      </w:r>
    </w:p>
    <w:p w14:paraId="6C1CE795" w14:textId="77777777" w:rsidR="00735B80" w:rsidRPr="00735B80" w:rsidRDefault="00735B80" w:rsidP="00222CDD">
      <w:pPr>
        <w:pStyle w:val="Heading1"/>
        <w:rPr>
          <w:lang w:val="en-US"/>
        </w:rPr>
      </w:pPr>
      <w:bookmarkStart w:id="4" w:name="_Toc200837953"/>
      <w:r w:rsidRPr="00735B80">
        <w:rPr>
          <w:lang w:val="en-US"/>
        </w:rPr>
        <w:lastRenderedPageBreak/>
        <w:t>5. Sustainability and Ethical Considerations</w:t>
      </w:r>
      <w:bookmarkEnd w:id="4"/>
    </w:p>
    <w:p w14:paraId="1FDCC613" w14:textId="36BE65ED" w:rsidR="00222CDD" w:rsidRDefault="00735B80" w:rsidP="00222CDD">
      <w:pPr>
        <w:rPr>
          <w:lang w:val="en-US"/>
        </w:rPr>
      </w:pPr>
      <w:r w:rsidRPr="00735B80">
        <w:rPr>
          <w:lang w:val="en-US"/>
        </w:rPr>
        <w:t xml:space="preserve">Amazon has promised to reach net-zero carbon emissions by the year 2040. This goal is part of its public Climate Pledge commitment to sustainability. The company </w:t>
      </w:r>
      <w:proofErr w:type="gramStart"/>
      <w:r w:rsidRPr="00735B80">
        <w:rPr>
          <w:lang w:val="en-US"/>
        </w:rPr>
        <w:t>is using</w:t>
      </w:r>
      <w:proofErr w:type="gramEnd"/>
      <w:r w:rsidRPr="00735B80">
        <w:rPr>
          <w:lang w:val="en-US"/>
        </w:rPr>
        <w:t xml:space="preserve"> electric vans to deliver items with lower emissions. Solar and wind projects supply energy to Amazon offices and fulfilment centres. These steps help reduce pollution and build </w:t>
      </w:r>
      <w:proofErr w:type="gramStart"/>
      <w:r w:rsidRPr="00735B80">
        <w:rPr>
          <w:lang w:val="en-US"/>
        </w:rPr>
        <w:t>greener</w:t>
      </w:r>
      <w:proofErr w:type="gramEnd"/>
      <w:r w:rsidRPr="00735B80">
        <w:rPr>
          <w:lang w:val="en-US"/>
        </w:rPr>
        <w:t xml:space="preserve"> supply chains every year. Amazon’s plan includes global investment in renewable energy sources and systems. These changes match long-term global development and climate goals (de Sena Moura et al., 2023).</w:t>
      </w:r>
      <w:r w:rsidR="00222CDD">
        <w:rPr>
          <w:lang w:val="en-US"/>
        </w:rPr>
        <w:t xml:space="preserve"> </w:t>
      </w:r>
      <w:r w:rsidRPr="00735B80">
        <w:rPr>
          <w:lang w:val="en-US"/>
        </w:rPr>
        <w:t>Amazon must also manage costs while following fair and ethical standards. Suppliers are checked for safe working conditions and legal wage levels. Audits are used to confirm that rules are followed during production. Amazon tracks supplier actions to avoid child labour and unfair labour practices. The company also reviews reports of worker protests and payment disputes. Wage debates continue in different countries due to rising living costs. These issues shape the company’s reputation and trust among customers (Abdurrahman et al., 2023).</w:t>
      </w:r>
      <w:r w:rsidR="00222CDD">
        <w:rPr>
          <w:lang w:val="en-US"/>
        </w:rPr>
        <w:t xml:space="preserve"> </w:t>
      </w:r>
      <w:r w:rsidR="00222CDD" w:rsidRPr="00222CDD">
        <w:rPr>
          <w:lang w:val="en-US"/>
        </w:rPr>
        <w:t>Amazon faces major challenges in keeping prices low and sourcing ethically. Low product prices often create pressure on workers and local business partners. Suppliers may cut labour costs or ignore safety to meet demand. This creates risks for worker rights and product quality in global regions. Amazon must balance fair pay with customer expectations for cheaper items. Ethical pricing still needs profit but should allow fairness across supply chains. Factories and suppliers must meet wage rules in all contract locations.</w:t>
      </w:r>
      <w:r w:rsidR="00222CDD">
        <w:rPr>
          <w:lang w:val="en-US"/>
        </w:rPr>
        <w:t xml:space="preserve"> </w:t>
      </w:r>
      <w:r w:rsidR="00222CDD" w:rsidRPr="00222CDD">
        <w:rPr>
          <w:lang w:val="en-US"/>
        </w:rPr>
        <w:t xml:space="preserve">In many regions, Amazon also tracks supplier carbon emissions yearly. Green reporting is now a key part of full cost control. Sustainability is included in product design, packaging, and energy use plans. The company is investing in cleaner trucks and low-energy fulfilment centres. These actions help reduce harm to the planet over time. Amazon also trains staff to balance ethical rules with cost savings goals. Budget teams now check both money limits and </w:t>
      </w:r>
      <w:proofErr w:type="gramStart"/>
      <w:r w:rsidR="00222CDD" w:rsidRPr="00222CDD">
        <w:rPr>
          <w:lang w:val="en-US"/>
        </w:rPr>
        <w:t>supplier</w:t>
      </w:r>
      <w:proofErr w:type="gramEnd"/>
      <w:r w:rsidR="00222CDD" w:rsidRPr="00222CDD">
        <w:rPr>
          <w:lang w:val="en-US"/>
        </w:rPr>
        <w:t xml:space="preserve"> conduct reports.</w:t>
      </w:r>
      <w:r w:rsidR="00222CDD">
        <w:rPr>
          <w:lang w:val="en-US"/>
        </w:rPr>
        <w:t xml:space="preserve"> </w:t>
      </w:r>
      <w:r w:rsidR="00222CDD" w:rsidRPr="00222CDD">
        <w:rPr>
          <w:lang w:val="en-US"/>
        </w:rPr>
        <w:t>The company includes climate targets in all major financial plans today. Ethical issues are checked before new deals or partner contracts are approved. These combined steps help protect Amazon’s brand trust and global reputation. A strong ethical focus supports long-term growth and value across all markets.</w:t>
      </w:r>
    </w:p>
    <w:p w14:paraId="1C3D6888" w14:textId="2D7C97EA" w:rsidR="00222CDD" w:rsidRPr="00222CDD" w:rsidRDefault="00222CDD" w:rsidP="00222CDD">
      <w:pPr>
        <w:pStyle w:val="Heading1"/>
        <w:rPr>
          <w:lang w:val="en-US"/>
        </w:rPr>
      </w:pPr>
      <w:bookmarkStart w:id="5" w:name="_Toc200837954"/>
      <w:r w:rsidRPr="00222CDD">
        <w:rPr>
          <w:lang w:val="en-US"/>
        </w:rPr>
        <w:lastRenderedPageBreak/>
        <w:t>6. Conclusion and Recommendations</w:t>
      </w:r>
      <w:bookmarkEnd w:id="5"/>
    </w:p>
    <w:p w14:paraId="7ADFE26C" w14:textId="77777777" w:rsidR="00222CDD" w:rsidRPr="00222CDD" w:rsidRDefault="00222CDD" w:rsidP="00222CDD">
      <w:pPr>
        <w:rPr>
          <w:lang w:val="en-US"/>
        </w:rPr>
      </w:pPr>
      <w:r w:rsidRPr="00222CDD">
        <w:rPr>
          <w:lang w:val="en-US"/>
        </w:rPr>
        <w:t>Amazon uses management accounting tools to improve decision-making and performance. These tools help track sales, control costs, and manage large budgets. The company uses budgeting to support growth in AWS and retail sectors. Break-even and margin tools are used to guide product pricing systems. Amazon checks performance using key data from both financial and service units. Environmental costs and ethical rules are now part of Amazon’s accounting goals. Clear rules help keep operations legal, fair, and good for the planet.</w:t>
      </w:r>
    </w:p>
    <w:p w14:paraId="2CA4703B" w14:textId="497B533F" w:rsidR="00222CDD" w:rsidRPr="00222CDD" w:rsidRDefault="00222CDD" w:rsidP="00222CDD">
      <w:pPr>
        <w:rPr>
          <w:lang w:val="en-US"/>
        </w:rPr>
      </w:pPr>
      <w:r w:rsidRPr="00222CDD">
        <w:rPr>
          <w:lang w:val="en-US"/>
        </w:rPr>
        <w:t>The first recommendation is to use rolling forecasts in all budgeting work. This helps match spending plans with real-time data every month. Flexible budgets also help during global changes or market uncertainty. The second recommendation is to expand environmental accounting in supplier contracts. This will improve carbon reporting and control pollution across supply chains. The third recommendation is to link all major KPIs with ethical rules. This supports fair wages and protects Amazon’s brand trust everywhere.</w:t>
      </w:r>
      <w:r>
        <w:rPr>
          <w:lang w:val="en-US"/>
        </w:rPr>
        <w:t xml:space="preserve"> </w:t>
      </w:r>
      <w:r w:rsidRPr="00222CDD">
        <w:rPr>
          <w:lang w:val="en-US"/>
        </w:rPr>
        <w:t>Amazon uses management accounting to stay competitive and grow wisely. It should now increase focus on flexible, fair, and green practices.</w:t>
      </w:r>
    </w:p>
    <w:p w14:paraId="73BA2222" w14:textId="77777777" w:rsidR="00735B80" w:rsidRDefault="00735B80" w:rsidP="00735B80">
      <w:r>
        <w:br w:type="page"/>
      </w:r>
    </w:p>
    <w:p w14:paraId="7924E905" w14:textId="73007413" w:rsidR="00222CDD" w:rsidRDefault="00222CDD" w:rsidP="00222CDD">
      <w:pPr>
        <w:pStyle w:val="Heading1"/>
      </w:pPr>
      <w:bookmarkStart w:id="6" w:name="_Toc200837955"/>
      <w:r>
        <w:lastRenderedPageBreak/>
        <w:t>7. References</w:t>
      </w:r>
      <w:bookmarkEnd w:id="6"/>
    </w:p>
    <w:p w14:paraId="6EACB62D" w14:textId="77777777" w:rsidR="001962CE" w:rsidRPr="001962CE" w:rsidRDefault="001962CE" w:rsidP="00704F5F">
      <w:r w:rsidRPr="001962CE">
        <w:t>Abdurrahman, F.N., Chudamani, S., Turpen, C.A., Radoff, J., Elby, A. and Tomblin, D., 2023, June. The Amazon Effect: A Case Study of Corporate Influence on Student Macro-Ethical Reasoning. In </w:t>
      </w:r>
      <w:r w:rsidRPr="001962CE">
        <w:rPr>
          <w:i/>
          <w:iCs/>
        </w:rPr>
        <w:t>Paper presented at 2023 ASEE Annual Conference &amp; Exposition, Baltimore, Maryland</w:t>
      </w:r>
      <w:r w:rsidRPr="001962CE">
        <w:t>.</w:t>
      </w:r>
    </w:p>
    <w:p w14:paraId="72D5D188" w14:textId="77777777" w:rsidR="001962CE" w:rsidRPr="001962CE" w:rsidRDefault="001962CE" w:rsidP="00704F5F">
      <w:r w:rsidRPr="001962CE">
        <w:t>Banker, R.D., Byzalov, D., Fang, S. and Liang, Y., 2018. Cost management research. </w:t>
      </w:r>
      <w:r w:rsidRPr="001962CE">
        <w:rPr>
          <w:i/>
          <w:iCs/>
        </w:rPr>
        <w:t>Journal of Management Accounting Research</w:t>
      </w:r>
      <w:r w:rsidRPr="001962CE">
        <w:t>, </w:t>
      </w:r>
      <w:r w:rsidRPr="001962CE">
        <w:rPr>
          <w:i/>
          <w:iCs/>
        </w:rPr>
        <w:t>30</w:t>
      </w:r>
      <w:r w:rsidRPr="001962CE">
        <w:t>(3), pp.187-209.</w:t>
      </w:r>
    </w:p>
    <w:p w14:paraId="0FD451E9" w14:textId="77777777" w:rsidR="001962CE" w:rsidRPr="001962CE" w:rsidRDefault="001962CE" w:rsidP="00704F5F">
      <w:r w:rsidRPr="001962CE">
        <w:t>de Sena Moura, M.D.C., Lopes Silva, B., Falcão Sobral, M.F. and da Silva Ferko, G.P., 2023. SUSTAINABILITY AND TECHNOLOGY: PROPOSALS AND RECOMMENDATIONS FOR THE 2050 AMAZON. </w:t>
      </w:r>
      <w:r w:rsidRPr="001962CE">
        <w:rPr>
          <w:i/>
          <w:iCs/>
        </w:rPr>
        <w:t>Environmental &amp; Social Management Journal/Revista de Gestão Social e Ambiental</w:t>
      </w:r>
      <w:r w:rsidRPr="001962CE">
        <w:t>, </w:t>
      </w:r>
      <w:r w:rsidRPr="001962CE">
        <w:rPr>
          <w:i/>
          <w:iCs/>
        </w:rPr>
        <w:t>17</w:t>
      </w:r>
      <w:r w:rsidRPr="001962CE">
        <w:t>(1).</w:t>
      </w:r>
    </w:p>
    <w:p w14:paraId="5F5702BA" w14:textId="77777777" w:rsidR="001962CE" w:rsidRPr="001962CE" w:rsidRDefault="001962CE" w:rsidP="00704F5F">
      <w:r w:rsidRPr="001962CE">
        <w:t>Kamble, S.S. and Gunasekaran, A., 2020. Big data-driven supply chain performance measurement system: a review and framework for implementation. </w:t>
      </w:r>
      <w:r w:rsidRPr="001962CE">
        <w:rPr>
          <w:i/>
          <w:iCs/>
        </w:rPr>
        <w:t>International journal of production research</w:t>
      </w:r>
      <w:r w:rsidRPr="001962CE">
        <w:t>, </w:t>
      </w:r>
      <w:r w:rsidRPr="001962CE">
        <w:rPr>
          <w:i/>
          <w:iCs/>
        </w:rPr>
        <w:t>58</w:t>
      </w:r>
      <w:r w:rsidRPr="001962CE">
        <w:t>(1), pp.65-86.</w:t>
      </w:r>
    </w:p>
    <w:p w14:paraId="2810846B" w14:textId="77777777" w:rsidR="001962CE" w:rsidRPr="001962CE" w:rsidRDefault="001962CE" w:rsidP="00704F5F">
      <w:r w:rsidRPr="001962CE">
        <w:t>Kimmel, P.D., Weygandt, J.J. and Kieso, D.E., 2020. </w:t>
      </w:r>
      <w:r w:rsidRPr="001962CE">
        <w:rPr>
          <w:i/>
          <w:iCs/>
        </w:rPr>
        <w:t>Financial accounting: tools for business decision making</w:t>
      </w:r>
      <w:r w:rsidRPr="001962CE">
        <w:t>. John Wiley &amp; Sons.</w:t>
      </w:r>
    </w:p>
    <w:p w14:paraId="1CB4D776" w14:textId="77777777" w:rsidR="001962CE" w:rsidRPr="001962CE" w:rsidRDefault="001962CE" w:rsidP="00704F5F">
      <w:r w:rsidRPr="001962CE">
        <w:t>Lüdeke‐Freund, F., Gold, S. and Bocken, N.M., 2019. A review and typology of circular economy business model patterns. </w:t>
      </w:r>
      <w:r w:rsidRPr="001962CE">
        <w:rPr>
          <w:i/>
          <w:iCs/>
        </w:rPr>
        <w:t>Journal of industrial ecology</w:t>
      </w:r>
      <w:r w:rsidRPr="001962CE">
        <w:t>, </w:t>
      </w:r>
      <w:r w:rsidRPr="001962CE">
        <w:rPr>
          <w:i/>
          <w:iCs/>
        </w:rPr>
        <w:t>23</w:t>
      </w:r>
      <w:r w:rsidRPr="001962CE">
        <w:t>(1), pp.36-61.</w:t>
      </w:r>
    </w:p>
    <w:p w14:paraId="60BA947E" w14:textId="77777777" w:rsidR="001962CE" w:rsidRPr="001962CE" w:rsidRDefault="001962CE" w:rsidP="00704F5F">
      <w:r w:rsidRPr="001962CE">
        <w:t>Moons, K., Waeyenbergh, G. and Pintelon, L., 2019. Measuring the logistics performance of internal hospital supply chains–a literature study. </w:t>
      </w:r>
      <w:r w:rsidRPr="001962CE">
        <w:rPr>
          <w:i/>
          <w:iCs/>
        </w:rPr>
        <w:t>Omega</w:t>
      </w:r>
      <w:r w:rsidRPr="001962CE">
        <w:t>, </w:t>
      </w:r>
      <w:r w:rsidRPr="001962CE">
        <w:rPr>
          <w:i/>
          <w:iCs/>
        </w:rPr>
        <w:t>82</w:t>
      </w:r>
      <w:r w:rsidRPr="001962CE">
        <w:t>, pp.205-217.</w:t>
      </w:r>
    </w:p>
    <w:p w14:paraId="70DFA2AD" w14:textId="77777777" w:rsidR="001962CE" w:rsidRPr="001962CE" w:rsidRDefault="001962CE" w:rsidP="00704F5F">
      <w:r w:rsidRPr="001962CE">
        <w:t>Qian, W., Hörisch, J. and Schaltegger, S., 2018. Environmental management accounting and its effects on carbon management and disclosure quality. </w:t>
      </w:r>
      <w:r w:rsidRPr="001962CE">
        <w:rPr>
          <w:i/>
          <w:iCs/>
        </w:rPr>
        <w:t>Journal of cleaner production</w:t>
      </w:r>
      <w:r w:rsidRPr="001962CE">
        <w:t>, </w:t>
      </w:r>
      <w:r w:rsidRPr="001962CE">
        <w:rPr>
          <w:i/>
          <w:iCs/>
        </w:rPr>
        <w:t>174</w:t>
      </w:r>
      <w:r w:rsidRPr="001962CE">
        <w:t>, pp.1608-1619.</w:t>
      </w:r>
    </w:p>
    <w:p w14:paraId="4E70BF2F" w14:textId="77777777" w:rsidR="001962CE" w:rsidRPr="001962CE" w:rsidRDefault="001962CE" w:rsidP="00704F5F">
      <w:r w:rsidRPr="001962CE">
        <w:t>Ranta, V., Aarikka-Stenroos, L. and Mäkinen, S.J., 2018. Creating value in the circular economy: A structured multiple-case analysis of business models. </w:t>
      </w:r>
      <w:r w:rsidRPr="001962CE">
        <w:rPr>
          <w:i/>
          <w:iCs/>
        </w:rPr>
        <w:t>Journal of cleaner production</w:t>
      </w:r>
      <w:r w:rsidRPr="001962CE">
        <w:t>, </w:t>
      </w:r>
      <w:r w:rsidRPr="001962CE">
        <w:rPr>
          <w:i/>
          <w:iCs/>
        </w:rPr>
        <w:t>201</w:t>
      </w:r>
      <w:r w:rsidRPr="001962CE">
        <w:t>, pp.988-1000.</w:t>
      </w:r>
    </w:p>
    <w:p w14:paraId="56633D1F" w14:textId="77777777" w:rsidR="001962CE" w:rsidRPr="001962CE" w:rsidRDefault="001962CE" w:rsidP="00492B21">
      <w:pPr>
        <w:rPr>
          <w:lang w:val="en-US"/>
        </w:rPr>
      </w:pPr>
      <w:r w:rsidRPr="001962CE">
        <w:rPr>
          <w:lang w:val="en-US"/>
        </w:rPr>
        <w:t xml:space="preserve">Schmidt, G. (2019) </w:t>
      </w:r>
      <w:r w:rsidRPr="001962CE">
        <w:rPr>
          <w:i/>
          <w:iCs/>
          <w:lang w:val="en-US"/>
        </w:rPr>
        <w:t>Amazon</w:t>
      </w:r>
      <w:r w:rsidRPr="001962CE">
        <w:rPr>
          <w:lang w:val="en-US"/>
        </w:rPr>
        <w:t xml:space="preserve">. Available at: </w:t>
      </w:r>
      <w:hyperlink r:id="rId8" w:tgtFrame="_new" w:history="1">
        <w:r w:rsidRPr="001962CE">
          <w:rPr>
            <w:rStyle w:val="Hyperlink"/>
            <w:color w:val="auto"/>
            <w:lang w:val="en-US"/>
          </w:rPr>
          <w:t>https://www.researchgate.net/publication/342876337_Amazon</w:t>
        </w:r>
      </w:hyperlink>
      <w:r w:rsidRPr="001962CE">
        <w:rPr>
          <w:lang w:val="en-US"/>
        </w:rPr>
        <w:t xml:space="preserve"> (Accessed: 14 June 2025).</w:t>
      </w:r>
    </w:p>
    <w:p w14:paraId="382CC04E" w14:textId="77777777" w:rsidR="001962CE" w:rsidRPr="001962CE" w:rsidRDefault="001962CE" w:rsidP="00704F5F">
      <w:r w:rsidRPr="001962CE">
        <w:t>Seal, W., Rohde, C., Garrison, R. and Noreen, E., 2018. Management Accounting, 6e. McGraw-Hill Education (UK).</w:t>
      </w:r>
    </w:p>
    <w:p w14:paraId="27DA3559" w14:textId="77777777" w:rsidR="001962CE" w:rsidRPr="001962CE" w:rsidRDefault="001962CE" w:rsidP="00704F5F">
      <w:pPr>
        <w:rPr>
          <w:lang w:val="en-US"/>
        </w:rPr>
      </w:pPr>
      <w:r w:rsidRPr="001962CE">
        <w:rPr>
          <w:lang w:val="en-US"/>
        </w:rPr>
        <w:t xml:space="preserve">Shaikh, J.M., 2021. The economic impact of budgeting amidst </w:t>
      </w:r>
      <w:proofErr w:type="gramStart"/>
      <w:r w:rsidRPr="001962CE">
        <w:rPr>
          <w:lang w:val="en-US"/>
        </w:rPr>
        <w:t>COVID</w:t>
      </w:r>
      <w:proofErr w:type="gramEnd"/>
      <w:r w:rsidRPr="001962CE">
        <w:rPr>
          <w:lang w:val="en-US"/>
        </w:rPr>
        <w:t>-19 pandemic. In The 8th International Conference on New Ideas in Management, Economics and Business.</w:t>
      </w:r>
    </w:p>
    <w:p w14:paraId="793D55F8" w14:textId="77777777" w:rsidR="001962CE" w:rsidRPr="001962CE" w:rsidRDefault="001962CE" w:rsidP="00704F5F">
      <w:r w:rsidRPr="001962CE">
        <w:t>Ssebulime, J., 2019. Budgeting and financial performance.</w:t>
      </w:r>
    </w:p>
    <w:p w14:paraId="4118059A" w14:textId="77777777" w:rsidR="001962CE" w:rsidRPr="001962CE" w:rsidRDefault="001962CE" w:rsidP="00704F5F">
      <w:r w:rsidRPr="001962CE">
        <w:lastRenderedPageBreak/>
        <w:t>ten Rouwelaar, H., Bots, J. and De Loo, I., 2018. The influence of management accountants on managerial decisions. </w:t>
      </w:r>
      <w:r w:rsidRPr="001962CE">
        <w:rPr>
          <w:i/>
          <w:iCs/>
        </w:rPr>
        <w:t>Journal of Applied Accounting Research</w:t>
      </w:r>
      <w:r w:rsidRPr="001962CE">
        <w:t>, </w:t>
      </w:r>
      <w:r w:rsidRPr="001962CE">
        <w:rPr>
          <w:i/>
          <w:iCs/>
        </w:rPr>
        <w:t>19</w:t>
      </w:r>
      <w:r w:rsidRPr="001962CE">
        <w:t>(4), pp.442-464.</w:t>
      </w:r>
    </w:p>
    <w:p w14:paraId="519BBE2F" w14:textId="77777777" w:rsidR="001962CE" w:rsidRPr="001962CE" w:rsidRDefault="001962CE" w:rsidP="00704F5F">
      <w:r w:rsidRPr="001962CE">
        <w:t>Wirtz, B.W., 2020. </w:t>
      </w:r>
      <w:r w:rsidRPr="001962CE">
        <w:rPr>
          <w:i/>
          <w:iCs/>
        </w:rPr>
        <w:t>Business model management: design-process-instruments</w:t>
      </w:r>
      <w:r w:rsidRPr="001962CE">
        <w:t>. Springer Nature.</w:t>
      </w:r>
    </w:p>
    <w:p w14:paraId="5EDBF7B9" w14:textId="77777777" w:rsidR="001962CE" w:rsidRPr="001962CE" w:rsidRDefault="001962CE" w:rsidP="00704F5F">
      <w:r w:rsidRPr="001962CE">
        <w:t>Wood Jr, T. and de Morais, D.O.C., 2022. Organizing for sustainable development: A multi-stakeholder project in the Amazon. </w:t>
      </w:r>
      <w:r w:rsidRPr="001962CE">
        <w:rPr>
          <w:i/>
          <w:iCs/>
        </w:rPr>
        <w:t>Journal of Cleaner Production</w:t>
      </w:r>
      <w:r w:rsidRPr="001962CE">
        <w:t>, </w:t>
      </w:r>
      <w:r w:rsidRPr="001962CE">
        <w:rPr>
          <w:i/>
          <w:iCs/>
        </w:rPr>
        <w:t>362</w:t>
      </w:r>
      <w:r w:rsidRPr="001962CE">
        <w:t>, p.132193.</w:t>
      </w:r>
    </w:p>
    <w:p w14:paraId="37BB6E91" w14:textId="77777777" w:rsidR="001962CE" w:rsidRPr="001962CE" w:rsidRDefault="001962CE" w:rsidP="00735B80">
      <w:pPr>
        <w:rPr>
          <w:lang w:val="en-US"/>
        </w:rPr>
      </w:pPr>
      <w:r w:rsidRPr="001962CE">
        <w:rPr>
          <w:lang w:val="en-US"/>
        </w:rPr>
        <w:t xml:space="preserve">Zhang, X. (2024) </w:t>
      </w:r>
      <w:r w:rsidRPr="001962CE">
        <w:rPr>
          <w:i/>
          <w:iCs/>
          <w:lang w:val="en-US"/>
        </w:rPr>
        <w:t>Analysis of Strategies and Performance Based on the Background of Amazon Company</w:t>
      </w:r>
      <w:r w:rsidRPr="001962CE">
        <w:rPr>
          <w:lang w:val="en-US"/>
        </w:rPr>
        <w:t xml:space="preserve">. Available at: </w:t>
      </w:r>
      <w:hyperlink r:id="rId9" w:tgtFrame="_new" w:history="1">
        <w:r w:rsidRPr="001962CE">
          <w:rPr>
            <w:rStyle w:val="Hyperlink"/>
            <w:color w:val="auto"/>
            <w:lang w:val="en-US"/>
          </w:rPr>
          <w:t>https://www.researchgate.net/publication/380921371_Analysis_of_Strategies_and_Performance_Based_on_the_Background_of_Amazon_Company</w:t>
        </w:r>
      </w:hyperlink>
      <w:r w:rsidRPr="001962CE">
        <w:rPr>
          <w:lang w:val="en-US"/>
        </w:rPr>
        <w:t xml:space="preserve"> (Accessed: 14 June 2025).</w:t>
      </w:r>
    </w:p>
    <w:sectPr w:rsidR="001962CE" w:rsidRPr="001962CE" w:rsidSect="00C619D9">
      <w:footerReference w:type="default" r:id="rId10"/>
      <w:pgSz w:w="11906" w:h="16838" w:code="9"/>
      <w:pgMar w:top="1440" w:right="1440" w:bottom="1440" w:left="1440" w:header="720"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9A6D29" w14:textId="77777777" w:rsidR="007B6E7A" w:rsidRPr="00B1139D" w:rsidRDefault="007B6E7A">
      <w:pPr>
        <w:spacing w:line="240" w:lineRule="auto"/>
      </w:pPr>
      <w:r w:rsidRPr="00B1139D">
        <w:separator/>
      </w:r>
    </w:p>
  </w:endnote>
  <w:endnote w:type="continuationSeparator" w:id="0">
    <w:p w14:paraId="660B3B7B" w14:textId="77777777" w:rsidR="007B6E7A" w:rsidRPr="00B1139D" w:rsidRDefault="007B6E7A">
      <w:pPr>
        <w:spacing w:line="240" w:lineRule="auto"/>
      </w:pPr>
      <w:r w:rsidRPr="00B1139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69626082"/>
      <w:docPartObj>
        <w:docPartGallery w:val="Page Numbers (Bottom of Page)"/>
        <w:docPartUnique/>
      </w:docPartObj>
    </w:sdtPr>
    <w:sdtEndPr>
      <w:rPr>
        <w:noProof/>
      </w:rPr>
    </w:sdtEndPr>
    <w:sdtContent>
      <w:p w14:paraId="78648364" w14:textId="712BDC67" w:rsidR="00762934" w:rsidRDefault="0076293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04FF15A" w14:textId="77777777" w:rsidR="000F2876" w:rsidRPr="00B1139D" w:rsidRDefault="000F2876">
    <w:pPr>
      <w:pBdr>
        <w:top w:val="nil"/>
        <w:left w:val="nil"/>
        <w:bottom w:val="nil"/>
        <w:right w:val="nil"/>
        <w:between w:val="nil"/>
      </w:pBdr>
      <w:tabs>
        <w:tab w:val="center" w:pos="4680"/>
        <w:tab w:val="right" w:pos="9360"/>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C25794" w14:textId="77777777" w:rsidR="007B6E7A" w:rsidRPr="00B1139D" w:rsidRDefault="007B6E7A">
      <w:pPr>
        <w:spacing w:line="240" w:lineRule="auto"/>
      </w:pPr>
      <w:r w:rsidRPr="00B1139D">
        <w:separator/>
      </w:r>
    </w:p>
  </w:footnote>
  <w:footnote w:type="continuationSeparator" w:id="0">
    <w:p w14:paraId="57A4F265" w14:textId="77777777" w:rsidR="007B6E7A" w:rsidRPr="00B1139D" w:rsidRDefault="007B6E7A">
      <w:pPr>
        <w:spacing w:line="240" w:lineRule="auto"/>
      </w:pPr>
      <w:r w:rsidRPr="00B1139D">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70DB6"/>
    <w:multiLevelType w:val="multilevel"/>
    <w:tmpl w:val="44EEBD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05428A"/>
    <w:multiLevelType w:val="multilevel"/>
    <w:tmpl w:val="EF7E34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6B1010"/>
    <w:multiLevelType w:val="multilevel"/>
    <w:tmpl w:val="D95C2D04"/>
    <w:lvl w:ilvl="0">
      <w:start w:val="1"/>
      <w:numFmt w:val="bullet"/>
      <w:lvlText w:val="●"/>
      <w:lvlJc w:val="left"/>
      <w:pPr>
        <w:ind w:left="36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 w15:restartNumberingAfterBreak="0">
    <w:nsid w:val="06FA4F09"/>
    <w:multiLevelType w:val="multilevel"/>
    <w:tmpl w:val="B9C0AE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1F4774E"/>
    <w:multiLevelType w:val="hybridMultilevel"/>
    <w:tmpl w:val="7C763B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31300BD"/>
    <w:multiLevelType w:val="multilevel"/>
    <w:tmpl w:val="F2EA8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3763FDD"/>
    <w:multiLevelType w:val="multilevel"/>
    <w:tmpl w:val="A5E867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4DE4A41"/>
    <w:multiLevelType w:val="multilevel"/>
    <w:tmpl w:val="CB3EB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5B75147"/>
    <w:multiLevelType w:val="multilevel"/>
    <w:tmpl w:val="ACDE53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8C45655"/>
    <w:multiLevelType w:val="hybridMultilevel"/>
    <w:tmpl w:val="7BFA96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A7C3876"/>
    <w:multiLevelType w:val="multilevel"/>
    <w:tmpl w:val="7C08BA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ACB158B"/>
    <w:multiLevelType w:val="hybridMultilevel"/>
    <w:tmpl w:val="4F46B1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C7F5B74"/>
    <w:multiLevelType w:val="multilevel"/>
    <w:tmpl w:val="675E14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DEA4ED3"/>
    <w:multiLevelType w:val="multilevel"/>
    <w:tmpl w:val="9648C3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FAA7ACF"/>
    <w:multiLevelType w:val="multilevel"/>
    <w:tmpl w:val="4FCE0D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FB93187"/>
    <w:multiLevelType w:val="multilevel"/>
    <w:tmpl w:val="AF1A2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0B73EE7"/>
    <w:multiLevelType w:val="multilevel"/>
    <w:tmpl w:val="AC524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516087B"/>
    <w:multiLevelType w:val="multilevel"/>
    <w:tmpl w:val="107498E0"/>
    <w:lvl w:ilvl="0">
      <w:start w:val="1"/>
      <w:numFmt w:val="bullet"/>
      <w:lvlText w:val="▪"/>
      <w:lvlJc w:val="left"/>
      <w:pPr>
        <w:ind w:left="360" w:hanging="360"/>
      </w:pPr>
      <w:rPr>
        <w:rFonts w:ascii="Noto Sans Symbols" w:eastAsia="Noto Sans Symbols" w:hAnsi="Noto Sans Symbols" w:cs="Noto Sans Symbols"/>
      </w:rPr>
    </w:lvl>
    <w:lvl w:ilvl="1">
      <w:numFmt w:val="bullet"/>
      <w:lvlText w:val=""/>
      <w:lvlJc w:val="left"/>
      <w:pPr>
        <w:ind w:left="1080" w:hanging="360"/>
      </w:pPr>
      <w:rPr>
        <w:rFonts w:ascii="Times New Roman" w:eastAsia="Times New Roman" w:hAnsi="Times New Roman" w:cs="Times New Roman"/>
      </w:rPr>
    </w:lvl>
    <w:lvl w:ilvl="2">
      <w:start w:val="1"/>
      <w:numFmt w:val="decimal"/>
      <w:lvlText w:val="%3."/>
      <w:lvlJc w:val="left"/>
      <w:pPr>
        <w:ind w:left="1800" w:hanging="360"/>
      </w:pPr>
    </w:lvl>
    <w:lvl w:ilvl="3">
      <w:start w:val="1"/>
      <w:numFmt w:val="decimal"/>
      <w:lvlText w:val="%4."/>
      <w:lvlJc w:val="left"/>
      <w:pPr>
        <w:ind w:left="2520" w:hanging="360"/>
      </w:pPr>
    </w:lvl>
    <w:lvl w:ilvl="4">
      <w:start w:val="1"/>
      <w:numFmt w:val="decimal"/>
      <w:lvlText w:val="%5."/>
      <w:lvlJc w:val="left"/>
      <w:pPr>
        <w:ind w:left="3240" w:hanging="360"/>
      </w:pPr>
    </w:lvl>
    <w:lvl w:ilvl="5">
      <w:start w:val="1"/>
      <w:numFmt w:val="decimal"/>
      <w:lvlText w:val="%6."/>
      <w:lvlJc w:val="left"/>
      <w:pPr>
        <w:ind w:left="3960" w:hanging="360"/>
      </w:pPr>
    </w:lvl>
    <w:lvl w:ilvl="6">
      <w:start w:val="1"/>
      <w:numFmt w:val="decimal"/>
      <w:lvlText w:val="%7."/>
      <w:lvlJc w:val="left"/>
      <w:pPr>
        <w:ind w:left="4680" w:hanging="360"/>
      </w:pPr>
    </w:lvl>
    <w:lvl w:ilvl="7">
      <w:start w:val="1"/>
      <w:numFmt w:val="decimal"/>
      <w:lvlText w:val="%8."/>
      <w:lvlJc w:val="left"/>
      <w:pPr>
        <w:ind w:left="5400" w:hanging="360"/>
      </w:pPr>
    </w:lvl>
    <w:lvl w:ilvl="8">
      <w:start w:val="1"/>
      <w:numFmt w:val="decimal"/>
      <w:lvlText w:val="%9."/>
      <w:lvlJc w:val="left"/>
      <w:pPr>
        <w:ind w:left="6120" w:hanging="360"/>
      </w:pPr>
    </w:lvl>
  </w:abstractNum>
  <w:abstractNum w:abstractNumId="18" w15:restartNumberingAfterBreak="0">
    <w:nsid w:val="2AEF4FD4"/>
    <w:multiLevelType w:val="hybridMultilevel"/>
    <w:tmpl w:val="80D052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B521E6D"/>
    <w:multiLevelType w:val="multilevel"/>
    <w:tmpl w:val="C6868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F021EC4"/>
    <w:multiLevelType w:val="multilevel"/>
    <w:tmpl w:val="CE82078E"/>
    <w:lvl w:ilvl="0">
      <w:start w:val="1"/>
      <w:numFmt w:val="bullet"/>
      <w:lvlText w:val=""/>
      <w:lvlJc w:val="left"/>
      <w:pPr>
        <w:ind w:left="360" w:hanging="360"/>
      </w:pPr>
      <w:rPr>
        <w:rFonts w:ascii="Wingdings" w:hAnsi="Wingdings" w:hint="default"/>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1" w15:restartNumberingAfterBreak="0">
    <w:nsid w:val="31D3207B"/>
    <w:multiLevelType w:val="multilevel"/>
    <w:tmpl w:val="ABFC712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2" w15:restartNumberingAfterBreak="0">
    <w:nsid w:val="36AF0F1E"/>
    <w:multiLevelType w:val="multilevel"/>
    <w:tmpl w:val="396060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B880D80"/>
    <w:multiLevelType w:val="multilevel"/>
    <w:tmpl w:val="486A74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DF21FDF"/>
    <w:multiLevelType w:val="multilevel"/>
    <w:tmpl w:val="E4345F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EF160B2"/>
    <w:multiLevelType w:val="multilevel"/>
    <w:tmpl w:val="A7726B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F0F67D8"/>
    <w:multiLevelType w:val="multilevel"/>
    <w:tmpl w:val="130C3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C5A518D"/>
    <w:multiLevelType w:val="hybridMultilevel"/>
    <w:tmpl w:val="B0E61B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CED7827"/>
    <w:multiLevelType w:val="multilevel"/>
    <w:tmpl w:val="AA446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1E92C84"/>
    <w:multiLevelType w:val="multilevel"/>
    <w:tmpl w:val="E188BE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3162B5E"/>
    <w:multiLevelType w:val="multilevel"/>
    <w:tmpl w:val="CEFC2756"/>
    <w:lvl w:ilvl="0">
      <w:start w:val="1"/>
      <w:numFmt w:val="decimal"/>
      <w:lvlText w:val="%1"/>
      <w:lvlJc w:val="left"/>
      <w:pPr>
        <w:ind w:left="390" w:hanging="390"/>
      </w:pPr>
    </w:lvl>
    <w:lvl w:ilvl="1">
      <w:start w:val="1"/>
      <w:numFmt w:val="decimal"/>
      <w:lvlText w:val="%1.%2"/>
      <w:lvlJc w:val="left"/>
      <w:pPr>
        <w:ind w:left="390" w:hanging="39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1" w15:restartNumberingAfterBreak="0">
    <w:nsid w:val="5A053D0D"/>
    <w:multiLevelType w:val="multilevel"/>
    <w:tmpl w:val="D6261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B341ECC"/>
    <w:multiLevelType w:val="multilevel"/>
    <w:tmpl w:val="4006B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E967549"/>
    <w:multiLevelType w:val="multilevel"/>
    <w:tmpl w:val="953476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F2D792E"/>
    <w:multiLevelType w:val="multilevel"/>
    <w:tmpl w:val="45A42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2021FC4"/>
    <w:multiLevelType w:val="multilevel"/>
    <w:tmpl w:val="D73233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2116618"/>
    <w:multiLevelType w:val="multilevel"/>
    <w:tmpl w:val="FC2E1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4F0111D"/>
    <w:multiLevelType w:val="multilevel"/>
    <w:tmpl w:val="68F26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BB13E7C"/>
    <w:multiLevelType w:val="multilevel"/>
    <w:tmpl w:val="BEF41E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FFF6AE4"/>
    <w:multiLevelType w:val="multilevel"/>
    <w:tmpl w:val="075EE7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1B91A5A"/>
    <w:multiLevelType w:val="multilevel"/>
    <w:tmpl w:val="61F42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4D736E2"/>
    <w:multiLevelType w:val="multilevel"/>
    <w:tmpl w:val="4FCCA90A"/>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2" w15:restartNumberingAfterBreak="0">
    <w:nsid w:val="760F5C8D"/>
    <w:multiLevelType w:val="multilevel"/>
    <w:tmpl w:val="8CC4E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7A9558F"/>
    <w:multiLevelType w:val="multilevel"/>
    <w:tmpl w:val="3B80EF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9212C8F"/>
    <w:multiLevelType w:val="multilevel"/>
    <w:tmpl w:val="2EBC3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9550245"/>
    <w:multiLevelType w:val="multilevel"/>
    <w:tmpl w:val="6D908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9C4267E"/>
    <w:multiLevelType w:val="multilevel"/>
    <w:tmpl w:val="DADA90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A305C07"/>
    <w:multiLevelType w:val="hybridMultilevel"/>
    <w:tmpl w:val="A5B23866"/>
    <w:lvl w:ilvl="0" w:tplc="44090005">
      <w:start w:val="1"/>
      <w:numFmt w:val="bullet"/>
      <w:lvlText w:val=""/>
      <w:lvlJc w:val="left"/>
      <w:pPr>
        <w:ind w:left="360" w:hanging="360"/>
      </w:pPr>
      <w:rPr>
        <w:rFonts w:ascii="Wingdings" w:hAnsi="Wingdings" w:hint="default"/>
      </w:rPr>
    </w:lvl>
    <w:lvl w:ilvl="1" w:tplc="44090003" w:tentative="1">
      <w:start w:val="1"/>
      <w:numFmt w:val="bullet"/>
      <w:lvlText w:val="o"/>
      <w:lvlJc w:val="left"/>
      <w:pPr>
        <w:ind w:left="1080" w:hanging="360"/>
      </w:pPr>
      <w:rPr>
        <w:rFonts w:ascii="Courier New" w:hAnsi="Courier New" w:cs="Courier New" w:hint="default"/>
      </w:rPr>
    </w:lvl>
    <w:lvl w:ilvl="2" w:tplc="44090005" w:tentative="1">
      <w:start w:val="1"/>
      <w:numFmt w:val="bullet"/>
      <w:lvlText w:val=""/>
      <w:lvlJc w:val="left"/>
      <w:pPr>
        <w:ind w:left="1800" w:hanging="360"/>
      </w:pPr>
      <w:rPr>
        <w:rFonts w:ascii="Wingdings" w:hAnsi="Wingdings" w:hint="default"/>
      </w:rPr>
    </w:lvl>
    <w:lvl w:ilvl="3" w:tplc="44090001" w:tentative="1">
      <w:start w:val="1"/>
      <w:numFmt w:val="bullet"/>
      <w:lvlText w:val=""/>
      <w:lvlJc w:val="left"/>
      <w:pPr>
        <w:ind w:left="2520" w:hanging="360"/>
      </w:pPr>
      <w:rPr>
        <w:rFonts w:ascii="Symbol" w:hAnsi="Symbol" w:hint="default"/>
      </w:rPr>
    </w:lvl>
    <w:lvl w:ilvl="4" w:tplc="44090003" w:tentative="1">
      <w:start w:val="1"/>
      <w:numFmt w:val="bullet"/>
      <w:lvlText w:val="o"/>
      <w:lvlJc w:val="left"/>
      <w:pPr>
        <w:ind w:left="3240" w:hanging="360"/>
      </w:pPr>
      <w:rPr>
        <w:rFonts w:ascii="Courier New" w:hAnsi="Courier New" w:cs="Courier New" w:hint="default"/>
      </w:rPr>
    </w:lvl>
    <w:lvl w:ilvl="5" w:tplc="44090005" w:tentative="1">
      <w:start w:val="1"/>
      <w:numFmt w:val="bullet"/>
      <w:lvlText w:val=""/>
      <w:lvlJc w:val="left"/>
      <w:pPr>
        <w:ind w:left="3960" w:hanging="360"/>
      </w:pPr>
      <w:rPr>
        <w:rFonts w:ascii="Wingdings" w:hAnsi="Wingdings" w:hint="default"/>
      </w:rPr>
    </w:lvl>
    <w:lvl w:ilvl="6" w:tplc="44090001" w:tentative="1">
      <w:start w:val="1"/>
      <w:numFmt w:val="bullet"/>
      <w:lvlText w:val=""/>
      <w:lvlJc w:val="left"/>
      <w:pPr>
        <w:ind w:left="4680" w:hanging="360"/>
      </w:pPr>
      <w:rPr>
        <w:rFonts w:ascii="Symbol" w:hAnsi="Symbol" w:hint="default"/>
      </w:rPr>
    </w:lvl>
    <w:lvl w:ilvl="7" w:tplc="44090003" w:tentative="1">
      <w:start w:val="1"/>
      <w:numFmt w:val="bullet"/>
      <w:lvlText w:val="o"/>
      <w:lvlJc w:val="left"/>
      <w:pPr>
        <w:ind w:left="5400" w:hanging="360"/>
      </w:pPr>
      <w:rPr>
        <w:rFonts w:ascii="Courier New" w:hAnsi="Courier New" w:cs="Courier New" w:hint="default"/>
      </w:rPr>
    </w:lvl>
    <w:lvl w:ilvl="8" w:tplc="44090005" w:tentative="1">
      <w:start w:val="1"/>
      <w:numFmt w:val="bullet"/>
      <w:lvlText w:val=""/>
      <w:lvlJc w:val="left"/>
      <w:pPr>
        <w:ind w:left="6120" w:hanging="360"/>
      </w:pPr>
      <w:rPr>
        <w:rFonts w:ascii="Wingdings" w:hAnsi="Wingdings" w:hint="default"/>
      </w:rPr>
    </w:lvl>
  </w:abstractNum>
  <w:abstractNum w:abstractNumId="48" w15:restartNumberingAfterBreak="0">
    <w:nsid w:val="7CBE60EF"/>
    <w:multiLevelType w:val="multilevel"/>
    <w:tmpl w:val="DE7E11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7D9C230B"/>
    <w:multiLevelType w:val="hybridMultilevel"/>
    <w:tmpl w:val="39BE8E80"/>
    <w:lvl w:ilvl="0" w:tplc="44090005">
      <w:start w:val="1"/>
      <w:numFmt w:val="bullet"/>
      <w:lvlText w:val=""/>
      <w:lvlJc w:val="left"/>
      <w:pPr>
        <w:ind w:left="360" w:hanging="360"/>
      </w:pPr>
      <w:rPr>
        <w:rFonts w:ascii="Wingdings" w:hAnsi="Wingdings" w:hint="default"/>
      </w:rPr>
    </w:lvl>
    <w:lvl w:ilvl="1" w:tplc="44090003" w:tentative="1">
      <w:start w:val="1"/>
      <w:numFmt w:val="bullet"/>
      <w:lvlText w:val="o"/>
      <w:lvlJc w:val="left"/>
      <w:pPr>
        <w:ind w:left="1080" w:hanging="360"/>
      </w:pPr>
      <w:rPr>
        <w:rFonts w:ascii="Courier New" w:hAnsi="Courier New" w:cs="Courier New" w:hint="default"/>
      </w:rPr>
    </w:lvl>
    <w:lvl w:ilvl="2" w:tplc="44090005" w:tentative="1">
      <w:start w:val="1"/>
      <w:numFmt w:val="bullet"/>
      <w:lvlText w:val=""/>
      <w:lvlJc w:val="left"/>
      <w:pPr>
        <w:ind w:left="1800" w:hanging="360"/>
      </w:pPr>
      <w:rPr>
        <w:rFonts w:ascii="Wingdings" w:hAnsi="Wingdings" w:hint="default"/>
      </w:rPr>
    </w:lvl>
    <w:lvl w:ilvl="3" w:tplc="44090001" w:tentative="1">
      <w:start w:val="1"/>
      <w:numFmt w:val="bullet"/>
      <w:lvlText w:val=""/>
      <w:lvlJc w:val="left"/>
      <w:pPr>
        <w:ind w:left="2520" w:hanging="360"/>
      </w:pPr>
      <w:rPr>
        <w:rFonts w:ascii="Symbol" w:hAnsi="Symbol" w:hint="default"/>
      </w:rPr>
    </w:lvl>
    <w:lvl w:ilvl="4" w:tplc="44090003" w:tentative="1">
      <w:start w:val="1"/>
      <w:numFmt w:val="bullet"/>
      <w:lvlText w:val="o"/>
      <w:lvlJc w:val="left"/>
      <w:pPr>
        <w:ind w:left="3240" w:hanging="360"/>
      </w:pPr>
      <w:rPr>
        <w:rFonts w:ascii="Courier New" w:hAnsi="Courier New" w:cs="Courier New" w:hint="default"/>
      </w:rPr>
    </w:lvl>
    <w:lvl w:ilvl="5" w:tplc="44090005" w:tentative="1">
      <w:start w:val="1"/>
      <w:numFmt w:val="bullet"/>
      <w:lvlText w:val=""/>
      <w:lvlJc w:val="left"/>
      <w:pPr>
        <w:ind w:left="3960" w:hanging="360"/>
      </w:pPr>
      <w:rPr>
        <w:rFonts w:ascii="Wingdings" w:hAnsi="Wingdings" w:hint="default"/>
      </w:rPr>
    </w:lvl>
    <w:lvl w:ilvl="6" w:tplc="44090001" w:tentative="1">
      <w:start w:val="1"/>
      <w:numFmt w:val="bullet"/>
      <w:lvlText w:val=""/>
      <w:lvlJc w:val="left"/>
      <w:pPr>
        <w:ind w:left="4680" w:hanging="360"/>
      </w:pPr>
      <w:rPr>
        <w:rFonts w:ascii="Symbol" w:hAnsi="Symbol" w:hint="default"/>
      </w:rPr>
    </w:lvl>
    <w:lvl w:ilvl="7" w:tplc="44090003" w:tentative="1">
      <w:start w:val="1"/>
      <w:numFmt w:val="bullet"/>
      <w:lvlText w:val="o"/>
      <w:lvlJc w:val="left"/>
      <w:pPr>
        <w:ind w:left="5400" w:hanging="360"/>
      </w:pPr>
      <w:rPr>
        <w:rFonts w:ascii="Courier New" w:hAnsi="Courier New" w:cs="Courier New" w:hint="default"/>
      </w:rPr>
    </w:lvl>
    <w:lvl w:ilvl="8" w:tplc="44090005" w:tentative="1">
      <w:start w:val="1"/>
      <w:numFmt w:val="bullet"/>
      <w:lvlText w:val=""/>
      <w:lvlJc w:val="left"/>
      <w:pPr>
        <w:ind w:left="6120" w:hanging="360"/>
      </w:pPr>
      <w:rPr>
        <w:rFonts w:ascii="Wingdings" w:hAnsi="Wingdings" w:hint="default"/>
      </w:rPr>
    </w:lvl>
  </w:abstractNum>
  <w:abstractNum w:abstractNumId="50" w15:restartNumberingAfterBreak="0">
    <w:nsid w:val="7E357E20"/>
    <w:multiLevelType w:val="multilevel"/>
    <w:tmpl w:val="E98AD828"/>
    <w:lvl w:ilvl="0">
      <w:start w:val="1"/>
      <w:numFmt w:val="bullet"/>
      <w:lvlText w:val=""/>
      <w:lvlJc w:val="left"/>
      <w:pPr>
        <w:tabs>
          <w:tab w:val="num" w:pos="501"/>
        </w:tabs>
        <w:ind w:left="501" w:hanging="360"/>
      </w:pPr>
      <w:rPr>
        <w:rFonts w:ascii="Symbol" w:hAnsi="Symbol" w:hint="default"/>
        <w:sz w:val="20"/>
      </w:rPr>
    </w:lvl>
    <w:lvl w:ilvl="1" w:tentative="1">
      <w:start w:val="1"/>
      <w:numFmt w:val="bullet"/>
      <w:lvlText w:val="o"/>
      <w:lvlJc w:val="left"/>
      <w:pPr>
        <w:tabs>
          <w:tab w:val="num" w:pos="1221"/>
        </w:tabs>
        <w:ind w:left="1221" w:hanging="360"/>
      </w:pPr>
      <w:rPr>
        <w:rFonts w:ascii="Courier New" w:hAnsi="Courier New" w:hint="default"/>
        <w:sz w:val="20"/>
      </w:rPr>
    </w:lvl>
    <w:lvl w:ilvl="2" w:tentative="1">
      <w:start w:val="1"/>
      <w:numFmt w:val="bullet"/>
      <w:lvlText w:val=""/>
      <w:lvlJc w:val="left"/>
      <w:pPr>
        <w:tabs>
          <w:tab w:val="num" w:pos="1941"/>
        </w:tabs>
        <w:ind w:left="1941" w:hanging="360"/>
      </w:pPr>
      <w:rPr>
        <w:rFonts w:ascii="Wingdings" w:hAnsi="Wingdings" w:hint="default"/>
        <w:sz w:val="20"/>
      </w:rPr>
    </w:lvl>
    <w:lvl w:ilvl="3" w:tentative="1">
      <w:start w:val="1"/>
      <w:numFmt w:val="bullet"/>
      <w:lvlText w:val=""/>
      <w:lvlJc w:val="left"/>
      <w:pPr>
        <w:tabs>
          <w:tab w:val="num" w:pos="2661"/>
        </w:tabs>
        <w:ind w:left="2661" w:hanging="360"/>
      </w:pPr>
      <w:rPr>
        <w:rFonts w:ascii="Wingdings" w:hAnsi="Wingdings" w:hint="default"/>
        <w:sz w:val="20"/>
      </w:rPr>
    </w:lvl>
    <w:lvl w:ilvl="4" w:tentative="1">
      <w:start w:val="1"/>
      <w:numFmt w:val="bullet"/>
      <w:lvlText w:val=""/>
      <w:lvlJc w:val="left"/>
      <w:pPr>
        <w:tabs>
          <w:tab w:val="num" w:pos="3381"/>
        </w:tabs>
        <w:ind w:left="3381" w:hanging="360"/>
      </w:pPr>
      <w:rPr>
        <w:rFonts w:ascii="Wingdings" w:hAnsi="Wingdings" w:hint="default"/>
        <w:sz w:val="20"/>
      </w:rPr>
    </w:lvl>
    <w:lvl w:ilvl="5" w:tentative="1">
      <w:start w:val="1"/>
      <w:numFmt w:val="bullet"/>
      <w:lvlText w:val=""/>
      <w:lvlJc w:val="left"/>
      <w:pPr>
        <w:tabs>
          <w:tab w:val="num" w:pos="4101"/>
        </w:tabs>
        <w:ind w:left="4101" w:hanging="360"/>
      </w:pPr>
      <w:rPr>
        <w:rFonts w:ascii="Wingdings" w:hAnsi="Wingdings" w:hint="default"/>
        <w:sz w:val="20"/>
      </w:rPr>
    </w:lvl>
    <w:lvl w:ilvl="6" w:tentative="1">
      <w:start w:val="1"/>
      <w:numFmt w:val="bullet"/>
      <w:lvlText w:val=""/>
      <w:lvlJc w:val="left"/>
      <w:pPr>
        <w:tabs>
          <w:tab w:val="num" w:pos="4821"/>
        </w:tabs>
        <w:ind w:left="4821" w:hanging="360"/>
      </w:pPr>
      <w:rPr>
        <w:rFonts w:ascii="Wingdings" w:hAnsi="Wingdings" w:hint="default"/>
        <w:sz w:val="20"/>
      </w:rPr>
    </w:lvl>
    <w:lvl w:ilvl="7" w:tentative="1">
      <w:start w:val="1"/>
      <w:numFmt w:val="bullet"/>
      <w:lvlText w:val=""/>
      <w:lvlJc w:val="left"/>
      <w:pPr>
        <w:tabs>
          <w:tab w:val="num" w:pos="5541"/>
        </w:tabs>
        <w:ind w:left="5541" w:hanging="360"/>
      </w:pPr>
      <w:rPr>
        <w:rFonts w:ascii="Wingdings" w:hAnsi="Wingdings" w:hint="default"/>
        <w:sz w:val="20"/>
      </w:rPr>
    </w:lvl>
    <w:lvl w:ilvl="8" w:tentative="1">
      <w:start w:val="1"/>
      <w:numFmt w:val="bullet"/>
      <w:lvlText w:val=""/>
      <w:lvlJc w:val="left"/>
      <w:pPr>
        <w:tabs>
          <w:tab w:val="num" w:pos="6261"/>
        </w:tabs>
        <w:ind w:left="6261" w:hanging="360"/>
      </w:pPr>
      <w:rPr>
        <w:rFonts w:ascii="Wingdings" w:hAnsi="Wingdings" w:hint="default"/>
        <w:sz w:val="20"/>
      </w:rPr>
    </w:lvl>
  </w:abstractNum>
  <w:num w:numId="1" w16cid:durableId="1891529896">
    <w:abstractNumId w:val="17"/>
  </w:num>
  <w:num w:numId="2" w16cid:durableId="1124540804">
    <w:abstractNumId w:val="30"/>
  </w:num>
  <w:num w:numId="3" w16cid:durableId="1558977418">
    <w:abstractNumId w:val="2"/>
  </w:num>
  <w:num w:numId="4" w16cid:durableId="1511141418">
    <w:abstractNumId w:val="48"/>
  </w:num>
  <w:num w:numId="5" w16cid:durableId="422578252">
    <w:abstractNumId w:val="39"/>
  </w:num>
  <w:num w:numId="6" w16cid:durableId="1348364155">
    <w:abstractNumId w:val="3"/>
  </w:num>
  <w:num w:numId="7" w16cid:durableId="1444574505">
    <w:abstractNumId w:val="12"/>
  </w:num>
  <w:num w:numId="8" w16cid:durableId="2022270903">
    <w:abstractNumId w:val="0"/>
  </w:num>
  <w:num w:numId="9" w16cid:durableId="1211571061">
    <w:abstractNumId w:val="13"/>
  </w:num>
  <w:num w:numId="10" w16cid:durableId="795686329">
    <w:abstractNumId w:val="10"/>
  </w:num>
  <w:num w:numId="11" w16cid:durableId="332033667">
    <w:abstractNumId w:val="24"/>
  </w:num>
  <w:num w:numId="12" w16cid:durableId="519469667">
    <w:abstractNumId w:val="37"/>
  </w:num>
  <w:num w:numId="13" w16cid:durableId="2109081610">
    <w:abstractNumId w:val="42"/>
  </w:num>
  <w:num w:numId="14" w16cid:durableId="2014062548">
    <w:abstractNumId w:val="7"/>
  </w:num>
  <w:num w:numId="15" w16cid:durableId="846480754">
    <w:abstractNumId w:val="15"/>
  </w:num>
  <w:num w:numId="16" w16cid:durableId="745490172">
    <w:abstractNumId w:val="45"/>
  </w:num>
  <w:num w:numId="17" w16cid:durableId="451754255">
    <w:abstractNumId w:val="35"/>
  </w:num>
  <w:num w:numId="18" w16cid:durableId="148986619">
    <w:abstractNumId w:val="26"/>
  </w:num>
  <w:num w:numId="19" w16cid:durableId="861478771">
    <w:abstractNumId w:val="16"/>
  </w:num>
  <w:num w:numId="20" w16cid:durableId="221719935">
    <w:abstractNumId w:val="25"/>
  </w:num>
  <w:num w:numId="21" w16cid:durableId="943684952">
    <w:abstractNumId w:val="5"/>
  </w:num>
  <w:num w:numId="22" w16cid:durableId="2139757458">
    <w:abstractNumId w:val="20"/>
  </w:num>
  <w:num w:numId="23" w16cid:durableId="2006784731">
    <w:abstractNumId w:val="50"/>
  </w:num>
  <w:num w:numId="24" w16cid:durableId="700474220">
    <w:abstractNumId w:val="41"/>
  </w:num>
  <w:num w:numId="25" w16cid:durableId="1730570693">
    <w:abstractNumId w:val="47"/>
  </w:num>
  <w:num w:numId="26" w16cid:durableId="1849559697">
    <w:abstractNumId w:val="49"/>
  </w:num>
  <w:num w:numId="27" w16cid:durableId="1793788072">
    <w:abstractNumId w:val="21"/>
  </w:num>
  <w:num w:numId="28" w16cid:durableId="789663325">
    <w:abstractNumId w:val="11"/>
  </w:num>
  <w:num w:numId="29" w16cid:durableId="1323507478">
    <w:abstractNumId w:val="27"/>
  </w:num>
  <w:num w:numId="30" w16cid:durableId="1064450045">
    <w:abstractNumId w:val="9"/>
  </w:num>
  <w:num w:numId="31" w16cid:durableId="1651667362">
    <w:abstractNumId w:val="29"/>
  </w:num>
  <w:num w:numId="32" w16cid:durableId="1758358095">
    <w:abstractNumId w:val="38"/>
  </w:num>
  <w:num w:numId="33" w16cid:durableId="1705205370">
    <w:abstractNumId w:val="14"/>
  </w:num>
  <w:num w:numId="34" w16cid:durableId="1325087610">
    <w:abstractNumId w:val="22"/>
  </w:num>
  <w:num w:numId="35" w16cid:durableId="878585106">
    <w:abstractNumId w:val="36"/>
  </w:num>
  <w:num w:numId="36" w16cid:durableId="1556308835">
    <w:abstractNumId w:val="19"/>
  </w:num>
  <w:num w:numId="37" w16cid:durableId="1882553458">
    <w:abstractNumId w:val="8"/>
  </w:num>
  <w:num w:numId="38" w16cid:durableId="2118478918">
    <w:abstractNumId w:val="28"/>
  </w:num>
  <w:num w:numId="39" w16cid:durableId="1435320051">
    <w:abstractNumId w:val="18"/>
  </w:num>
  <w:num w:numId="40" w16cid:durableId="408235119">
    <w:abstractNumId w:val="32"/>
  </w:num>
  <w:num w:numId="41" w16cid:durableId="438373477">
    <w:abstractNumId w:val="31"/>
  </w:num>
  <w:num w:numId="42" w16cid:durableId="1260210962">
    <w:abstractNumId w:val="46"/>
  </w:num>
  <w:num w:numId="43" w16cid:durableId="583075589">
    <w:abstractNumId w:val="43"/>
  </w:num>
  <w:num w:numId="44" w16cid:durableId="2102019426">
    <w:abstractNumId w:val="40"/>
  </w:num>
  <w:num w:numId="45" w16cid:durableId="2106070155">
    <w:abstractNumId w:val="1"/>
  </w:num>
  <w:num w:numId="46" w16cid:durableId="1419595800">
    <w:abstractNumId w:val="33"/>
  </w:num>
  <w:num w:numId="47" w16cid:durableId="2076976414">
    <w:abstractNumId w:val="44"/>
  </w:num>
  <w:num w:numId="48" w16cid:durableId="1816725516">
    <w:abstractNumId w:val="23"/>
  </w:num>
  <w:num w:numId="49" w16cid:durableId="398476739">
    <w:abstractNumId w:val="34"/>
  </w:num>
  <w:num w:numId="50" w16cid:durableId="1008826863">
    <w:abstractNumId w:val="4"/>
  </w:num>
  <w:num w:numId="51" w16cid:durableId="76638565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2876"/>
    <w:rsid w:val="0000539A"/>
    <w:rsid w:val="0001148E"/>
    <w:rsid w:val="00015106"/>
    <w:rsid w:val="000248A7"/>
    <w:rsid w:val="00024CAC"/>
    <w:rsid w:val="00033A9F"/>
    <w:rsid w:val="00052EEB"/>
    <w:rsid w:val="0008077D"/>
    <w:rsid w:val="000841A2"/>
    <w:rsid w:val="000A0F40"/>
    <w:rsid w:val="000B6AC5"/>
    <w:rsid w:val="000C438C"/>
    <w:rsid w:val="000D0973"/>
    <w:rsid w:val="000F2876"/>
    <w:rsid w:val="00102D8C"/>
    <w:rsid w:val="0012719B"/>
    <w:rsid w:val="00127904"/>
    <w:rsid w:val="00155FF1"/>
    <w:rsid w:val="001608FF"/>
    <w:rsid w:val="0016449C"/>
    <w:rsid w:val="0017277B"/>
    <w:rsid w:val="0018763C"/>
    <w:rsid w:val="001962CE"/>
    <w:rsid w:val="001C1614"/>
    <w:rsid w:val="001C46CD"/>
    <w:rsid w:val="001C777E"/>
    <w:rsid w:val="001E0B54"/>
    <w:rsid w:val="001E5067"/>
    <w:rsid w:val="001F439A"/>
    <w:rsid w:val="00200D2D"/>
    <w:rsid w:val="0021002A"/>
    <w:rsid w:val="00222CDD"/>
    <w:rsid w:val="00243B7A"/>
    <w:rsid w:val="00261A40"/>
    <w:rsid w:val="00283133"/>
    <w:rsid w:val="00293AD3"/>
    <w:rsid w:val="002C48B9"/>
    <w:rsid w:val="002E1673"/>
    <w:rsid w:val="002F6BBD"/>
    <w:rsid w:val="003112E9"/>
    <w:rsid w:val="00327174"/>
    <w:rsid w:val="0034586F"/>
    <w:rsid w:val="003A0417"/>
    <w:rsid w:val="003A208D"/>
    <w:rsid w:val="003C3BCF"/>
    <w:rsid w:val="003E1C10"/>
    <w:rsid w:val="003F0D1B"/>
    <w:rsid w:val="003F125B"/>
    <w:rsid w:val="003F3B9A"/>
    <w:rsid w:val="003F51F6"/>
    <w:rsid w:val="00402604"/>
    <w:rsid w:val="00402823"/>
    <w:rsid w:val="00413941"/>
    <w:rsid w:val="00430E63"/>
    <w:rsid w:val="0043458A"/>
    <w:rsid w:val="0043481E"/>
    <w:rsid w:val="0043522D"/>
    <w:rsid w:val="00447FAF"/>
    <w:rsid w:val="00476BE1"/>
    <w:rsid w:val="0048534C"/>
    <w:rsid w:val="00492B21"/>
    <w:rsid w:val="00494EF1"/>
    <w:rsid w:val="004A10BF"/>
    <w:rsid w:val="004A27DB"/>
    <w:rsid w:val="004B2203"/>
    <w:rsid w:val="004B245A"/>
    <w:rsid w:val="004D22AA"/>
    <w:rsid w:val="004F0C9F"/>
    <w:rsid w:val="00505B30"/>
    <w:rsid w:val="00517AA8"/>
    <w:rsid w:val="005312F9"/>
    <w:rsid w:val="00532B54"/>
    <w:rsid w:val="0054051F"/>
    <w:rsid w:val="00553487"/>
    <w:rsid w:val="00573C71"/>
    <w:rsid w:val="005E5E3D"/>
    <w:rsid w:val="005F6EFC"/>
    <w:rsid w:val="006058A2"/>
    <w:rsid w:val="00613EF2"/>
    <w:rsid w:val="00616564"/>
    <w:rsid w:val="00633B86"/>
    <w:rsid w:val="006405E4"/>
    <w:rsid w:val="0067263E"/>
    <w:rsid w:val="00677214"/>
    <w:rsid w:val="006A59D8"/>
    <w:rsid w:val="006B3EF0"/>
    <w:rsid w:val="006C5B23"/>
    <w:rsid w:val="007023E3"/>
    <w:rsid w:val="00704F5F"/>
    <w:rsid w:val="0072623C"/>
    <w:rsid w:val="00726FE0"/>
    <w:rsid w:val="0073443C"/>
    <w:rsid w:val="007347A6"/>
    <w:rsid w:val="00735B80"/>
    <w:rsid w:val="007402A7"/>
    <w:rsid w:val="00742D14"/>
    <w:rsid w:val="00762934"/>
    <w:rsid w:val="00767E0F"/>
    <w:rsid w:val="0077547B"/>
    <w:rsid w:val="00783E20"/>
    <w:rsid w:val="0078452B"/>
    <w:rsid w:val="007A522C"/>
    <w:rsid w:val="007B24D8"/>
    <w:rsid w:val="007B6E7A"/>
    <w:rsid w:val="007B73F3"/>
    <w:rsid w:val="007C1885"/>
    <w:rsid w:val="007C509C"/>
    <w:rsid w:val="007D02AE"/>
    <w:rsid w:val="007F1CB4"/>
    <w:rsid w:val="008064B6"/>
    <w:rsid w:val="00823E13"/>
    <w:rsid w:val="00827005"/>
    <w:rsid w:val="0084403E"/>
    <w:rsid w:val="00854363"/>
    <w:rsid w:val="00862106"/>
    <w:rsid w:val="008737EE"/>
    <w:rsid w:val="008777D8"/>
    <w:rsid w:val="00891DBA"/>
    <w:rsid w:val="008A31B4"/>
    <w:rsid w:val="008E100B"/>
    <w:rsid w:val="008E1DD1"/>
    <w:rsid w:val="008E7E7D"/>
    <w:rsid w:val="008F134A"/>
    <w:rsid w:val="008F6E6D"/>
    <w:rsid w:val="00900455"/>
    <w:rsid w:val="009078F4"/>
    <w:rsid w:val="0091652C"/>
    <w:rsid w:val="00927627"/>
    <w:rsid w:val="009326F7"/>
    <w:rsid w:val="00944AB5"/>
    <w:rsid w:val="0096213B"/>
    <w:rsid w:val="00965E73"/>
    <w:rsid w:val="00966842"/>
    <w:rsid w:val="00975F8F"/>
    <w:rsid w:val="00982F54"/>
    <w:rsid w:val="0099396F"/>
    <w:rsid w:val="009A3B62"/>
    <w:rsid w:val="009B4C7A"/>
    <w:rsid w:val="009D00F5"/>
    <w:rsid w:val="009D5FC1"/>
    <w:rsid w:val="009D63BA"/>
    <w:rsid w:val="009E0D73"/>
    <w:rsid w:val="009E6A45"/>
    <w:rsid w:val="009E7CB1"/>
    <w:rsid w:val="00A21B85"/>
    <w:rsid w:val="00A2481F"/>
    <w:rsid w:val="00A62B4E"/>
    <w:rsid w:val="00A648CE"/>
    <w:rsid w:val="00A65FE3"/>
    <w:rsid w:val="00A67319"/>
    <w:rsid w:val="00A711D5"/>
    <w:rsid w:val="00AA29AD"/>
    <w:rsid w:val="00AC110D"/>
    <w:rsid w:val="00AC1DD8"/>
    <w:rsid w:val="00AC661A"/>
    <w:rsid w:val="00AD2969"/>
    <w:rsid w:val="00AF369B"/>
    <w:rsid w:val="00AF4569"/>
    <w:rsid w:val="00B11053"/>
    <w:rsid w:val="00B1139D"/>
    <w:rsid w:val="00B16FB2"/>
    <w:rsid w:val="00B20800"/>
    <w:rsid w:val="00B427FE"/>
    <w:rsid w:val="00B4431F"/>
    <w:rsid w:val="00B45427"/>
    <w:rsid w:val="00B569B8"/>
    <w:rsid w:val="00B63125"/>
    <w:rsid w:val="00B9218A"/>
    <w:rsid w:val="00B93BBC"/>
    <w:rsid w:val="00BA76AA"/>
    <w:rsid w:val="00BB194E"/>
    <w:rsid w:val="00BC2ABB"/>
    <w:rsid w:val="00BD20FD"/>
    <w:rsid w:val="00BD5E8E"/>
    <w:rsid w:val="00BE2958"/>
    <w:rsid w:val="00BF7AF6"/>
    <w:rsid w:val="00C0750A"/>
    <w:rsid w:val="00C219FE"/>
    <w:rsid w:val="00C52A21"/>
    <w:rsid w:val="00C619D9"/>
    <w:rsid w:val="00C92BF2"/>
    <w:rsid w:val="00C942A6"/>
    <w:rsid w:val="00CA0EB3"/>
    <w:rsid w:val="00CA34C0"/>
    <w:rsid w:val="00CB1865"/>
    <w:rsid w:val="00CB2C5F"/>
    <w:rsid w:val="00CC028F"/>
    <w:rsid w:val="00CC41BC"/>
    <w:rsid w:val="00D132DC"/>
    <w:rsid w:val="00D172E9"/>
    <w:rsid w:val="00D471F7"/>
    <w:rsid w:val="00D6185F"/>
    <w:rsid w:val="00D64054"/>
    <w:rsid w:val="00D65F28"/>
    <w:rsid w:val="00D874AA"/>
    <w:rsid w:val="00DA452A"/>
    <w:rsid w:val="00DB7231"/>
    <w:rsid w:val="00DC7712"/>
    <w:rsid w:val="00DD3089"/>
    <w:rsid w:val="00DD35F9"/>
    <w:rsid w:val="00E01F3A"/>
    <w:rsid w:val="00E0596E"/>
    <w:rsid w:val="00E16606"/>
    <w:rsid w:val="00E435E1"/>
    <w:rsid w:val="00E6484E"/>
    <w:rsid w:val="00E77FDD"/>
    <w:rsid w:val="00EB7553"/>
    <w:rsid w:val="00EC6EC8"/>
    <w:rsid w:val="00EE1DA3"/>
    <w:rsid w:val="00EE57C3"/>
    <w:rsid w:val="00EF2CB9"/>
    <w:rsid w:val="00F1018C"/>
    <w:rsid w:val="00F17301"/>
    <w:rsid w:val="00F20307"/>
    <w:rsid w:val="00F3624F"/>
    <w:rsid w:val="00F37B77"/>
    <w:rsid w:val="00F70EE1"/>
    <w:rsid w:val="00F745C4"/>
    <w:rsid w:val="00F77178"/>
    <w:rsid w:val="00FB6415"/>
    <w:rsid w:val="00FC167A"/>
    <w:rsid w:val="00FD3E1C"/>
    <w:rsid w:val="00FD4E78"/>
  </w:rsids>
  <m:mathPr>
    <m:mathFont m:val="Cambria Math"/>
    <m:brkBin m:val="before"/>
    <m:brkBinSub m:val="--"/>
    <m:smallFrac m:val="0"/>
    <m:dispDef/>
    <m:lMargin m:val="0"/>
    <m:rMargin m:val="0"/>
    <m:defJc m:val="centerGroup"/>
    <m:wrapIndent m:val="1440"/>
    <m:intLim m:val="subSup"/>
    <m:naryLim m:val="undOvr"/>
  </m:mathPr>
  <w:themeFontLang w:val="en-GB" w:eastAsia="zh-CN" w:bidi="b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85A6936"/>
  <w15:docId w15:val="{302F99C0-1A30-4CD7-AD58-4581E9AC82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MY" w:eastAsia="zh-CN" w:bidi="bn-IN"/>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29AD"/>
    <w:rPr>
      <w:lang w:val="en-GB"/>
    </w:rPr>
  </w:style>
  <w:style w:type="paragraph" w:styleId="Heading1">
    <w:name w:val="heading 1"/>
    <w:basedOn w:val="Normal"/>
    <w:next w:val="Normal"/>
    <w:link w:val="Heading1Char"/>
    <w:uiPriority w:val="9"/>
    <w:qFormat/>
    <w:rsid w:val="00CC41BC"/>
    <w:pPr>
      <w:keepNext/>
      <w:keepLines/>
      <w:pageBreakBefore/>
      <w:outlineLvl w:val="0"/>
    </w:pPr>
    <w:rPr>
      <w:b/>
      <w:sz w:val="28"/>
      <w:szCs w:val="28"/>
    </w:rPr>
  </w:style>
  <w:style w:type="paragraph" w:styleId="Heading2">
    <w:name w:val="heading 2"/>
    <w:basedOn w:val="Normal"/>
    <w:next w:val="Normal"/>
    <w:uiPriority w:val="9"/>
    <w:unhideWhenUsed/>
    <w:qFormat/>
    <w:pPr>
      <w:keepNext/>
      <w:keepLines/>
      <w:outlineLvl w:val="1"/>
    </w:pPr>
    <w:rPr>
      <w:b/>
      <w:sz w:val="26"/>
      <w:szCs w:val="26"/>
    </w:rPr>
  </w:style>
  <w:style w:type="paragraph" w:styleId="Heading3">
    <w:name w:val="heading 3"/>
    <w:basedOn w:val="Normal"/>
    <w:next w:val="Normal"/>
    <w:uiPriority w:val="9"/>
    <w:unhideWhenUsed/>
    <w:qFormat/>
    <w:pPr>
      <w:keepNext/>
      <w:keepLines/>
      <w:outlineLvl w:val="2"/>
    </w:pPr>
    <w:rPr>
      <w:b/>
      <w:i/>
    </w:rPr>
  </w:style>
  <w:style w:type="paragraph" w:styleId="Heading4">
    <w:name w:val="heading 4"/>
    <w:basedOn w:val="Normal"/>
    <w:next w:val="Normal"/>
    <w:uiPriority w:val="9"/>
    <w:semiHidden/>
    <w:unhideWhenUsed/>
    <w:qFormat/>
    <w:pPr>
      <w:keepNext/>
      <w:keepLines/>
      <w:spacing w:before="40"/>
      <w:outlineLvl w:val="3"/>
    </w:pPr>
    <w:rPr>
      <w:rFonts w:ascii="Calibri" w:eastAsia="Calibri" w:hAnsi="Calibri" w:cs="Calibri"/>
      <w:i/>
      <w:color w:val="2F5496"/>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spacing w:line="240" w:lineRule="auto"/>
    </w:pPr>
    <w:rPr>
      <w:rFonts w:ascii="Calibri" w:eastAsia="Calibri" w:hAnsi="Calibri" w:cs="Calibri"/>
      <w:color w:val="000000"/>
      <w:sz w:val="56"/>
      <w:szCs w:val="56"/>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name w:val="a"/>
    <w:basedOn w:val="TableNormal"/>
    <w:pPr>
      <w:spacing w:line="240" w:lineRule="auto"/>
    </w:pPr>
    <w:tblPr>
      <w:tblStyleRowBandSize w:val="1"/>
      <w:tblStyleColBandSize w:val="1"/>
    </w:tblPr>
  </w:style>
  <w:style w:type="paragraph" w:styleId="Caption">
    <w:name w:val="caption"/>
    <w:basedOn w:val="Normal"/>
    <w:next w:val="Normal"/>
    <w:uiPriority w:val="35"/>
    <w:unhideWhenUsed/>
    <w:qFormat/>
    <w:rsid w:val="002F6BBD"/>
    <w:pPr>
      <w:spacing w:after="200" w:line="240" w:lineRule="auto"/>
    </w:pPr>
    <w:rPr>
      <w:i/>
      <w:iCs/>
      <w:color w:val="1F497D" w:themeColor="text2"/>
      <w:sz w:val="18"/>
      <w:szCs w:val="22"/>
    </w:rPr>
  </w:style>
  <w:style w:type="paragraph" w:styleId="Header">
    <w:name w:val="header"/>
    <w:basedOn w:val="Normal"/>
    <w:link w:val="HeaderChar"/>
    <w:uiPriority w:val="99"/>
    <w:unhideWhenUsed/>
    <w:rsid w:val="00505B30"/>
    <w:pPr>
      <w:tabs>
        <w:tab w:val="center" w:pos="4513"/>
        <w:tab w:val="right" w:pos="9026"/>
      </w:tabs>
      <w:spacing w:line="240" w:lineRule="auto"/>
    </w:pPr>
    <w:rPr>
      <w:szCs w:val="30"/>
    </w:rPr>
  </w:style>
  <w:style w:type="character" w:customStyle="1" w:styleId="HeaderChar">
    <w:name w:val="Header Char"/>
    <w:basedOn w:val="DefaultParagraphFont"/>
    <w:link w:val="Header"/>
    <w:uiPriority w:val="99"/>
    <w:rsid w:val="00505B30"/>
    <w:rPr>
      <w:szCs w:val="30"/>
    </w:rPr>
  </w:style>
  <w:style w:type="paragraph" w:styleId="Footer">
    <w:name w:val="footer"/>
    <w:basedOn w:val="Normal"/>
    <w:link w:val="FooterChar"/>
    <w:uiPriority w:val="99"/>
    <w:unhideWhenUsed/>
    <w:rsid w:val="00505B30"/>
    <w:pPr>
      <w:tabs>
        <w:tab w:val="center" w:pos="4513"/>
        <w:tab w:val="right" w:pos="9026"/>
      </w:tabs>
      <w:spacing w:line="240" w:lineRule="auto"/>
    </w:pPr>
    <w:rPr>
      <w:szCs w:val="30"/>
    </w:rPr>
  </w:style>
  <w:style w:type="character" w:customStyle="1" w:styleId="FooterChar">
    <w:name w:val="Footer Char"/>
    <w:basedOn w:val="DefaultParagraphFont"/>
    <w:link w:val="Footer"/>
    <w:uiPriority w:val="99"/>
    <w:rsid w:val="00505B30"/>
    <w:rPr>
      <w:szCs w:val="30"/>
    </w:rPr>
  </w:style>
  <w:style w:type="paragraph" w:styleId="TOC1">
    <w:name w:val="toc 1"/>
    <w:basedOn w:val="Normal"/>
    <w:next w:val="Normal"/>
    <w:autoRedefine/>
    <w:uiPriority w:val="39"/>
    <w:unhideWhenUsed/>
    <w:rsid w:val="00C0750A"/>
    <w:pPr>
      <w:spacing w:after="100"/>
    </w:pPr>
    <w:rPr>
      <w:szCs w:val="30"/>
    </w:rPr>
  </w:style>
  <w:style w:type="paragraph" w:styleId="TOC2">
    <w:name w:val="toc 2"/>
    <w:basedOn w:val="Normal"/>
    <w:next w:val="Normal"/>
    <w:autoRedefine/>
    <w:uiPriority w:val="39"/>
    <w:unhideWhenUsed/>
    <w:rsid w:val="00C0750A"/>
    <w:pPr>
      <w:spacing w:after="100"/>
      <w:ind w:left="240"/>
    </w:pPr>
    <w:rPr>
      <w:szCs w:val="30"/>
    </w:rPr>
  </w:style>
  <w:style w:type="paragraph" w:styleId="TOC3">
    <w:name w:val="toc 3"/>
    <w:basedOn w:val="Normal"/>
    <w:next w:val="Normal"/>
    <w:autoRedefine/>
    <w:uiPriority w:val="39"/>
    <w:unhideWhenUsed/>
    <w:rsid w:val="00C0750A"/>
    <w:pPr>
      <w:spacing w:after="100"/>
      <w:ind w:left="480"/>
    </w:pPr>
    <w:rPr>
      <w:szCs w:val="30"/>
    </w:rPr>
  </w:style>
  <w:style w:type="character" w:styleId="Hyperlink">
    <w:name w:val="Hyperlink"/>
    <w:basedOn w:val="DefaultParagraphFont"/>
    <w:uiPriority w:val="99"/>
    <w:unhideWhenUsed/>
    <w:rsid w:val="00C0750A"/>
    <w:rPr>
      <w:color w:val="0000FF" w:themeColor="hyperlink"/>
      <w:u w:val="single"/>
    </w:rPr>
  </w:style>
  <w:style w:type="character" w:styleId="CommentReference">
    <w:name w:val="annotation reference"/>
    <w:basedOn w:val="DefaultParagraphFont"/>
    <w:uiPriority w:val="99"/>
    <w:semiHidden/>
    <w:unhideWhenUsed/>
    <w:rsid w:val="00A648CE"/>
    <w:rPr>
      <w:sz w:val="16"/>
      <w:szCs w:val="16"/>
    </w:rPr>
  </w:style>
  <w:style w:type="paragraph" w:styleId="CommentText">
    <w:name w:val="annotation text"/>
    <w:basedOn w:val="Normal"/>
    <w:link w:val="CommentTextChar"/>
    <w:uiPriority w:val="99"/>
    <w:unhideWhenUsed/>
    <w:rsid w:val="00A648CE"/>
    <w:pPr>
      <w:spacing w:line="240" w:lineRule="auto"/>
    </w:pPr>
    <w:rPr>
      <w:sz w:val="20"/>
      <w:szCs w:val="25"/>
    </w:rPr>
  </w:style>
  <w:style w:type="character" w:customStyle="1" w:styleId="CommentTextChar">
    <w:name w:val="Comment Text Char"/>
    <w:basedOn w:val="DefaultParagraphFont"/>
    <w:link w:val="CommentText"/>
    <w:uiPriority w:val="99"/>
    <w:rsid w:val="00A648CE"/>
    <w:rPr>
      <w:sz w:val="20"/>
      <w:szCs w:val="25"/>
      <w:lang w:val="en-GB"/>
    </w:rPr>
  </w:style>
  <w:style w:type="paragraph" w:styleId="CommentSubject">
    <w:name w:val="annotation subject"/>
    <w:basedOn w:val="CommentText"/>
    <w:next w:val="CommentText"/>
    <w:link w:val="CommentSubjectChar"/>
    <w:uiPriority w:val="99"/>
    <w:semiHidden/>
    <w:unhideWhenUsed/>
    <w:rsid w:val="00A648CE"/>
    <w:rPr>
      <w:b/>
      <w:bCs/>
    </w:rPr>
  </w:style>
  <w:style w:type="character" w:customStyle="1" w:styleId="CommentSubjectChar">
    <w:name w:val="Comment Subject Char"/>
    <w:basedOn w:val="CommentTextChar"/>
    <w:link w:val="CommentSubject"/>
    <w:uiPriority w:val="99"/>
    <w:semiHidden/>
    <w:rsid w:val="00A648CE"/>
    <w:rPr>
      <w:b/>
      <w:bCs/>
      <w:sz w:val="20"/>
      <w:szCs w:val="25"/>
      <w:lang w:val="en-GB"/>
    </w:rPr>
  </w:style>
  <w:style w:type="paragraph" w:styleId="ListParagraph">
    <w:name w:val="List Paragraph"/>
    <w:basedOn w:val="Normal"/>
    <w:uiPriority w:val="34"/>
    <w:qFormat/>
    <w:rsid w:val="0099396F"/>
    <w:pPr>
      <w:ind w:left="720"/>
      <w:contextualSpacing/>
    </w:pPr>
    <w:rPr>
      <w:szCs w:val="30"/>
    </w:rPr>
  </w:style>
  <w:style w:type="table" w:styleId="TableGrid">
    <w:name w:val="Table Grid"/>
    <w:basedOn w:val="TableNormal"/>
    <w:uiPriority w:val="59"/>
    <w:rsid w:val="000A0F40"/>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48534C"/>
    <w:rPr>
      <w:szCs w:val="30"/>
    </w:rPr>
  </w:style>
  <w:style w:type="paragraph" w:styleId="TOCHeading">
    <w:name w:val="TOC Heading"/>
    <w:basedOn w:val="Heading1"/>
    <w:next w:val="Normal"/>
    <w:uiPriority w:val="39"/>
    <w:unhideWhenUsed/>
    <w:qFormat/>
    <w:rsid w:val="00D471F7"/>
    <w:pPr>
      <w:pageBreakBefore w:val="0"/>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bidi="ar-SA"/>
    </w:rPr>
  </w:style>
  <w:style w:type="table" w:styleId="TableGridLight">
    <w:name w:val="Grid Table Light"/>
    <w:basedOn w:val="TableNormal"/>
    <w:uiPriority w:val="40"/>
    <w:rsid w:val="00DC7712"/>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DC7712"/>
    <w:pPr>
      <w:spacing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NoSpacing">
    <w:name w:val="No Spacing"/>
    <w:uiPriority w:val="1"/>
    <w:qFormat/>
    <w:rsid w:val="00FD4E78"/>
    <w:pPr>
      <w:spacing w:line="240" w:lineRule="auto"/>
    </w:pPr>
    <w:rPr>
      <w:szCs w:val="30"/>
      <w:lang w:val="en-GB"/>
    </w:rPr>
  </w:style>
  <w:style w:type="character" w:styleId="UnresolvedMention">
    <w:name w:val="Unresolved Mention"/>
    <w:basedOn w:val="DefaultParagraphFont"/>
    <w:uiPriority w:val="99"/>
    <w:semiHidden/>
    <w:unhideWhenUsed/>
    <w:rsid w:val="00BB194E"/>
    <w:rPr>
      <w:color w:val="605E5C"/>
      <w:shd w:val="clear" w:color="auto" w:fill="E1DFDD"/>
    </w:rPr>
  </w:style>
  <w:style w:type="character" w:customStyle="1" w:styleId="Heading1Char">
    <w:name w:val="Heading 1 Char"/>
    <w:basedOn w:val="DefaultParagraphFont"/>
    <w:link w:val="Heading1"/>
    <w:uiPriority w:val="9"/>
    <w:rsid w:val="00762934"/>
    <w:rPr>
      <w:b/>
      <w:sz w:val="28"/>
      <w:szCs w:val="2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83715">
      <w:bodyDiv w:val="1"/>
      <w:marLeft w:val="0"/>
      <w:marRight w:val="0"/>
      <w:marTop w:val="0"/>
      <w:marBottom w:val="0"/>
      <w:divBdr>
        <w:top w:val="none" w:sz="0" w:space="0" w:color="auto"/>
        <w:left w:val="none" w:sz="0" w:space="0" w:color="auto"/>
        <w:bottom w:val="none" w:sz="0" w:space="0" w:color="auto"/>
        <w:right w:val="none" w:sz="0" w:space="0" w:color="auto"/>
      </w:divBdr>
    </w:div>
    <w:div w:id="3676490">
      <w:bodyDiv w:val="1"/>
      <w:marLeft w:val="0"/>
      <w:marRight w:val="0"/>
      <w:marTop w:val="0"/>
      <w:marBottom w:val="0"/>
      <w:divBdr>
        <w:top w:val="none" w:sz="0" w:space="0" w:color="auto"/>
        <w:left w:val="none" w:sz="0" w:space="0" w:color="auto"/>
        <w:bottom w:val="none" w:sz="0" w:space="0" w:color="auto"/>
        <w:right w:val="none" w:sz="0" w:space="0" w:color="auto"/>
      </w:divBdr>
    </w:div>
    <w:div w:id="13313188">
      <w:bodyDiv w:val="1"/>
      <w:marLeft w:val="0"/>
      <w:marRight w:val="0"/>
      <w:marTop w:val="0"/>
      <w:marBottom w:val="0"/>
      <w:divBdr>
        <w:top w:val="none" w:sz="0" w:space="0" w:color="auto"/>
        <w:left w:val="none" w:sz="0" w:space="0" w:color="auto"/>
        <w:bottom w:val="none" w:sz="0" w:space="0" w:color="auto"/>
        <w:right w:val="none" w:sz="0" w:space="0" w:color="auto"/>
      </w:divBdr>
    </w:div>
    <w:div w:id="16274586">
      <w:bodyDiv w:val="1"/>
      <w:marLeft w:val="0"/>
      <w:marRight w:val="0"/>
      <w:marTop w:val="0"/>
      <w:marBottom w:val="0"/>
      <w:divBdr>
        <w:top w:val="none" w:sz="0" w:space="0" w:color="auto"/>
        <w:left w:val="none" w:sz="0" w:space="0" w:color="auto"/>
        <w:bottom w:val="none" w:sz="0" w:space="0" w:color="auto"/>
        <w:right w:val="none" w:sz="0" w:space="0" w:color="auto"/>
      </w:divBdr>
    </w:div>
    <w:div w:id="51471187">
      <w:bodyDiv w:val="1"/>
      <w:marLeft w:val="0"/>
      <w:marRight w:val="0"/>
      <w:marTop w:val="0"/>
      <w:marBottom w:val="0"/>
      <w:divBdr>
        <w:top w:val="none" w:sz="0" w:space="0" w:color="auto"/>
        <w:left w:val="none" w:sz="0" w:space="0" w:color="auto"/>
        <w:bottom w:val="none" w:sz="0" w:space="0" w:color="auto"/>
        <w:right w:val="none" w:sz="0" w:space="0" w:color="auto"/>
      </w:divBdr>
    </w:div>
    <w:div w:id="154417587">
      <w:bodyDiv w:val="1"/>
      <w:marLeft w:val="0"/>
      <w:marRight w:val="0"/>
      <w:marTop w:val="0"/>
      <w:marBottom w:val="0"/>
      <w:divBdr>
        <w:top w:val="none" w:sz="0" w:space="0" w:color="auto"/>
        <w:left w:val="none" w:sz="0" w:space="0" w:color="auto"/>
        <w:bottom w:val="none" w:sz="0" w:space="0" w:color="auto"/>
        <w:right w:val="none" w:sz="0" w:space="0" w:color="auto"/>
      </w:divBdr>
    </w:div>
    <w:div w:id="154956532">
      <w:bodyDiv w:val="1"/>
      <w:marLeft w:val="0"/>
      <w:marRight w:val="0"/>
      <w:marTop w:val="0"/>
      <w:marBottom w:val="0"/>
      <w:divBdr>
        <w:top w:val="none" w:sz="0" w:space="0" w:color="auto"/>
        <w:left w:val="none" w:sz="0" w:space="0" w:color="auto"/>
        <w:bottom w:val="none" w:sz="0" w:space="0" w:color="auto"/>
        <w:right w:val="none" w:sz="0" w:space="0" w:color="auto"/>
      </w:divBdr>
    </w:div>
    <w:div w:id="164833273">
      <w:bodyDiv w:val="1"/>
      <w:marLeft w:val="0"/>
      <w:marRight w:val="0"/>
      <w:marTop w:val="0"/>
      <w:marBottom w:val="0"/>
      <w:divBdr>
        <w:top w:val="none" w:sz="0" w:space="0" w:color="auto"/>
        <w:left w:val="none" w:sz="0" w:space="0" w:color="auto"/>
        <w:bottom w:val="none" w:sz="0" w:space="0" w:color="auto"/>
        <w:right w:val="none" w:sz="0" w:space="0" w:color="auto"/>
      </w:divBdr>
    </w:div>
    <w:div w:id="174734107">
      <w:bodyDiv w:val="1"/>
      <w:marLeft w:val="0"/>
      <w:marRight w:val="0"/>
      <w:marTop w:val="0"/>
      <w:marBottom w:val="0"/>
      <w:divBdr>
        <w:top w:val="none" w:sz="0" w:space="0" w:color="auto"/>
        <w:left w:val="none" w:sz="0" w:space="0" w:color="auto"/>
        <w:bottom w:val="none" w:sz="0" w:space="0" w:color="auto"/>
        <w:right w:val="none" w:sz="0" w:space="0" w:color="auto"/>
      </w:divBdr>
    </w:div>
    <w:div w:id="177500034">
      <w:bodyDiv w:val="1"/>
      <w:marLeft w:val="0"/>
      <w:marRight w:val="0"/>
      <w:marTop w:val="0"/>
      <w:marBottom w:val="0"/>
      <w:divBdr>
        <w:top w:val="none" w:sz="0" w:space="0" w:color="auto"/>
        <w:left w:val="none" w:sz="0" w:space="0" w:color="auto"/>
        <w:bottom w:val="none" w:sz="0" w:space="0" w:color="auto"/>
        <w:right w:val="none" w:sz="0" w:space="0" w:color="auto"/>
      </w:divBdr>
    </w:div>
    <w:div w:id="187302215">
      <w:bodyDiv w:val="1"/>
      <w:marLeft w:val="0"/>
      <w:marRight w:val="0"/>
      <w:marTop w:val="0"/>
      <w:marBottom w:val="0"/>
      <w:divBdr>
        <w:top w:val="none" w:sz="0" w:space="0" w:color="auto"/>
        <w:left w:val="none" w:sz="0" w:space="0" w:color="auto"/>
        <w:bottom w:val="none" w:sz="0" w:space="0" w:color="auto"/>
        <w:right w:val="none" w:sz="0" w:space="0" w:color="auto"/>
      </w:divBdr>
    </w:div>
    <w:div w:id="196086002">
      <w:bodyDiv w:val="1"/>
      <w:marLeft w:val="0"/>
      <w:marRight w:val="0"/>
      <w:marTop w:val="0"/>
      <w:marBottom w:val="0"/>
      <w:divBdr>
        <w:top w:val="none" w:sz="0" w:space="0" w:color="auto"/>
        <w:left w:val="none" w:sz="0" w:space="0" w:color="auto"/>
        <w:bottom w:val="none" w:sz="0" w:space="0" w:color="auto"/>
        <w:right w:val="none" w:sz="0" w:space="0" w:color="auto"/>
      </w:divBdr>
    </w:div>
    <w:div w:id="217792121">
      <w:bodyDiv w:val="1"/>
      <w:marLeft w:val="0"/>
      <w:marRight w:val="0"/>
      <w:marTop w:val="0"/>
      <w:marBottom w:val="0"/>
      <w:divBdr>
        <w:top w:val="none" w:sz="0" w:space="0" w:color="auto"/>
        <w:left w:val="none" w:sz="0" w:space="0" w:color="auto"/>
        <w:bottom w:val="none" w:sz="0" w:space="0" w:color="auto"/>
        <w:right w:val="none" w:sz="0" w:space="0" w:color="auto"/>
      </w:divBdr>
    </w:div>
    <w:div w:id="252201479">
      <w:bodyDiv w:val="1"/>
      <w:marLeft w:val="0"/>
      <w:marRight w:val="0"/>
      <w:marTop w:val="0"/>
      <w:marBottom w:val="0"/>
      <w:divBdr>
        <w:top w:val="none" w:sz="0" w:space="0" w:color="auto"/>
        <w:left w:val="none" w:sz="0" w:space="0" w:color="auto"/>
        <w:bottom w:val="none" w:sz="0" w:space="0" w:color="auto"/>
        <w:right w:val="none" w:sz="0" w:space="0" w:color="auto"/>
      </w:divBdr>
    </w:div>
    <w:div w:id="259870600">
      <w:bodyDiv w:val="1"/>
      <w:marLeft w:val="0"/>
      <w:marRight w:val="0"/>
      <w:marTop w:val="0"/>
      <w:marBottom w:val="0"/>
      <w:divBdr>
        <w:top w:val="none" w:sz="0" w:space="0" w:color="auto"/>
        <w:left w:val="none" w:sz="0" w:space="0" w:color="auto"/>
        <w:bottom w:val="none" w:sz="0" w:space="0" w:color="auto"/>
        <w:right w:val="none" w:sz="0" w:space="0" w:color="auto"/>
      </w:divBdr>
    </w:div>
    <w:div w:id="278731460">
      <w:bodyDiv w:val="1"/>
      <w:marLeft w:val="0"/>
      <w:marRight w:val="0"/>
      <w:marTop w:val="0"/>
      <w:marBottom w:val="0"/>
      <w:divBdr>
        <w:top w:val="none" w:sz="0" w:space="0" w:color="auto"/>
        <w:left w:val="none" w:sz="0" w:space="0" w:color="auto"/>
        <w:bottom w:val="none" w:sz="0" w:space="0" w:color="auto"/>
        <w:right w:val="none" w:sz="0" w:space="0" w:color="auto"/>
      </w:divBdr>
      <w:divsChild>
        <w:div w:id="510531966">
          <w:marLeft w:val="0"/>
          <w:marRight w:val="0"/>
          <w:marTop w:val="0"/>
          <w:marBottom w:val="0"/>
          <w:divBdr>
            <w:top w:val="none" w:sz="0" w:space="0" w:color="auto"/>
            <w:left w:val="none" w:sz="0" w:space="0" w:color="auto"/>
            <w:bottom w:val="none" w:sz="0" w:space="0" w:color="auto"/>
            <w:right w:val="none" w:sz="0" w:space="0" w:color="auto"/>
          </w:divBdr>
          <w:divsChild>
            <w:div w:id="1041979332">
              <w:marLeft w:val="0"/>
              <w:marRight w:val="0"/>
              <w:marTop w:val="0"/>
              <w:marBottom w:val="0"/>
              <w:divBdr>
                <w:top w:val="none" w:sz="0" w:space="0" w:color="auto"/>
                <w:left w:val="none" w:sz="0" w:space="0" w:color="auto"/>
                <w:bottom w:val="none" w:sz="0" w:space="0" w:color="auto"/>
                <w:right w:val="none" w:sz="0" w:space="0" w:color="auto"/>
              </w:divBdr>
              <w:divsChild>
                <w:div w:id="1820879250">
                  <w:marLeft w:val="0"/>
                  <w:marRight w:val="0"/>
                  <w:marTop w:val="0"/>
                  <w:marBottom w:val="0"/>
                  <w:divBdr>
                    <w:top w:val="none" w:sz="0" w:space="0" w:color="auto"/>
                    <w:left w:val="none" w:sz="0" w:space="0" w:color="auto"/>
                    <w:bottom w:val="none" w:sz="0" w:space="0" w:color="auto"/>
                    <w:right w:val="none" w:sz="0" w:space="0" w:color="auto"/>
                  </w:divBdr>
                  <w:divsChild>
                    <w:div w:id="1788354812">
                      <w:marLeft w:val="0"/>
                      <w:marRight w:val="0"/>
                      <w:marTop w:val="0"/>
                      <w:marBottom w:val="0"/>
                      <w:divBdr>
                        <w:top w:val="none" w:sz="0" w:space="0" w:color="auto"/>
                        <w:left w:val="none" w:sz="0" w:space="0" w:color="auto"/>
                        <w:bottom w:val="none" w:sz="0" w:space="0" w:color="auto"/>
                        <w:right w:val="none" w:sz="0" w:space="0" w:color="auto"/>
                      </w:divBdr>
                      <w:divsChild>
                        <w:div w:id="960574570">
                          <w:marLeft w:val="0"/>
                          <w:marRight w:val="0"/>
                          <w:marTop w:val="0"/>
                          <w:marBottom w:val="0"/>
                          <w:divBdr>
                            <w:top w:val="none" w:sz="0" w:space="0" w:color="auto"/>
                            <w:left w:val="none" w:sz="0" w:space="0" w:color="auto"/>
                            <w:bottom w:val="none" w:sz="0" w:space="0" w:color="auto"/>
                            <w:right w:val="none" w:sz="0" w:space="0" w:color="auto"/>
                          </w:divBdr>
                          <w:divsChild>
                            <w:div w:id="415783263">
                              <w:marLeft w:val="0"/>
                              <w:marRight w:val="0"/>
                              <w:marTop w:val="0"/>
                              <w:marBottom w:val="0"/>
                              <w:divBdr>
                                <w:top w:val="none" w:sz="0" w:space="0" w:color="auto"/>
                                <w:left w:val="none" w:sz="0" w:space="0" w:color="auto"/>
                                <w:bottom w:val="none" w:sz="0" w:space="0" w:color="auto"/>
                                <w:right w:val="none" w:sz="0" w:space="0" w:color="auto"/>
                              </w:divBdr>
                              <w:divsChild>
                                <w:div w:id="522672635">
                                  <w:marLeft w:val="0"/>
                                  <w:marRight w:val="0"/>
                                  <w:marTop w:val="0"/>
                                  <w:marBottom w:val="0"/>
                                  <w:divBdr>
                                    <w:top w:val="none" w:sz="0" w:space="0" w:color="auto"/>
                                    <w:left w:val="none" w:sz="0" w:space="0" w:color="auto"/>
                                    <w:bottom w:val="none" w:sz="0" w:space="0" w:color="auto"/>
                                    <w:right w:val="none" w:sz="0" w:space="0" w:color="auto"/>
                                  </w:divBdr>
                                  <w:divsChild>
                                    <w:div w:id="1762145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84821421">
      <w:bodyDiv w:val="1"/>
      <w:marLeft w:val="0"/>
      <w:marRight w:val="0"/>
      <w:marTop w:val="0"/>
      <w:marBottom w:val="0"/>
      <w:divBdr>
        <w:top w:val="none" w:sz="0" w:space="0" w:color="auto"/>
        <w:left w:val="none" w:sz="0" w:space="0" w:color="auto"/>
        <w:bottom w:val="none" w:sz="0" w:space="0" w:color="auto"/>
        <w:right w:val="none" w:sz="0" w:space="0" w:color="auto"/>
      </w:divBdr>
      <w:divsChild>
        <w:div w:id="261450373">
          <w:marLeft w:val="0"/>
          <w:marRight w:val="0"/>
          <w:marTop w:val="0"/>
          <w:marBottom w:val="0"/>
          <w:divBdr>
            <w:top w:val="none" w:sz="0" w:space="0" w:color="auto"/>
            <w:left w:val="none" w:sz="0" w:space="0" w:color="auto"/>
            <w:bottom w:val="none" w:sz="0" w:space="0" w:color="auto"/>
            <w:right w:val="none" w:sz="0" w:space="0" w:color="auto"/>
          </w:divBdr>
          <w:divsChild>
            <w:div w:id="2021273310">
              <w:marLeft w:val="0"/>
              <w:marRight w:val="0"/>
              <w:marTop w:val="0"/>
              <w:marBottom w:val="0"/>
              <w:divBdr>
                <w:top w:val="none" w:sz="0" w:space="0" w:color="auto"/>
                <w:left w:val="none" w:sz="0" w:space="0" w:color="auto"/>
                <w:bottom w:val="none" w:sz="0" w:space="0" w:color="auto"/>
                <w:right w:val="none" w:sz="0" w:space="0" w:color="auto"/>
              </w:divBdr>
              <w:divsChild>
                <w:div w:id="1148325822">
                  <w:marLeft w:val="0"/>
                  <w:marRight w:val="0"/>
                  <w:marTop w:val="0"/>
                  <w:marBottom w:val="0"/>
                  <w:divBdr>
                    <w:top w:val="none" w:sz="0" w:space="0" w:color="auto"/>
                    <w:left w:val="none" w:sz="0" w:space="0" w:color="auto"/>
                    <w:bottom w:val="none" w:sz="0" w:space="0" w:color="auto"/>
                    <w:right w:val="none" w:sz="0" w:space="0" w:color="auto"/>
                  </w:divBdr>
                  <w:divsChild>
                    <w:div w:id="942688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0228837">
      <w:bodyDiv w:val="1"/>
      <w:marLeft w:val="0"/>
      <w:marRight w:val="0"/>
      <w:marTop w:val="0"/>
      <w:marBottom w:val="0"/>
      <w:divBdr>
        <w:top w:val="none" w:sz="0" w:space="0" w:color="auto"/>
        <w:left w:val="none" w:sz="0" w:space="0" w:color="auto"/>
        <w:bottom w:val="none" w:sz="0" w:space="0" w:color="auto"/>
        <w:right w:val="none" w:sz="0" w:space="0" w:color="auto"/>
      </w:divBdr>
    </w:div>
    <w:div w:id="337269920">
      <w:bodyDiv w:val="1"/>
      <w:marLeft w:val="0"/>
      <w:marRight w:val="0"/>
      <w:marTop w:val="0"/>
      <w:marBottom w:val="0"/>
      <w:divBdr>
        <w:top w:val="none" w:sz="0" w:space="0" w:color="auto"/>
        <w:left w:val="none" w:sz="0" w:space="0" w:color="auto"/>
        <w:bottom w:val="none" w:sz="0" w:space="0" w:color="auto"/>
        <w:right w:val="none" w:sz="0" w:space="0" w:color="auto"/>
      </w:divBdr>
    </w:div>
    <w:div w:id="382951078">
      <w:bodyDiv w:val="1"/>
      <w:marLeft w:val="0"/>
      <w:marRight w:val="0"/>
      <w:marTop w:val="0"/>
      <w:marBottom w:val="0"/>
      <w:divBdr>
        <w:top w:val="none" w:sz="0" w:space="0" w:color="auto"/>
        <w:left w:val="none" w:sz="0" w:space="0" w:color="auto"/>
        <w:bottom w:val="none" w:sz="0" w:space="0" w:color="auto"/>
        <w:right w:val="none" w:sz="0" w:space="0" w:color="auto"/>
      </w:divBdr>
    </w:div>
    <w:div w:id="434404471">
      <w:bodyDiv w:val="1"/>
      <w:marLeft w:val="0"/>
      <w:marRight w:val="0"/>
      <w:marTop w:val="0"/>
      <w:marBottom w:val="0"/>
      <w:divBdr>
        <w:top w:val="none" w:sz="0" w:space="0" w:color="auto"/>
        <w:left w:val="none" w:sz="0" w:space="0" w:color="auto"/>
        <w:bottom w:val="none" w:sz="0" w:space="0" w:color="auto"/>
        <w:right w:val="none" w:sz="0" w:space="0" w:color="auto"/>
      </w:divBdr>
    </w:div>
    <w:div w:id="467477980">
      <w:bodyDiv w:val="1"/>
      <w:marLeft w:val="0"/>
      <w:marRight w:val="0"/>
      <w:marTop w:val="0"/>
      <w:marBottom w:val="0"/>
      <w:divBdr>
        <w:top w:val="none" w:sz="0" w:space="0" w:color="auto"/>
        <w:left w:val="none" w:sz="0" w:space="0" w:color="auto"/>
        <w:bottom w:val="none" w:sz="0" w:space="0" w:color="auto"/>
        <w:right w:val="none" w:sz="0" w:space="0" w:color="auto"/>
      </w:divBdr>
      <w:divsChild>
        <w:div w:id="283078364">
          <w:marLeft w:val="0"/>
          <w:marRight w:val="0"/>
          <w:marTop w:val="0"/>
          <w:marBottom w:val="0"/>
          <w:divBdr>
            <w:top w:val="none" w:sz="0" w:space="0" w:color="auto"/>
            <w:left w:val="none" w:sz="0" w:space="0" w:color="auto"/>
            <w:bottom w:val="none" w:sz="0" w:space="0" w:color="auto"/>
            <w:right w:val="none" w:sz="0" w:space="0" w:color="auto"/>
          </w:divBdr>
          <w:divsChild>
            <w:div w:id="1821969266">
              <w:marLeft w:val="0"/>
              <w:marRight w:val="0"/>
              <w:marTop w:val="0"/>
              <w:marBottom w:val="0"/>
              <w:divBdr>
                <w:top w:val="none" w:sz="0" w:space="0" w:color="auto"/>
                <w:left w:val="none" w:sz="0" w:space="0" w:color="auto"/>
                <w:bottom w:val="none" w:sz="0" w:space="0" w:color="auto"/>
                <w:right w:val="none" w:sz="0" w:space="0" w:color="auto"/>
              </w:divBdr>
              <w:divsChild>
                <w:div w:id="666326188">
                  <w:marLeft w:val="0"/>
                  <w:marRight w:val="0"/>
                  <w:marTop w:val="0"/>
                  <w:marBottom w:val="0"/>
                  <w:divBdr>
                    <w:top w:val="none" w:sz="0" w:space="0" w:color="auto"/>
                    <w:left w:val="none" w:sz="0" w:space="0" w:color="auto"/>
                    <w:bottom w:val="none" w:sz="0" w:space="0" w:color="auto"/>
                    <w:right w:val="none" w:sz="0" w:space="0" w:color="auto"/>
                  </w:divBdr>
                  <w:divsChild>
                    <w:div w:id="28922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3475346">
      <w:bodyDiv w:val="1"/>
      <w:marLeft w:val="0"/>
      <w:marRight w:val="0"/>
      <w:marTop w:val="0"/>
      <w:marBottom w:val="0"/>
      <w:divBdr>
        <w:top w:val="none" w:sz="0" w:space="0" w:color="auto"/>
        <w:left w:val="none" w:sz="0" w:space="0" w:color="auto"/>
        <w:bottom w:val="none" w:sz="0" w:space="0" w:color="auto"/>
        <w:right w:val="none" w:sz="0" w:space="0" w:color="auto"/>
      </w:divBdr>
    </w:div>
    <w:div w:id="526482506">
      <w:bodyDiv w:val="1"/>
      <w:marLeft w:val="0"/>
      <w:marRight w:val="0"/>
      <w:marTop w:val="0"/>
      <w:marBottom w:val="0"/>
      <w:divBdr>
        <w:top w:val="none" w:sz="0" w:space="0" w:color="auto"/>
        <w:left w:val="none" w:sz="0" w:space="0" w:color="auto"/>
        <w:bottom w:val="none" w:sz="0" w:space="0" w:color="auto"/>
        <w:right w:val="none" w:sz="0" w:space="0" w:color="auto"/>
      </w:divBdr>
    </w:div>
    <w:div w:id="531573646">
      <w:bodyDiv w:val="1"/>
      <w:marLeft w:val="0"/>
      <w:marRight w:val="0"/>
      <w:marTop w:val="0"/>
      <w:marBottom w:val="0"/>
      <w:divBdr>
        <w:top w:val="none" w:sz="0" w:space="0" w:color="auto"/>
        <w:left w:val="none" w:sz="0" w:space="0" w:color="auto"/>
        <w:bottom w:val="none" w:sz="0" w:space="0" w:color="auto"/>
        <w:right w:val="none" w:sz="0" w:space="0" w:color="auto"/>
      </w:divBdr>
      <w:divsChild>
        <w:div w:id="324015877">
          <w:marLeft w:val="0"/>
          <w:marRight w:val="0"/>
          <w:marTop w:val="0"/>
          <w:marBottom w:val="0"/>
          <w:divBdr>
            <w:top w:val="none" w:sz="0" w:space="0" w:color="auto"/>
            <w:left w:val="none" w:sz="0" w:space="0" w:color="auto"/>
            <w:bottom w:val="none" w:sz="0" w:space="0" w:color="auto"/>
            <w:right w:val="none" w:sz="0" w:space="0" w:color="auto"/>
          </w:divBdr>
          <w:divsChild>
            <w:div w:id="2139714555">
              <w:marLeft w:val="0"/>
              <w:marRight w:val="0"/>
              <w:marTop w:val="0"/>
              <w:marBottom w:val="0"/>
              <w:divBdr>
                <w:top w:val="none" w:sz="0" w:space="0" w:color="auto"/>
                <w:left w:val="none" w:sz="0" w:space="0" w:color="auto"/>
                <w:bottom w:val="none" w:sz="0" w:space="0" w:color="auto"/>
                <w:right w:val="none" w:sz="0" w:space="0" w:color="auto"/>
              </w:divBdr>
              <w:divsChild>
                <w:div w:id="831291121">
                  <w:marLeft w:val="0"/>
                  <w:marRight w:val="0"/>
                  <w:marTop w:val="0"/>
                  <w:marBottom w:val="0"/>
                  <w:divBdr>
                    <w:top w:val="none" w:sz="0" w:space="0" w:color="auto"/>
                    <w:left w:val="none" w:sz="0" w:space="0" w:color="auto"/>
                    <w:bottom w:val="none" w:sz="0" w:space="0" w:color="auto"/>
                    <w:right w:val="none" w:sz="0" w:space="0" w:color="auto"/>
                  </w:divBdr>
                  <w:divsChild>
                    <w:div w:id="271403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0525138">
      <w:bodyDiv w:val="1"/>
      <w:marLeft w:val="0"/>
      <w:marRight w:val="0"/>
      <w:marTop w:val="0"/>
      <w:marBottom w:val="0"/>
      <w:divBdr>
        <w:top w:val="none" w:sz="0" w:space="0" w:color="auto"/>
        <w:left w:val="none" w:sz="0" w:space="0" w:color="auto"/>
        <w:bottom w:val="none" w:sz="0" w:space="0" w:color="auto"/>
        <w:right w:val="none" w:sz="0" w:space="0" w:color="auto"/>
      </w:divBdr>
    </w:div>
    <w:div w:id="583102103">
      <w:bodyDiv w:val="1"/>
      <w:marLeft w:val="0"/>
      <w:marRight w:val="0"/>
      <w:marTop w:val="0"/>
      <w:marBottom w:val="0"/>
      <w:divBdr>
        <w:top w:val="none" w:sz="0" w:space="0" w:color="auto"/>
        <w:left w:val="none" w:sz="0" w:space="0" w:color="auto"/>
        <w:bottom w:val="none" w:sz="0" w:space="0" w:color="auto"/>
        <w:right w:val="none" w:sz="0" w:space="0" w:color="auto"/>
      </w:divBdr>
    </w:div>
    <w:div w:id="597756521">
      <w:bodyDiv w:val="1"/>
      <w:marLeft w:val="0"/>
      <w:marRight w:val="0"/>
      <w:marTop w:val="0"/>
      <w:marBottom w:val="0"/>
      <w:divBdr>
        <w:top w:val="none" w:sz="0" w:space="0" w:color="auto"/>
        <w:left w:val="none" w:sz="0" w:space="0" w:color="auto"/>
        <w:bottom w:val="none" w:sz="0" w:space="0" w:color="auto"/>
        <w:right w:val="none" w:sz="0" w:space="0" w:color="auto"/>
      </w:divBdr>
    </w:div>
    <w:div w:id="661127807">
      <w:bodyDiv w:val="1"/>
      <w:marLeft w:val="0"/>
      <w:marRight w:val="0"/>
      <w:marTop w:val="0"/>
      <w:marBottom w:val="0"/>
      <w:divBdr>
        <w:top w:val="none" w:sz="0" w:space="0" w:color="auto"/>
        <w:left w:val="none" w:sz="0" w:space="0" w:color="auto"/>
        <w:bottom w:val="none" w:sz="0" w:space="0" w:color="auto"/>
        <w:right w:val="none" w:sz="0" w:space="0" w:color="auto"/>
      </w:divBdr>
    </w:div>
    <w:div w:id="690181017">
      <w:bodyDiv w:val="1"/>
      <w:marLeft w:val="0"/>
      <w:marRight w:val="0"/>
      <w:marTop w:val="0"/>
      <w:marBottom w:val="0"/>
      <w:divBdr>
        <w:top w:val="none" w:sz="0" w:space="0" w:color="auto"/>
        <w:left w:val="none" w:sz="0" w:space="0" w:color="auto"/>
        <w:bottom w:val="none" w:sz="0" w:space="0" w:color="auto"/>
        <w:right w:val="none" w:sz="0" w:space="0" w:color="auto"/>
      </w:divBdr>
    </w:div>
    <w:div w:id="697700635">
      <w:bodyDiv w:val="1"/>
      <w:marLeft w:val="0"/>
      <w:marRight w:val="0"/>
      <w:marTop w:val="0"/>
      <w:marBottom w:val="0"/>
      <w:divBdr>
        <w:top w:val="none" w:sz="0" w:space="0" w:color="auto"/>
        <w:left w:val="none" w:sz="0" w:space="0" w:color="auto"/>
        <w:bottom w:val="none" w:sz="0" w:space="0" w:color="auto"/>
        <w:right w:val="none" w:sz="0" w:space="0" w:color="auto"/>
      </w:divBdr>
      <w:divsChild>
        <w:div w:id="1430199129">
          <w:marLeft w:val="0"/>
          <w:marRight w:val="0"/>
          <w:marTop w:val="0"/>
          <w:marBottom w:val="0"/>
          <w:divBdr>
            <w:top w:val="none" w:sz="0" w:space="0" w:color="auto"/>
            <w:left w:val="none" w:sz="0" w:space="0" w:color="auto"/>
            <w:bottom w:val="none" w:sz="0" w:space="0" w:color="auto"/>
            <w:right w:val="none" w:sz="0" w:space="0" w:color="auto"/>
          </w:divBdr>
          <w:divsChild>
            <w:div w:id="283736508">
              <w:marLeft w:val="0"/>
              <w:marRight w:val="0"/>
              <w:marTop w:val="0"/>
              <w:marBottom w:val="0"/>
              <w:divBdr>
                <w:top w:val="none" w:sz="0" w:space="0" w:color="auto"/>
                <w:left w:val="none" w:sz="0" w:space="0" w:color="auto"/>
                <w:bottom w:val="none" w:sz="0" w:space="0" w:color="auto"/>
                <w:right w:val="none" w:sz="0" w:space="0" w:color="auto"/>
              </w:divBdr>
              <w:divsChild>
                <w:div w:id="294794681">
                  <w:marLeft w:val="0"/>
                  <w:marRight w:val="0"/>
                  <w:marTop w:val="0"/>
                  <w:marBottom w:val="0"/>
                  <w:divBdr>
                    <w:top w:val="none" w:sz="0" w:space="0" w:color="auto"/>
                    <w:left w:val="none" w:sz="0" w:space="0" w:color="auto"/>
                    <w:bottom w:val="none" w:sz="0" w:space="0" w:color="auto"/>
                    <w:right w:val="none" w:sz="0" w:space="0" w:color="auto"/>
                  </w:divBdr>
                  <w:divsChild>
                    <w:div w:id="1476409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4352735">
      <w:bodyDiv w:val="1"/>
      <w:marLeft w:val="0"/>
      <w:marRight w:val="0"/>
      <w:marTop w:val="0"/>
      <w:marBottom w:val="0"/>
      <w:divBdr>
        <w:top w:val="none" w:sz="0" w:space="0" w:color="auto"/>
        <w:left w:val="none" w:sz="0" w:space="0" w:color="auto"/>
        <w:bottom w:val="none" w:sz="0" w:space="0" w:color="auto"/>
        <w:right w:val="none" w:sz="0" w:space="0" w:color="auto"/>
      </w:divBdr>
    </w:div>
    <w:div w:id="726807458">
      <w:bodyDiv w:val="1"/>
      <w:marLeft w:val="0"/>
      <w:marRight w:val="0"/>
      <w:marTop w:val="0"/>
      <w:marBottom w:val="0"/>
      <w:divBdr>
        <w:top w:val="none" w:sz="0" w:space="0" w:color="auto"/>
        <w:left w:val="none" w:sz="0" w:space="0" w:color="auto"/>
        <w:bottom w:val="none" w:sz="0" w:space="0" w:color="auto"/>
        <w:right w:val="none" w:sz="0" w:space="0" w:color="auto"/>
      </w:divBdr>
    </w:div>
    <w:div w:id="729228345">
      <w:bodyDiv w:val="1"/>
      <w:marLeft w:val="0"/>
      <w:marRight w:val="0"/>
      <w:marTop w:val="0"/>
      <w:marBottom w:val="0"/>
      <w:divBdr>
        <w:top w:val="none" w:sz="0" w:space="0" w:color="auto"/>
        <w:left w:val="none" w:sz="0" w:space="0" w:color="auto"/>
        <w:bottom w:val="none" w:sz="0" w:space="0" w:color="auto"/>
        <w:right w:val="none" w:sz="0" w:space="0" w:color="auto"/>
      </w:divBdr>
    </w:div>
    <w:div w:id="731584531">
      <w:bodyDiv w:val="1"/>
      <w:marLeft w:val="0"/>
      <w:marRight w:val="0"/>
      <w:marTop w:val="0"/>
      <w:marBottom w:val="0"/>
      <w:divBdr>
        <w:top w:val="none" w:sz="0" w:space="0" w:color="auto"/>
        <w:left w:val="none" w:sz="0" w:space="0" w:color="auto"/>
        <w:bottom w:val="none" w:sz="0" w:space="0" w:color="auto"/>
        <w:right w:val="none" w:sz="0" w:space="0" w:color="auto"/>
      </w:divBdr>
      <w:divsChild>
        <w:div w:id="291911074">
          <w:marLeft w:val="0"/>
          <w:marRight w:val="0"/>
          <w:marTop w:val="0"/>
          <w:marBottom w:val="0"/>
          <w:divBdr>
            <w:top w:val="none" w:sz="0" w:space="0" w:color="auto"/>
            <w:left w:val="none" w:sz="0" w:space="0" w:color="auto"/>
            <w:bottom w:val="none" w:sz="0" w:space="0" w:color="auto"/>
            <w:right w:val="none" w:sz="0" w:space="0" w:color="auto"/>
          </w:divBdr>
          <w:divsChild>
            <w:div w:id="1598171379">
              <w:marLeft w:val="0"/>
              <w:marRight w:val="0"/>
              <w:marTop w:val="0"/>
              <w:marBottom w:val="0"/>
              <w:divBdr>
                <w:top w:val="none" w:sz="0" w:space="0" w:color="auto"/>
                <w:left w:val="none" w:sz="0" w:space="0" w:color="auto"/>
                <w:bottom w:val="none" w:sz="0" w:space="0" w:color="auto"/>
                <w:right w:val="none" w:sz="0" w:space="0" w:color="auto"/>
              </w:divBdr>
              <w:divsChild>
                <w:div w:id="726270431">
                  <w:marLeft w:val="0"/>
                  <w:marRight w:val="0"/>
                  <w:marTop w:val="0"/>
                  <w:marBottom w:val="0"/>
                  <w:divBdr>
                    <w:top w:val="none" w:sz="0" w:space="0" w:color="auto"/>
                    <w:left w:val="none" w:sz="0" w:space="0" w:color="auto"/>
                    <w:bottom w:val="none" w:sz="0" w:space="0" w:color="auto"/>
                    <w:right w:val="none" w:sz="0" w:space="0" w:color="auto"/>
                  </w:divBdr>
                  <w:divsChild>
                    <w:div w:id="518204670">
                      <w:marLeft w:val="0"/>
                      <w:marRight w:val="0"/>
                      <w:marTop w:val="0"/>
                      <w:marBottom w:val="0"/>
                      <w:divBdr>
                        <w:top w:val="none" w:sz="0" w:space="0" w:color="auto"/>
                        <w:left w:val="none" w:sz="0" w:space="0" w:color="auto"/>
                        <w:bottom w:val="none" w:sz="0" w:space="0" w:color="auto"/>
                        <w:right w:val="none" w:sz="0" w:space="0" w:color="auto"/>
                      </w:divBdr>
                      <w:divsChild>
                        <w:div w:id="1097675523">
                          <w:marLeft w:val="0"/>
                          <w:marRight w:val="0"/>
                          <w:marTop w:val="0"/>
                          <w:marBottom w:val="0"/>
                          <w:divBdr>
                            <w:top w:val="none" w:sz="0" w:space="0" w:color="auto"/>
                            <w:left w:val="none" w:sz="0" w:space="0" w:color="auto"/>
                            <w:bottom w:val="none" w:sz="0" w:space="0" w:color="auto"/>
                            <w:right w:val="none" w:sz="0" w:space="0" w:color="auto"/>
                          </w:divBdr>
                          <w:divsChild>
                            <w:div w:id="1535729762">
                              <w:marLeft w:val="0"/>
                              <w:marRight w:val="0"/>
                              <w:marTop w:val="0"/>
                              <w:marBottom w:val="0"/>
                              <w:divBdr>
                                <w:top w:val="none" w:sz="0" w:space="0" w:color="auto"/>
                                <w:left w:val="none" w:sz="0" w:space="0" w:color="auto"/>
                                <w:bottom w:val="none" w:sz="0" w:space="0" w:color="auto"/>
                                <w:right w:val="none" w:sz="0" w:space="0" w:color="auto"/>
                              </w:divBdr>
                              <w:divsChild>
                                <w:div w:id="1158811074">
                                  <w:marLeft w:val="0"/>
                                  <w:marRight w:val="0"/>
                                  <w:marTop w:val="0"/>
                                  <w:marBottom w:val="0"/>
                                  <w:divBdr>
                                    <w:top w:val="none" w:sz="0" w:space="0" w:color="auto"/>
                                    <w:left w:val="none" w:sz="0" w:space="0" w:color="auto"/>
                                    <w:bottom w:val="none" w:sz="0" w:space="0" w:color="auto"/>
                                    <w:right w:val="none" w:sz="0" w:space="0" w:color="auto"/>
                                  </w:divBdr>
                                  <w:divsChild>
                                    <w:div w:id="865827640">
                                      <w:marLeft w:val="0"/>
                                      <w:marRight w:val="0"/>
                                      <w:marTop w:val="0"/>
                                      <w:marBottom w:val="0"/>
                                      <w:divBdr>
                                        <w:top w:val="none" w:sz="0" w:space="0" w:color="auto"/>
                                        <w:left w:val="none" w:sz="0" w:space="0" w:color="auto"/>
                                        <w:bottom w:val="none" w:sz="0" w:space="0" w:color="auto"/>
                                        <w:right w:val="none" w:sz="0" w:space="0" w:color="auto"/>
                                      </w:divBdr>
                                      <w:divsChild>
                                        <w:div w:id="610355313">
                                          <w:marLeft w:val="0"/>
                                          <w:marRight w:val="0"/>
                                          <w:marTop w:val="0"/>
                                          <w:marBottom w:val="0"/>
                                          <w:divBdr>
                                            <w:top w:val="none" w:sz="0" w:space="0" w:color="auto"/>
                                            <w:left w:val="none" w:sz="0" w:space="0" w:color="auto"/>
                                            <w:bottom w:val="none" w:sz="0" w:space="0" w:color="auto"/>
                                            <w:right w:val="none" w:sz="0" w:space="0" w:color="auto"/>
                                          </w:divBdr>
                                          <w:divsChild>
                                            <w:div w:id="1502620736">
                                              <w:marLeft w:val="0"/>
                                              <w:marRight w:val="0"/>
                                              <w:marTop w:val="0"/>
                                              <w:marBottom w:val="0"/>
                                              <w:divBdr>
                                                <w:top w:val="none" w:sz="0" w:space="0" w:color="auto"/>
                                                <w:left w:val="none" w:sz="0" w:space="0" w:color="auto"/>
                                                <w:bottom w:val="none" w:sz="0" w:space="0" w:color="auto"/>
                                                <w:right w:val="none" w:sz="0" w:space="0" w:color="auto"/>
                                              </w:divBdr>
                                              <w:divsChild>
                                                <w:div w:id="174227043">
                                                  <w:marLeft w:val="0"/>
                                                  <w:marRight w:val="0"/>
                                                  <w:marTop w:val="0"/>
                                                  <w:marBottom w:val="0"/>
                                                  <w:divBdr>
                                                    <w:top w:val="none" w:sz="0" w:space="0" w:color="auto"/>
                                                    <w:left w:val="none" w:sz="0" w:space="0" w:color="auto"/>
                                                    <w:bottom w:val="none" w:sz="0" w:space="0" w:color="auto"/>
                                                    <w:right w:val="none" w:sz="0" w:space="0" w:color="auto"/>
                                                  </w:divBdr>
                                                  <w:divsChild>
                                                    <w:div w:id="1458721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5832924">
                                          <w:marLeft w:val="0"/>
                                          <w:marRight w:val="0"/>
                                          <w:marTop w:val="0"/>
                                          <w:marBottom w:val="0"/>
                                          <w:divBdr>
                                            <w:top w:val="none" w:sz="0" w:space="0" w:color="auto"/>
                                            <w:left w:val="none" w:sz="0" w:space="0" w:color="auto"/>
                                            <w:bottom w:val="none" w:sz="0" w:space="0" w:color="auto"/>
                                            <w:right w:val="none" w:sz="0" w:space="0" w:color="auto"/>
                                          </w:divBdr>
                                          <w:divsChild>
                                            <w:div w:id="249851133">
                                              <w:marLeft w:val="0"/>
                                              <w:marRight w:val="0"/>
                                              <w:marTop w:val="0"/>
                                              <w:marBottom w:val="0"/>
                                              <w:divBdr>
                                                <w:top w:val="none" w:sz="0" w:space="0" w:color="auto"/>
                                                <w:left w:val="none" w:sz="0" w:space="0" w:color="auto"/>
                                                <w:bottom w:val="none" w:sz="0" w:space="0" w:color="auto"/>
                                                <w:right w:val="none" w:sz="0" w:space="0" w:color="auto"/>
                                              </w:divBdr>
                                              <w:divsChild>
                                                <w:div w:id="1223327410">
                                                  <w:marLeft w:val="0"/>
                                                  <w:marRight w:val="0"/>
                                                  <w:marTop w:val="0"/>
                                                  <w:marBottom w:val="0"/>
                                                  <w:divBdr>
                                                    <w:top w:val="none" w:sz="0" w:space="0" w:color="auto"/>
                                                    <w:left w:val="none" w:sz="0" w:space="0" w:color="auto"/>
                                                    <w:bottom w:val="none" w:sz="0" w:space="0" w:color="auto"/>
                                                    <w:right w:val="none" w:sz="0" w:space="0" w:color="auto"/>
                                                  </w:divBdr>
                                                  <w:divsChild>
                                                    <w:div w:id="1583637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678918318">
          <w:marLeft w:val="0"/>
          <w:marRight w:val="0"/>
          <w:marTop w:val="0"/>
          <w:marBottom w:val="0"/>
          <w:divBdr>
            <w:top w:val="none" w:sz="0" w:space="0" w:color="auto"/>
            <w:left w:val="none" w:sz="0" w:space="0" w:color="auto"/>
            <w:bottom w:val="none" w:sz="0" w:space="0" w:color="auto"/>
            <w:right w:val="none" w:sz="0" w:space="0" w:color="auto"/>
          </w:divBdr>
          <w:divsChild>
            <w:div w:id="1951931340">
              <w:marLeft w:val="0"/>
              <w:marRight w:val="0"/>
              <w:marTop w:val="0"/>
              <w:marBottom w:val="0"/>
              <w:divBdr>
                <w:top w:val="none" w:sz="0" w:space="0" w:color="auto"/>
                <w:left w:val="none" w:sz="0" w:space="0" w:color="auto"/>
                <w:bottom w:val="none" w:sz="0" w:space="0" w:color="auto"/>
                <w:right w:val="none" w:sz="0" w:space="0" w:color="auto"/>
              </w:divBdr>
              <w:divsChild>
                <w:div w:id="1747922200">
                  <w:marLeft w:val="0"/>
                  <w:marRight w:val="0"/>
                  <w:marTop w:val="0"/>
                  <w:marBottom w:val="0"/>
                  <w:divBdr>
                    <w:top w:val="none" w:sz="0" w:space="0" w:color="auto"/>
                    <w:left w:val="none" w:sz="0" w:space="0" w:color="auto"/>
                    <w:bottom w:val="none" w:sz="0" w:space="0" w:color="auto"/>
                    <w:right w:val="none" w:sz="0" w:space="0" w:color="auto"/>
                  </w:divBdr>
                  <w:divsChild>
                    <w:div w:id="765884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3434337">
      <w:bodyDiv w:val="1"/>
      <w:marLeft w:val="0"/>
      <w:marRight w:val="0"/>
      <w:marTop w:val="0"/>
      <w:marBottom w:val="0"/>
      <w:divBdr>
        <w:top w:val="none" w:sz="0" w:space="0" w:color="auto"/>
        <w:left w:val="none" w:sz="0" w:space="0" w:color="auto"/>
        <w:bottom w:val="none" w:sz="0" w:space="0" w:color="auto"/>
        <w:right w:val="none" w:sz="0" w:space="0" w:color="auto"/>
      </w:divBdr>
    </w:div>
    <w:div w:id="758408772">
      <w:bodyDiv w:val="1"/>
      <w:marLeft w:val="0"/>
      <w:marRight w:val="0"/>
      <w:marTop w:val="0"/>
      <w:marBottom w:val="0"/>
      <w:divBdr>
        <w:top w:val="none" w:sz="0" w:space="0" w:color="auto"/>
        <w:left w:val="none" w:sz="0" w:space="0" w:color="auto"/>
        <w:bottom w:val="none" w:sz="0" w:space="0" w:color="auto"/>
        <w:right w:val="none" w:sz="0" w:space="0" w:color="auto"/>
      </w:divBdr>
    </w:div>
    <w:div w:id="766467155">
      <w:bodyDiv w:val="1"/>
      <w:marLeft w:val="0"/>
      <w:marRight w:val="0"/>
      <w:marTop w:val="0"/>
      <w:marBottom w:val="0"/>
      <w:divBdr>
        <w:top w:val="none" w:sz="0" w:space="0" w:color="auto"/>
        <w:left w:val="none" w:sz="0" w:space="0" w:color="auto"/>
        <w:bottom w:val="none" w:sz="0" w:space="0" w:color="auto"/>
        <w:right w:val="none" w:sz="0" w:space="0" w:color="auto"/>
      </w:divBdr>
    </w:div>
    <w:div w:id="768701971">
      <w:bodyDiv w:val="1"/>
      <w:marLeft w:val="0"/>
      <w:marRight w:val="0"/>
      <w:marTop w:val="0"/>
      <w:marBottom w:val="0"/>
      <w:divBdr>
        <w:top w:val="none" w:sz="0" w:space="0" w:color="auto"/>
        <w:left w:val="none" w:sz="0" w:space="0" w:color="auto"/>
        <w:bottom w:val="none" w:sz="0" w:space="0" w:color="auto"/>
        <w:right w:val="none" w:sz="0" w:space="0" w:color="auto"/>
      </w:divBdr>
    </w:div>
    <w:div w:id="806125163">
      <w:bodyDiv w:val="1"/>
      <w:marLeft w:val="0"/>
      <w:marRight w:val="0"/>
      <w:marTop w:val="0"/>
      <w:marBottom w:val="0"/>
      <w:divBdr>
        <w:top w:val="none" w:sz="0" w:space="0" w:color="auto"/>
        <w:left w:val="none" w:sz="0" w:space="0" w:color="auto"/>
        <w:bottom w:val="none" w:sz="0" w:space="0" w:color="auto"/>
        <w:right w:val="none" w:sz="0" w:space="0" w:color="auto"/>
      </w:divBdr>
    </w:div>
    <w:div w:id="852492829">
      <w:bodyDiv w:val="1"/>
      <w:marLeft w:val="0"/>
      <w:marRight w:val="0"/>
      <w:marTop w:val="0"/>
      <w:marBottom w:val="0"/>
      <w:divBdr>
        <w:top w:val="none" w:sz="0" w:space="0" w:color="auto"/>
        <w:left w:val="none" w:sz="0" w:space="0" w:color="auto"/>
        <w:bottom w:val="none" w:sz="0" w:space="0" w:color="auto"/>
        <w:right w:val="none" w:sz="0" w:space="0" w:color="auto"/>
      </w:divBdr>
    </w:div>
    <w:div w:id="857811515">
      <w:bodyDiv w:val="1"/>
      <w:marLeft w:val="0"/>
      <w:marRight w:val="0"/>
      <w:marTop w:val="0"/>
      <w:marBottom w:val="0"/>
      <w:divBdr>
        <w:top w:val="none" w:sz="0" w:space="0" w:color="auto"/>
        <w:left w:val="none" w:sz="0" w:space="0" w:color="auto"/>
        <w:bottom w:val="none" w:sz="0" w:space="0" w:color="auto"/>
        <w:right w:val="none" w:sz="0" w:space="0" w:color="auto"/>
      </w:divBdr>
    </w:div>
    <w:div w:id="883516863">
      <w:bodyDiv w:val="1"/>
      <w:marLeft w:val="0"/>
      <w:marRight w:val="0"/>
      <w:marTop w:val="0"/>
      <w:marBottom w:val="0"/>
      <w:divBdr>
        <w:top w:val="none" w:sz="0" w:space="0" w:color="auto"/>
        <w:left w:val="none" w:sz="0" w:space="0" w:color="auto"/>
        <w:bottom w:val="none" w:sz="0" w:space="0" w:color="auto"/>
        <w:right w:val="none" w:sz="0" w:space="0" w:color="auto"/>
      </w:divBdr>
      <w:divsChild>
        <w:div w:id="1902935273">
          <w:marLeft w:val="0"/>
          <w:marRight w:val="0"/>
          <w:marTop w:val="0"/>
          <w:marBottom w:val="0"/>
          <w:divBdr>
            <w:top w:val="none" w:sz="0" w:space="0" w:color="auto"/>
            <w:left w:val="none" w:sz="0" w:space="0" w:color="auto"/>
            <w:bottom w:val="none" w:sz="0" w:space="0" w:color="auto"/>
            <w:right w:val="none" w:sz="0" w:space="0" w:color="auto"/>
          </w:divBdr>
          <w:divsChild>
            <w:div w:id="1395196838">
              <w:marLeft w:val="0"/>
              <w:marRight w:val="0"/>
              <w:marTop w:val="0"/>
              <w:marBottom w:val="0"/>
              <w:divBdr>
                <w:top w:val="none" w:sz="0" w:space="0" w:color="auto"/>
                <w:left w:val="none" w:sz="0" w:space="0" w:color="auto"/>
                <w:bottom w:val="none" w:sz="0" w:space="0" w:color="auto"/>
                <w:right w:val="none" w:sz="0" w:space="0" w:color="auto"/>
              </w:divBdr>
              <w:divsChild>
                <w:div w:id="808862630">
                  <w:marLeft w:val="0"/>
                  <w:marRight w:val="0"/>
                  <w:marTop w:val="0"/>
                  <w:marBottom w:val="0"/>
                  <w:divBdr>
                    <w:top w:val="none" w:sz="0" w:space="0" w:color="auto"/>
                    <w:left w:val="none" w:sz="0" w:space="0" w:color="auto"/>
                    <w:bottom w:val="none" w:sz="0" w:space="0" w:color="auto"/>
                    <w:right w:val="none" w:sz="0" w:space="0" w:color="auto"/>
                  </w:divBdr>
                  <w:divsChild>
                    <w:div w:id="1387337517">
                      <w:marLeft w:val="0"/>
                      <w:marRight w:val="0"/>
                      <w:marTop w:val="0"/>
                      <w:marBottom w:val="0"/>
                      <w:divBdr>
                        <w:top w:val="none" w:sz="0" w:space="0" w:color="auto"/>
                        <w:left w:val="none" w:sz="0" w:space="0" w:color="auto"/>
                        <w:bottom w:val="none" w:sz="0" w:space="0" w:color="auto"/>
                        <w:right w:val="none" w:sz="0" w:space="0" w:color="auto"/>
                      </w:divBdr>
                      <w:divsChild>
                        <w:div w:id="1372265096">
                          <w:marLeft w:val="0"/>
                          <w:marRight w:val="0"/>
                          <w:marTop w:val="0"/>
                          <w:marBottom w:val="0"/>
                          <w:divBdr>
                            <w:top w:val="none" w:sz="0" w:space="0" w:color="auto"/>
                            <w:left w:val="none" w:sz="0" w:space="0" w:color="auto"/>
                            <w:bottom w:val="none" w:sz="0" w:space="0" w:color="auto"/>
                            <w:right w:val="none" w:sz="0" w:space="0" w:color="auto"/>
                          </w:divBdr>
                          <w:divsChild>
                            <w:div w:id="343632972">
                              <w:marLeft w:val="0"/>
                              <w:marRight w:val="0"/>
                              <w:marTop w:val="0"/>
                              <w:marBottom w:val="0"/>
                              <w:divBdr>
                                <w:top w:val="none" w:sz="0" w:space="0" w:color="auto"/>
                                <w:left w:val="none" w:sz="0" w:space="0" w:color="auto"/>
                                <w:bottom w:val="none" w:sz="0" w:space="0" w:color="auto"/>
                                <w:right w:val="none" w:sz="0" w:space="0" w:color="auto"/>
                              </w:divBdr>
                              <w:divsChild>
                                <w:div w:id="361441647">
                                  <w:marLeft w:val="0"/>
                                  <w:marRight w:val="0"/>
                                  <w:marTop w:val="0"/>
                                  <w:marBottom w:val="0"/>
                                  <w:divBdr>
                                    <w:top w:val="none" w:sz="0" w:space="0" w:color="auto"/>
                                    <w:left w:val="none" w:sz="0" w:space="0" w:color="auto"/>
                                    <w:bottom w:val="none" w:sz="0" w:space="0" w:color="auto"/>
                                    <w:right w:val="none" w:sz="0" w:space="0" w:color="auto"/>
                                  </w:divBdr>
                                  <w:divsChild>
                                    <w:div w:id="340547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13856054">
      <w:bodyDiv w:val="1"/>
      <w:marLeft w:val="0"/>
      <w:marRight w:val="0"/>
      <w:marTop w:val="0"/>
      <w:marBottom w:val="0"/>
      <w:divBdr>
        <w:top w:val="none" w:sz="0" w:space="0" w:color="auto"/>
        <w:left w:val="none" w:sz="0" w:space="0" w:color="auto"/>
        <w:bottom w:val="none" w:sz="0" w:space="0" w:color="auto"/>
        <w:right w:val="none" w:sz="0" w:space="0" w:color="auto"/>
      </w:divBdr>
    </w:div>
    <w:div w:id="920791581">
      <w:bodyDiv w:val="1"/>
      <w:marLeft w:val="0"/>
      <w:marRight w:val="0"/>
      <w:marTop w:val="0"/>
      <w:marBottom w:val="0"/>
      <w:divBdr>
        <w:top w:val="none" w:sz="0" w:space="0" w:color="auto"/>
        <w:left w:val="none" w:sz="0" w:space="0" w:color="auto"/>
        <w:bottom w:val="none" w:sz="0" w:space="0" w:color="auto"/>
        <w:right w:val="none" w:sz="0" w:space="0" w:color="auto"/>
      </w:divBdr>
      <w:divsChild>
        <w:div w:id="319772493">
          <w:marLeft w:val="0"/>
          <w:marRight w:val="0"/>
          <w:marTop w:val="0"/>
          <w:marBottom w:val="0"/>
          <w:divBdr>
            <w:top w:val="none" w:sz="0" w:space="0" w:color="auto"/>
            <w:left w:val="none" w:sz="0" w:space="0" w:color="auto"/>
            <w:bottom w:val="none" w:sz="0" w:space="0" w:color="auto"/>
            <w:right w:val="none" w:sz="0" w:space="0" w:color="auto"/>
          </w:divBdr>
          <w:divsChild>
            <w:div w:id="1544366774">
              <w:marLeft w:val="0"/>
              <w:marRight w:val="0"/>
              <w:marTop w:val="0"/>
              <w:marBottom w:val="0"/>
              <w:divBdr>
                <w:top w:val="none" w:sz="0" w:space="0" w:color="auto"/>
                <w:left w:val="none" w:sz="0" w:space="0" w:color="auto"/>
                <w:bottom w:val="none" w:sz="0" w:space="0" w:color="auto"/>
                <w:right w:val="none" w:sz="0" w:space="0" w:color="auto"/>
              </w:divBdr>
              <w:divsChild>
                <w:div w:id="1819574243">
                  <w:marLeft w:val="0"/>
                  <w:marRight w:val="0"/>
                  <w:marTop w:val="0"/>
                  <w:marBottom w:val="0"/>
                  <w:divBdr>
                    <w:top w:val="none" w:sz="0" w:space="0" w:color="auto"/>
                    <w:left w:val="none" w:sz="0" w:space="0" w:color="auto"/>
                    <w:bottom w:val="none" w:sz="0" w:space="0" w:color="auto"/>
                    <w:right w:val="none" w:sz="0" w:space="0" w:color="auto"/>
                  </w:divBdr>
                  <w:divsChild>
                    <w:div w:id="1460955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5460854">
      <w:bodyDiv w:val="1"/>
      <w:marLeft w:val="0"/>
      <w:marRight w:val="0"/>
      <w:marTop w:val="0"/>
      <w:marBottom w:val="0"/>
      <w:divBdr>
        <w:top w:val="none" w:sz="0" w:space="0" w:color="auto"/>
        <w:left w:val="none" w:sz="0" w:space="0" w:color="auto"/>
        <w:bottom w:val="none" w:sz="0" w:space="0" w:color="auto"/>
        <w:right w:val="none" w:sz="0" w:space="0" w:color="auto"/>
      </w:divBdr>
    </w:div>
    <w:div w:id="949240009">
      <w:bodyDiv w:val="1"/>
      <w:marLeft w:val="0"/>
      <w:marRight w:val="0"/>
      <w:marTop w:val="0"/>
      <w:marBottom w:val="0"/>
      <w:divBdr>
        <w:top w:val="none" w:sz="0" w:space="0" w:color="auto"/>
        <w:left w:val="none" w:sz="0" w:space="0" w:color="auto"/>
        <w:bottom w:val="none" w:sz="0" w:space="0" w:color="auto"/>
        <w:right w:val="none" w:sz="0" w:space="0" w:color="auto"/>
      </w:divBdr>
      <w:divsChild>
        <w:div w:id="1219898963">
          <w:marLeft w:val="0"/>
          <w:marRight w:val="0"/>
          <w:marTop w:val="0"/>
          <w:marBottom w:val="0"/>
          <w:divBdr>
            <w:top w:val="none" w:sz="0" w:space="0" w:color="auto"/>
            <w:left w:val="none" w:sz="0" w:space="0" w:color="auto"/>
            <w:bottom w:val="none" w:sz="0" w:space="0" w:color="auto"/>
            <w:right w:val="none" w:sz="0" w:space="0" w:color="auto"/>
          </w:divBdr>
          <w:divsChild>
            <w:div w:id="975795477">
              <w:marLeft w:val="0"/>
              <w:marRight w:val="0"/>
              <w:marTop w:val="0"/>
              <w:marBottom w:val="0"/>
              <w:divBdr>
                <w:top w:val="none" w:sz="0" w:space="0" w:color="auto"/>
                <w:left w:val="none" w:sz="0" w:space="0" w:color="auto"/>
                <w:bottom w:val="none" w:sz="0" w:space="0" w:color="auto"/>
                <w:right w:val="none" w:sz="0" w:space="0" w:color="auto"/>
              </w:divBdr>
              <w:divsChild>
                <w:div w:id="1943368633">
                  <w:marLeft w:val="0"/>
                  <w:marRight w:val="0"/>
                  <w:marTop w:val="0"/>
                  <w:marBottom w:val="0"/>
                  <w:divBdr>
                    <w:top w:val="none" w:sz="0" w:space="0" w:color="auto"/>
                    <w:left w:val="none" w:sz="0" w:space="0" w:color="auto"/>
                    <w:bottom w:val="none" w:sz="0" w:space="0" w:color="auto"/>
                    <w:right w:val="none" w:sz="0" w:space="0" w:color="auto"/>
                  </w:divBdr>
                  <w:divsChild>
                    <w:div w:id="726339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9268638">
      <w:bodyDiv w:val="1"/>
      <w:marLeft w:val="0"/>
      <w:marRight w:val="0"/>
      <w:marTop w:val="0"/>
      <w:marBottom w:val="0"/>
      <w:divBdr>
        <w:top w:val="none" w:sz="0" w:space="0" w:color="auto"/>
        <w:left w:val="none" w:sz="0" w:space="0" w:color="auto"/>
        <w:bottom w:val="none" w:sz="0" w:space="0" w:color="auto"/>
        <w:right w:val="none" w:sz="0" w:space="0" w:color="auto"/>
      </w:divBdr>
      <w:divsChild>
        <w:div w:id="113064872">
          <w:marLeft w:val="0"/>
          <w:marRight w:val="0"/>
          <w:marTop w:val="0"/>
          <w:marBottom w:val="0"/>
          <w:divBdr>
            <w:top w:val="none" w:sz="0" w:space="0" w:color="auto"/>
            <w:left w:val="none" w:sz="0" w:space="0" w:color="auto"/>
            <w:bottom w:val="none" w:sz="0" w:space="0" w:color="auto"/>
            <w:right w:val="none" w:sz="0" w:space="0" w:color="auto"/>
          </w:divBdr>
          <w:divsChild>
            <w:div w:id="961960373">
              <w:marLeft w:val="0"/>
              <w:marRight w:val="0"/>
              <w:marTop w:val="0"/>
              <w:marBottom w:val="0"/>
              <w:divBdr>
                <w:top w:val="none" w:sz="0" w:space="0" w:color="auto"/>
                <w:left w:val="none" w:sz="0" w:space="0" w:color="auto"/>
                <w:bottom w:val="none" w:sz="0" w:space="0" w:color="auto"/>
                <w:right w:val="none" w:sz="0" w:space="0" w:color="auto"/>
              </w:divBdr>
              <w:divsChild>
                <w:div w:id="885869508">
                  <w:marLeft w:val="0"/>
                  <w:marRight w:val="0"/>
                  <w:marTop w:val="0"/>
                  <w:marBottom w:val="0"/>
                  <w:divBdr>
                    <w:top w:val="none" w:sz="0" w:space="0" w:color="auto"/>
                    <w:left w:val="none" w:sz="0" w:space="0" w:color="auto"/>
                    <w:bottom w:val="none" w:sz="0" w:space="0" w:color="auto"/>
                    <w:right w:val="none" w:sz="0" w:space="0" w:color="auto"/>
                  </w:divBdr>
                  <w:divsChild>
                    <w:div w:id="933900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3123261">
      <w:bodyDiv w:val="1"/>
      <w:marLeft w:val="0"/>
      <w:marRight w:val="0"/>
      <w:marTop w:val="0"/>
      <w:marBottom w:val="0"/>
      <w:divBdr>
        <w:top w:val="none" w:sz="0" w:space="0" w:color="auto"/>
        <w:left w:val="none" w:sz="0" w:space="0" w:color="auto"/>
        <w:bottom w:val="none" w:sz="0" w:space="0" w:color="auto"/>
        <w:right w:val="none" w:sz="0" w:space="0" w:color="auto"/>
      </w:divBdr>
    </w:div>
    <w:div w:id="1032732903">
      <w:bodyDiv w:val="1"/>
      <w:marLeft w:val="0"/>
      <w:marRight w:val="0"/>
      <w:marTop w:val="0"/>
      <w:marBottom w:val="0"/>
      <w:divBdr>
        <w:top w:val="none" w:sz="0" w:space="0" w:color="auto"/>
        <w:left w:val="none" w:sz="0" w:space="0" w:color="auto"/>
        <w:bottom w:val="none" w:sz="0" w:space="0" w:color="auto"/>
        <w:right w:val="none" w:sz="0" w:space="0" w:color="auto"/>
      </w:divBdr>
    </w:div>
    <w:div w:id="1036389004">
      <w:bodyDiv w:val="1"/>
      <w:marLeft w:val="0"/>
      <w:marRight w:val="0"/>
      <w:marTop w:val="0"/>
      <w:marBottom w:val="0"/>
      <w:divBdr>
        <w:top w:val="none" w:sz="0" w:space="0" w:color="auto"/>
        <w:left w:val="none" w:sz="0" w:space="0" w:color="auto"/>
        <w:bottom w:val="none" w:sz="0" w:space="0" w:color="auto"/>
        <w:right w:val="none" w:sz="0" w:space="0" w:color="auto"/>
      </w:divBdr>
    </w:div>
    <w:div w:id="1037119033">
      <w:bodyDiv w:val="1"/>
      <w:marLeft w:val="0"/>
      <w:marRight w:val="0"/>
      <w:marTop w:val="0"/>
      <w:marBottom w:val="0"/>
      <w:divBdr>
        <w:top w:val="none" w:sz="0" w:space="0" w:color="auto"/>
        <w:left w:val="none" w:sz="0" w:space="0" w:color="auto"/>
        <w:bottom w:val="none" w:sz="0" w:space="0" w:color="auto"/>
        <w:right w:val="none" w:sz="0" w:space="0" w:color="auto"/>
      </w:divBdr>
    </w:div>
    <w:div w:id="1037659893">
      <w:bodyDiv w:val="1"/>
      <w:marLeft w:val="0"/>
      <w:marRight w:val="0"/>
      <w:marTop w:val="0"/>
      <w:marBottom w:val="0"/>
      <w:divBdr>
        <w:top w:val="none" w:sz="0" w:space="0" w:color="auto"/>
        <w:left w:val="none" w:sz="0" w:space="0" w:color="auto"/>
        <w:bottom w:val="none" w:sz="0" w:space="0" w:color="auto"/>
        <w:right w:val="none" w:sz="0" w:space="0" w:color="auto"/>
      </w:divBdr>
    </w:div>
    <w:div w:id="1073431906">
      <w:bodyDiv w:val="1"/>
      <w:marLeft w:val="0"/>
      <w:marRight w:val="0"/>
      <w:marTop w:val="0"/>
      <w:marBottom w:val="0"/>
      <w:divBdr>
        <w:top w:val="none" w:sz="0" w:space="0" w:color="auto"/>
        <w:left w:val="none" w:sz="0" w:space="0" w:color="auto"/>
        <w:bottom w:val="none" w:sz="0" w:space="0" w:color="auto"/>
        <w:right w:val="none" w:sz="0" w:space="0" w:color="auto"/>
      </w:divBdr>
      <w:divsChild>
        <w:div w:id="1220508112">
          <w:marLeft w:val="0"/>
          <w:marRight w:val="0"/>
          <w:marTop w:val="0"/>
          <w:marBottom w:val="0"/>
          <w:divBdr>
            <w:top w:val="none" w:sz="0" w:space="0" w:color="auto"/>
            <w:left w:val="none" w:sz="0" w:space="0" w:color="auto"/>
            <w:bottom w:val="none" w:sz="0" w:space="0" w:color="auto"/>
            <w:right w:val="none" w:sz="0" w:space="0" w:color="auto"/>
          </w:divBdr>
          <w:divsChild>
            <w:div w:id="1702785207">
              <w:marLeft w:val="0"/>
              <w:marRight w:val="0"/>
              <w:marTop w:val="0"/>
              <w:marBottom w:val="0"/>
              <w:divBdr>
                <w:top w:val="none" w:sz="0" w:space="0" w:color="auto"/>
                <w:left w:val="none" w:sz="0" w:space="0" w:color="auto"/>
                <w:bottom w:val="none" w:sz="0" w:space="0" w:color="auto"/>
                <w:right w:val="none" w:sz="0" w:space="0" w:color="auto"/>
              </w:divBdr>
            </w:div>
          </w:divsChild>
        </w:div>
        <w:div w:id="33429013">
          <w:marLeft w:val="0"/>
          <w:marRight w:val="0"/>
          <w:marTop w:val="0"/>
          <w:marBottom w:val="0"/>
          <w:divBdr>
            <w:top w:val="none" w:sz="0" w:space="0" w:color="auto"/>
            <w:left w:val="none" w:sz="0" w:space="0" w:color="auto"/>
            <w:bottom w:val="none" w:sz="0" w:space="0" w:color="auto"/>
            <w:right w:val="none" w:sz="0" w:space="0" w:color="auto"/>
          </w:divBdr>
          <w:divsChild>
            <w:div w:id="1719862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3988075">
      <w:bodyDiv w:val="1"/>
      <w:marLeft w:val="0"/>
      <w:marRight w:val="0"/>
      <w:marTop w:val="0"/>
      <w:marBottom w:val="0"/>
      <w:divBdr>
        <w:top w:val="none" w:sz="0" w:space="0" w:color="auto"/>
        <w:left w:val="none" w:sz="0" w:space="0" w:color="auto"/>
        <w:bottom w:val="none" w:sz="0" w:space="0" w:color="auto"/>
        <w:right w:val="none" w:sz="0" w:space="0" w:color="auto"/>
      </w:divBdr>
    </w:div>
    <w:div w:id="1092435190">
      <w:bodyDiv w:val="1"/>
      <w:marLeft w:val="0"/>
      <w:marRight w:val="0"/>
      <w:marTop w:val="0"/>
      <w:marBottom w:val="0"/>
      <w:divBdr>
        <w:top w:val="none" w:sz="0" w:space="0" w:color="auto"/>
        <w:left w:val="none" w:sz="0" w:space="0" w:color="auto"/>
        <w:bottom w:val="none" w:sz="0" w:space="0" w:color="auto"/>
        <w:right w:val="none" w:sz="0" w:space="0" w:color="auto"/>
      </w:divBdr>
    </w:div>
    <w:div w:id="1104181307">
      <w:bodyDiv w:val="1"/>
      <w:marLeft w:val="0"/>
      <w:marRight w:val="0"/>
      <w:marTop w:val="0"/>
      <w:marBottom w:val="0"/>
      <w:divBdr>
        <w:top w:val="none" w:sz="0" w:space="0" w:color="auto"/>
        <w:left w:val="none" w:sz="0" w:space="0" w:color="auto"/>
        <w:bottom w:val="none" w:sz="0" w:space="0" w:color="auto"/>
        <w:right w:val="none" w:sz="0" w:space="0" w:color="auto"/>
      </w:divBdr>
      <w:divsChild>
        <w:div w:id="1564871022">
          <w:marLeft w:val="0"/>
          <w:marRight w:val="0"/>
          <w:marTop w:val="0"/>
          <w:marBottom w:val="0"/>
          <w:divBdr>
            <w:top w:val="none" w:sz="0" w:space="0" w:color="auto"/>
            <w:left w:val="none" w:sz="0" w:space="0" w:color="auto"/>
            <w:bottom w:val="none" w:sz="0" w:space="0" w:color="auto"/>
            <w:right w:val="none" w:sz="0" w:space="0" w:color="auto"/>
          </w:divBdr>
        </w:div>
      </w:divsChild>
    </w:div>
    <w:div w:id="1152212487">
      <w:bodyDiv w:val="1"/>
      <w:marLeft w:val="0"/>
      <w:marRight w:val="0"/>
      <w:marTop w:val="0"/>
      <w:marBottom w:val="0"/>
      <w:divBdr>
        <w:top w:val="none" w:sz="0" w:space="0" w:color="auto"/>
        <w:left w:val="none" w:sz="0" w:space="0" w:color="auto"/>
        <w:bottom w:val="none" w:sz="0" w:space="0" w:color="auto"/>
        <w:right w:val="none" w:sz="0" w:space="0" w:color="auto"/>
      </w:divBdr>
    </w:div>
    <w:div w:id="1165626851">
      <w:bodyDiv w:val="1"/>
      <w:marLeft w:val="0"/>
      <w:marRight w:val="0"/>
      <w:marTop w:val="0"/>
      <w:marBottom w:val="0"/>
      <w:divBdr>
        <w:top w:val="none" w:sz="0" w:space="0" w:color="auto"/>
        <w:left w:val="none" w:sz="0" w:space="0" w:color="auto"/>
        <w:bottom w:val="none" w:sz="0" w:space="0" w:color="auto"/>
        <w:right w:val="none" w:sz="0" w:space="0" w:color="auto"/>
      </w:divBdr>
    </w:div>
    <w:div w:id="1172647241">
      <w:bodyDiv w:val="1"/>
      <w:marLeft w:val="0"/>
      <w:marRight w:val="0"/>
      <w:marTop w:val="0"/>
      <w:marBottom w:val="0"/>
      <w:divBdr>
        <w:top w:val="none" w:sz="0" w:space="0" w:color="auto"/>
        <w:left w:val="none" w:sz="0" w:space="0" w:color="auto"/>
        <w:bottom w:val="none" w:sz="0" w:space="0" w:color="auto"/>
        <w:right w:val="none" w:sz="0" w:space="0" w:color="auto"/>
      </w:divBdr>
    </w:div>
    <w:div w:id="1175458109">
      <w:bodyDiv w:val="1"/>
      <w:marLeft w:val="0"/>
      <w:marRight w:val="0"/>
      <w:marTop w:val="0"/>
      <w:marBottom w:val="0"/>
      <w:divBdr>
        <w:top w:val="none" w:sz="0" w:space="0" w:color="auto"/>
        <w:left w:val="none" w:sz="0" w:space="0" w:color="auto"/>
        <w:bottom w:val="none" w:sz="0" w:space="0" w:color="auto"/>
        <w:right w:val="none" w:sz="0" w:space="0" w:color="auto"/>
      </w:divBdr>
    </w:div>
    <w:div w:id="1175922836">
      <w:bodyDiv w:val="1"/>
      <w:marLeft w:val="0"/>
      <w:marRight w:val="0"/>
      <w:marTop w:val="0"/>
      <w:marBottom w:val="0"/>
      <w:divBdr>
        <w:top w:val="none" w:sz="0" w:space="0" w:color="auto"/>
        <w:left w:val="none" w:sz="0" w:space="0" w:color="auto"/>
        <w:bottom w:val="none" w:sz="0" w:space="0" w:color="auto"/>
        <w:right w:val="none" w:sz="0" w:space="0" w:color="auto"/>
      </w:divBdr>
    </w:div>
    <w:div w:id="1187254682">
      <w:bodyDiv w:val="1"/>
      <w:marLeft w:val="0"/>
      <w:marRight w:val="0"/>
      <w:marTop w:val="0"/>
      <w:marBottom w:val="0"/>
      <w:divBdr>
        <w:top w:val="none" w:sz="0" w:space="0" w:color="auto"/>
        <w:left w:val="none" w:sz="0" w:space="0" w:color="auto"/>
        <w:bottom w:val="none" w:sz="0" w:space="0" w:color="auto"/>
        <w:right w:val="none" w:sz="0" w:space="0" w:color="auto"/>
      </w:divBdr>
    </w:div>
    <w:div w:id="1254558696">
      <w:bodyDiv w:val="1"/>
      <w:marLeft w:val="0"/>
      <w:marRight w:val="0"/>
      <w:marTop w:val="0"/>
      <w:marBottom w:val="0"/>
      <w:divBdr>
        <w:top w:val="none" w:sz="0" w:space="0" w:color="auto"/>
        <w:left w:val="none" w:sz="0" w:space="0" w:color="auto"/>
        <w:bottom w:val="none" w:sz="0" w:space="0" w:color="auto"/>
        <w:right w:val="none" w:sz="0" w:space="0" w:color="auto"/>
      </w:divBdr>
    </w:div>
    <w:div w:id="1318996179">
      <w:bodyDiv w:val="1"/>
      <w:marLeft w:val="0"/>
      <w:marRight w:val="0"/>
      <w:marTop w:val="0"/>
      <w:marBottom w:val="0"/>
      <w:divBdr>
        <w:top w:val="none" w:sz="0" w:space="0" w:color="auto"/>
        <w:left w:val="none" w:sz="0" w:space="0" w:color="auto"/>
        <w:bottom w:val="none" w:sz="0" w:space="0" w:color="auto"/>
        <w:right w:val="none" w:sz="0" w:space="0" w:color="auto"/>
      </w:divBdr>
    </w:div>
    <w:div w:id="1345014942">
      <w:bodyDiv w:val="1"/>
      <w:marLeft w:val="0"/>
      <w:marRight w:val="0"/>
      <w:marTop w:val="0"/>
      <w:marBottom w:val="0"/>
      <w:divBdr>
        <w:top w:val="none" w:sz="0" w:space="0" w:color="auto"/>
        <w:left w:val="none" w:sz="0" w:space="0" w:color="auto"/>
        <w:bottom w:val="none" w:sz="0" w:space="0" w:color="auto"/>
        <w:right w:val="none" w:sz="0" w:space="0" w:color="auto"/>
      </w:divBdr>
    </w:div>
    <w:div w:id="1353533610">
      <w:bodyDiv w:val="1"/>
      <w:marLeft w:val="0"/>
      <w:marRight w:val="0"/>
      <w:marTop w:val="0"/>
      <w:marBottom w:val="0"/>
      <w:divBdr>
        <w:top w:val="none" w:sz="0" w:space="0" w:color="auto"/>
        <w:left w:val="none" w:sz="0" w:space="0" w:color="auto"/>
        <w:bottom w:val="none" w:sz="0" w:space="0" w:color="auto"/>
        <w:right w:val="none" w:sz="0" w:space="0" w:color="auto"/>
      </w:divBdr>
    </w:div>
    <w:div w:id="1366297161">
      <w:bodyDiv w:val="1"/>
      <w:marLeft w:val="0"/>
      <w:marRight w:val="0"/>
      <w:marTop w:val="0"/>
      <w:marBottom w:val="0"/>
      <w:divBdr>
        <w:top w:val="none" w:sz="0" w:space="0" w:color="auto"/>
        <w:left w:val="none" w:sz="0" w:space="0" w:color="auto"/>
        <w:bottom w:val="none" w:sz="0" w:space="0" w:color="auto"/>
        <w:right w:val="none" w:sz="0" w:space="0" w:color="auto"/>
      </w:divBdr>
    </w:div>
    <w:div w:id="1373381820">
      <w:bodyDiv w:val="1"/>
      <w:marLeft w:val="0"/>
      <w:marRight w:val="0"/>
      <w:marTop w:val="0"/>
      <w:marBottom w:val="0"/>
      <w:divBdr>
        <w:top w:val="none" w:sz="0" w:space="0" w:color="auto"/>
        <w:left w:val="none" w:sz="0" w:space="0" w:color="auto"/>
        <w:bottom w:val="none" w:sz="0" w:space="0" w:color="auto"/>
        <w:right w:val="none" w:sz="0" w:space="0" w:color="auto"/>
      </w:divBdr>
    </w:div>
    <w:div w:id="1381781297">
      <w:bodyDiv w:val="1"/>
      <w:marLeft w:val="0"/>
      <w:marRight w:val="0"/>
      <w:marTop w:val="0"/>
      <w:marBottom w:val="0"/>
      <w:divBdr>
        <w:top w:val="none" w:sz="0" w:space="0" w:color="auto"/>
        <w:left w:val="none" w:sz="0" w:space="0" w:color="auto"/>
        <w:bottom w:val="none" w:sz="0" w:space="0" w:color="auto"/>
        <w:right w:val="none" w:sz="0" w:space="0" w:color="auto"/>
      </w:divBdr>
    </w:div>
    <w:div w:id="1382706065">
      <w:bodyDiv w:val="1"/>
      <w:marLeft w:val="0"/>
      <w:marRight w:val="0"/>
      <w:marTop w:val="0"/>
      <w:marBottom w:val="0"/>
      <w:divBdr>
        <w:top w:val="none" w:sz="0" w:space="0" w:color="auto"/>
        <w:left w:val="none" w:sz="0" w:space="0" w:color="auto"/>
        <w:bottom w:val="none" w:sz="0" w:space="0" w:color="auto"/>
        <w:right w:val="none" w:sz="0" w:space="0" w:color="auto"/>
      </w:divBdr>
    </w:div>
    <w:div w:id="1383401064">
      <w:bodyDiv w:val="1"/>
      <w:marLeft w:val="0"/>
      <w:marRight w:val="0"/>
      <w:marTop w:val="0"/>
      <w:marBottom w:val="0"/>
      <w:divBdr>
        <w:top w:val="none" w:sz="0" w:space="0" w:color="auto"/>
        <w:left w:val="none" w:sz="0" w:space="0" w:color="auto"/>
        <w:bottom w:val="none" w:sz="0" w:space="0" w:color="auto"/>
        <w:right w:val="none" w:sz="0" w:space="0" w:color="auto"/>
      </w:divBdr>
    </w:div>
    <w:div w:id="1400056678">
      <w:bodyDiv w:val="1"/>
      <w:marLeft w:val="0"/>
      <w:marRight w:val="0"/>
      <w:marTop w:val="0"/>
      <w:marBottom w:val="0"/>
      <w:divBdr>
        <w:top w:val="none" w:sz="0" w:space="0" w:color="auto"/>
        <w:left w:val="none" w:sz="0" w:space="0" w:color="auto"/>
        <w:bottom w:val="none" w:sz="0" w:space="0" w:color="auto"/>
        <w:right w:val="none" w:sz="0" w:space="0" w:color="auto"/>
      </w:divBdr>
    </w:div>
    <w:div w:id="1413964350">
      <w:bodyDiv w:val="1"/>
      <w:marLeft w:val="0"/>
      <w:marRight w:val="0"/>
      <w:marTop w:val="0"/>
      <w:marBottom w:val="0"/>
      <w:divBdr>
        <w:top w:val="none" w:sz="0" w:space="0" w:color="auto"/>
        <w:left w:val="none" w:sz="0" w:space="0" w:color="auto"/>
        <w:bottom w:val="none" w:sz="0" w:space="0" w:color="auto"/>
        <w:right w:val="none" w:sz="0" w:space="0" w:color="auto"/>
      </w:divBdr>
    </w:div>
    <w:div w:id="1445734320">
      <w:bodyDiv w:val="1"/>
      <w:marLeft w:val="0"/>
      <w:marRight w:val="0"/>
      <w:marTop w:val="0"/>
      <w:marBottom w:val="0"/>
      <w:divBdr>
        <w:top w:val="none" w:sz="0" w:space="0" w:color="auto"/>
        <w:left w:val="none" w:sz="0" w:space="0" w:color="auto"/>
        <w:bottom w:val="none" w:sz="0" w:space="0" w:color="auto"/>
        <w:right w:val="none" w:sz="0" w:space="0" w:color="auto"/>
      </w:divBdr>
    </w:div>
    <w:div w:id="1446535336">
      <w:bodyDiv w:val="1"/>
      <w:marLeft w:val="0"/>
      <w:marRight w:val="0"/>
      <w:marTop w:val="0"/>
      <w:marBottom w:val="0"/>
      <w:divBdr>
        <w:top w:val="none" w:sz="0" w:space="0" w:color="auto"/>
        <w:left w:val="none" w:sz="0" w:space="0" w:color="auto"/>
        <w:bottom w:val="none" w:sz="0" w:space="0" w:color="auto"/>
        <w:right w:val="none" w:sz="0" w:space="0" w:color="auto"/>
      </w:divBdr>
    </w:div>
    <w:div w:id="1460756057">
      <w:bodyDiv w:val="1"/>
      <w:marLeft w:val="0"/>
      <w:marRight w:val="0"/>
      <w:marTop w:val="0"/>
      <w:marBottom w:val="0"/>
      <w:divBdr>
        <w:top w:val="none" w:sz="0" w:space="0" w:color="auto"/>
        <w:left w:val="none" w:sz="0" w:space="0" w:color="auto"/>
        <w:bottom w:val="none" w:sz="0" w:space="0" w:color="auto"/>
        <w:right w:val="none" w:sz="0" w:space="0" w:color="auto"/>
      </w:divBdr>
    </w:div>
    <w:div w:id="1477138253">
      <w:bodyDiv w:val="1"/>
      <w:marLeft w:val="0"/>
      <w:marRight w:val="0"/>
      <w:marTop w:val="0"/>
      <w:marBottom w:val="0"/>
      <w:divBdr>
        <w:top w:val="none" w:sz="0" w:space="0" w:color="auto"/>
        <w:left w:val="none" w:sz="0" w:space="0" w:color="auto"/>
        <w:bottom w:val="none" w:sz="0" w:space="0" w:color="auto"/>
        <w:right w:val="none" w:sz="0" w:space="0" w:color="auto"/>
      </w:divBdr>
    </w:div>
    <w:div w:id="1482578041">
      <w:bodyDiv w:val="1"/>
      <w:marLeft w:val="0"/>
      <w:marRight w:val="0"/>
      <w:marTop w:val="0"/>
      <w:marBottom w:val="0"/>
      <w:divBdr>
        <w:top w:val="none" w:sz="0" w:space="0" w:color="auto"/>
        <w:left w:val="none" w:sz="0" w:space="0" w:color="auto"/>
        <w:bottom w:val="none" w:sz="0" w:space="0" w:color="auto"/>
        <w:right w:val="none" w:sz="0" w:space="0" w:color="auto"/>
      </w:divBdr>
    </w:div>
    <w:div w:id="1501505132">
      <w:bodyDiv w:val="1"/>
      <w:marLeft w:val="0"/>
      <w:marRight w:val="0"/>
      <w:marTop w:val="0"/>
      <w:marBottom w:val="0"/>
      <w:divBdr>
        <w:top w:val="none" w:sz="0" w:space="0" w:color="auto"/>
        <w:left w:val="none" w:sz="0" w:space="0" w:color="auto"/>
        <w:bottom w:val="none" w:sz="0" w:space="0" w:color="auto"/>
        <w:right w:val="none" w:sz="0" w:space="0" w:color="auto"/>
      </w:divBdr>
    </w:div>
    <w:div w:id="1514760697">
      <w:bodyDiv w:val="1"/>
      <w:marLeft w:val="0"/>
      <w:marRight w:val="0"/>
      <w:marTop w:val="0"/>
      <w:marBottom w:val="0"/>
      <w:divBdr>
        <w:top w:val="none" w:sz="0" w:space="0" w:color="auto"/>
        <w:left w:val="none" w:sz="0" w:space="0" w:color="auto"/>
        <w:bottom w:val="none" w:sz="0" w:space="0" w:color="auto"/>
        <w:right w:val="none" w:sz="0" w:space="0" w:color="auto"/>
      </w:divBdr>
      <w:divsChild>
        <w:div w:id="2021930687">
          <w:marLeft w:val="0"/>
          <w:marRight w:val="0"/>
          <w:marTop w:val="0"/>
          <w:marBottom w:val="0"/>
          <w:divBdr>
            <w:top w:val="none" w:sz="0" w:space="0" w:color="auto"/>
            <w:left w:val="none" w:sz="0" w:space="0" w:color="auto"/>
            <w:bottom w:val="none" w:sz="0" w:space="0" w:color="auto"/>
            <w:right w:val="none" w:sz="0" w:space="0" w:color="auto"/>
          </w:divBdr>
          <w:divsChild>
            <w:div w:id="1082799091">
              <w:marLeft w:val="0"/>
              <w:marRight w:val="0"/>
              <w:marTop w:val="0"/>
              <w:marBottom w:val="0"/>
              <w:divBdr>
                <w:top w:val="none" w:sz="0" w:space="0" w:color="auto"/>
                <w:left w:val="none" w:sz="0" w:space="0" w:color="auto"/>
                <w:bottom w:val="none" w:sz="0" w:space="0" w:color="auto"/>
                <w:right w:val="none" w:sz="0" w:space="0" w:color="auto"/>
              </w:divBdr>
              <w:divsChild>
                <w:div w:id="1062679007">
                  <w:marLeft w:val="0"/>
                  <w:marRight w:val="0"/>
                  <w:marTop w:val="0"/>
                  <w:marBottom w:val="0"/>
                  <w:divBdr>
                    <w:top w:val="none" w:sz="0" w:space="0" w:color="auto"/>
                    <w:left w:val="none" w:sz="0" w:space="0" w:color="auto"/>
                    <w:bottom w:val="none" w:sz="0" w:space="0" w:color="auto"/>
                    <w:right w:val="none" w:sz="0" w:space="0" w:color="auto"/>
                  </w:divBdr>
                  <w:divsChild>
                    <w:div w:id="483622148">
                      <w:marLeft w:val="0"/>
                      <w:marRight w:val="0"/>
                      <w:marTop w:val="0"/>
                      <w:marBottom w:val="0"/>
                      <w:divBdr>
                        <w:top w:val="none" w:sz="0" w:space="0" w:color="auto"/>
                        <w:left w:val="none" w:sz="0" w:space="0" w:color="auto"/>
                        <w:bottom w:val="none" w:sz="0" w:space="0" w:color="auto"/>
                        <w:right w:val="none" w:sz="0" w:space="0" w:color="auto"/>
                      </w:divBdr>
                      <w:divsChild>
                        <w:div w:id="1630668247">
                          <w:marLeft w:val="0"/>
                          <w:marRight w:val="0"/>
                          <w:marTop w:val="0"/>
                          <w:marBottom w:val="0"/>
                          <w:divBdr>
                            <w:top w:val="none" w:sz="0" w:space="0" w:color="auto"/>
                            <w:left w:val="none" w:sz="0" w:space="0" w:color="auto"/>
                            <w:bottom w:val="none" w:sz="0" w:space="0" w:color="auto"/>
                            <w:right w:val="none" w:sz="0" w:space="0" w:color="auto"/>
                          </w:divBdr>
                          <w:divsChild>
                            <w:div w:id="813333809">
                              <w:marLeft w:val="0"/>
                              <w:marRight w:val="0"/>
                              <w:marTop w:val="0"/>
                              <w:marBottom w:val="0"/>
                              <w:divBdr>
                                <w:top w:val="none" w:sz="0" w:space="0" w:color="auto"/>
                                <w:left w:val="none" w:sz="0" w:space="0" w:color="auto"/>
                                <w:bottom w:val="none" w:sz="0" w:space="0" w:color="auto"/>
                                <w:right w:val="none" w:sz="0" w:space="0" w:color="auto"/>
                              </w:divBdr>
                              <w:divsChild>
                                <w:div w:id="1015229174">
                                  <w:marLeft w:val="0"/>
                                  <w:marRight w:val="0"/>
                                  <w:marTop w:val="0"/>
                                  <w:marBottom w:val="0"/>
                                  <w:divBdr>
                                    <w:top w:val="none" w:sz="0" w:space="0" w:color="auto"/>
                                    <w:left w:val="none" w:sz="0" w:space="0" w:color="auto"/>
                                    <w:bottom w:val="none" w:sz="0" w:space="0" w:color="auto"/>
                                    <w:right w:val="none" w:sz="0" w:space="0" w:color="auto"/>
                                  </w:divBdr>
                                  <w:divsChild>
                                    <w:div w:id="769932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8688976">
      <w:bodyDiv w:val="1"/>
      <w:marLeft w:val="0"/>
      <w:marRight w:val="0"/>
      <w:marTop w:val="0"/>
      <w:marBottom w:val="0"/>
      <w:divBdr>
        <w:top w:val="none" w:sz="0" w:space="0" w:color="auto"/>
        <w:left w:val="none" w:sz="0" w:space="0" w:color="auto"/>
        <w:bottom w:val="none" w:sz="0" w:space="0" w:color="auto"/>
        <w:right w:val="none" w:sz="0" w:space="0" w:color="auto"/>
      </w:divBdr>
      <w:divsChild>
        <w:div w:id="1653675798">
          <w:marLeft w:val="0"/>
          <w:marRight w:val="0"/>
          <w:marTop w:val="0"/>
          <w:marBottom w:val="0"/>
          <w:divBdr>
            <w:top w:val="none" w:sz="0" w:space="0" w:color="auto"/>
            <w:left w:val="none" w:sz="0" w:space="0" w:color="auto"/>
            <w:bottom w:val="none" w:sz="0" w:space="0" w:color="auto"/>
            <w:right w:val="none" w:sz="0" w:space="0" w:color="auto"/>
          </w:divBdr>
        </w:div>
      </w:divsChild>
    </w:div>
    <w:div w:id="1530559949">
      <w:bodyDiv w:val="1"/>
      <w:marLeft w:val="0"/>
      <w:marRight w:val="0"/>
      <w:marTop w:val="0"/>
      <w:marBottom w:val="0"/>
      <w:divBdr>
        <w:top w:val="none" w:sz="0" w:space="0" w:color="auto"/>
        <w:left w:val="none" w:sz="0" w:space="0" w:color="auto"/>
        <w:bottom w:val="none" w:sz="0" w:space="0" w:color="auto"/>
        <w:right w:val="none" w:sz="0" w:space="0" w:color="auto"/>
      </w:divBdr>
      <w:divsChild>
        <w:div w:id="766655975">
          <w:marLeft w:val="0"/>
          <w:marRight w:val="0"/>
          <w:marTop w:val="0"/>
          <w:marBottom w:val="0"/>
          <w:divBdr>
            <w:top w:val="none" w:sz="0" w:space="0" w:color="auto"/>
            <w:left w:val="none" w:sz="0" w:space="0" w:color="auto"/>
            <w:bottom w:val="none" w:sz="0" w:space="0" w:color="auto"/>
            <w:right w:val="none" w:sz="0" w:space="0" w:color="auto"/>
          </w:divBdr>
          <w:divsChild>
            <w:div w:id="154223098">
              <w:marLeft w:val="0"/>
              <w:marRight w:val="0"/>
              <w:marTop w:val="0"/>
              <w:marBottom w:val="0"/>
              <w:divBdr>
                <w:top w:val="none" w:sz="0" w:space="0" w:color="auto"/>
                <w:left w:val="none" w:sz="0" w:space="0" w:color="auto"/>
                <w:bottom w:val="none" w:sz="0" w:space="0" w:color="auto"/>
                <w:right w:val="none" w:sz="0" w:space="0" w:color="auto"/>
              </w:divBdr>
              <w:divsChild>
                <w:div w:id="1110852132">
                  <w:marLeft w:val="0"/>
                  <w:marRight w:val="0"/>
                  <w:marTop w:val="0"/>
                  <w:marBottom w:val="0"/>
                  <w:divBdr>
                    <w:top w:val="none" w:sz="0" w:space="0" w:color="auto"/>
                    <w:left w:val="none" w:sz="0" w:space="0" w:color="auto"/>
                    <w:bottom w:val="none" w:sz="0" w:space="0" w:color="auto"/>
                    <w:right w:val="none" w:sz="0" w:space="0" w:color="auto"/>
                  </w:divBdr>
                  <w:divsChild>
                    <w:div w:id="45034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1362395">
      <w:bodyDiv w:val="1"/>
      <w:marLeft w:val="0"/>
      <w:marRight w:val="0"/>
      <w:marTop w:val="0"/>
      <w:marBottom w:val="0"/>
      <w:divBdr>
        <w:top w:val="none" w:sz="0" w:space="0" w:color="auto"/>
        <w:left w:val="none" w:sz="0" w:space="0" w:color="auto"/>
        <w:bottom w:val="none" w:sz="0" w:space="0" w:color="auto"/>
        <w:right w:val="none" w:sz="0" w:space="0" w:color="auto"/>
      </w:divBdr>
    </w:div>
    <w:div w:id="1585456624">
      <w:bodyDiv w:val="1"/>
      <w:marLeft w:val="0"/>
      <w:marRight w:val="0"/>
      <w:marTop w:val="0"/>
      <w:marBottom w:val="0"/>
      <w:divBdr>
        <w:top w:val="none" w:sz="0" w:space="0" w:color="auto"/>
        <w:left w:val="none" w:sz="0" w:space="0" w:color="auto"/>
        <w:bottom w:val="none" w:sz="0" w:space="0" w:color="auto"/>
        <w:right w:val="none" w:sz="0" w:space="0" w:color="auto"/>
      </w:divBdr>
      <w:divsChild>
        <w:div w:id="2115977610">
          <w:marLeft w:val="0"/>
          <w:marRight w:val="0"/>
          <w:marTop w:val="0"/>
          <w:marBottom w:val="0"/>
          <w:divBdr>
            <w:top w:val="none" w:sz="0" w:space="0" w:color="auto"/>
            <w:left w:val="none" w:sz="0" w:space="0" w:color="auto"/>
            <w:bottom w:val="none" w:sz="0" w:space="0" w:color="auto"/>
            <w:right w:val="none" w:sz="0" w:space="0" w:color="auto"/>
          </w:divBdr>
        </w:div>
      </w:divsChild>
    </w:div>
    <w:div w:id="1608388474">
      <w:bodyDiv w:val="1"/>
      <w:marLeft w:val="0"/>
      <w:marRight w:val="0"/>
      <w:marTop w:val="0"/>
      <w:marBottom w:val="0"/>
      <w:divBdr>
        <w:top w:val="none" w:sz="0" w:space="0" w:color="auto"/>
        <w:left w:val="none" w:sz="0" w:space="0" w:color="auto"/>
        <w:bottom w:val="none" w:sz="0" w:space="0" w:color="auto"/>
        <w:right w:val="none" w:sz="0" w:space="0" w:color="auto"/>
      </w:divBdr>
    </w:div>
    <w:div w:id="1637489358">
      <w:bodyDiv w:val="1"/>
      <w:marLeft w:val="0"/>
      <w:marRight w:val="0"/>
      <w:marTop w:val="0"/>
      <w:marBottom w:val="0"/>
      <w:divBdr>
        <w:top w:val="none" w:sz="0" w:space="0" w:color="auto"/>
        <w:left w:val="none" w:sz="0" w:space="0" w:color="auto"/>
        <w:bottom w:val="none" w:sz="0" w:space="0" w:color="auto"/>
        <w:right w:val="none" w:sz="0" w:space="0" w:color="auto"/>
      </w:divBdr>
      <w:divsChild>
        <w:div w:id="902526179">
          <w:marLeft w:val="0"/>
          <w:marRight w:val="0"/>
          <w:marTop w:val="0"/>
          <w:marBottom w:val="0"/>
          <w:divBdr>
            <w:top w:val="none" w:sz="0" w:space="0" w:color="auto"/>
            <w:left w:val="none" w:sz="0" w:space="0" w:color="auto"/>
            <w:bottom w:val="none" w:sz="0" w:space="0" w:color="auto"/>
            <w:right w:val="none" w:sz="0" w:space="0" w:color="auto"/>
          </w:divBdr>
          <w:divsChild>
            <w:div w:id="1956205742">
              <w:marLeft w:val="0"/>
              <w:marRight w:val="0"/>
              <w:marTop w:val="0"/>
              <w:marBottom w:val="0"/>
              <w:divBdr>
                <w:top w:val="none" w:sz="0" w:space="0" w:color="auto"/>
                <w:left w:val="none" w:sz="0" w:space="0" w:color="auto"/>
                <w:bottom w:val="none" w:sz="0" w:space="0" w:color="auto"/>
                <w:right w:val="none" w:sz="0" w:space="0" w:color="auto"/>
              </w:divBdr>
              <w:divsChild>
                <w:div w:id="1317687408">
                  <w:marLeft w:val="0"/>
                  <w:marRight w:val="0"/>
                  <w:marTop w:val="0"/>
                  <w:marBottom w:val="0"/>
                  <w:divBdr>
                    <w:top w:val="none" w:sz="0" w:space="0" w:color="auto"/>
                    <w:left w:val="none" w:sz="0" w:space="0" w:color="auto"/>
                    <w:bottom w:val="none" w:sz="0" w:space="0" w:color="auto"/>
                    <w:right w:val="none" w:sz="0" w:space="0" w:color="auto"/>
                  </w:divBdr>
                  <w:divsChild>
                    <w:div w:id="224264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9648667">
      <w:bodyDiv w:val="1"/>
      <w:marLeft w:val="0"/>
      <w:marRight w:val="0"/>
      <w:marTop w:val="0"/>
      <w:marBottom w:val="0"/>
      <w:divBdr>
        <w:top w:val="none" w:sz="0" w:space="0" w:color="auto"/>
        <w:left w:val="none" w:sz="0" w:space="0" w:color="auto"/>
        <w:bottom w:val="none" w:sz="0" w:space="0" w:color="auto"/>
        <w:right w:val="none" w:sz="0" w:space="0" w:color="auto"/>
      </w:divBdr>
      <w:divsChild>
        <w:div w:id="1344162987">
          <w:marLeft w:val="0"/>
          <w:marRight w:val="0"/>
          <w:marTop w:val="0"/>
          <w:marBottom w:val="0"/>
          <w:divBdr>
            <w:top w:val="none" w:sz="0" w:space="0" w:color="auto"/>
            <w:left w:val="none" w:sz="0" w:space="0" w:color="auto"/>
            <w:bottom w:val="none" w:sz="0" w:space="0" w:color="auto"/>
            <w:right w:val="none" w:sz="0" w:space="0" w:color="auto"/>
          </w:divBdr>
          <w:divsChild>
            <w:div w:id="1698770826">
              <w:marLeft w:val="0"/>
              <w:marRight w:val="0"/>
              <w:marTop w:val="0"/>
              <w:marBottom w:val="0"/>
              <w:divBdr>
                <w:top w:val="none" w:sz="0" w:space="0" w:color="auto"/>
                <w:left w:val="none" w:sz="0" w:space="0" w:color="auto"/>
                <w:bottom w:val="none" w:sz="0" w:space="0" w:color="auto"/>
                <w:right w:val="none" w:sz="0" w:space="0" w:color="auto"/>
              </w:divBdr>
              <w:divsChild>
                <w:div w:id="310672425">
                  <w:marLeft w:val="0"/>
                  <w:marRight w:val="0"/>
                  <w:marTop w:val="0"/>
                  <w:marBottom w:val="0"/>
                  <w:divBdr>
                    <w:top w:val="none" w:sz="0" w:space="0" w:color="auto"/>
                    <w:left w:val="none" w:sz="0" w:space="0" w:color="auto"/>
                    <w:bottom w:val="none" w:sz="0" w:space="0" w:color="auto"/>
                    <w:right w:val="none" w:sz="0" w:space="0" w:color="auto"/>
                  </w:divBdr>
                  <w:divsChild>
                    <w:div w:id="432868019">
                      <w:marLeft w:val="0"/>
                      <w:marRight w:val="0"/>
                      <w:marTop w:val="0"/>
                      <w:marBottom w:val="0"/>
                      <w:divBdr>
                        <w:top w:val="none" w:sz="0" w:space="0" w:color="auto"/>
                        <w:left w:val="none" w:sz="0" w:space="0" w:color="auto"/>
                        <w:bottom w:val="none" w:sz="0" w:space="0" w:color="auto"/>
                        <w:right w:val="none" w:sz="0" w:space="0" w:color="auto"/>
                      </w:divBdr>
                      <w:divsChild>
                        <w:div w:id="585119271">
                          <w:marLeft w:val="0"/>
                          <w:marRight w:val="0"/>
                          <w:marTop w:val="0"/>
                          <w:marBottom w:val="0"/>
                          <w:divBdr>
                            <w:top w:val="none" w:sz="0" w:space="0" w:color="auto"/>
                            <w:left w:val="none" w:sz="0" w:space="0" w:color="auto"/>
                            <w:bottom w:val="none" w:sz="0" w:space="0" w:color="auto"/>
                            <w:right w:val="none" w:sz="0" w:space="0" w:color="auto"/>
                          </w:divBdr>
                          <w:divsChild>
                            <w:div w:id="736439964">
                              <w:marLeft w:val="0"/>
                              <w:marRight w:val="0"/>
                              <w:marTop w:val="0"/>
                              <w:marBottom w:val="0"/>
                              <w:divBdr>
                                <w:top w:val="none" w:sz="0" w:space="0" w:color="auto"/>
                                <w:left w:val="none" w:sz="0" w:space="0" w:color="auto"/>
                                <w:bottom w:val="none" w:sz="0" w:space="0" w:color="auto"/>
                                <w:right w:val="none" w:sz="0" w:space="0" w:color="auto"/>
                              </w:divBdr>
                              <w:divsChild>
                                <w:div w:id="207571681">
                                  <w:marLeft w:val="0"/>
                                  <w:marRight w:val="0"/>
                                  <w:marTop w:val="0"/>
                                  <w:marBottom w:val="0"/>
                                  <w:divBdr>
                                    <w:top w:val="none" w:sz="0" w:space="0" w:color="auto"/>
                                    <w:left w:val="none" w:sz="0" w:space="0" w:color="auto"/>
                                    <w:bottom w:val="none" w:sz="0" w:space="0" w:color="auto"/>
                                    <w:right w:val="none" w:sz="0" w:space="0" w:color="auto"/>
                                  </w:divBdr>
                                  <w:divsChild>
                                    <w:div w:id="2012099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87512115">
      <w:bodyDiv w:val="1"/>
      <w:marLeft w:val="0"/>
      <w:marRight w:val="0"/>
      <w:marTop w:val="0"/>
      <w:marBottom w:val="0"/>
      <w:divBdr>
        <w:top w:val="none" w:sz="0" w:space="0" w:color="auto"/>
        <w:left w:val="none" w:sz="0" w:space="0" w:color="auto"/>
        <w:bottom w:val="none" w:sz="0" w:space="0" w:color="auto"/>
        <w:right w:val="none" w:sz="0" w:space="0" w:color="auto"/>
      </w:divBdr>
    </w:div>
    <w:div w:id="1704018333">
      <w:bodyDiv w:val="1"/>
      <w:marLeft w:val="0"/>
      <w:marRight w:val="0"/>
      <w:marTop w:val="0"/>
      <w:marBottom w:val="0"/>
      <w:divBdr>
        <w:top w:val="none" w:sz="0" w:space="0" w:color="auto"/>
        <w:left w:val="none" w:sz="0" w:space="0" w:color="auto"/>
        <w:bottom w:val="none" w:sz="0" w:space="0" w:color="auto"/>
        <w:right w:val="none" w:sz="0" w:space="0" w:color="auto"/>
      </w:divBdr>
    </w:div>
    <w:div w:id="1713848581">
      <w:bodyDiv w:val="1"/>
      <w:marLeft w:val="0"/>
      <w:marRight w:val="0"/>
      <w:marTop w:val="0"/>
      <w:marBottom w:val="0"/>
      <w:divBdr>
        <w:top w:val="none" w:sz="0" w:space="0" w:color="auto"/>
        <w:left w:val="none" w:sz="0" w:space="0" w:color="auto"/>
        <w:bottom w:val="none" w:sz="0" w:space="0" w:color="auto"/>
        <w:right w:val="none" w:sz="0" w:space="0" w:color="auto"/>
      </w:divBdr>
    </w:div>
    <w:div w:id="1725905759">
      <w:bodyDiv w:val="1"/>
      <w:marLeft w:val="0"/>
      <w:marRight w:val="0"/>
      <w:marTop w:val="0"/>
      <w:marBottom w:val="0"/>
      <w:divBdr>
        <w:top w:val="none" w:sz="0" w:space="0" w:color="auto"/>
        <w:left w:val="none" w:sz="0" w:space="0" w:color="auto"/>
        <w:bottom w:val="none" w:sz="0" w:space="0" w:color="auto"/>
        <w:right w:val="none" w:sz="0" w:space="0" w:color="auto"/>
      </w:divBdr>
    </w:div>
    <w:div w:id="1767262809">
      <w:bodyDiv w:val="1"/>
      <w:marLeft w:val="0"/>
      <w:marRight w:val="0"/>
      <w:marTop w:val="0"/>
      <w:marBottom w:val="0"/>
      <w:divBdr>
        <w:top w:val="none" w:sz="0" w:space="0" w:color="auto"/>
        <w:left w:val="none" w:sz="0" w:space="0" w:color="auto"/>
        <w:bottom w:val="none" w:sz="0" w:space="0" w:color="auto"/>
        <w:right w:val="none" w:sz="0" w:space="0" w:color="auto"/>
      </w:divBdr>
      <w:divsChild>
        <w:div w:id="556404539">
          <w:marLeft w:val="0"/>
          <w:marRight w:val="0"/>
          <w:marTop w:val="0"/>
          <w:marBottom w:val="0"/>
          <w:divBdr>
            <w:top w:val="none" w:sz="0" w:space="0" w:color="auto"/>
            <w:left w:val="none" w:sz="0" w:space="0" w:color="auto"/>
            <w:bottom w:val="none" w:sz="0" w:space="0" w:color="auto"/>
            <w:right w:val="none" w:sz="0" w:space="0" w:color="auto"/>
          </w:divBdr>
          <w:divsChild>
            <w:div w:id="1882521958">
              <w:marLeft w:val="0"/>
              <w:marRight w:val="0"/>
              <w:marTop w:val="0"/>
              <w:marBottom w:val="0"/>
              <w:divBdr>
                <w:top w:val="none" w:sz="0" w:space="0" w:color="auto"/>
                <w:left w:val="none" w:sz="0" w:space="0" w:color="auto"/>
                <w:bottom w:val="none" w:sz="0" w:space="0" w:color="auto"/>
                <w:right w:val="none" w:sz="0" w:space="0" w:color="auto"/>
              </w:divBdr>
              <w:divsChild>
                <w:div w:id="1694502682">
                  <w:marLeft w:val="0"/>
                  <w:marRight w:val="0"/>
                  <w:marTop w:val="0"/>
                  <w:marBottom w:val="0"/>
                  <w:divBdr>
                    <w:top w:val="none" w:sz="0" w:space="0" w:color="auto"/>
                    <w:left w:val="none" w:sz="0" w:space="0" w:color="auto"/>
                    <w:bottom w:val="none" w:sz="0" w:space="0" w:color="auto"/>
                    <w:right w:val="none" w:sz="0" w:space="0" w:color="auto"/>
                  </w:divBdr>
                  <w:divsChild>
                    <w:div w:id="1334528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2648048">
      <w:bodyDiv w:val="1"/>
      <w:marLeft w:val="0"/>
      <w:marRight w:val="0"/>
      <w:marTop w:val="0"/>
      <w:marBottom w:val="0"/>
      <w:divBdr>
        <w:top w:val="none" w:sz="0" w:space="0" w:color="auto"/>
        <w:left w:val="none" w:sz="0" w:space="0" w:color="auto"/>
        <w:bottom w:val="none" w:sz="0" w:space="0" w:color="auto"/>
        <w:right w:val="none" w:sz="0" w:space="0" w:color="auto"/>
      </w:divBdr>
    </w:div>
    <w:div w:id="1794400611">
      <w:bodyDiv w:val="1"/>
      <w:marLeft w:val="0"/>
      <w:marRight w:val="0"/>
      <w:marTop w:val="0"/>
      <w:marBottom w:val="0"/>
      <w:divBdr>
        <w:top w:val="none" w:sz="0" w:space="0" w:color="auto"/>
        <w:left w:val="none" w:sz="0" w:space="0" w:color="auto"/>
        <w:bottom w:val="none" w:sz="0" w:space="0" w:color="auto"/>
        <w:right w:val="none" w:sz="0" w:space="0" w:color="auto"/>
      </w:divBdr>
    </w:div>
    <w:div w:id="1813407600">
      <w:bodyDiv w:val="1"/>
      <w:marLeft w:val="0"/>
      <w:marRight w:val="0"/>
      <w:marTop w:val="0"/>
      <w:marBottom w:val="0"/>
      <w:divBdr>
        <w:top w:val="none" w:sz="0" w:space="0" w:color="auto"/>
        <w:left w:val="none" w:sz="0" w:space="0" w:color="auto"/>
        <w:bottom w:val="none" w:sz="0" w:space="0" w:color="auto"/>
        <w:right w:val="none" w:sz="0" w:space="0" w:color="auto"/>
      </w:divBdr>
    </w:div>
    <w:div w:id="1856648082">
      <w:bodyDiv w:val="1"/>
      <w:marLeft w:val="0"/>
      <w:marRight w:val="0"/>
      <w:marTop w:val="0"/>
      <w:marBottom w:val="0"/>
      <w:divBdr>
        <w:top w:val="none" w:sz="0" w:space="0" w:color="auto"/>
        <w:left w:val="none" w:sz="0" w:space="0" w:color="auto"/>
        <w:bottom w:val="none" w:sz="0" w:space="0" w:color="auto"/>
        <w:right w:val="none" w:sz="0" w:space="0" w:color="auto"/>
      </w:divBdr>
    </w:div>
    <w:div w:id="1867593571">
      <w:bodyDiv w:val="1"/>
      <w:marLeft w:val="0"/>
      <w:marRight w:val="0"/>
      <w:marTop w:val="0"/>
      <w:marBottom w:val="0"/>
      <w:divBdr>
        <w:top w:val="none" w:sz="0" w:space="0" w:color="auto"/>
        <w:left w:val="none" w:sz="0" w:space="0" w:color="auto"/>
        <w:bottom w:val="none" w:sz="0" w:space="0" w:color="auto"/>
        <w:right w:val="none" w:sz="0" w:space="0" w:color="auto"/>
      </w:divBdr>
      <w:divsChild>
        <w:div w:id="412627240">
          <w:marLeft w:val="0"/>
          <w:marRight w:val="0"/>
          <w:marTop w:val="0"/>
          <w:marBottom w:val="0"/>
          <w:divBdr>
            <w:top w:val="none" w:sz="0" w:space="0" w:color="auto"/>
            <w:left w:val="none" w:sz="0" w:space="0" w:color="auto"/>
            <w:bottom w:val="none" w:sz="0" w:space="0" w:color="auto"/>
            <w:right w:val="none" w:sz="0" w:space="0" w:color="auto"/>
          </w:divBdr>
          <w:divsChild>
            <w:div w:id="1784760399">
              <w:marLeft w:val="0"/>
              <w:marRight w:val="0"/>
              <w:marTop w:val="0"/>
              <w:marBottom w:val="0"/>
              <w:divBdr>
                <w:top w:val="none" w:sz="0" w:space="0" w:color="auto"/>
                <w:left w:val="none" w:sz="0" w:space="0" w:color="auto"/>
                <w:bottom w:val="none" w:sz="0" w:space="0" w:color="auto"/>
                <w:right w:val="none" w:sz="0" w:space="0" w:color="auto"/>
              </w:divBdr>
              <w:divsChild>
                <w:div w:id="1390224729">
                  <w:marLeft w:val="0"/>
                  <w:marRight w:val="0"/>
                  <w:marTop w:val="0"/>
                  <w:marBottom w:val="0"/>
                  <w:divBdr>
                    <w:top w:val="none" w:sz="0" w:space="0" w:color="auto"/>
                    <w:left w:val="none" w:sz="0" w:space="0" w:color="auto"/>
                    <w:bottom w:val="none" w:sz="0" w:space="0" w:color="auto"/>
                    <w:right w:val="none" w:sz="0" w:space="0" w:color="auto"/>
                  </w:divBdr>
                  <w:divsChild>
                    <w:div w:id="825626644">
                      <w:marLeft w:val="0"/>
                      <w:marRight w:val="0"/>
                      <w:marTop w:val="0"/>
                      <w:marBottom w:val="0"/>
                      <w:divBdr>
                        <w:top w:val="none" w:sz="0" w:space="0" w:color="auto"/>
                        <w:left w:val="none" w:sz="0" w:space="0" w:color="auto"/>
                        <w:bottom w:val="none" w:sz="0" w:space="0" w:color="auto"/>
                        <w:right w:val="none" w:sz="0" w:space="0" w:color="auto"/>
                      </w:divBdr>
                      <w:divsChild>
                        <w:div w:id="1208570750">
                          <w:marLeft w:val="0"/>
                          <w:marRight w:val="0"/>
                          <w:marTop w:val="0"/>
                          <w:marBottom w:val="0"/>
                          <w:divBdr>
                            <w:top w:val="none" w:sz="0" w:space="0" w:color="auto"/>
                            <w:left w:val="none" w:sz="0" w:space="0" w:color="auto"/>
                            <w:bottom w:val="none" w:sz="0" w:space="0" w:color="auto"/>
                            <w:right w:val="none" w:sz="0" w:space="0" w:color="auto"/>
                          </w:divBdr>
                          <w:divsChild>
                            <w:div w:id="791243375">
                              <w:marLeft w:val="0"/>
                              <w:marRight w:val="0"/>
                              <w:marTop w:val="0"/>
                              <w:marBottom w:val="0"/>
                              <w:divBdr>
                                <w:top w:val="none" w:sz="0" w:space="0" w:color="auto"/>
                                <w:left w:val="none" w:sz="0" w:space="0" w:color="auto"/>
                                <w:bottom w:val="none" w:sz="0" w:space="0" w:color="auto"/>
                                <w:right w:val="none" w:sz="0" w:space="0" w:color="auto"/>
                              </w:divBdr>
                              <w:divsChild>
                                <w:div w:id="280189082">
                                  <w:marLeft w:val="0"/>
                                  <w:marRight w:val="0"/>
                                  <w:marTop w:val="0"/>
                                  <w:marBottom w:val="0"/>
                                  <w:divBdr>
                                    <w:top w:val="none" w:sz="0" w:space="0" w:color="auto"/>
                                    <w:left w:val="none" w:sz="0" w:space="0" w:color="auto"/>
                                    <w:bottom w:val="none" w:sz="0" w:space="0" w:color="auto"/>
                                    <w:right w:val="none" w:sz="0" w:space="0" w:color="auto"/>
                                  </w:divBdr>
                                  <w:divsChild>
                                    <w:div w:id="1100100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71526321">
      <w:bodyDiv w:val="1"/>
      <w:marLeft w:val="0"/>
      <w:marRight w:val="0"/>
      <w:marTop w:val="0"/>
      <w:marBottom w:val="0"/>
      <w:divBdr>
        <w:top w:val="none" w:sz="0" w:space="0" w:color="auto"/>
        <w:left w:val="none" w:sz="0" w:space="0" w:color="auto"/>
        <w:bottom w:val="none" w:sz="0" w:space="0" w:color="auto"/>
        <w:right w:val="none" w:sz="0" w:space="0" w:color="auto"/>
      </w:divBdr>
    </w:div>
    <w:div w:id="1886405664">
      <w:bodyDiv w:val="1"/>
      <w:marLeft w:val="0"/>
      <w:marRight w:val="0"/>
      <w:marTop w:val="0"/>
      <w:marBottom w:val="0"/>
      <w:divBdr>
        <w:top w:val="none" w:sz="0" w:space="0" w:color="auto"/>
        <w:left w:val="none" w:sz="0" w:space="0" w:color="auto"/>
        <w:bottom w:val="none" w:sz="0" w:space="0" w:color="auto"/>
        <w:right w:val="none" w:sz="0" w:space="0" w:color="auto"/>
      </w:divBdr>
    </w:div>
    <w:div w:id="1888561918">
      <w:bodyDiv w:val="1"/>
      <w:marLeft w:val="0"/>
      <w:marRight w:val="0"/>
      <w:marTop w:val="0"/>
      <w:marBottom w:val="0"/>
      <w:divBdr>
        <w:top w:val="none" w:sz="0" w:space="0" w:color="auto"/>
        <w:left w:val="none" w:sz="0" w:space="0" w:color="auto"/>
        <w:bottom w:val="none" w:sz="0" w:space="0" w:color="auto"/>
        <w:right w:val="none" w:sz="0" w:space="0" w:color="auto"/>
      </w:divBdr>
    </w:div>
    <w:div w:id="1897081495">
      <w:bodyDiv w:val="1"/>
      <w:marLeft w:val="0"/>
      <w:marRight w:val="0"/>
      <w:marTop w:val="0"/>
      <w:marBottom w:val="0"/>
      <w:divBdr>
        <w:top w:val="none" w:sz="0" w:space="0" w:color="auto"/>
        <w:left w:val="none" w:sz="0" w:space="0" w:color="auto"/>
        <w:bottom w:val="none" w:sz="0" w:space="0" w:color="auto"/>
        <w:right w:val="none" w:sz="0" w:space="0" w:color="auto"/>
      </w:divBdr>
    </w:div>
    <w:div w:id="1928730459">
      <w:bodyDiv w:val="1"/>
      <w:marLeft w:val="0"/>
      <w:marRight w:val="0"/>
      <w:marTop w:val="0"/>
      <w:marBottom w:val="0"/>
      <w:divBdr>
        <w:top w:val="none" w:sz="0" w:space="0" w:color="auto"/>
        <w:left w:val="none" w:sz="0" w:space="0" w:color="auto"/>
        <w:bottom w:val="none" w:sz="0" w:space="0" w:color="auto"/>
        <w:right w:val="none" w:sz="0" w:space="0" w:color="auto"/>
      </w:divBdr>
      <w:divsChild>
        <w:div w:id="1169441379">
          <w:marLeft w:val="0"/>
          <w:marRight w:val="0"/>
          <w:marTop w:val="0"/>
          <w:marBottom w:val="0"/>
          <w:divBdr>
            <w:top w:val="none" w:sz="0" w:space="0" w:color="auto"/>
            <w:left w:val="none" w:sz="0" w:space="0" w:color="auto"/>
            <w:bottom w:val="none" w:sz="0" w:space="0" w:color="auto"/>
            <w:right w:val="none" w:sz="0" w:space="0" w:color="auto"/>
          </w:divBdr>
          <w:divsChild>
            <w:div w:id="390926512">
              <w:marLeft w:val="0"/>
              <w:marRight w:val="0"/>
              <w:marTop w:val="0"/>
              <w:marBottom w:val="0"/>
              <w:divBdr>
                <w:top w:val="none" w:sz="0" w:space="0" w:color="auto"/>
                <w:left w:val="none" w:sz="0" w:space="0" w:color="auto"/>
                <w:bottom w:val="none" w:sz="0" w:space="0" w:color="auto"/>
                <w:right w:val="none" w:sz="0" w:space="0" w:color="auto"/>
              </w:divBdr>
              <w:divsChild>
                <w:div w:id="597106270">
                  <w:marLeft w:val="0"/>
                  <w:marRight w:val="0"/>
                  <w:marTop w:val="0"/>
                  <w:marBottom w:val="0"/>
                  <w:divBdr>
                    <w:top w:val="none" w:sz="0" w:space="0" w:color="auto"/>
                    <w:left w:val="none" w:sz="0" w:space="0" w:color="auto"/>
                    <w:bottom w:val="none" w:sz="0" w:space="0" w:color="auto"/>
                    <w:right w:val="none" w:sz="0" w:space="0" w:color="auto"/>
                  </w:divBdr>
                  <w:divsChild>
                    <w:div w:id="1335960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4169699">
      <w:bodyDiv w:val="1"/>
      <w:marLeft w:val="0"/>
      <w:marRight w:val="0"/>
      <w:marTop w:val="0"/>
      <w:marBottom w:val="0"/>
      <w:divBdr>
        <w:top w:val="none" w:sz="0" w:space="0" w:color="auto"/>
        <w:left w:val="none" w:sz="0" w:space="0" w:color="auto"/>
        <w:bottom w:val="none" w:sz="0" w:space="0" w:color="auto"/>
        <w:right w:val="none" w:sz="0" w:space="0" w:color="auto"/>
      </w:divBdr>
    </w:div>
    <w:div w:id="1961178657">
      <w:bodyDiv w:val="1"/>
      <w:marLeft w:val="0"/>
      <w:marRight w:val="0"/>
      <w:marTop w:val="0"/>
      <w:marBottom w:val="0"/>
      <w:divBdr>
        <w:top w:val="none" w:sz="0" w:space="0" w:color="auto"/>
        <w:left w:val="none" w:sz="0" w:space="0" w:color="auto"/>
        <w:bottom w:val="none" w:sz="0" w:space="0" w:color="auto"/>
        <w:right w:val="none" w:sz="0" w:space="0" w:color="auto"/>
      </w:divBdr>
    </w:div>
    <w:div w:id="2015959061">
      <w:bodyDiv w:val="1"/>
      <w:marLeft w:val="0"/>
      <w:marRight w:val="0"/>
      <w:marTop w:val="0"/>
      <w:marBottom w:val="0"/>
      <w:divBdr>
        <w:top w:val="none" w:sz="0" w:space="0" w:color="auto"/>
        <w:left w:val="none" w:sz="0" w:space="0" w:color="auto"/>
        <w:bottom w:val="none" w:sz="0" w:space="0" w:color="auto"/>
        <w:right w:val="none" w:sz="0" w:space="0" w:color="auto"/>
      </w:divBdr>
    </w:div>
    <w:div w:id="2027174867">
      <w:bodyDiv w:val="1"/>
      <w:marLeft w:val="0"/>
      <w:marRight w:val="0"/>
      <w:marTop w:val="0"/>
      <w:marBottom w:val="0"/>
      <w:divBdr>
        <w:top w:val="none" w:sz="0" w:space="0" w:color="auto"/>
        <w:left w:val="none" w:sz="0" w:space="0" w:color="auto"/>
        <w:bottom w:val="none" w:sz="0" w:space="0" w:color="auto"/>
        <w:right w:val="none" w:sz="0" w:space="0" w:color="auto"/>
      </w:divBdr>
    </w:div>
    <w:div w:id="2039623587">
      <w:bodyDiv w:val="1"/>
      <w:marLeft w:val="0"/>
      <w:marRight w:val="0"/>
      <w:marTop w:val="0"/>
      <w:marBottom w:val="0"/>
      <w:divBdr>
        <w:top w:val="none" w:sz="0" w:space="0" w:color="auto"/>
        <w:left w:val="none" w:sz="0" w:space="0" w:color="auto"/>
        <w:bottom w:val="none" w:sz="0" w:space="0" w:color="auto"/>
        <w:right w:val="none" w:sz="0" w:space="0" w:color="auto"/>
      </w:divBdr>
      <w:divsChild>
        <w:div w:id="2082871027">
          <w:marLeft w:val="0"/>
          <w:marRight w:val="0"/>
          <w:marTop w:val="0"/>
          <w:marBottom w:val="0"/>
          <w:divBdr>
            <w:top w:val="none" w:sz="0" w:space="0" w:color="auto"/>
            <w:left w:val="none" w:sz="0" w:space="0" w:color="auto"/>
            <w:bottom w:val="none" w:sz="0" w:space="0" w:color="auto"/>
            <w:right w:val="none" w:sz="0" w:space="0" w:color="auto"/>
          </w:divBdr>
          <w:divsChild>
            <w:div w:id="102266198">
              <w:marLeft w:val="0"/>
              <w:marRight w:val="0"/>
              <w:marTop w:val="0"/>
              <w:marBottom w:val="0"/>
              <w:divBdr>
                <w:top w:val="none" w:sz="0" w:space="0" w:color="auto"/>
                <w:left w:val="none" w:sz="0" w:space="0" w:color="auto"/>
                <w:bottom w:val="none" w:sz="0" w:space="0" w:color="auto"/>
                <w:right w:val="none" w:sz="0" w:space="0" w:color="auto"/>
              </w:divBdr>
              <w:divsChild>
                <w:div w:id="1860004498">
                  <w:marLeft w:val="0"/>
                  <w:marRight w:val="0"/>
                  <w:marTop w:val="0"/>
                  <w:marBottom w:val="0"/>
                  <w:divBdr>
                    <w:top w:val="none" w:sz="0" w:space="0" w:color="auto"/>
                    <w:left w:val="none" w:sz="0" w:space="0" w:color="auto"/>
                    <w:bottom w:val="none" w:sz="0" w:space="0" w:color="auto"/>
                    <w:right w:val="none" w:sz="0" w:space="0" w:color="auto"/>
                  </w:divBdr>
                  <w:divsChild>
                    <w:div w:id="1448965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0563910">
      <w:bodyDiv w:val="1"/>
      <w:marLeft w:val="0"/>
      <w:marRight w:val="0"/>
      <w:marTop w:val="0"/>
      <w:marBottom w:val="0"/>
      <w:divBdr>
        <w:top w:val="none" w:sz="0" w:space="0" w:color="auto"/>
        <w:left w:val="none" w:sz="0" w:space="0" w:color="auto"/>
        <w:bottom w:val="none" w:sz="0" w:space="0" w:color="auto"/>
        <w:right w:val="none" w:sz="0" w:space="0" w:color="auto"/>
      </w:divBdr>
    </w:div>
    <w:div w:id="2062705787">
      <w:bodyDiv w:val="1"/>
      <w:marLeft w:val="0"/>
      <w:marRight w:val="0"/>
      <w:marTop w:val="0"/>
      <w:marBottom w:val="0"/>
      <w:divBdr>
        <w:top w:val="none" w:sz="0" w:space="0" w:color="auto"/>
        <w:left w:val="none" w:sz="0" w:space="0" w:color="auto"/>
        <w:bottom w:val="none" w:sz="0" w:space="0" w:color="auto"/>
        <w:right w:val="none" w:sz="0" w:space="0" w:color="auto"/>
      </w:divBdr>
    </w:div>
    <w:div w:id="210646106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searchgate.net/publication/342876337_Amazo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researchgate.net/publication/380921371_Analysis_of_Strategies_and_Performance_Based_on_the_Background_of_Amazon_Compan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550FA3-651F-470B-AA27-926527ED46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Pages>
  <Words>2465</Words>
  <Characters>14053</Characters>
  <Application>Microsoft Office Word</Application>
  <DocSecurity>0</DocSecurity>
  <Lines>117</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Rafid</dc:creator>
  <cp:keywords/>
  <dc:description/>
  <cp:lastModifiedBy>Paula Carlan</cp:lastModifiedBy>
  <cp:revision>6</cp:revision>
  <dcterms:created xsi:type="dcterms:W3CDTF">2025-06-14T17:59:00Z</dcterms:created>
  <dcterms:modified xsi:type="dcterms:W3CDTF">2025-06-21T07:52:00Z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2025-02-10T11:34:14Z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43bfd43f-1952-47ce-b956-d0c29c3dc983</vt:lpwstr>
  </property>
  <property fmtid="{D5CDD505-2E9C-101B-9397-08002B2CF9AE}" pid="7" name="MSIP_Label_defa4170-0d19-0005-0004-bc88714345d2_ActionId">
    <vt:lpwstr>8b12e05e-2969-4aa3-a929-77e50a890d86</vt:lpwstr>
  </property>
  <property fmtid="{D5CDD505-2E9C-101B-9397-08002B2CF9AE}" pid="8" name="MSIP_Label_defa4170-0d19-0005-0004-bc88714345d2_ContentBits">
    <vt:lpwstr>0</vt:lpwstr>
  </property>
  <property fmtid="{D5CDD505-2E9C-101B-9397-08002B2CF9AE}" pid="9" name="MSIP_Label_defa4170-0d19-0005-0004-bc88714345d2_Tag">
    <vt:lpwstr>10, 3, 0, 1</vt:lpwstr>
  </property>
  <property fmtid="{D5CDD505-2E9C-101B-9397-08002B2CF9AE}" pid="10" name="GrammarlyDocumentId">
    <vt:lpwstr>8a2b937d5b35122fdba4deea94b3c6d9b83d16192100c3f8371b18e0b4be75b9</vt:lpwstr>
  </property>
</Properties>
</file>