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D039E4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B6CD0DB" w14:textId="4CA176B1" w:rsidR="009C337F" w:rsidRDefault="00F45EB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Rhian Wyn Roberts</w:t>
            </w:r>
          </w:p>
          <w:p w14:paraId="3A6EAAC7" w14:textId="728A0FE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22E38809" w14:textId="66364C1F" w:rsidR="00986B43" w:rsidRDefault="00F45EBB" w:rsidP="005D3F07">
            <w:pPr>
              <w:overflowPunct/>
              <w:autoSpaceDE/>
              <w:autoSpaceDN/>
              <w:adjustRightInd/>
              <w:ind w:right="-957"/>
              <w:textAlignment w:val="auto"/>
              <w:rPr>
                <w:rFonts w:ascii="Times New Roman" w:hAnsi="Times New Roman" w:cs="Times New Roman"/>
                <w:b/>
                <w:color w:val="auto"/>
                <w:sz w:val="48"/>
              </w:rPr>
            </w:pPr>
            <w:r w:rsidRPr="00F45EBB">
              <w:rPr>
                <w:rFonts w:ascii="Times New Roman" w:hAnsi="Times New Roman" w:cs="Times New Roman"/>
                <w:b/>
                <w:color w:val="auto"/>
                <w:sz w:val="48"/>
              </w:rPr>
              <w:t>2432432@student.uwtsd.ac.uk</w:t>
            </w: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5966EE87" w:rsidR="0085230E" w:rsidRPr="005D3F07" w:rsidRDefault="00F45EB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2432432</w:t>
            </w: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7276FBF0" w14:textId="08A55306" w:rsidR="00356D3B" w:rsidRPr="000F649D" w:rsidRDefault="00356D3B" w:rsidP="00356D3B">
      <w:pPr>
        <w:rPr>
          <w:sz w:val="24"/>
          <w:szCs w:val="24"/>
        </w:rPr>
      </w:pPr>
    </w:p>
    <w:p w14:paraId="59AC1C59" w14:textId="77777777" w:rsidR="00356D3B" w:rsidRDefault="00356D3B" w:rsidP="00356D3B">
      <w:pPr>
        <w:rPr>
          <w:sz w:val="24"/>
          <w:szCs w:val="24"/>
        </w:rPr>
      </w:pPr>
      <w:r w:rsidRPr="000F649D">
        <w:rPr>
          <w:sz w:val="24"/>
          <w:szCs w:val="24"/>
        </w:rPr>
        <w:t xml:space="preserve">Arnstein, S. (1969) </w:t>
      </w:r>
      <w:r w:rsidRPr="000F649D">
        <w:rPr>
          <w:i/>
          <w:iCs/>
          <w:sz w:val="24"/>
          <w:szCs w:val="24"/>
        </w:rPr>
        <w:t>A Ladder of Participation’.</w:t>
      </w:r>
      <w:r w:rsidRPr="000F649D">
        <w:rPr>
          <w:sz w:val="24"/>
          <w:szCs w:val="24"/>
        </w:rPr>
        <w:t xml:space="preserve"> Available from: https:// </w:t>
      </w:r>
      <w:hyperlink r:id="rId11" w:history="1">
        <w:r w:rsidRPr="000F649D">
          <w:rPr>
            <w:rStyle w:val="Hyperlink"/>
            <w:sz w:val="24"/>
            <w:szCs w:val="24"/>
          </w:rPr>
          <w:t>www.historyofsocialwork.org/1969_ENG_Ladderofparticipation/1969,%20Arnstein,%20ladder%20of%20participation,%20original%20text%20OCR%20C.pdf</w:t>
        </w:r>
      </w:hyperlink>
      <w:r w:rsidRPr="000F649D">
        <w:rPr>
          <w:sz w:val="24"/>
          <w:szCs w:val="24"/>
        </w:rPr>
        <w:t xml:space="preserve"> [Accesse</w:t>
      </w:r>
      <w:r>
        <w:rPr>
          <w:sz w:val="24"/>
          <w:szCs w:val="24"/>
        </w:rPr>
        <w:t>d</w:t>
      </w:r>
      <w:r w:rsidRPr="000F649D">
        <w:rPr>
          <w:sz w:val="24"/>
          <w:szCs w:val="24"/>
        </w:rPr>
        <w:t xml:space="preserve"> 27</w:t>
      </w:r>
      <w:r w:rsidRPr="000F649D">
        <w:rPr>
          <w:sz w:val="24"/>
          <w:szCs w:val="24"/>
          <w:vertAlign w:val="superscript"/>
        </w:rPr>
        <w:t>th</w:t>
      </w:r>
      <w:r w:rsidRPr="000F649D">
        <w:rPr>
          <w:sz w:val="24"/>
          <w:szCs w:val="24"/>
        </w:rPr>
        <w:t xml:space="preserve"> July, 2025.]</w:t>
      </w:r>
    </w:p>
    <w:p w14:paraId="3B2F0431" w14:textId="77777777" w:rsidR="00356D3B" w:rsidRDefault="00356D3B" w:rsidP="00356D3B">
      <w:pPr>
        <w:rPr>
          <w:sz w:val="24"/>
          <w:szCs w:val="24"/>
        </w:rPr>
      </w:pPr>
    </w:p>
    <w:p w14:paraId="3AC86D68" w14:textId="77777777" w:rsidR="00356D3B" w:rsidRDefault="00356D3B" w:rsidP="00356D3B">
      <w:pPr>
        <w:rPr>
          <w:sz w:val="24"/>
          <w:szCs w:val="24"/>
        </w:rPr>
      </w:pPr>
      <w:r>
        <w:rPr>
          <w:sz w:val="24"/>
          <w:szCs w:val="24"/>
        </w:rPr>
        <w:t xml:space="preserve">BASW (2021) </w:t>
      </w:r>
      <w:r w:rsidRPr="001C3008">
        <w:rPr>
          <w:i/>
          <w:iCs/>
          <w:sz w:val="24"/>
          <w:szCs w:val="24"/>
        </w:rPr>
        <w:t>Bid to banish ‘oppressive’ language in social work. Professional Social Work Magazine</w:t>
      </w:r>
      <w:r>
        <w:rPr>
          <w:sz w:val="24"/>
          <w:szCs w:val="24"/>
        </w:rPr>
        <w:t xml:space="preserve">. [online]. Available from: </w:t>
      </w:r>
      <w:hyperlink r:id="rId12" w:history="1">
        <w:r w:rsidRPr="007C7361">
          <w:rPr>
            <w:rStyle w:val="Hyperlink"/>
            <w:sz w:val="24"/>
            <w:szCs w:val="24"/>
          </w:rPr>
          <w:t>https://basw.co.uk/about-social-work/psw-magazine/articles/bid-banish-oppressive-language-social-work</w:t>
        </w:r>
      </w:hyperlink>
      <w:r>
        <w:rPr>
          <w:sz w:val="24"/>
          <w:szCs w:val="24"/>
        </w:rPr>
        <w:t xml:space="preserve"> [Accessed 27th July, 2025.] </w:t>
      </w:r>
    </w:p>
    <w:p w14:paraId="1A6E7873" w14:textId="77777777" w:rsidR="00356D3B" w:rsidRDefault="00356D3B" w:rsidP="00356D3B">
      <w:pPr>
        <w:rPr>
          <w:sz w:val="24"/>
          <w:szCs w:val="24"/>
        </w:rPr>
      </w:pPr>
    </w:p>
    <w:p w14:paraId="3619F7EA" w14:textId="77777777" w:rsidR="00356D3B" w:rsidRDefault="00356D3B" w:rsidP="00356D3B">
      <w:pPr>
        <w:rPr>
          <w:sz w:val="24"/>
          <w:szCs w:val="24"/>
        </w:rPr>
      </w:pPr>
      <w:r>
        <w:rPr>
          <w:sz w:val="24"/>
          <w:szCs w:val="24"/>
        </w:rPr>
        <w:t xml:space="preserve">BASW (2023) </w:t>
      </w:r>
      <w:r>
        <w:rPr>
          <w:i/>
          <w:iCs/>
          <w:sz w:val="24"/>
          <w:szCs w:val="24"/>
        </w:rPr>
        <w:t>Social Work with Autistic People.</w:t>
      </w:r>
      <w:r>
        <w:rPr>
          <w:sz w:val="24"/>
          <w:szCs w:val="24"/>
        </w:rPr>
        <w:t xml:space="preserve"> [online.]. Available from: </w:t>
      </w:r>
      <w:hyperlink r:id="rId13" w:history="1">
        <w:r w:rsidRPr="00655C05">
          <w:rPr>
            <w:rStyle w:val="Hyperlink"/>
            <w:sz w:val="24"/>
            <w:szCs w:val="24"/>
          </w:rPr>
          <w:t>https://basw.co.uk/sites/default/files/resources/basw_social_work_with_autistic_people_guide.pdf</w:t>
        </w:r>
      </w:hyperlink>
      <w:r>
        <w:rPr>
          <w:sz w:val="24"/>
          <w:szCs w:val="24"/>
        </w:rPr>
        <w:t xml:space="preserve"> [Accessed 28th October, 2025.]</w:t>
      </w:r>
    </w:p>
    <w:p w14:paraId="57E4B9E3" w14:textId="77777777" w:rsidR="008B062C" w:rsidRDefault="008B062C" w:rsidP="00356D3B">
      <w:pPr>
        <w:rPr>
          <w:sz w:val="24"/>
          <w:szCs w:val="24"/>
        </w:rPr>
      </w:pPr>
    </w:p>
    <w:p w14:paraId="1D488A47" w14:textId="77777777" w:rsidR="00356D3B" w:rsidRDefault="00356D3B" w:rsidP="00356D3B">
      <w:pPr>
        <w:rPr>
          <w:sz w:val="24"/>
          <w:szCs w:val="24"/>
        </w:rPr>
      </w:pPr>
      <w:r>
        <w:rPr>
          <w:sz w:val="24"/>
          <w:szCs w:val="24"/>
        </w:rPr>
        <w:t xml:space="preserve">Brandon, M., Sidebotham, P., Belderson, P., Cleaver, H., Dickens, J., Garstang, J., Harris, J., Sorensen, P. &amp; Wate, R. (2020) </w:t>
      </w:r>
      <w:r>
        <w:rPr>
          <w:i/>
          <w:iCs/>
          <w:sz w:val="24"/>
          <w:szCs w:val="24"/>
        </w:rPr>
        <w:t>Complexity and Challenge: a triennial analysis of SCRs 2014 – 2017.</w:t>
      </w:r>
      <w:r>
        <w:rPr>
          <w:sz w:val="24"/>
          <w:szCs w:val="24"/>
        </w:rPr>
        <w:t xml:space="preserve"> [online.]’ Available from: </w:t>
      </w:r>
      <w:hyperlink r:id="rId14" w:history="1">
        <w:r w:rsidRPr="00655C05">
          <w:rPr>
            <w:rStyle w:val="Hyperlink"/>
            <w:sz w:val="24"/>
            <w:szCs w:val="24"/>
          </w:rPr>
          <w:t>https://assets.publishing.service.gov.uk/government/uploads/system/uploads/attachment_data/file/869586/TRIENNIAL_SCR_REPORT_2014_to_2017.pdf</w:t>
        </w:r>
      </w:hyperlink>
      <w:r>
        <w:rPr>
          <w:sz w:val="24"/>
          <w:szCs w:val="24"/>
        </w:rPr>
        <w:t xml:space="preserve"> [Accessed 28th October, 2025.]</w:t>
      </w:r>
    </w:p>
    <w:p w14:paraId="65074C6C" w14:textId="77777777" w:rsidR="00356D3B" w:rsidRDefault="00356D3B" w:rsidP="00356D3B">
      <w:pPr>
        <w:rPr>
          <w:sz w:val="24"/>
          <w:szCs w:val="24"/>
        </w:rPr>
      </w:pPr>
    </w:p>
    <w:p w14:paraId="02ED771A" w14:textId="77777777" w:rsidR="00356D3B" w:rsidRDefault="00356D3B" w:rsidP="00356D3B">
      <w:pPr>
        <w:rPr>
          <w:sz w:val="24"/>
          <w:szCs w:val="24"/>
        </w:rPr>
      </w:pPr>
      <w:r>
        <w:rPr>
          <w:sz w:val="24"/>
          <w:szCs w:val="24"/>
        </w:rPr>
        <w:t xml:space="preserve">Braye, S., Orr, D. &amp; Preston-Shoot, M. (2015) ‘Serious case review findings on the challenges of self-neglect: Indicators for good practice’, </w:t>
      </w:r>
      <w:r>
        <w:rPr>
          <w:i/>
          <w:iCs/>
          <w:sz w:val="24"/>
          <w:szCs w:val="24"/>
        </w:rPr>
        <w:t xml:space="preserve">The Journal of Adult Protection, </w:t>
      </w:r>
      <w:r>
        <w:rPr>
          <w:sz w:val="24"/>
          <w:szCs w:val="24"/>
        </w:rPr>
        <w:t xml:space="preserve">17(2), pp. 75 -87. DOI: </w:t>
      </w:r>
      <w:hyperlink r:id="rId15" w:history="1">
        <w:r w:rsidRPr="00771280">
          <w:rPr>
            <w:rStyle w:val="Hyperlink"/>
            <w:sz w:val="24"/>
            <w:szCs w:val="24"/>
          </w:rPr>
          <w:t>https://doi.org/10.1108/JAP-05-2014-0015</w:t>
        </w:r>
      </w:hyperlink>
      <w:r>
        <w:rPr>
          <w:sz w:val="24"/>
          <w:szCs w:val="24"/>
        </w:rPr>
        <w:t xml:space="preserve">. </w:t>
      </w:r>
    </w:p>
    <w:p w14:paraId="2FD0E42B" w14:textId="77777777" w:rsidR="00356D3B" w:rsidRPr="001B304F" w:rsidRDefault="00356D3B" w:rsidP="00356D3B">
      <w:pPr>
        <w:rPr>
          <w:sz w:val="24"/>
          <w:szCs w:val="24"/>
        </w:rPr>
      </w:pPr>
    </w:p>
    <w:p w14:paraId="6AFEC17D" w14:textId="77777777" w:rsidR="00356D3B" w:rsidRDefault="00356D3B" w:rsidP="00356D3B">
      <w:pPr>
        <w:rPr>
          <w:sz w:val="24"/>
          <w:szCs w:val="24"/>
        </w:rPr>
      </w:pPr>
      <w:r>
        <w:rPr>
          <w:sz w:val="24"/>
          <w:szCs w:val="24"/>
        </w:rPr>
        <w:t xml:space="preserve">Broadhurst K., Alrouh B., Yeend E., Harwin J., Shaw M., Pilling M., Mason S. &amp; Kershaw, S. (2015) ‘Connecting events in time to identify a hidden population: Birth mothers and their children in recurrent care proceedings in England’, </w:t>
      </w:r>
      <w:r>
        <w:rPr>
          <w:i/>
          <w:iCs/>
          <w:sz w:val="24"/>
          <w:szCs w:val="24"/>
        </w:rPr>
        <w:t>The British Journal of Social Work,</w:t>
      </w:r>
      <w:r>
        <w:rPr>
          <w:sz w:val="24"/>
          <w:szCs w:val="24"/>
        </w:rPr>
        <w:t xml:space="preserve"> 45(8), pg. 2241 – 2260. DOI: </w:t>
      </w:r>
      <w:hyperlink r:id="rId16" w:history="1">
        <w:r w:rsidRPr="00B40E68">
          <w:rPr>
            <w:rStyle w:val="Hyperlink"/>
            <w:sz w:val="24"/>
            <w:szCs w:val="24"/>
          </w:rPr>
          <w:t>https://10.1093/bjsw/bcv130</w:t>
        </w:r>
      </w:hyperlink>
      <w:r>
        <w:rPr>
          <w:sz w:val="24"/>
          <w:szCs w:val="24"/>
        </w:rPr>
        <w:t>.</w:t>
      </w:r>
    </w:p>
    <w:p w14:paraId="2AFC01AC" w14:textId="77777777" w:rsidR="00356D3B" w:rsidRDefault="00356D3B" w:rsidP="00356D3B">
      <w:pPr>
        <w:rPr>
          <w:sz w:val="24"/>
          <w:szCs w:val="24"/>
        </w:rPr>
      </w:pPr>
    </w:p>
    <w:p w14:paraId="4A51B639" w14:textId="77777777" w:rsidR="00356D3B" w:rsidRDefault="00356D3B" w:rsidP="00356D3B">
      <w:pPr>
        <w:rPr>
          <w:sz w:val="24"/>
          <w:szCs w:val="24"/>
        </w:rPr>
      </w:pPr>
      <w:r w:rsidRPr="005258A2">
        <w:rPr>
          <w:sz w:val="24"/>
          <w:szCs w:val="24"/>
        </w:rPr>
        <w:t>Broadhurst, K., Hall, C., Wastell, D., White, S.</w:t>
      </w:r>
      <w:r>
        <w:rPr>
          <w:sz w:val="24"/>
          <w:szCs w:val="24"/>
        </w:rPr>
        <w:t xml:space="preserve"> &amp;</w:t>
      </w:r>
      <w:r w:rsidRPr="005258A2">
        <w:rPr>
          <w:sz w:val="24"/>
          <w:szCs w:val="24"/>
        </w:rPr>
        <w:t xml:space="preserve"> Pithouse, A. (2010) ‘Risk, instrumentalism and the humane project in social work: Identifying the informal logics of risk management in children's statutory services</w:t>
      </w:r>
      <w:r w:rsidRPr="005258A2">
        <w:rPr>
          <w:i/>
          <w:iCs/>
          <w:sz w:val="24"/>
          <w:szCs w:val="24"/>
        </w:rPr>
        <w:t>’, The British Journal of Social Work</w:t>
      </w:r>
      <w:r w:rsidRPr="005258A2">
        <w:rPr>
          <w:sz w:val="24"/>
          <w:szCs w:val="24"/>
        </w:rPr>
        <w:t>, 40</w:t>
      </w:r>
      <w:r>
        <w:rPr>
          <w:sz w:val="24"/>
          <w:szCs w:val="24"/>
        </w:rPr>
        <w:t>(</w:t>
      </w:r>
      <w:r w:rsidRPr="005258A2">
        <w:rPr>
          <w:sz w:val="24"/>
          <w:szCs w:val="24"/>
        </w:rPr>
        <w:t>4</w:t>
      </w:r>
      <w:r>
        <w:rPr>
          <w:sz w:val="24"/>
          <w:szCs w:val="24"/>
        </w:rPr>
        <w:t>)</w:t>
      </w:r>
      <w:r w:rsidRPr="005258A2">
        <w:rPr>
          <w:sz w:val="24"/>
          <w:szCs w:val="24"/>
        </w:rPr>
        <w:t xml:space="preserve">, pp.1046- 1064. DOI: </w:t>
      </w:r>
      <w:hyperlink r:id="rId17" w:history="1">
        <w:r w:rsidRPr="005258A2">
          <w:rPr>
            <w:color w:val="0000FF"/>
            <w:sz w:val="24"/>
            <w:szCs w:val="24"/>
            <w:u w:val="single"/>
          </w:rPr>
          <w:t>https://dx.doi.org/10.1093/bjsw/bcq011</w:t>
        </w:r>
      </w:hyperlink>
      <w:r w:rsidRPr="005258A2">
        <w:rPr>
          <w:sz w:val="24"/>
          <w:szCs w:val="24"/>
        </w:rPr>
        <w:t xml:space="preserve"> </w:t>
      </w:r>
      <w:r>
        <w:rPr>
          <w:sz w:val="24"/>
          <w:szCs w:val="24"/>
        </w:rPr>
        <w:t xml:space="preserve">, </w:t>
      </w:r>
    </w:p>
    <w:p w14:paraId="3F97E988" w14:textId="77777777" w:rsidR="00356D3B" w:rsidRDefault="00356D3B" w:rsidP="00356D3B">
      <w:pPr>
        <w:rPr>
          <w:sz w:val="24"/>
          <w:szCs w:val="24"/>
        </w:rPr>
      </w:pPr>
    </w:p>
    <w:p w14:paraId="3BC88325" w14:textId="77777777" w:rsidR="00356D3B" w:rsidRDefault="00356D3B" w:rsidP="00356D3B">
      <w:pPr>
        <w:rPr>
          <w:sz w:val="24"/>
          <w:szCs w:val="24"/>
        </w:rPr>
      </w:pPr>
      <w:r>
        <w:rPr>
          <w:sz w:val="24"/>
          <w:szCs w:val="24"/>
        </w:rPr>
        <w:t xml:space="preserve">Bywater, J., Hughes, J., Ryden, N. &amp; O’Loughlin, S. (2016) Direct Work with children and young people. in M O’Loughlin &amp; S O’Loughlin (eds), </w:t>
      </w:r>
      <w:r>
        <w:rPr>
          <w:i/>
          <w:iCs/>
          <w:sz w:val="24"/>
          <w:szCs w:val="24"/>
        </w:rPr>
        <w:t xml:space="preserve">Social Work with Children and Families. I4th edn. Transforming Social WORK Practice, </w:t>
      </w:r>
      <w:r>
        <w:rPr>
          <w:sz w:val="24"/>
          <w:szCs w:val="24"/>
        </w:rPr>
        <w:t>SAGE Publications: London. pp. 87-144.</w:t>
      </w:r>
    </w:p>
    <w:p w14:paraId="50B72840" w14:textId="77777777" w:rsidR="00356D3B" w:rsidRPr="006613CC" w:rsidRDefault="00356D3B" w:rsidP="00356D3B">
      <w:pPr>
        <w:rPr>
          <w:sz w:val="24"/>
          <w:szCs w:val="24"/>
        </w:rPr>
      </w:pPr>
    </w:p>
    <w:p w14:paraId="165C0580" w14:textId="77777777" w:rsidR="00356D3B" w:rsidRPr="000F649D" w:rsidRDefault="00356D3B" w:rsidP="00356D3B">
      <w:pPr>
        <w:rPr>
          <w:sz w:val="24"/>
          <w:szCs w:val="24"/>
        </w:rPr>
      </w:pPr>
      <w:r w:rsidRPr="000F649D">
        <w:rPr>
          <w:i/>
          <w:iCs/>
          <w:sz w:val="24"/>
          <w:szCs w:val="24"/>
        </w:rPr>
        <w:t xml:space="preserve">Children Act 1989. </w:t>
      </w:r>
      <w:r w:rsidRPr="000F649D">
        <w:rPr>
          <w:sz w:val="24"/>
          <w:szCs w:val="24"/>
        </w:rPr>
        <w:t xml:space="preserve">[online]. Available from: </w:t>
      </w:r>
      <w:hyperlink r:id="rId18" w:history="1">
        <w:r w:rsidRPr="000F649D">
          <w:rPr>
            <w:rStyle w:val="Hyperlink"/>
            <w:sz w:val="24"/>
            <w:szCs w:val="24"/>
          </w:rPr>
          <w:t>https://www.legislation.gov.uk/ukpga/1989/41/contents</w:t>
        </w:r>
      </w:hyperlink>
      <w:r w:rsidRPr="000F649D">
        <w:rPr>
          <w:sz w:val="24"/>
          <w:szCs w:val="24"/>
        </w:rPr>
        <w:t>. [Accessed 27th July, 2025.]</w:t>
      </w:r>
    </w:p>
    <w:p w14:paraId="634BB7EB" w14:textId="77777777" w:rsidR="00356D3B" w:rsidRDefault="00356D3B" w:rsidP="00356D3B">
      <w:pPr>
        <w:rPr>
          <w:sz w:val="24"/>
          <w:szCs w:val="24"/>
        </w:rPr>
      </w:pPr>
      <w:r w:rsidRPr="000F649D">
        <w:rPr>
          <w:sz w:val="24"/>
          <w:szCs w:val="24"/>
        </w:rPr>
        <w:lastRenderedPageBreak/>
        <w:t xml:space="preserve">Children’s Commissioner for Wales (2021) </w:t>
      </w:r>
      <w:r w:rsidRPr="000F649D">
        <w:rPr>
          <w:i/>
          <w:iCs/>
          <w:sz w:val="24"/>
          <w:szCs w:val="24"/>
        </w:rPr>
        <w:t>Annual Report 2021.</w:t>
      </w:r>
      <w:r>
        <w:rPr>
          <w:i/>
          <w:iCs/>
          <w:sz w:val="24"/>
          <w:szCs w:val="24"/>
        </w:rPr>
        <w:t xml:space="preserve"> </w:t>
      </w:r>
      <w:r w:rsidRPr="000F649D">
        <w:rPr>
          <w:sz w:val="24"/>
          <w:szCs w:val="24"/>
        </w:rPr>
        <w:t xml:space="preserve">Available from: </w:t>
      </w:r>
      <w:hyperlink r:id="rId19" w:history="1">
        <w:r w:rsidRPr="000F649D">
          <w:rPr>
            <w:rStyle w:val="Hyperlink"/>
            <w:sz w:val="24"/>
            <w:szCs w:val="24"/>
          </w:rPr>
          <w:t>https://www.childcomwales.org.uk/wp-content/uploads/2021/10/AnnualReport2021_ENG_final.pdf</w:t>
        </w:r>
      </w:hyperlink>
      <w:r w:rsidRPr="000F649D">
        <w:rPr>
          <w:sz w:val="24"/>
          <w:szCs w:val="24"/>
        </w:rPr>
        <w:t xml:space="preserve"> [Accessed 9th April, 2025.]</w:t>
      </w:r>
    </w:p>
    <w:p w14:paraId="35B00BE9" w14:textId="77777777" w:rsidR="00356D3B" w:rsidRDefault="00356D3B" w:rsidP="00356D3B">
      <w:pPr>
        <w:rPr>
          <w:sz w:val="24"/>
          <w:szCs w:val="24"/>
        </w:rPr>
      </w:pPr>
    </w:p>
    <w:p w14:paraId="6ADBA9F4" w14:textId="77777777" w:rsidR="00356D3B" w:rsidRDefault="00356D3B" w:rsidP="00356D3B">
      <w:pPr>
        <w:rPr>
          <w:sz w:val="24"/>
          <w:szCs w:val="24"/>
        </w:rPr>
      </w:pPr>
      <w:r>
        <w:rPr>
          <w:sz w:val="24"/>
          <w:szCs w:val="24"/>
        </w:rPr>
        <w:t>Community Care (2018) ‘</w:t>
      </w:r>
      <w:r w:rsidRPr="00970D30">
        <w:rPr>
          <w:i/>
          <w:iCs/>
          <w:sz w:val="24"/>
          <w:szCs w:val="24"/>
        </w:rPr>
        <w:t>Surviving Safeguarding (2018), Divisie, demeaning and devoid of feeling: how social work jargon causes problems for families’</w:t>
      </w:r>
      <w:r w:rsidRPr="000F649D">
        <w:rPr>
          <w:sz w:val="24"/>
          <w:szCs w:val="24"/>
        </w:rPr>
        <w:t xml:space="preserve">. Community Care. [online] Available at: https:// </w:t>
      </w:r>
      <w:hyperlink r:id="rId20" w:history="1">
        <w:r w:rsidRPr="000F649D">
          <w:rPr>
            <w:rStyle w:val="Hyperlink"/>
            <w:sz w:val="24"/>
            <w:szCs w:val="24"/>
          </w:rPr>
          <w:t>www.communitycare.co.uk/2018/05/10/divisive-demeaning-devoid-feeling-social-work-jargon-causes-problems-families/</w:t>
        </w:r>
      </w:hyperlink>
      <w:r w:rsidRPr="000F649D">
        <w:rPr>
          <w:sz w:val="24"/>
          <w:szCs w:val="24"/>
        </w:rPr>
        <w:t xml:space="preserve"> [Accessed 27</w:t>
      </w:r>
      <w:r w:rsidRPr="000F649D">
        <w:rPr>
          <w:sz w:val="24"/>
          <w:szCs w:val="24"/>
          <w:vertAlign w:val="superscript"/>
        </w:rPr>
        <w:t>th</w:t>
      </w:r>
      <w:r w:rsidRPr="000F649D">
        <w:rPr>
          <w:sz w:val="24"/>
          <w:szCs w:val="24"/>
        </w:rPr>
        <w:t xml:space="preserve"> July, 2025.]</w:t>
      </w:r>
    </w:p>
    <w:p w14:paraId="65065372" w14:textId="77777777" w:rsidR="00356D3B" w:rsidRPr="000F649D" w:rsidRDefault="00356D3B" w:rsidP="00356D3B">
      <w:pPr>
        <w:rPr>
          <w:sz w:val="24"/>
          <w:szCs w:val="24"/>
        </w:rPr>
      </w:pPr>
    </w:p>
    <w:p w14:paraId="0813F1F3" w14:textId="77777777" w:rsidR="00356D3B" w:rsidRDefault="00356D3B" w:rsidP="00356D3B">
      <w:pPr>
        <w:rPr>
          <w:sz w:val="24"/>
          <w:szCs w:val="24"/>
        </w:rPr>
      </w:pPr>
      <w:r w:rsidRPr="000F649D">
        <w:rPr>
          <w:sz w:val="24"/>
          <w:szCs w:val="24"/>
        </w:rPr>
        <w:t xml:space="preserve">Cootes, H., Heinsh, M. &amp; Brosnan, C. (2022) ‘Jack of All Trades and Master of None?’ Exploring Social Work’s Epistemic Contribution to Team-Based Health Care’, </w:t>
      </w:r>
      <w:r w:rsidRPr="000F649D">
        <w:rPr>
          <w:i/>
          <w:iCs/>
          <w:sz w:val="24"/>
          <w:szCs w:val="24"/>
        </w:rPr>
        <w:t xml:space="preserve">British Journal of Social Work, </w:t>
      </w:r>
      <w:r w:rsidRPr="000F649D">
        <w:rPr>
          <w:sz w:val="24"/>
          <w:szCs w:val="24"/>
        </w:rPr>
        <w:t xml:space="preserve">52(1), pg. 256 – 273. DOI: </w:t>
      </w:r>
      <w:hyperlink r:id="rId21" w:history="1">
        <w:r w:rsidRPr="000F649D">
          <w:rPr>
            <w:rStyle w:val="Hyperlink"/>
            <w:sz w:val="24"/>
            <w:szCs w:val="24"/>
          </w:rPr>
          <w:t>https://dx.doi.org/10.1093/bjsw/bcaa229</w:t>
        </w:r>
      </w:hyperlink>
      <w:r w:rsidRPr="000F649D">
        <w:rPr>
          <w:sz w:val="24"/>
          <w:szCs w:val="24"/>
        </w:rPr>
        <w:t xml:space="preserve"> </w:t>
      </w:r>
    </w:p>
    <w:p w14:paraId="50E24AF5" w14:textId="77777777" w:rsidR="00356D3B" w:rsidRDefault="00356D3B" w:rsidP="00356D3B">
      <w:pPr>
        <w:rPr>
          <w:sz w:val="24"/>
          <w:szCs w:val="24"/>
        </w:rPr>
      </w:pPr>
    </w:p>
    <w:p w14:paraId="0035B7F2" w14:textId="77777777" w:rsidR="00356D3B" w:rsidRPr="00FD7A30" w:rsidRDefault="00356D3B" w:rsidP="00356D3B">
      <w:pPr>
        <w:rPr>
          <w:i/>
          <w:iCs/>
          <w:sz w:val="24"/>
          <w:szCs w:val="24"/>
        </w:rPr>
      </w:pPr>
      <w:r>
        <w:rPr>
          <w:sz w:val="24"/>
          <w:szCs w:val="24"/>
        </w:rPr>
        <w:t xml:space="preserve">Council of Europe 1950. </w:t>
      </w:r>
      <w:r>
        <w:rPr>
          <w:i/>
          <w:iCs/>
          <w:sz w:val="24"/>
          <w:szCs w:val="24"/>
        </w:rPr>
        <w:t>European Convention on Human Rights. Rome: Council of Europe.</w:t>
      </w:r>
    </w:p>
    <w:p w14:paraId="27DE6907" w14:textId="77777777" w:rsidR="00356D3B" w:rsidRDefault="00356D3B" w:rsidP="00356D3B">
      <w:pPr>
        <w:jc w:val="both"/>
        <w:rPr>
          <w:color w:val="333333"/>
          <w:sz w:val="24"/>
          <w:szCs w:val="24"/>
          <w:shd w:val="clear" w:color="auto" w:fill="FFFFFF"/>
        </w:rPr>
      </w:pPr>
      <w:r w:rsidRPr="00976490">
        <w:rPr>
          <w:color w:val="333333"/>
          <w:sz w:val="24"/>
          <w:szCs w:val="24"/>
          <w:shd w:val="clear" w:color="auto" w:fill="FFFFFF"/>
        </w:rPr>
        <w:t>Council regulation</w:t>
      </w:r>
      <w:r w:rsidRPr="00976490">
        <w:rPr>
          <w:rStyle w:val="Strong"/>
          <w:color w:val="333333"/>
          <w:sz w:val="24"/>
          <w:szCs w:val="24"/>
          <w:shd w:val="clear" w:color="auto" w:fill="FFFFFF"/>
        </w:rPr>
        <w:t> </w:t>
      </w:r>
      <w:r w:rsidRPr="00976490">
        <w:rPr>
          <w:color w:val="333333"/>
          <w:sz w:val="24"/>
          <w:szCs w:val="24"/>
          <w:shd w:val="clear" w:color="auto" w:fill="FFFFFF"/>
        </w:rPr>
        <w:t>(EU) 2016/679 of the European Parliament and of the Council of 27 April 2016 on the protection of natural persons with regard to the processing of personal data and on the free movement of such data (United Kingdom General Data Protection Regulation)(Text with EEA relevance).  Available at: </w:t>
      </w:r>
      <w:hyperlink r:id="rId22" w:history="1">
        <w:r w:rsidRPr="00AA5C51">
          <w:rPr>
            <w:rStyle w:val="Hyperlink"/>
            <w:sz w:val="24"/>
            <w:szCs w:val="24"/>
            <w:shd w:val="clear" w:color="auto" w:fill="FFFFFF"/>
          </w:rPr>
          <w:t>https://www.legislation.gov.uk/eur/2016/679</w:t>
        </w:r>
      </w:hyperlink>
      <w:r>
        <w:rPr>
          <w:color w:val="333333"/>
          <w:sz w:val="24"/>
          <w:szCs w:val="24"/>
          <w:shd w:val="clear" w:color="auto" w:fill="FFFFFF"/>
        </w:rPr>
        <w:t xml:space="preserve"> </w:t>
      </w:r>
      <w:r w:rsidRPr="00976490">
        <w:rPr>
          <w:color w:val="333333"/>
          <w:sz w:val="24"/>
          <w:szCs w:val="24"/>
          <w:shd w:val="clear" w:color="auto" w:fill="FFFFFF"/>
        </w:rPr>
        <w:t xml:space="preserve"> (Accessed: 2</w:t>
      </w:r>
      <w:r w:rsidRPr="00976490">
        <w:rPr>
          <w:color w:val="333333"/>
          <w:sz w:val="24"/>
          <w:szCs w:val="24"/>
          <w:shd w:val="clear" w:color="auto" w:fill="FFFFFF"/>
          <w:vertAlign w:val="superscript"/>
        </w:rPr>
        <w:t>nd</w:t>
      </w:r>
      <w:r>
        <w:rPr>
          <w:color w:val="333333"/>
          <w:sz w:val="24"/>
          <w:szCs w:val="24"/>
          <w:shd w:val="clear" w:color="auto" w:fill="FFFFFF"/>
        </w:rPr>
        <w:t xml:space="preserve"> August</w:t>
      </w:r>
      <w:r w:rsidRPr="00976490">
        <w:rPr>
          <w:color w:val="333333"/>
          <w:sz w:val="24"/>
          <w:szCs w:val="24"/>
          <w:shd w:val="clear" w:color="auto" w:fill="FFFFFF"/>
        </w:rPr>
        <w:t xml:space="preserve"> 2025).</w:t>
      </w:r>
    </w:p>
    <w:p w14:paraId="202D1686" w14:textId="77777777" w:rsidR="00356D3B" w:rsidRPr="00976490" w:rsidRDefault="00356D3B" w:rsidP="00356D3B">
      <w:pPr>
        <w:jc w:val="both"/>
        <w:rPr>
          <w:sz w:val="24"/>
          <w:szCs w:val="24"/>
        </w:rPr>
      </w:pPr>
    </w:p>
    <w:p w14:paraId="1A6FE82B" w14:textId="77777777" w:rsidR="00356D3B" w:rsidRDefault="00356D3B" w:rsidP="00356D3B">
      <w:pPr>
        <w:rPr>
          <w:sz w:val="24"/>
          <w:szCs w:val="24"/>
        </w:rPr>
      </w:pPr>
      <w:r>
        <w:rPr>
          <w:i/>
          <w:iCs/>
          <w:sz w:val="24"/>
          <w:szCs w:val="24"/>
        </w:rPr>
        <w:t>Data Protection Act 1998.</w:t>
      </w:r>
      <w:r>
        <w:rPr>
          <w:sz w:val="24"/>
          <w:szCs w:val="24"/>
        </w:rPr>
        <w:t xml:space="preserve"> [online.] Available from: </w:t>
      </w:r>
      <w:hyperlink r:id="rId23" w:history="1">
        <w:r w:rsidRPr="00AA5C51">
          <w:rPr>
            <w:rStyle w:val="Hyperlink"/>
            <w:sz w:val="24"/>
            <w:szCs w:val="24"/>
          </w:rPr>
          <w:t>https://www.legislation.gov.uk/ukpga/1998/29/contents</w:t>
        </w:r>
      </w:hyperlink>
      <w:r>
        <w:rPr>
          <w:sz w:val="24"/>
          <w:szCs w:val="24"/>
        </w:rPr>
        <w:t xml:space="preserve"> [Accessed 2</w:t>
      </w:r>
      <w:r w:rsidRPr="00026A98">
        <w:rPr>
          <w:sz w:val="24"/>
          <w:szCs w:val="24"/>
          <w:vertAlign w:val="superscript"/>
        </w:rPr>
        <w:t>nd</w:t>
      </w:r>
      <w:r>
        <w:rPr>
          <w:sz w:val="24"/>
          <w:szCs w:val="24"/>
        </w:rPr>
        <w:t xml:space="preserve"> August, 2025.]</w:t>
      </w:r>
    </w:p>
    <w:p w14:paraId="4A32FF7F" w14:textId="77777777" w:rsidR="00356D3B" w:rsidRPr="0018213E" w:rsidRDefault="00356D3B" w:rsidP="00356D3B">
      <w:pPr>
        <w:rPr>
          <w:sz w:val="24"/>
          <w:szCs w:val="24"/>
        </w:rPr>
      </w:pPr>
    </w:p>
    <w:p w14:paraId="522A8B71" w14:textId="77777777" w:rsidR="00356D3B" w:rsidRDefault="00356D3B" w:rsidP="00356D3B">
      <w:pPr>
        <w:rPr>
          <w:sz w:val="24"/>
          <w:szCs w:val="24"/>
        </w:rPr>
      </w:pPr>
      <w:r w:rsidRPr="0018213E">
        <w:rPr>
          <w:i/>
          <w:iCs/>
          <w:sz w:val="24"/>
          <w:szCs w:val="24"/>
        </w:rPr>
        <w:t xml:space="preserve">Data </w:t>
      </w:r>
      <w:r>
        <w:rPr>
          <w:i/>
          <w:iCs/>
          <w:sz w:val="24"/>
          <w:szCs w:val="24"/>
        </w:rPr>
        <w:t xml:space="preserve">Protection Act 2018. </w:t>
      </w:r>
      <w:r>
        <w:rPr>
          <w:sz w:val="24"/>
          <w:szCs w:val="24"/>
        </w:rPr>
        <w:t xml:space="preserve">[online.]. Available from: </w:t>
      </w:r>
      <w:hyperlink r:id="rId24" w:history="1">
        <w:r w:rsidRPr="00AA5C51">
          <w:rPr>
            <w:rStyle w:val="Hyperlink"/>
            <w:sz w:val="24"/>
            <w:szCs w:val="24"/>
          </w:rPr>
          <w:t>https://www.legislation.gov.uk/ukpga/2018/12/contents</w:t>
        </w:r>
      </w:hyperlink>
      <w:r>
        <w:rPr>
          <w:sz w:val="24"/>
          <w:szCs w:val="24"/>
        </w:rPr>
        <w:t xml:space="preserve"> [Accessed 2</w:t>
      </w:r>
      <w:r w:rsidRPr="00026A98">
        <w:rPr>
          <w:sz w:val="24"/>
          <w:szCs w:val="24"/>
          <w:vertAlign w:val="superscript"/>
        </w:rPr>
        <w:t>nd</w:t>
      </w:r>
      <w:r>
        <w:rPr>
          <w:sz w:val="24"/>
          <w:szCs w:val="24"/>
        </w:rPr>
        <w:t xml:space="preserve"> August, 2025.]</w:t>
      </w:r>
    </w:p>
    <w:p w14:paraId="5AD6385A" w14:textId="77777777" w:rsidR="00356D3B" w:rsidRPr="0018213E" w:rsidRDefault="00356D3B" w:rsidP="00356D3B">
      <w:pPr>
        <w:rPr>
          <w:sz w:val="24"/>
          <w:szCs w:val="24"/>
        </w:rPr>
      </w:pPr>
    </w:p>
    <w:p w14:paraId="45345560" w14:textId="77777777" w:rsidR="00356D3B" w:rsidRDefault="00356D3B" w:rsidP="00356D3B">
      <w:pPr>
        <w:rPr>
          <w:bCs/>
          <w:sz w:val="24"/>
          <w:szCs w:val="24"/>
        </w:rPr>
      </w:pPr>
      <w:r w:rsidRPr="000F649D">
        <w:rPr>
          <w:bCs/>
          <w:sz w:val="24"/>
          <w:szCs w:val="24"/>
        </w:rPr>
        <w:t xml:space="preserve">Davies, E. (2010) </w:t>
      </w:r>
      <w:r w:rsidRPr="000F649D">
        <w:rPr>
          <w:bCs/>
          <w:i/>
          <w:iCs/>
          <w:sz w:val="24"/>
          <w:szCs w:val="24"/>
        </w:rPr>
        <w:t xml:space="preserve">Different words, different world?: the concept of language choice in social work and social care. </w:t>
      </w:r>
      <w:r w:rsidRPr="000F649D">
        <w:rPr>
          <w:bCs/>
          <w:sz w:val="24"/>
          <w:szCs w:val="24"/>
        </w:rPr>
        <w:t>Cardiff: Care Council for Wales.</w:t>
      </w:r>
    </w:p>
    <w:p w14:paraId="212B2AF9" w14:textId="77777777" w:rsidR="00356D3B" w:rsidRPr="000F649D" w:rsidRDefault="00356D3B" w:rsidP="00356D3B">
      <w:pPr>
        <w:rPr>
          <w:bCs/>
          <w:sz w:val="24"/>
          <w:szCs w:val="24"/>
        </w:rPr>
      </w:pPr>
    </w:p>
    <w:p w14:paraId="03BC303A" w14:textId="77777777" w:rsidR="00356D3B" w:rsidRPr="00613A16" w:rsidRDefault="00356D3B" w:rsidP="00356D3B">
      <w:pPr>
        <w:pStyle w:val="NoSpacing"/>
        <w:rPr>
          <w:rFonts w:ascii="Arial" w:hAnsi="Arial" w:cs="Arial"/>
          <w:sz w:val="24"/>
          <w:szCs w:val="24"/>
        </w:rPr>
      </w:pPr>
      <w:r>
        <w:rPr>
          <w:rFonts w:ascii="Arial" w:hAnsi="Arial" w:cs="Arial"/>
          <w:sz w:val="24"/>
          <w:szCs w:val="24"/>
        </w:rPr>
        <w:t xml:space="preserve">De Shazer, S. (1985) </w:t>
      </w:r>
      <w:r>
        <w:rPr>
          <w:rFonts w:ascii="Arial" w:hAnsi="Arial" w:cs="Arial"/>
          <w:i/>
          <w:iCs/>
          <w:sz w:val="24"/>
          <w:szCs w:val="24"/>
        </w:rPr>
        <w:t xml:space="preserve">Keys to solutions in brief therapy. </w:t>
      </w:r>
      <w:r>
        <w:rPr>
          <w:rFonts w:ascii="Arial" w:hAnsi="Arial" w:cs="Arial"/>
          <w:sz w:val="24"/>
          <w:szCs w:val="24"/>
        </w:rPr>
        <w:t>New York: W. W. Norton.</w:t>
      </w:r>
    </w:p>
    <w:p w14:paraId="6592C735" w14:textId="77777777" w:rsidR="00356D3B" w:rsidRDefault="00356D3B" w:rsidP="00356D3B">
      <w:pPr>
        <w:pStyle w:val="NoSpacing"/>
        <w:rPr>
          <w:rFonts w:ascii="Arial" w:hAnsi="Arial" w:cs="Arial"/>
          <w:sz w:val="24"/>
          <w:szCs w:val="24"/>
        </w:rPr>
      </w:pPr>
    </w:p>
    <w:p w14:paraId="4AF1278D" w14:textId="77777777" w:rsidR="00356D3B" w:rsidRDefault="00356D3B" w:rsidP="00356D3B">
      <w:pPr>
        <w:pStyle w:val="NoSpacing"/>
        <w:rPr>
          <w:rFonts w:ascii="Arial" w:hAnsi="Arial" w:cs="Arial"/>
          <w:sz w:val="24"/>
          <w:szCs w:val="24"/>
          <w:lang w:eastAsia="en-GB"/>
        </w:rPr>
      </w:pPr>
      <w:r>
        <w:rPr>
          <w:rFonts w:ascii="Arial" w:hAnsi="Arial" w:cs="Arial"/>
          <w:sz w:val="24"/>
          <w:szCs w:val="24"/>
        </w:rPr>
        <w:t xml:space="preserve">Egan, G. (2014) </w:t>
      </w:r>
      <w:r>
        <w:rPr>
          <w:rFonts w:ascii="Arial" w:hAnsi="Arial" w:cs="Arial"/>
          <w:i/>
          <w:iCs/>
          <w:sz w:val="24"/>
          <w:szCs w:val="24"/>
        </w:rPr>
        <w:t xml:space="preserve">The Skilled Helper A Client Centred Approach. </w:t>
      </w:r>
      <w:r>
        <w:rPr>
          <w:rFonts w:ascii="Arial" w:hAnsi="Arial" w:cs="Arial"/>
          <w:sz w:val="24"/>
          <w:szCs w:val="24"/>
        </w:rPr>
        <w:t>Hampshire: Cengage Learning.</w:t>
      </w:r>
    </w:p>
    <w:p w14:paraId="20872A43" w14:textId="77777777" w:rsidR="00356D3B" w:rsidRDefault="00356D3B" w:rsidP="00356D3B">
      <w:pPr>
        <w:rPr>
          <w:sz w:val="24"/>
          <w:szCs w:val="24"/>
        </w:rPr>
      </w:pPr>
    </w:p>
    <w:p w14:paraId="7C6CFE3D" w14:textId="77777777" w:rsidR="00356D3B" w:rsidRDefault="00356D3B" w:rsidP="00356D3B">
      <w:pPr>
        <w:rPr>
          <w:sz w:val="24"/>
          <w:szCs w:val="24"/>
        </w:rPr>
      </w:pPr>
      <w:r w:rsidRPr="007C52BF">
        <w:rPr>
          <w:sz w:val="24"/>
          <w:szCs w:val="24"/>
        </w:rPr>
        <w:t xml:space="preserve">Family Rights Group (2018) </w:t>
      </w:r>
      <w:r w:rsidRPr="007C52BF">
        <w:rPr>
          <w:i/>
          <w:iCs/>
          <w:sz w:val="24"/>
          <w:szCs w:val="24"/>
        </w:rPr>
        <w:t>Care Crisis Review: Options for Change Report and Factors contributing to national increases in numbers of looked after children and applications for care orders.</w:t>
      </w:r>
      <w:r>
        <w:rPr>
          <w:i/>
          <w:iCs/>
          <w:sz w:val="24"/>
          <w:szCs w:val="24"/>
        </w:rPr>
        <w:t xml:space="preserve"> </w:t>
      </w:r>
      <w:r>
        <w:rPr>
          <w:sz w:val="24"/>
          <w:szCs w:val="24"/>
        </w:rPr>
        <w:t xml:space="preserve">Available from: </w:t>
      </w:r>
      <w:hyperlink r:id="rId25" w:history="1">
        <w:r w:rsidRPr="00B40E68">
          <w:rPr>
            <w:rStyle w:val="Hyperlink"/>
            <w:sz w:val="24"/>
            <w:szCs w:val="24"/>
          </w:rPr>
          <w:t>https://frg.org.uk/wp-content/uploads/2021/04/Care-Crisis-Review-Options-for-change-report.pdf</w:t>
        </w:r>
      </w:hyperlink>
      <w:r>
        <w:rPr>
          <w:sz w:val="24"/>
          <w:szCs w:val="24"/>
        </w:rPr>
        <w:t xml:space="preserve"> [Accessed 20th August, 2018].</w:t>
      </w:r>
    </w:p>
    <w:p w14:paraId="2BB30575" w14:textId="77777777" w:rsidR="00356D3B" w:rsidRPr="007C52BF" w:rsidRDefault="00356D3B" w:rsidP="00356D3B">
      <w:pPr>
        <w:rPr>
          <w:sz w:val="24"/>
          <w:szCs w:val="24"/>
        </w:rPr>
      </w:pPr>
    </w:p>
    <w:p w14:paraId="7C62694F" w14:textId="77777777" w:rsidR="00356D3B" w:rsidRDefault="00356D3B" w:rsidP="00356D3B">
      <w:pPr>
        <w:rPr>
          <w:sz w:val="24"/>
          <w:szCs w:val="24"/>
        </w:rPr>
      </w:pPr>
      <w:r>
        <w:rPr>
          <w:sz w:val="24"/>
          <w:szCs w:val="24"/>
        </w:rPr>
        <w:t xml:space="preserve">Family Rights Group (2025) </w:t>
      </w:r>
      <w:r>
        <w:rPr>
          <w:i/>
          <w:iCs/>
          <w:sz w:val="24"/>
          <w:szCs w:val="24"/>
        </w:rPr>
        <w:t>What is a pre-birth assessment and what may happen after one is completed?.</w:t>
      </w:r>
      <w:r>
        <w:rPr>
          <w:sz w:val="24"/>
          <w:szCs w:val="24"/>
        </w:rPr>
        <w:t xml:space="preserve"> Available from: </w:t>
      </w:r>
      <w:hyperlink r:id="rId26" w:history="1">
        <w:r w:rsidRPr="00B40E68">
          <w:rPr>
            <w:rStyle w:val="Hyperlink"/>
            <w:sz w:val="24"/>
            <w:szCs w:val="24"/>
          </w:rPr>
          <w:t>https://frg.org.uk/get-help-and-advice/who/parents-to-be/what-is-a-pre-birth-assessment-and-what-may-happen-after-one-is-completed/</w:t>
        </w:r>
      </w:hyperlink>
      <w:r>
        <w:rPr>
          <w:sz w:val="24"/>
          <w:szCs w:val="24"/>
        </w:rPr>
        <w:t xml:space="preserve"> [Accessed 02</w:t>
      </w:r>
      <w:r w:rsidRPr="00DA0D9C">
        <w:rPr>
          <w:sz w:val="24"/>
          <w:szCs w:val="24"/>
          <w:vertAlign w:val="superscript"/>
        </w:rPr>
        <w:t>nd</w:t>
      </w:r>
      <w:r>
        <w:rPr>
          <w:sz w:val="24"/>
          <w:szCs w:val="24"/>
        </w:rPr>
        <w:t xml:space="preserve"> August, 2025.]</w:t>
      </w:r>
    </w:p>
    <w:p w14:paraId="2B79D974" w14:textId="77777777" w:rsidR="00356D3B" w:rsidRPr="00CC2454" w:rsidRDefault="00356D3B" w:rsidP="00356D3B">
      <w:pPr>
        <w:rPr>
          <w:sz w:val="24"/>
          <w:szCs w:val="24"/>
        </w:rPr>
      </w:pPr>
    </w:p>
    <w:p w14:paraId="666F0557" w14:textId="77777777" w:rsidR="00356D3B" w:rsidRDefault="00356D3B" w:rsidP="00356D3B">
      <w:r w:rsidRPr="000F649D">
        <w:rPr>
          <w:sz w:val="24"/>
          <w:szCs w:val="24"/>
        </w:rPr>
        <w:lastRenderedPageBreak/>
        <w:t xml:space="preserve">Ferguson, H. (2017) ‘How Children Become Invisible in Child Protection Work: Findings from Research into Day-to-Day Social Work Practice’, </w:t>
      </w:r>
      <w:r w:rsidRPr="000F649D">
        <w:rPr>
          <w:i/>
          <w:iCs/>
          <w:sz w:val="24"/>
          <w:szCs w:val="24"/>
        </w:rPr>
        <w:t xml:space="preserve">The British Journal of Social Work, </w:t>
      </w:r>
      <w:r w:rsidRPr="000F649D">
        <w:rPr>
          <w:sz w:val="24"/>
          <w:szCs w:val="24"/>
        </w:rPr>
        <w:t>47</w:t>
      </w:r>
      <w:r>
        <w:rPr>
          <w:sz w:val="24"/>
          <w:szCs w:val="24"/>
        </w:rPr>
        <w:t>(</w:t>
      </w:r>
      <w:r w:rsidRPr="000F649D">
        <w:rPr>
          <w:sz w:val="24"/>
          <w:szCs w:val="24"/>
        </w:rPr>
        <w:t>4</w:t>
      </w:r>
      <w:r>
        <w:rPr>
          <w:sz w:val="24"/>
          <w:szCs w:val="24"/>
        </w:rPr>
        <w:t>)</w:t>
      </w:r>
      <w:r w:rsidRPr="000F649D">
        <w:rPr>
          <w:sz w:val="24"/>
          <w:szCs w:val="24"/>
        </w:rPr>
        <w:t xml:space="preserve">, pp. 1007 – 1023. DOI: </w:t>
      </w:r>
      <w:hyperlink r:id="rId27" w:history="1">
        <w:r w:rsidRPr="000F649D">
          <w:rPr>
            <w:rStyle w:val="Hyperlink"/>
            <w:sz w:val="24"/>
            <w:szCs w:val="24"/>
          </w:rPr>
          <w:t>https://doi.org/10.1093/bjsw/bcw065</w:t>
        </w:r>
      </w:hyperlink>
    </w:p>
    <w:p w14:paraId="708B41F5" w14:textId="77777777" w:rsidR="00356D3B" w:rsidRDefault="00356D3B" w:rsidP="00356D3B"/>
    <w:p w14:paraId="4C2CCE5F" w14:textId="77777777" w:rsidR="00356D3B" w:rsidRDefault="00356D3B" w:rsidP="00356D3B">
      <w:r w:rsidRPr="00D154DD">
        <w:rPr>
          <w:sz w:val="24"/>
          <w:szCs w:val="24"/>
        </w:rPr>
        <w:t xml:space="preserve">Forrester, D., </w:t>
      </w:r>
      <w:r w:rsidRPr="00D154DD">
        <w:rPr>
          <w:color w:val="2A2A2A"/>
          <w:sz w:val="24"/>
          <w:szCs w:val="24"/>
          <w:shd w:val="clear" w:color="auto" w:fill="FFFFFF"/>
        </w:rPr>
        <w:t xml:space="preserve">Westlake, D., Killian, M., Antonopolou, </w:t>
      </w:r>
      <w:r>
        <w:rPr>
          <w:color w:val="2A2A2A"/>
          <w:sz w:val="24"/>
          <w:szCs w:val="24"/>
          <w:shd w:val="clear" w:color="auto" w:fill="FFFFFF"/>
        </w:rPr>
        <w:t>V</w:t>
      </w:r>
      <w:r w:rsidRPr="00D154DD">
        <w:rPr>
          <w:color w:val="2A2A2A"/>
          <w:sz w:val="24"/>
          <w:szCs w:val="24"/>
          <w:shd w:val="clear" w:color="auto" w:fill="FFFFFF"/>
        </w:rPr>
        <w:t>., McCann, M., Thurnham, A., Thomas, R., Waits, C., Whittaker, C.</w:t>
      </w:r>
      <w:r>
        <w:rPr>
          <w:color w:val="2A2A2A"/>
          <w:sz w:val="24"/>
          <w:szCs w:val="24"/>
          <w:shd w:val="clear" w:color="auto" w:fill="FFFFFF"/>
        </w:rPr>
        <w:t xml:space="preserve"> &amp;</w:t>
      </w:r>
      <w:r w:rsidRPr="00D154DD">
        <w:rPr>
          <w:color w:val="2A2A2A"/>
          <w:sz w:val="24"/>
          <w:szCs w:val="24"/>
          <w:shd w:val="clear" w:color="auto" w:fill="FFFFFF"/>
        </w:rPr>
        <w:t xml:space="preserve"> Hutchison, D.</w:t>
      </w:r>
      <w:r>
        <w:rPr>
          <w:color w:val="2A2A2A"/>
          <w:sz w:val="24"/>
          <w:szCs w:val="24"/>
          <w:shd w:val="clear" w:color="auto" w:fill="FFFFFF"/>
        </w:rPr>
        <w:t xml:space="preserve"> (2012)</w:t>
      </w:r>
      <w:r w:rsidRPr="00D154DD">
        <w:rPr>
          <w:color w:val="2A2A2A"/>
          <w:sz w:val="24"/>
          <w:szCs w:val="24"/>
          <w:shd w:val="clear" w:color="auto" w:fill="FFFFFF"/>
        </w:rPr>
        <w:t xml:space="preserve"> ‘What Is the Relationship between Worker Skills and Outcomes for Families in Child and Family Social Work?’, </w:t>
      </w:r>
      <w:r w:rsidRPr="00D154DD">
        <w:rPr>
          <w:i/>
          <w:iCs/>
          <w:color w:val="2A2A2A"/>
          <w:sz w:val="24"/>
          <w:szCs w:val="24"/>
          <w:bdr w:val="none" w:sz="0" w:space="0" w:color="auto" w:frame="1"/>
          <w:shd w:val="clear" w:color="auto" w:fill="FFFFFF"/>
        </w:rPr>
        <w:t>The British Journal of Social Work</w:t>
      </w:r>
      <w:r w:rsidRPr="00D154DD">
        <w:rPr>
          <w:color w:val="2A2A2A"/>
          <w:sz w:val="24"/>
          <w:szCs w:val="24"/>
          <w:shd w:val="clear" w:color="auto" w:fill="FFFFFF"/>
        </w:rPr>
        <w:t>, 49(8), pg. 2148–2167. DOI:  </w:t>
      </w:r>
      <w:hyperlink r:id="rId28" w:history="1">
        <w:r w:rsidRPr="00D154DD">
          <w:rPr>
            <w:color w:val="006FB7"/>
            <w:sz w:val="24"/>
            <w:szCs w:val="24"/>
            <w:u w:val="single"/>
            <w:bdr w:val="none" w:sz="0" w:space="0" w:color="auto" w:frame="1"/>
            <w:shd w:val="clear" w:color="auto" w:fill="FFFFFF"/>
          </w:rPr>
          <w:t>https://doi.org/10.1093/bjsw/bcy126</w:t>
        </w:r>
      </w:hyperlink>
    </w:p>
    <w:p w14:paraId="0628E375" w14:textId="77777777" w:rsidR="00356D3B" w:rsidRPr="00D154DD" w:rsidRDefault="00356D3B" w:rsidP="00356D3B">
      <w:pPr>
        <w:rPr>
          <w:sz w:val="24"/>
          <w:szCs w:val="24"/>
        </w:rPr>
      </w:pPr>
    </w:p>
    <w:p w14:paraId="6DF5DE56" w14:textId="77777777" w:rsidR="00356D3B" w:rsidRDefault="00356D3B" w:rsidP="00356D3B">
      <w:pPr>
        <w:rPr>
          <w:sz w:val="24"/>
          <w:szCs w:val="24"/>
        </w:rPr>
      </w:pPr>
      <w:r w:rsidRPr="00F80EA8">
        <w:rPr>
          <w:sz w:val="24"/>
          <w:szCs w:val="24"/>
        </w:rPr>
        <w:t xml:space="preserve">Gibbs, G (1988) </w:t>
      </w:r>
      <w:r w:rsidRPr="00F80EA8">
        <w:rPr>
          <w:i/>
          <w:iCs/>
          <w:sz w:val="24"/>
          <w:szCs w:val="24"/>
        </w:rPr>
        <w:t>Learning by Doing:</w:t>
      </w:r>
      <w:r>
        <w:rPr>
          <w:i/>
          <w:iCs/>
          <w:sz w:val="24"/>
          <w:szCs w:val="24"/>
        </w:rPr>
        <w:t xml:space="preserve"> </w:t>
      </w:r>
      <w:r w:rsidRPr="00F80EA8">
        <w:rPr>
          <w:i/>
          <w:iCs/>
          <w:sz w:val="24"/>
          <w:szCs w:val="24"/>
        </w:rPr>
        <w:t>A Guide to Teaching and Learning Methods.</w:t>
      </w:r>
      <w:r w:rsidRPr="00F80EA8">
        <w:rPr>
          <w:sz w:val="24"/>
          <w:szCs w:val="24"/>
        </w:rPr>
        <w:t xml:space="preserve"> Oxford: Oxford Polytechnic.</w:t>
      </w:r>
    </w:p>
    <w:p w14:paraId="537EC5EB" w14:textId="77777777" w:rsidR="00356D3B" w:rsidRDefault="00356D3B" w:rsidP="00356D3B">
      <w:pPr>
        <w:rPr>
          <w:sz w:val="24"/>
          <w:szCs w:val="24"/>
        </w:rPr>
      </w:pPr>
    </w:p>
    <w:p w14:paraId="0C5F828E" w14:textId="77777777" w:rsidR="00356D3B" w:rsidRDefault="00356D3B" w:rsidP="00356D3B">
      <w:pPr>
        <w:pStyle w:val="NoSpacing"/>
        <w:rPr>
          <w:rFonts w:ascii="Arial" w:hAnsi="Arial" w:cs="Arial"/>
          <w:sz w:val="24"/>
          <w:szCs w:val="24"/>
        </w:rPr>
      </w:pPr>
      <w:r w:rsidRPr="001763CE">
        <w:rPr>
          <w:rFonts w:ascii="Arial" w:hAnsi="Arial" w:cs="Arial"/>
          <w:sz w:val="24"/>
          <w:szCs w:val="24"/>
        </w:rPr>
        <w:t xml:space="preserve">Gray, M. </w:t>
      </w:r>
      <w:r>
        <w:rPr>
          <w:rFonts w:ascii="Arial" w:hAnsi="Arial" w:cs="Arial"/>
          <w:sz w:val="24"/>
          <w:szCs w:val="24"/>
        </w:rPr>
        <w:t>(</w:t>
      </w:r>
      <w:r w:rsidRPr="001763CE">
        <w:rPr>
          <w:rFonts w:ascii="Arial" w:hAnsi="Arial" w:cs="Arial"/>
          <w:sz w:val="24"/>
          <w:szCs w:val="24"/>
        </w:rPr>
        <w:t>2011</w:t>
      </w:r>
      <w:r>
        <w:rPr>
          <w:rFonts w:ascii="Arial" w:hAnsi="Arial" w:cs="Arial"/>
          <w:sz w:val="24"/>
          <w:szCs w:val="24"/>
        </w:rPr>
        <w:t>) ‘</w:t>
      </w:r>
      <w:r w:rsidRPr="001763CE">
        <w:rPr>
          <w:rFonts w:ascii="Arial" w:hAnsi="Arial" w:cs="Arial"/>
          <w:sz w:val="24"/>
          <w:szCs w:val="24"/>
        </w:rPr>
        <w:t>Back to basics: A critique of the strengths perspective in social work</w:t>
      </w:r>
      <w:r>
        <w:rPr>
          <w:rFonts w:ascii="Arial" w:hAnsi="Arial" w:cs="Arial"/>
          <w:sz w:val="24"/>
          <w:szCs w:val="24"/>
        </w:rPr>
        <w:t>’,</w:t>
      </w:r>
      <w:r w:rsidRPr="001763CE">
        <w:rPr>
          <w:rFonts w:ascii="Arial" w:hAnsi="Arial" w:cs="Arial"/>
          <w:sz w:val="24"/>
          <w:szCs w:val="24"/>
        </w:rPr>
        <w:t xml:space="preserve"> </w:t>
      </w:r>
      <w:r w:rsidRPr="001763CE">
        <w:rPr>
          <w:rFonts w:ascii="Arial" w:hAnsi="Arial" w:cs="Arial"/>
          <w:i/>
          <w:iCs/>
          <w:sz w:val="24"/>
          <w:szCs w:val="24"/>
        </w:rPr>
        <w:t>Families in Society: The Journal of Contemporary Social Services</w:t>
      </w:r>
      <w:r w:rsidRPr="001763CE">
        <w:rPr>
          <w:rFonts w:ascii="Arial" w:hAnsi="Arial" w:cs="Arial"/>
          <w:sz w:val="24"/>
          <w:szCs w:val="24"/>
        </w:rPr>
        <w:t>, 92</w:t>
      </w:r>
      <w:r>
        <w:rPr>
          <w:rFonts w:ascii="Arial" w:hAnsi="Arial" w:cs="Arial"/>
          <w:sz w:val="24"/>
          <w:szCs w:val="24"/>
        </w:rPr>
        <w:t>(1), pp.</w:t>
      </w:r>
      <w:r w:rsidRPr="001763CE">
        <w:rPr>
          <w:rFonts w:ascii="Arial" w:hAnsi="Arial" w:cs="Arial"/>
          <w:sz w:val="24"/>
          <w:szCs w:val="24"/>
        </w:rPr>
        <w:t xml:space="preserve"> 5–11. DOI: </w:t>
      </w:r>
      <w:hyperlink r:id="rId29" w:history="1">
        <w:r w:rsidRPr="00657332">
          <w:rPr>
            <w:rStyle w:val="Hyperlink"/>
            <w:rFonts w:ascii="Arial" w:hAnsi="Arial" w:cs="Arial"/>
            <w:sz w:val="24"/>
            <w:szCs w:val="24"/>
          </w:rPr>
          <w:t>https://doi.org/10.1606/1044-3894.4054</w:t>
        </w:r>
      </w:hyperlink>
      <w:r>
        <w:rPr>
          <w:rFonts w:ascii="Arial" w:hAnsi="Arial" w:cs="Arial"/>
          <w:sz w:val="24"/>
          <w:szCs w:val="24"/>
        </w:rPr>
        <w:t xml:space="preserve"> </w:t>
      </w:r>
    </w:p>
    <w:p w14:paraId="4720380F" w14:textId="77777777" w:rsidR="00356D3B" w:rsidRDefault="00356D3B" w:rsidP="00356D3B">
      <w:pPr>
        <w:pStyle w:val="NoSpacing"/>
        <w:rPr>
          <w:rFonts w:ascii="Arial" w:hAnsi="Arial" w:cs="Arial"/>
          <w:sz w:val="24"/>
          <w:szCs w:val="24"/>
        </w:rPr>
      </w:pPr>
    </w:p>
    <w:p w14:paraId="3A137350" w14:textId="77777777" w:rsidR="00356D3B" w:rsidRDefault="00356D3B" w:rsidP="00356D3B">
      <w:pPr>
        <w:rPr>
          <w:sz w:val="24"/>
          <w:szCs w:val="24"/>
        </w:rPr>
      </w:pPr>
      <w:r w:rsidRPr="005258A2">
        <w:rPr>
          <w:sz w:val="24"/>
          <w:szCs w:val="24"/>
        </w:rPr>
        <w:t xml:space="preserve">Helm, D. &amp; Roesh-Marsh, A. (2017) ‘The Ecology of Judgement: A Model for Understanding and Improving Social Work Judgements’, </w:t>
      </w:r>
      <w:r w:rsidRPr="005258A2">
        <w:rPr>
          <w:i/>
          <w:iCs/>
          <w:sz w:val="24"/>
          <w:szCs w:val="24"/>
        </w:rPr>
        <w:t xml:space="preserve">The British Journal of Social Work, </w:t>
      </w:r>
      <w:r w:rsidRPr="005258A2">
        <w:rPr>
          <w:sz w:val="24"/>
          <w:szCs w:val="24"/>
        </w:rPr>
        <w:t>47</w:t>
      </w:r>
      <w:r>
        <w:rPr>
          <w:sz w:val="24"/>
          <w:szCs w:val="24"/>
        </w:rPr>
        <w:t>(</w:t>
      </w:r>
      <w:r w:rsidRPr="005258A2">
        <w:rPr>
          <w:sz w:val="24"/>
          <w:szCs w:val="24"/>
        </w:rPr>
        <w:t>5</w:t>
      </w:r>
      <w:r>
        <w:rPr>
          <w:sz w:val="24"/>
          <w:szCs w:val="24"/>
        </w:rPr>
        <w:t>)</w:t>
      </w:r>
      <w:r w:rsidRPr="005258A2">
        <w:rPr>
          <w:sz w:val="24"/>
          <w:szCs w:val="24"/>
        </w:rPr>
        <w:t xml:space="preserve">, pp. 1361 – 1976. DOI: </w:t>
      </w:r>
      <w:hyperlink r:id="rId30" w:history="1">
        <w:r w:rsidRPr="005258A2">
          <w:rPr>
            <w:rStyle w:val="Hyperlink"/>
            <w:sz w:val="24"/>
            <w:szCs w:val="24"/>
          </w:rPr>
          <w:t>https://doi.prg/10.1093/bjsw/bcw091</w:t>
        </w:r>
      </w:hyperlink>
      <w:r w:rsidRPr="005258A2">
        <w:rPr>
          <w:sz w:val="24"/>
          <w:szCs w:val="24"/>
        </w:rPr>
        <w:t xml:space="preserve"> </w:t>
      </w:r>
    </w:p>
    <w:p w14:paraId="3E1C2E06" w14:textId="77777777" w:rsidR="00356D3B" w:rsidRPr="00F80EA8" w:rsidRDefault="00356D3B" w:rsidP="00356D3B">
      <w:pPr>
        <w:rPr>
          <w:sz w:val="24"/>
          <w:szCs w:val="24"/>
        </w:rPr>
      </w:pPr>
    </w:p>
    <w:p w14:paraId="173B9211" w14:textId="77777777" w:rsidR="00356D3B" w:rsidRDefault="00356D3B" w:rsidP="00356D3B">
      <w:r w:rsidRPr="000F649D">
        <w:rPr>
          <w:sz w:val="24"/>
          <w:szCs w:val="24"/>
        </w:rPr>
        <w:t xml:space="preserve">Herland, M.D. (2021) ‘Emotional intelligence as a part of critical reflection in social work practice and research’, </w:t>
      </w:r>
      <w:r w:rsidRPr="000F649D">
        <w:rPr>
          <w:i/>
          <w:iCs/>
          <w:sz w:val="24"/>
          <w:szCs w:val="24"/>
        </w:rPr>
        <w:t>SAGE Journals</w:t>
      </w:r>
      <w:r w:rsidRPr="000F649D">
        <w:rPr>
          <w:sz w:val="24"/>
          <w:szCs w:val="24"/>
        </w:rPr>
        <w:t xml:space="preserve">, 21(4), pg. 662 – 678. DOI: </w:t>
      </w:r>
      <w:hyperlink r:id="rId31" w:history="1">
        <w:r w:rsidRPr="000F649D">
          <w:rPr>
            <w:rStyle w:val="Hyperlink"/>
            <w:sz w:val="24"/>
            <w:szCs w:val="24"/>
          </w:rPr>
          <w:t>https://doi.org/10.1177/14733250211024734</w:t>
        </w:r>
      </w:hyperlink>
    </w:p>
    <w:p w14:paraId="5D1595D3" w14:textId="77777777" w:rsidR="00356D3B" w:rsidRPr="000F649D" w:rsidRDefault="00356D3B" w:rsidP="00356D3B">
      <w:pPr>
        <w:rPr>
          <w:sz w:val="24"/>
          <w:szCs w:val="24"/>
        </w:rPr>
      </w:pPr>
    </w:p>
    <w:p w14:paraId="635F4D05" w14:textId="77777777" w:rsidR="00356D3B" w:rsidRDefault="00356D3B" w:rsidP="00356D3B">
      <w:pPr>
        <w:rPr>
          <w:sz w:val="24"/>
          <w:szCs w:val="24"/>
        </w:rPr>
      </w:pPr>
      <w:r>
        <w:rPr>
          <w:i/>
          <w:iCs/>
          <w:sz w:val="24"/>
          <w:szCs w:val="24"/>
        </w:rPr>
        <w:t xml:space="preserve">Human Rights Act 1998. </w:t>
      </w:r>
      <w:r>
        <w:rPr>
          <w:sz w:val="24"/>
          <w:szCs w:val="24"/>
        </w:rPr>
        <w:t xml:space="preserve">[online.]. Available from: </w:t>
      </w:r>
      <w:hyperlink r:id="rId32" w:history="1">
        <w:r w:rsidRPr="00B43953">
          <w:rPr>
            <w:rStyle w:val="Hyperlink"/>
            <w:sz w:val="24"/>
            <w:szCs w:val="24"/>
          </w:rPr>
          <w:t>https://www.legislation.gov.uk/ukpga/1998/42</w:t>
        </w:r>
      </w:hyperlink>
      <w:r>
        <w:rPr>
          <w:sz w:val="24"/>
          <w:szCs w:val="24"/>
        </w:rPr>
        <w:t xml:space="preserve"> [Accessed 5th October, 2025.]</w:t>
      </w:r>
    </w:p>
    <w:p w14:paraId="457D17C3" w14:textId="77777777" w:rsidR="00356D3B" w:rsidRPr="00215822" w:rsidRDefault="00356D3B" w:rsidP="00356D3B">
      <w:pPr>
        <w:rPr>
          <w:sz w:val="24"/>
          <w:szCs w:val="24"/>
        </w:rPr>
      </w:pPr>
    </w:p>
    <w:p w14:paraId="5A1AB785" w14:textId="77777777" w:rsidR="00356D3B" w:rsidRDefault="00356D3B" w:rsidP="00356D3B">
      <w:pPr>
        <w:rPr>
          <w:sz w:val="24"/>
          <w:szCs w:val="24"/>
        </w:rPr>
      </w:pPr>
      <w:r w:rsidRPr="000F649D">
        <w:rPr>
          <w:sz w:val="24"/>
          <w:szCs w:val="24"/>
        </w:rPr>
        <w:t xml:space="preserve">Jasper, M. (2013) </w:t>
      </w:r>
      <w:r w:rsidRPr="000F649D">
        <w:rPr>
          <w:i/>
          <w:iCs/>
          <w:sz w:val="24"/>
          <w:szCs w:val="24"/>
        </w:rPr>
        <w:t xml:space="preserve">Beginning Reflective Practice. </w:t>
      </w:r>
      <w:r w:rsidRPr="000F649D">
        <w:rPr>
          <w:sz w:val="24"/>
          <w:szCs w:val="24"/>
        </w:rPr>
        <w:t>(2</w:t>
      </w:r>
      <w:r w:rsidRPr="000F649D">
        <w:rPr>
          <w:sz w:val="24"/>
          <w:szCs w:val="24"/>
          <w:vertAlign w:val="superscript"/>
        </w:rPr>
        <w:t>nd</w:t>
      </w:r>
      <w:r w:rsidRPr="000F649D">
        <w:rPr>
          <w:sz w:val="24"/>
          <w:szCs w:val="24"/>
        </w:rPr>
        <w:t xml:space="preserve"> Edition). Hampshire: Cengage Learning EMEA. </w:t>
      </w:r>
    </w:p>
    <w:p w14:paraId="4B0E1538" w14:textId="77777777" w:rsidR="00356D3B" w:rsidRDefault="00356D3B" w:rsidP="00356D3B">
      <w:pPr>
        <w:rPr>
          <w:sz w:val="24"/>
          <w:szCs w:val="24"/>
        </w:rPr>
      </w:pPr>
    </w:p>
    <w:p w14:paraId="4DFF4913" w14:textId="77777777" w:rsidR="00356D3B" w:rsidRDefault="00356D3B" w:rsidP="00356D3B">
      <w:pPr>
        <w:rPr>
          <w:bCs/>
          <w:sz w:val="24"/>
          <w:szCs w:val="24"/>
        </w:rPr>
      </w:pPr>
      <w:bookmarkStart w:id="0" w:name="_Hlk72078142"/>
      <w:r>
        <w:rPr>
          <w:bCs/>
          <w:sz w:val="24"/>
          <w:szCs w:val="24"/>
        </w:rPr>
        <w:t xml:space="preserve">Joseph Rowntree Houndation (2025) </w:t>
      </w:r>
      <w:r>
        <w:rPr>
          <w:bCs/>
          <w:i/>
          <w:iCs/>
          <w:sz w:val="24"/>
          <w:szCs w:val="24"/>
        </w:rPr>
        <w:t>Poverty in Wales 2025.</w:t>
      </w:r>
      <w:r>
        <w:rPr>
          <w:bCs/>
          <w:sz w:val="24"/>
          <w:szCs w:val="24"/>
        </w:rPr>
        <w:t xml:space="preserve"> Available from: </w:t>
      </w:r>
      <w:hyperlink r:id="rId33" w:history="1">
        <w:r w:rsidRPr="00B43953">
          <w:rPr>
            <w:rStyle w:val="Hyperlink"/>
            <w:bCs/>
            <w:sz w:val="24"/>
            <w:szCs w:val="24"/>
          </w:rPr>
          <w:t>https://www.jrf.org.uk/poverty-in-wales-2025</w:t>
        </w:r>
      </w:hyperlink>
      <w:r>
        <w:rPr>
          <w:bCs/>
          <w:sz w:val="24"/>
          <w:szCs w:val="24"/>
        </w:rPr>
        <w:t xml:space="preserve"> [Accessed 5th October, 2025.]</w:t>
      </w:r>
    </w:p>
    <w:p w14:paraId="165E2D75" w14:textId="77777777" w:rsidR="00356D3B" w:rsidRPr="00F6313C" w:rsidRDefault="00356D3B" w:rsidP="00356D3B">
      <w:pPr>
        <w:rPr>
          <w:bCs/>
          <w:sz w:val="24"/>
          <w:szCs w:val="24"/>
        </w:rPr>
      </w:pPr>
    </w:p>
    <w:p w14:paraId="55A33CFC" w14:textId="77777777" w:rsidR="00356D3B" w:rsidRDefault="00356D3B" w:rsidP="00356D3B">
      <w:pPr>
        <w:rPr>
          <w:sz w:val="24"/>
          <w:szCs w:val="24"/>
        </w:rPr>
      </w:pPr>
      <w:r w:rsidRPr="005A4111">
        <w:rPr>
          <w:sz w:val="24"/>
          <w:szCs w:val="24"/>
        </w:rPr>
        <w:t xml:space="preserve">Killick, C. &amp; Taylor, B.J. (2020) </w:t>
      </w:r>
      <w:r w:rsidRPr="005A4111">
        <w:rPr>
          <w:i/>
          <w:iCs/>
          <w:sz w:val="24"/>
          <w:szCs w:val="24"/>
        </w:rPr>
        <w:t xml:space="preserve">Assessment, Risk &amp; Decision Making in Social Work </w:t>
      </w:r>
      <w:r>
        <w:rPr>
          <w:i/>
          <w:iCs/>
          <w:sz w:val="24"/>
          <w:szCs w:val="24"/>
        </w:rPr>
        <w:t>A</w:t>
      </w:r>
      <w:r w:rsidRPr="005A4111">
        <w:rPr>
          <w:i/>
          <w:iCs/>
          <w:sz w:val="24"/>
          <w:szCs w:val="24"/>
        </w:rPr>
        <w:t xml:space="preserve">n Introduction. </w:t>
      </w:r>
      <w:r w:rsidRPr="005A4111">
        <w:rPr>
          <w:sz w:val="24"/>
          <w:szCs w:val="24"/>
        </w:rPr>
        <w:t>London: SAGE.</w:t>
      </w:r>
    </w:p>
    <w:p w14:paraId="7EA7F61E" w14:textId="77777777" w:rsidR="00356D3B" w:rsidRPr="005A4111" w:rsidRDefault="00356D3B" w:rsidP="00356D3B">
      <w:pPr>
        <w:rPr>
          <w:sz w:val="24"/>
          <w:szCs w:val="24"/>
        </w:rPr>
      </w:pPr>
    </w:p>
    <w:p w14:paraId="72677CA4" w14:textId="77777777" w:rsidR="00356D3B" w:rsidRDefault="00356D3B" w:rsidP="00356D3B">
      <w:pPr>
        <w:rPr>
          <w:bCs/>
          <w:sz w:val="24"/>
          <w:szCs w:val="24"/>
        </w:rPr>
      </w:pPr>
      <w:r w:rsidRPr="000F649D">
        <w:rPr>
          <w:bCs/>
          <w:sz w:val="24"/>
          <w:szCs w:val="24"/>
        </w:rPr>
        <w:t xml:space="preserve">Koprowska, J. (2020) </w:t>
      </w:r>
      <w:r w:rsidRPr="000F649D">
        <w:rPr>
          <w:bCs/>
          <w:i/>
          <w:iCs/>
          <w:sz w:val="24"/>
          <w:szCs w:val="24"/>
        </w:rPr>
        <w:t xml:space="preserve">Communication &amp; Interpersonal Skills in Social Work. </w:t>
      </w:r>
      <w:r w:rsidRPr="000F649D">
        <w:rPr>
          <w:bCs/>
          <w:sz w:val="24"/>
          <w:szCs w:val="24"/>
        </w:rPr>
        <w:t>5</w:t>
      </w:r>
      <w:r w:rsidRPr="000F649D">
        <w:rPr>
          <w:bCs/>
          <w:sz w:val="24"/>
          <w:szCs w:val="24"/>
          <w:vertAlign w:val="superscript"/>
        </w:rPr>
        <w:t xml:space="preserve">th </w:t>
      </w:r>
      <w:r w:rsidRPr="000F649D">
        <w:rPr>
          <w:bCs/>
          <w:sz w:val="24"/>
          <w:szCs w:val="24"/>
        </w:rPr>
        <w:t>ed. London: SAGE.</w:t>
      </w:r>
    </w:p>
    <w:p w14:paraId="07594DE3" w14:textId="77777777" w:rsidR="00356D3B" w:rsidRDefault="00356D3B" w:rsidP="00356D3B">
      <w:pPr>
        <w:rPr>
          <w:bCs/>
          <w:sz w:val="24"/>
          <w:szCs w:val="24"/>
        </w:rPr>
      </w:pPr>
    </w:p>
    <w:p w14:paraId="07258B67" w14:textId="77777777" w:rsidR="00356D3B" w:rsidRDefault="00356D3B" w:rsidP="00356D3B">
      <w:pPr>
        <w:pStyle w:val="NoSpacing"/>
        <w:rPr>
          <w:rFonts w:ascii="Arial" w:hAnsi="Arial" w:cs="Arial"/>
          <w:sz w:val="24"/>
          <w:szCs w:val="24"/>
        </w:rPr>
      </w:pPr>
      <w:r>
        <w:rPr>
          <w:rFonts w:ascii="Arial" w:hAnsi="Arial" w:cs="Arial"/>
          <w:sz w:val="24"/>
          <w:szCs w:val="24"/>
        </w:rPr>
        <w:t xml:space="preserve">Lishman, J. (2020) </w:t>
      </w:r>
      <w:r>
        <w:rPr>
          <w:rFonts w:ascii="Arial" w:hAnsi="Arial" w:cs="Arial"/>
          <w:i/>
          <w:iCs/>
          <w:sz w:val="24"/>
          <w:szCs w:val="24"/>
        </w:rPr>
        <w:t xml:space="preserve">Communication in Social Work. </w:t>
      </w:r>
      <w:r>
        <w:rPr>
          <w:rFonts w:ascii="Arial" w:hAnsi="Arial" w:cs="Arial"/>
          <w:sz w:val="24"/>
          <w:szCs w:val="24"/>
        </w:rPr>
        <w:t>2</w:t>
      </w:r>
      <w:r w:rsidRPr="00454DD2">
        <w:rPr>
          <w:rFonts w:ascii="Arial" w:hAnsi="Arial" w:cs="Arial"/>
          <w:sz w:val="24"/>
          <w:szCs w:val="24"/>
          <w:vertAlign w:val="superscript"/>
        </w:rPr>
        <w:t>nd</w:t>
      </w:r>
      <w:r>
        <w:rPr>
          <w:rFonts w:ascii="Arial" w:hAnsi="Arial" w:cs="Arial"/>
          <w:sz w:val="24"/>
          <w:szCs w:val="24"/>
        </w:rPr>
        <w:t xml:space="preserve"> ed. London: Bloomsbury Publishing.</w:t>
      </w:r>
    </w:p>
    <w:p w14:paraId="4661B094" w14:textId="77777777" w:rsidR="00356D3B" w:rsidRDefault="00356D3B" w:rsidP="00356D3B">
      <w:pPr>
        <w:pStyle w:val="NoSpacing"/>
        <w:rPr>
          <w:rFonts w:ascii="Arial" w:hAnsi="Arial" w:cs="Arial"/>
          <w:sz w:val="24"/>
          <w:szCs w:val="24"/>
        </w:rPr>
      </w:pPr>
    </w:p>
    <w:p w14:paraId="39B3E3A7" w14:textId="77777777" w:rsidR="001F5342" w:rsidRDefault="001F5342" w:rsidP="001F5342">
      <w:pPr>
        <w:rPr>
          <w:sz w:val="24"/>
          <w:szCs w:val="24"/>
        </w:rPr>
      </w:pPr>
      <w:r w:rsidRPr="000F649D">
        <w:rPr>
          <w:sz w:val="24"/>
          <w:szCs w:val="24"/>
        </w:rPr>
        <w:t xml:space="preserve">Mainstone, F. (2014) </w:t>
      </w:r>
      <w:r w:rsidRPr="000F649D">
        <w:rPr>
          <w:i/>
          <w:iCs/>
          <w:sz w:val="24"/>
          <w:szCs w:val="24"/>
        </w:rPr>
        <w:t xml:space="preserve">Mastering Whole Family Assessment in Social Work. </w:t>
      </w:r>
      <w:r w:rsidRPr="000F649D">
        <w:rPr>
          <w:sz w:val="24"/>
          <w:szCs w:val="24"/>
        </w:rPr>
        <w:t>London: Jessica Kingsley.</w:t>
      </w:r>
    </w:p>
    <w:p w14:paraId="57956216" w14:textId="77777777" w:rsidR="001F5342" w:rsidRDefault="001F5342" w:rsidP="00356D3B">
      <w:pPr>
        <w:pStyle w:val="NoSpacing"/>
        <w:rPr>
          <w:rFonts w:ascii="Arial" w:hAnsi="Arial" w:cs="Arial"/>
          <w:sz w:val="24"/>
          <w:szCs w:val="24"/>
        </w:rPr>
      </w:pPr>
    </w:p>
    <w:p w14:paraId="20701C5F" w14:textId="2BA1B379" w:rsidR="00CC2922" w:rsidRPr="0040499A" w:rsidRDefault="00CC2922" w:rsidP="00356D3B">
      <w:pPr>
        <w:pStyle w:val="NoSpacing"/>
        <w:rPr>
          <w:rFonts w:ascii="Arial" w:hAnsi="Arial" w:cs="Arial"/>
          <w:sz w:val="24"/>
          <w:szCs w:val="24"/>
        </w:rPr>
      </w:pPr>
      <w:r w:rsidRPr="00FD0DAD">
        <w:rPr>
          <w:rFonts w:ascii="Arial" w:hAnsi="Arial" w:cs="Arial"/>
          <w:sz w:val="24"/>
          <w:szCs w:val="24"/>
        </w:rPr>
        <w:t>Mason, K., Bedford, D., Leyman, A. &amp; Bremner</w:t>
      </w:r>
      <w:r w:rsidR="006C1621" w:rsidRPr="00FD0DAD">
        <w:rPr>
          <w:rFonts w:ascii="Arial" w:hAnsi="Arial" w:cs="Arial"/>
          <w:sz w:val="24"/>
          <w:szCs w:val="24"/>
        </w:rPr>
        <w:t>, P. (2025), ‘Rethinking the inherent juri</w:t>
      </w:r>
      <w:r w:rsidR="005A1C03" w:rsidRPr="00FD0DAD">
        <w:rPr>
          <w:rFonts w:ascii="Arial" w:hAnsi="Arial" w:cs="Arial"/>
          <w:sz w:val="24"/>
          <w:szCs w:val="24"/>
        </w:rPr>
        <w:t>sdiction of the high court</w:t>
      </w:r>
      <w:r w:rsidR="005A1C03">
        <w:rPr>
          <w:rFonts w:ascii="Arial" w:hAnsi="Arial" w:cs="Arial"/>
          <w:sz w:val="24"/>
          <w:szCs w:val="24"/>
        </w:rPr>
        <w:t xml:space="preserve"> in safeguarding adult reviews: beyond legal literacy’</w:t>
      </w:r>
      <w:r w:rsidR="0040499A">
        <w:rPr>
          <w:rFonts w:ascii="Arial" w:hAnsi="Arial" w:cs="Arial"/>
          <w:sz w:val="24"/>
          <w:szCs w:val="24"/>
        </w:rPr>
        <w:t xml:space="preserve">. </w:t>
      </w:r>
      <w:r w:rsidR="0040499A">
        <w:rPr>
          <w:rFonts w:ascii="Arial" w:hAnsi="Arial" w:cs="Arial"/>
          <w:i/>
          <w:iCs/>
          <w:sz w:val="24"/>
          <w:szCs w:val="24"/>
        </w:rPr>
        <w:t xml:space="preserve">The Journal of Adult Protection, </w:t>
      </w:r>
      <w:r w:rsidR="0040499A">
        <w:rPr>
          <w:rFonts w:ascii="Arial" w:hAnsi="Arial" w:cs="Arial"/>
          <w:sz w:val="24"/>
          <w:szCs w:val="24"/>
        </w:rPr>
        <w:t>Vol. 27, No</w:t>
      </w:r>
      <w:r w:rsidR="00CC3A9C">
        <w:rPr>
          <w:rFonts w:ascii="Arial" w:hAnsi="Arial" w:cs="Arial"/>
          <w:sz w:val="24"/>
          <w:szCs w:val="24"/>
        </w:rPr>
        <w:t xml:space="preserve">. 2. Pp. 85 – 96, DOI: </w:t>
      </w:r>
      <w:hyperlink r:id="rId34" w:history="1">
        <w:r w:rsidR="00C226CA" w:rsidRPr="00661BF3">
          <w:rPr>
            <w:rStyle w:val="Hyperlink"/>
            <w:rFonts w:ascii="Arial" w:hAnsi="Arial" w:cs="Arial"/>
            <w:sz w:val="24"/>
            <w:szCs w:val="24"/>
          </w:rPr>
          <w:t>https://doi.org/10.1108/JAP-11-2024-0066</w:t>
        </w:r>
      </w:hyperlink>
      <w:r w:rsidR="00C226CA">
        <w:rPr>
          <w:rFonts w:ascii="Arial" w:hAnsi="Arial" w:cs="Arial"/>
          <w:sz w:val="24"/>
          <w:szCs w:val="24"/>
        </w:rPr>
        <w:t xml:space="preserve"> </w:t>
      </w:r>
    </w:p>
    <w:bookmarkEnd w:id="0"/>
    <w:p w14:paraId="2CC00684" w14:textId="77777777" w:rsidR="00356D3B" w:rsidRPr="000F649D" w:rsidRDefault="00356D3B" w:rsidP="00356D3B">
      <w:pPr>
        <w:rPr>
          <w:sz w:val="24"/>
          <w:szCs w:val="24"/>
        </w:rPr>
      </w:pPr>
      <w:r w:rsidRPr="000F649D">
        <w:rPr>
          <w:sz w:val="24"/>
          <w:szCs w:val="24"/>
        </w:rPr>
        <w:lastRenderedPageBreak/>
        <w:t xml:space="preserve">McManus, M. &amp; Boulton, L. (2020) </w:t>
      </w:r>
      <w:r w:rsidRPr="000F649D">
        <w:rPr>
          <w:i/>
          <w:iCs/>
          <w:sz w:val="24"/>
          <w:szCs w:val="24"/>
        </w:rPr>
        <w:t xml:space="preserve">Evaluation of Integrated Multi-Agency Operational Safeguarding Arrangements in Wales. </w:t>
      </w:r>
      <w:r w:rsidRPr="000F649D">
        <w:rPr>
          <w:sz w:val="24"/>
          <w:szCs w:val="24"/>
        </w:rPr>
        <w:t xml:space="preserve">Available from: </w:t>
      </w:r>
      <w:hyperlink r:id="rId35" w:history="1">
        <w:r w:rsidRPr="000F649D">
          <w:rPr>
            <w:rStyle w:val="Hyperlink"/>
            <w:sz w:val="24"/>
            <w:szCs w:val="24"/>
          </w:rPr>
          <w:t>https://researchonline.ljmu.ac.uk/id/eprint/13717/1/Evaluation%20of%20Integrated%20Multi-Agency%20Operational%20Safeguarding%20Arrangements%20in%20Wales.pdf</w:t>
        </w:r>
      </w:hyperlink>
      <w:r w:rsidRPr="000F649D">
        <w:rPr>
          <w:sz w:val="24"/>
          <w:szCs w:val="24"/>
        </w:rPr>
        <w:t>. [Accessed 27</w:t>
      </w:r>
      <w:r w:rsidRPr="000F649D">
        <w:rPr>
          <w:sz w:val="24"/>
          <w:szCs w:val="24"/>
          <w:vertAlign w:val="superscript"/>
        </w:rPr>
        <w:t>th</w:t>
      </w:r>
      <w:r w:rsidRPr="000F649D">
        <w:rPr>
          <w:sz w:val="24"/>
          <w:szCs w:val="24"/>
        </w:rPr>
        <w:t xml:space="preserve"> July, 2025.]</w:t>
      </w:r>
    </w:p>
    <w:p w14:paraId="0F6109B4" w14:textId="77777777" w:rsidR="00356D3B" w:rsidRDefault="00356D3B" w:rsidP="00356D3B">
      <w:pPr>
        <w:rPr>
          <w:sz w:val="24"/>
          <w:szCs w:val="24"/>
        </w:rPr>
      </w:pPr>
    </w:p>
    <w:p w14:paraId="319BFD29" w14:textId="3714BB33" w:rsidR="00F01993" w:rsidRPr="00F01993" w:rsidRDefault="00356D3B" w:rsidP="00356D3B">
      <w:pPr>
        <w:rPr>
          <w:sz w:val="24"/>
          <w:szCs w:val="24"/>
        </w:rPr>
      </w:pPr>
      <w:r>
        <w:rPr>
          <w:sz w:val="24"/>
          <w:szCs w:val="24"/>
        </w:rPr>
        <w:t xml:space="preserve">Mehrabian, A. </w:t>
      </w:r>
      <w:r w:rsidR="0030337C">
        <w:rPr>
          <w:sz w:val="24"/>
          <w:szCs w:val="24"/>
        </w:rPr>
        <w:t>(</w:t>
      </w:r>
      <w:r w:rsidR="005B4CB5">
        <w:rPr>
          <w:sz w:val="24"/>
          <w:szCs w:val="24"/>
        </w:rPr>
        <w:t xml:space="preserve">1971) </w:t>
      </w:r>
      <w:r w:rsidR="005B4CB5">
        <w:rPr>
          <w:i/>
          <w:iCs/>
          <w:sz w:val="24"/>
          <w:szCs w:val="24"/>
        </w:rPr>
        <w:t xml:space="preserve">Silent Message. </w:t>
      </w:r>
      <w:r w:rsidR="009D5B86">
        <w:rPr>
          <w:sz w:val="24"/>
          <w:szCs w:val="24"/>
        </w:rPr>
        <w:t>Belmont: Wadsworth</w:t>
      </w:r>
      <w:r w:rsidR="00744805">
        <w:rPr>
          <w:sz w:val="24"/>
          <w:szCs w:val="24"/>
        </w:rPr>
        <w:t xml:space="preserve">. Available from: </w:t>
      </w:r>
      <w:hyperlink r:id="rId36" w:history="1">
        <w:r w:rsidR="00D332A7" w:rsidRPr="00CB70BB">
          <w:rPr>
            <w:rStyle w:val="Hyperlink"/>
            <w:sz w:val="24"/>
            <w:szCs w:val="24"/>
          </w:rPr>
          <w:t>https://</w:t>
        </w:r>
        <w:r w:rsidR="00D332A7" w:rsidRPr="00CB70BB">
          <w:rPr>
            <w:rStyle w:val="Hyperlink"/>
            <w:sz w:val="24"/>
            <w:szCs w:val="24"/>
          </w:rPr>
          <w:t>archive.org/details/silentmessages00mehr/mode/2up</w:t>
        </w:r>
      </w:hyperlink>
      <w:r w:rsidR="00D332A7">
        <w:rPr>
          <w:sz w:val="24"/>
          <w:szCs w:val="24"/>
        </w:rPr>
        <w:t xml:space="preserve"> [Accessed</w:t>
      </w:r>
      <w:r w:rsidR="00587544">
        <w:rPr>
          <w:sz w:val="24"/>
          <w:szCs w:val="24"/>
        </w:rPr>
        <w:t xml:space="preserve"> 24th February, 2026.]</w:t>
      </w:r>
      <w:r w:rsidR="00D332A7">
        <w:rPr>
          <w:sz w:val="24"/>
          <w:szCs w:val="24"/>
        </w:rPr>
        <w:t xml:space="preserve"> </w:t>
      </w:r>
    </w:p>
    <w:p w14:paraId="482B97E2" w14:textId="77777777" w:rsidR="00356D3B" w:rsidRPr="00A8139F" w:rsidRDefault="00356D3B" w:rsidP="00356D3B">
      <w:pPr>
        <w:rPr>
          <w:sz w:val="24"/>
          <w:szCs w:val="24"/>
        </w:rPr>
      </w:pPr>
    </w:p>
    <w:p w14:paraId="55943BAC" w14:textId="77777777" w:rsidR="00356D3B" w:rsidRDefault="00356D3B" w:rsidP="00356D3B">
      <w:pPr>
        <w:rPr>
          <w:color w:val="232323"/>
          <w:sz w:val="24"/>
          <w:szCs w:val="24"/>
          <w:shd w:val="clear" w:color="auto" w:fill="FFFFFF"/>
        </w:rPr>
      </w:pPr>
      <w:r w:rsidRPr="00C46940">
        <w:rPr>
          <w:i/>
          <w:iCs/>
          <w:color w:val="232323"/>
          <w:sz w:val="24"/>
          <w:szCs w:val="24"/>
          <w:shd w:val="clear" w:color="auto" w:fill="FFFFFF"/>
        </w:rPr>
        <w:t>Mental Capacity Act</w:t>
      </w:r>
      <w:r>
        <w:rPr>
          <w:i/>
          <w:iCs/>
          <w:color w:val="232323"/>
          <w:sz w:val="24"/>
          <w:szCs w:val="24"/>
          <w:shd w:val="clear" w:color="auto" w:fill="FFFFFF"/>
        </w:rPr>
        <w:t xml:space="preserve"> 2025</w:t>
      </w:r>
      <w:r>
        <w:rPr>
          <w:color w:val="232323"/>
          <w:sz w:val="24"/>
          <w:szCs w:val="24"/>
          <w:shd w:val="clear" w:color="auto" w:fill="FFFFFF"/>
        </w:rPr>
        <w:t xml:space="preserve">. [online.]. Available from: </w:t>
      </w:r>
      <w:hyperlink r:id="rId37" w:history="1">
        <w:r w:rsidRPr="00771280">
          <w:rPr>
            <w:rStyle w:val="Hyperlink"/>
            <w:sz w:val="24"/>
            <w:szCs w:val="24"/>
            <w:shd w:val="clear" w:color="auto" w:fill="FFFFFF"/>
          </w:rPr>
          <w:t>https://www.legislation.gov.uk/ukpga/2005/9/contents</w:t>
        </w:r>
      </w:hyperlink>
      <w:r>
        <w:rPr>
          <w:color w:val="232323"/>
          <w:sz w:val="24"/>
          <w:szCs w:val="24"/>
          <w:shd w:val="clear" w:color="auto" w:fill="FFFFFF"/>
        </w:rPr>
        <w:t xml:space="preserve"> [Accessed 23rd November, 2025.]</w:t>
      </w:r>
    </w:p>
    <w:p w14:paraId="0E345968" w14:textId="77777777" w:rsidR="00356D3B" w:rsidRDefault="00356D3B" w:rsidP="00356D3B">
      <w:pPr>
        <w:rPr>
          <w:color w:val="232323"/>
          <w:sz w:val="24"/>
          <w:szCs w:val="24"/>
          <w:shd w:val="clear" w:color="auto" w:fill="FFFFFF"/>
        </w:rPr>
      </w:pPr>
    </w:p>
    <w:p w14:paraId="32C205E2" w14:textId="77777777" w:rsidR="00356D3B" w:rsidRDefault="00356D3B" w:rsidP="00356D3B">
      <w:pPr>
        <w:rPr>
          <w:color w:val="232323"/>
          <w:sz w:val="24"/>
          <w:szCs w:val="24"/>
          <w:shd w:val="clear" w:color="auto" w:fill="FFFFFF"/>
        </w:rPr>
      </w:pPr>
      <w:r w:rsidRPr="00596E57">
        <w:rPr>
          <w:i/>
          <w:iCs/>
          <w:color w:val="232323"/>
          <w:sz w:val="24"/>
          <w:szCs w:val="24"/>
          <w:shd w:val="clear" w:color="auto" w:fill="FFFFFF"/>
        </w:rPr>
        <w:t>Mental Heal</w:t>
      </w:r>
      <w:r>
        <w:rPr>
          <w:i/>
          <w:iCs/>
          <w:color w:val="232323"/>
          <w:sz w:val="24"/>
          <w:szCs w:val="24"/>
          <w:shd w:val="clear" w:color="auto" w:fill="FFFFFF"/>
        </w:rPr>
        <w:t>th</w:t>
      </w:r>
      <w:r w:rsidRPr="00596E57">
        <w:rPr>
          <w:i/>
          <w:iCs/>
          <w:color w:val="232323"/>
          <w:sz w:val="24"/>
          <w:szCs w:val="24"/>
          <w:shd w:val="clear" w:color="auto" w:fill="FFFFFF"/>
        </w:rPr>
        <w:t xml:space="preserve"> Act 1983</w:t>
      </w:r>
      <w:r>
        <w:rPr>
          <w:color w:val="232323"/>
          <w:sz w:val="24"/>
          <w:szCs w:val="24"/>
          <w:shd w:val="clear" w:color="auto" w:fill="FFFFFF"/>
        </w:rPr>
        <w:t xml:space="preserve">. [online.]. Available from: </w:t>
      </w:r>
      <w:hyperlink r:id="rId38" w:history="1">
        <w:r w:rsidRPr="00771280">
          <w:rPr>
            <w:rStyle w:val="Hyperlink"/>
            <w:sz w:val="24"/>
            <w:szCs w:val="24"/>
            <w:shd w:val="clear" w:color="auto" w:fill="FFFFFF"/>
          </w:rPr>
          <w:t>https://www.legislation.gov.uk/ukpga/1983/20/contents</w:t>
        </w:r>
      </w:hyperlink>
      <w:r>
        <w:rPr>
          <w:color w:val="232323"/>
          <w:sz w:val="24"/>
          <w:szCs w:val="24"/>
          <w:shd w:val="clear" w:color="auto" w:fill="FFFFFF"/>
        </w:rPr>
        <w:t xml:space="preserve"> [Accessed 23rd November, 2025.]</w:t>
      </w:r>
    </w:p>
    <w:p w14:paraId="5D6C1FD8" w14:textId="77777777" w:rsidR="00356D3B" w:rsidRDefault="00356D3B" w:rsidP="00356D3B">
      <w:pPr>
        <w:rPr>
          <w:color w:val="232323"/>
          <w:sz w:val="24"/>
          <w:szCs w:val="24"/>
          <w:shd w:val="clear" w:color="auto" w:fill="FFFFFF"/>
        </w:rPr>
      </w:pPr>
    </w:p>
    <w:p w14:paraId="4C1B0A72" w14:textId="77777777" w:rsidR="00C42C96" w:rsidRDefault="00C42C96" w:rsidP="00C42C96">
      <w:pPr>
        <w:rPr>
          <w:color w:val="232323"/>
          <w:sz w:val="24"/>
          <w:szCs w:val="24"/>
          <w:shd w:val="clear" w:color="auto" w:fill="FFFFFF"/>
        </w:rPr>
      </w:pPr>
      <w:r w:rsidRPr="007F69E0">
        <w:rPr>
          <w:color w:val="232323"/>
          <w:sz w:val="24"/>
          <w:szCs w:val="24"/>
          <w:shd w:val="clear" w:color="auto" w:fill="FFFFFF"/>
        </w:rPr>
        <w:t xml:space="preserve">Miller, W. R., &amp; Rollnick, S. (2013) </w:t>
      </w:r>
      <w:r w:rsidRPr="007F69E0">
        <w:rPr>
          <w:i/>
          <w:iCs/>
          <w:color w:val="232323"/>
          <w:sz w:val="24"/>
          <w:szCs w:val="24"/>
          <w:shd w:val="clear" w:color="auto" w:fill="FFFFFF"/>
        </w:rPr>
        <w:t xml:space="preserve">Motivational Interviewing: </w:t>
      </w:r>
      <w:r>
        <w:rPr>
          <w:i/>
          <w:iCs/>
          <w:color w:val="232323"/>
          <w:sz w:val="24"/>
          <w:szCs w:val="24"/>
          <w:shd w:val="clear" w:color="auto" w:fill="FFFFFF"/>
        </w:rPr>
        <w:t>Helping</w:t>
      </w:r>
      <w:r w:rsidRPr="007F69E0">
        <w:rPr>
          <w:i/>
          <w:iCs/>
          <w:color w:val="232323"/>
          <w:sz w:val="24"/>
          <w:szCs w:val="24"/>
          <w:shd w:val="clear" w:color="auto" w:fill="FFFFFF"/>
        </w:rPr>
        <w:t xml:space="preserve"> People Change</w:t>
      </w:r>
      <w:r>
        <w:rPr>
          <w:color w:val="232323"/>
          <w:sz w:val="24"/>
          <w:szCs w:val="24"/>
          <w:shd w:val="clear" w:color="auto" w:fill="FFFFFF"/>
        </w:rPr>
        <w:t xml:space="preserve">. </w:t>
      </w:r>
      <w:r w:rsidRPr="007F69E0">
        <w:rPr>
          <w:color w:val="232323"/>
          <w:sz w:val="24"/>
          <w:szCs w:val="24"/>
          <w:shd w:val="clear" w:color="auto" w:fill="FFFFFF"/>
        </w:rPr>
        <w:t>3rd ed. New York: Guildford Press.</w:t>
      </w:r>
    </w:p>
    <w:p w14:paraId="1F24CED5" w14:textId="77777777" w:rsidR="00C42C96" w:rsidRDefault="00C42C96" w:rsidP="00356D3B">
      <w:pPr>
        <w:rPr>
          <w:color w:val="232323"/>
          <w:sz w:val="24"/>
          <w:szCs w:val="24"/>
          <w:shd w:val="clear" w:color="auto" w:fill="FFFFFF"/>
        </w:rPr>
      </w:pPr>
    </w:p>
    <w:p w14:paraId="5868851E" w14:textId="77777777" w:rsidR="00356D3B" w:rsidRDefault="00356D3B" w:rsidP="00356D3B">
      <w:pPr>
        <w:rPr>
          <w:sz w:val="24"/>
          <w:szCs w:val="24"/>
        </w:rPr>
      </w:pPr>
      <w:r w:rsidRPr="00BE6106">
        <w:rPr>
          <w:sz w:val="24"/>
          <w:szCs w:val="24"/>
        </w:rPr>
        <w:t>Munro, E. (2011</w:t>
      </w:r>
      <w:r>
        <w:rPr>
          <w:sz w:val="24"/>
          <w:szCs w:val="24"/>
        </w:rPr>
        <w:t>)</w:t>
      </w:r>
      <w:r w:rsidRPr="00BE6106">
        <w:rPr>
          <w:sz w:val="24"/>
          <w:szCs w:val="24"/>
        </w:rPr>
        <w:t xml:space="preserve"> </w:t>
      </w:r>
      <w:r w:rsidRPr="00BE6106">
        <w:rPr>
          <w:i/>
          <w:iCs/>
          <w:sz w:val="24"/>
          <w:szCs w:val="24"/>
        </w:rPr>
        <w:t xml:space="preserve">The Munro Review of Child Protection: Final Report A child-centred system. </w:t>
      </w:r>
      <w:r w:rsidRPr="00BE6106">
        <w:rPr>
          <w:sz w:val="24"/>
          <w:szCs w:val="24"/>
        </w:rPr>
        <w:t xml:space="preserve">Available from: </w:t>
      </w:r>
      <w:hyperlink r:id="rId39" w:history="1">
        <w:r w:rsidRPr="00BE6106">
          <w:rPr>
            <w:rStyle w:val="Hyperlink"/>
            <w:sz w:val="24"/>
            <w:szCs w:val="24"/>
          </w:rPr>
          <w:t>https://assets.publishing.service.gov.uk/government/uploads/system/uploads/attachment_data/file/175391/Munro-Review.pdf</w:t>
        </w:r>
      </w:hyperlink>
      <w:r w:rsidRPr="00BE6106">
        <w:rPr>
          <w:sz w:val="24"/>
          <w:szCs w:val="24"/>
        </w:rPr>
        <w:t xml:space="preserve"> [Accessed 24th November, 202</w:t>
      </w:r>
      <w:r>
        <w:rPr>
          <w:sz w:val="24"/>
          <w:szCs w:val="24"/>
        </w:rPr>
        <w:t>5</w:t>
      </w:r>
      <w:r w:rsidRPr="00BE6106">
        <w:rPr>
          <w:sz w:val="24"/>
          <w:szCs w:val="24"/>
        </w:rPr>
        <w:t>.]</w:t>
      </w:r>
    </w:p>
    <w:p w14:paraId="7DFF3E7B" w14:textId="77777777" w:rsidR="00356D3B" w:rsidRPr="003271CE" w:rsidRDefault="00356D3B" w:rsidP="00356D3B">
      <w:pPr>
        <w:rPr>
          <w:sz w:val="24"/>
          <w:szCs w:val="24"/>
        </w:rPr>
      </w:pPr>
    </w:p>
    <w:p w14:paraId="3CC7BDD2" w14:textId="77777777" w:rsidR="00356D3B" w:rsidRDefault="00356D3B" w:rsidP="00356D3B">
      <w:pPr>
        <w:rPr>
          <w:color w:val="212121"/>
          <w:sz w:val="24"/>
          <w:szCs w:val="24"/>
          <w:shd w:val="clear" w:color="auto" w:fill="FFFFFF"/>
        </w:rPr>
      </w:pPr>
      <w:r>
        <w:rPr>
          <w:color w:val="212121"/>
          <w:sz w:val="24"/>
          <w:szCs w:val="24"/>
          <w:shd w:val="clear" w:color="auto" w:fill="FFFFFF"/>
        </w:rPr>
        <w:t xml:space="preserve">NSPCC (2022) </w:t>
      </w:r>
      <w:r>
        <w:rPr>
          <w:i/>
          <w:iCs/>
          <w:color w:val="212121"/>
          <w:sz w:val="24"/>
          <w:szCs w:val="24"/>
          <w:shd w:val="clear" w:color="auto" w:fill="FFFFFF"/>
        </w:rPr>
        <w:t xml:space="preserve">Gillick competency and Fraser Guidelines. </w:t>
      </w:r>
      <w:r>
        <w:rPr>
          <w:color w:val="212121"/>
          <w:sz w:val="24"/>
          <w:szCs w:val="24"/>
          <w:shd w:val="clear" w:color="auto" w:fill="FFFFFF"/>
        </w:rPr>
        <w:t xml:space="preserve">Available from: </w:t>
      </w:r>
      <w:hyperlink r:id="rId40" w:history="1">
        <w:r w:rsidRPr="00771280">
          <w:rPr>
            <w:rStyle w:val="Hyperlink"/>
            <w:sz w:val="24"/>
            <w:szCs w:val="24"/>
            <w:shd w:val="clear" w:color="auto" w:fill="FFFFFF"/>
          </w:rPr>
          <w:t>https://learning.nspcc.org.uk/child-protection-system/gillick-competence-fraser-guidelines</w:t>
        </w:r>
      </w:hyperlink>
      <w:r>
        <w:rPr>
          <w:color w:val="212121"/>
          <w:sz w:val="24"/>
          <w:szCs w:val="24"/>
          <w:shd w:val="clear" w:color="auto" w:fill="FFFFFF"/>
        </w:rPr>
        <w:t xml:space="preserve"> [Accessed 23rd November, 2025.]</w:t>
      </w:r>
    </w:p>
    <w:p w14:paraId="3F832124" w14:textId="77777777" w:rsidR="00356D3B" w:rsidRPr="00E86533" w:rsidRDefault="00356D3B" w:rsidP="00356D3B">
      <w:pPr>
        <w:rPr>
          <w:color w:val="212121"/>
          <w:sz w:val="24"/>
          <w:szCs w:val="24"/>
          <w:shd w:val="clear" w:color="auto" w:fill="FFFFFF"/>
        </w:rPr>
      </w:pPr>
    </w:p>
    <w:p w14:paraId="55C9E6AC" w14:textId="77777777" w:rsidR="00356D3B" w:rsidRDefault="00356D3B" w:rsidP="00356D3B">
      <w:pPr>
        <w:rPr>
          <w:rFonts w:ascii="Segoe UI" w:hAnsi="Segoe UI" w:cs="Segoe UI"/>
          <w:color w:val="212121"/>
          <w:shd w:val="clear" w:color="auto" w:fill="FFFFFF"/>
        </w:rPr>
      </w:pPr>
      <w:r w:rsidRPr="00E1461E">
        <w:rPr>
          <w:color w:val="212121"/>
          <w:sz w:val="24"/>
          <w:szCs w:val="24"/>
          <w:shd w:val="clear" w:color="auto" w:fill="FFFFFF"/>
        </w:rPr>
        <w:t>O'Donnell M., Lima F., Maclean M. Marriott R.</w:t>
      </w:r>
      <w:r>
        <w:rPr>
          <w:color w:val="212121"/>
          <w:sz w:val="24"/>
          <w:szCs w:val="24"/>
          <w:shd w:val="clear" w:color="auto" w:fill="FFFFFF"/>
        </w:rPr>
        <w:t xml:space="preserve"> &amp; </w:t>
      </w:r>
      <w:r w:rsidRPr="00E1461E">
        <w:rPr>
          <w:color w:val="212121"/>
          <w:sz w:val="24"/>
          <w:szCs w:val="24"/>
          <w:shd w:val="clear" w:color="auto" w:fill="FFFFFF"/>
        </w:rPr>
        <w:t>Taplin</w:t>
      </w:r>
      <w:r>
        <w:rPr>
          <w:color w:val="212121"/>
          <w:sz w:val="24"/>
          <w:szCs w:val="24"/>
          <w:shd w:val="clear" w:color="auto" w:fill="FFFFFF"/>
        </w:rPr>
        <w:t>,</w:t>
      </w:r>
      <w:r w:rsidRPr="00E1461E">
        <w:rPr>
          <w:color w:val="212121"/>
          <w:sz w:val="24"/>
          <w:szCs w:val="24"/>
          <w:shd w:val="clear" w:color="auto" w:fill="FFFFFF"/>
        </w:rPr>
        <w:t xml:space="preserve"> S. (2023) Infant and Pre-birth Involvement with Child Protection Across Australia. </w:t>
      </w:r>
      <w:r w:rsidRPr="00E1461E">
        <w:rPr>
          <w:i/>
          <w:iCs/>
          <w:color w:val="212121"/>
          <w:sz w:val="24"/>
          <w:szCs w:val="24"/>
          <w:shd w:val="clear" w:color="auto" w:fill="FFFFFF"/>
        </w:rPr>
        <w:t xml:space="preserve">Child Maltreat, </w:t>
      </w:r>
      <w:r w:rsidRPr="00E1461E">
        <w:rPr>
          <w:color w:val="212121"/>
          <w:sz w:val="24"/>
          <w:szCs w:val="24"/>
          <w:shd w:val="clear" w:color="auto" w:fill="FFFFFF"/>
        </w:rPr>
        <w:t xml:space="preserve">28 (4), pg. :608-620. DOI: </w:t>
      </w:r>
      <w:hyperlink r:id="rId41" w:history="1">
        <w:r w:rsidRPr="00E1461E">
          <w:rPr>
            <w:rStyle w:val="Hyperlink"/>
            <w:sz w:val="24"/>
            <w:szCs w:val="24"/>
            <w:shd w:val="clear" w:color="auto" w:fill="FFFFFF"/>
          </w:rPr>
          <w:t>https://10.1177/10775595231186647</w:t>
        </w:r>
      </w:hyperlink>
      <w:r>
        <w:rPr>
          <w:rFonts w:ascii="Segoe UI" w:hAnsi="Segoe UI" w:cs="Segoe UI"/>
          <w:color w:val="212121"/>
          <w:shd w:val="clear" w:color="auto" w:fill="FFFFFF"/>
        </w:rPr>
        <w:t xml:space="preserve"> .</w:t>
      </w:r>
    </w:p>
    <w:p w14:paraId="72989511" w14:textId="77777777" w:rsidR="00356D3B" w:rsidRDefault="00356D3B" w:rsidP="00356D3B">
      <w:pPr>
        <w:rPr>
          <w:color w:val="232323"/>
          <w:sz w:val="24"/>
          <w:szCs w:val="24"/>
          <w:shd w:val="clear" w:color="auto" w:fill="FFFFFF"/>
        </w:rPr>
      </w:pPr>
    </w:p>
    <w:p w14:paraId="3DA335F7" w14:textId="77777777" w:rsidR="00356D3B" w:rsidRDefault="00356D3B" w:rsidP="00356D3B">
      <w:pPr>
        <w:pStyle w:val="NoSpacing"/>
        <w:rPr>
          <w:rFonts w:ascii="Arial" w:hAnsi="Arial" w:cs="Arial"/>
          <w:sz w:val="24"/>
          <w:szCs w:val="24"/>
          <w:lang w:val="en-US"/>
        </w:rPr>
      </w:pPr>
      <w:r>
        <w:rPr>
          <w:rFonts w:ascii="Arial" w:hAnsi="Arial" w:cs="Arial"/>
          <w:sz w:val="24"/>
          <w:szCs w:val="24"/>
          <w:lang w:val="en-US"/>
        </w:rPr>
        <w:t xml:space="preserve">ONS (2023) </w:t>
      </w:r>
      <w:r>
        <w:rPr>
          <w:rFonts w:ascii="Arial" w:hAnsi="Arial" w:cs="Arial"/>
          <w:i/>
          <w:iCs/>
          <w:sz w:val="24"/>
          <w:szCs w:val="24"/>
          <w:lang w:val="en-US"/>
        </w:rPr>
        <w:t xml:space="preserve">Census 2021. Data and analysis from Census 2021. </w:t>
      </w:r>
      <w:r>
        <w:rPr>
          <w:rFonts w:ascii="Arial" w:hAnsi="Arial" w:cs="Arial"/>
          <w:sz w:val="24"/>
          <w:szCs w:val="24"/>
          <w:lang w:val="en-US"/>
        </w:rPr>
        <w:t xml:space="preserve">[online]. Available from: </w:t>
      </w:r>
      <w:hyperlink r:id="rId42" w:history="1">
        <w:r w:rsidRPr="007C7361">
          <w:rPr>
            <w:rStyle w:val="Hyperlink"/>
            <w:rFonts w:ascii="Arial" w:hAnsi="Arial" w:cs="Arial"/>
            <w:sz w:val="24"/>
            <w:szCs w:val="24"/>
            <w:lang w:val="en-US"/>
          </w:rPr>
          <w:t>https://www.ons.gov.uk/visualisations/censusareachanges/W06000002/</w:t>
        </w:r>
      </w:hyperlink>
      <w:r>
        <w:rPr>
          <w:rFonts w:ascii="Arial" w:hAnsi="Arial" w:cs="Arial"/>
          <w:sz w:val="24"/>
          <w:szCs w:val="24"/>
          <w:lang w:val="en-US"/>
        </w:rPr>
        <w:t xml:space="preserve"> [Accessed 27</w:t>
      </w:r>
      <w:r w:rsidRPr="00396713">
        <w:rPr>
          <w:rFonts w:ascii="Arial" w:hAnsi="Arial" w:cs="Arial"/>
          <w:sz w:val="24"/>
          <w:szCs w:val="24"/>
          <w:vertAlign w:val="superscript"/>
          <w:lang w:val="en-US"/>
        </w:rPr>
        <w:t>th</w:t>
      </w:r>
      <w:r>
        <w:rPr>
          <w:rFonts w:ascii="Arial" w:hAnsi="Arial" w:cs="Arial"/>
          <w:sz w:val="24"/>
          <w:szCs w:val="24"/>
          <w:lang w:val="en-US"/>
        </w:rPr>
        <w:t xml:space="preserve"> July, 2025.]</w:t>
      </w:r>
    </w:p>
    <w:p w14:paraId="069133DC" w14:textId="77777777" w:rsidR="00356D3B" w:rsidRDefault="00356D3B" w:rsidP="00356D3B">
      <w:pPr>
        <w:pStyle w:val="NoSpacing"/>
        <w:rPr>
          <w:rFonts w:ascii="Arial" w:hAnsi="Arial" w:cs="Arial"/>
          <w:sz w:val="24"/>
          <w:szCs w:val="24"/>
          <w:lang w:val="en-US"/>
        </w:rPr>
      </w:pPr>
    </w:p>
    <w:p w14:paraId="532263E3" w14:textId="77777777" w:rsidR="00356D3B" w:rsidRDefault="00356D3B" w:rsidP="00356D3B">
      <w:pPr>
        <w:rPr>
          <w:sz w:val="24"/>
          <w:szCs w:val="24"/>
        </w:rPr>
      </w:pPr>
      <w:r>
        <w:rPr>
          <w:sz w:val="24"/>
          <w:szCs w:val="24"/>
        </w:rPr>
        <w:t>Prochaska, J.O. &amp; Di</w:t>
      </w:r>
      <w:r w:rsidRPr="000D5AB7">
        <w:rPr>
          <w:sz w:val="24"/>
          <w:szCs w:val="24"/>
        </w:rPr>
        <w:t xml:space="preserve"> Clemente, </w:t>
      </w:r>
      <w:r>
        <w:rPr>
          <w:sz w:val="24"/>
          <w:szCs w:val="24"/>
        </w:rPr>
        <w:t>C. (</w:t>
      </w:r>
      <w:r w:rsidRPr="000D5AB7">
        <w:rPr>
          <w:sz w:val="24"/>
          <w:szCs w:val="24"/>
        </w:rPr>
        <w:t>1982</w:t>
      </w:r>
      <w:r>
        <w:rPr>
          <w:sz w:val="24"/>
          <w:szCs w:val="24"/>
        </w:rPr>
        <w:t xml:space="preserve">) ‘Trans-Theoretical Therapy – Toward A More Integrative Model of Change’, </w:t>
      </w:r>
      <w:r>
        <w:rPr>
          <w:i/>
          <w:iCs/>
          <w:sz w:val="24"/>
          <w:szCs w:val="24"/>
        </w:rPr>
        <w:t xml:space="preserve">Psychotherapy Theory Research Practice Training, </w:t>
      </w:r>
      <w:r>
        <w:rPr>
          <w:sz w:val="24"/>
          <w:szCs w:val="24"/>
        </w:rPr>
        <w:t xml:space="preserve">19(3), pp. 276 – 288. Available from: </w:t>
      </w:r>
      <w:hyperlink r:id="rId43" w:history="1">
        <w:r w:rsidRPr="00951547">
          <w:rPr>
            <w:rStyle w:val="Hyperlink"/>
            <w:sz w:val="24"/>
            <w:szCs w:val="24"/>
          </w:rPr>
          <w:t>https://www.researchgate.net/publication/232461028_Trans-Theoretical_Therapy_-_Toward_A_More_Integrative_Model_of_Change/link/02e7e52d6db5ee1110000000/download</w:t>
        </w:r>
      </w:hyperlink>
      <w:r>
        <w:rPr>
          <w:rStyle w:val="Hyperlink"/>
          <w:sz w:val="24"/>
          <w:szCs w:val="24"/>
        </w:rPr>
        <w:t>.</w:t>
      </w:r>
      <w:r>
        <w:rPr>
          <w:sz w:val="24"/>
          <w:szCs w:val="24"/>
        </w:rPr>
        <w:t xml:space="preserve"> [Accessed 1st October, 2025.]</w:t>
      </w:r>
    </w:p>
    <w:p w14:paraId="695EEFE7" w14:textId="77777777" w:rsidR="00356D3B" w:rsidRDefault="00356D3B" w:rsidP="00356D3B">
      <w:pPr>
        <w:pStyle w:val="NoSpacing"/>
        <w:rPr>
          <w:rFonts w:ascii="Arial" w:hAnsi="Arial" w:cs="Arial"/>
          <w:sz w:val="24"/>
          <w:szCs w:val="24"/>
          <w:lang w:val="en-US"/>
        </w:rPr>
      </w:pPr>
    </w:p>
    <w:p w14:paraId="7A265518" w14:textId="77777777" w:rsidR="00356D3B" w:rsidRDefault="00356D3B" w:rsidP="00356D3B">
      <w:pPr>
        <w:pStyle w:val="NoSpacing"/>
        <w:rPr>
          <w:rFonts w:ascii="Arial" w:hAnsi="Arial" w:cs="Arial"/>
          <w:sz w:val="24"/>
          <w:szCs w:val="24"/>
          <w:lang w:val="en-US"/>
        </w:rPr>
      </w:pPr>
      <w:r w:rsidRPr="00BD53F9">
        <w:rPr>
          <w:rFonts w:ascii="Arial" w:hAnsi="Arial" w:cs="Arial"/>
          <w:sz w:val="24"/>
          <w:szCs w:val="24"/>
          <w:lang w:val="en-US"/>
        </w:rPr>
        <w:t>Reamer, F.G</w:t>
      </w:r>
      <w:r>
        <w:rPr>
          <w:rFonts w:ascii="Arial" w:hAnsi="Arial" w:cs="Arial"/>
          <w:sz w:val="24"/>
          <w:szCs w:val="24"/>
          <w:lang w:val="en-US"/>
        </w:rPr>
        <w:t>.</w:t>
      </w:r>
      <w:r w:rsidRPr="00BD53F9">
        <w:rPr>
          <w:rFonts w:ascii="Arial" w:hAnsi="Arial" w:cs="Arial"/>
          <w:sz w:val="24"/>
          <w:szCs w:val="24"/>
          <w:lang w:val="en-US"/>
        </w:rPr>
        <w:t xml:space="preserve"> (2006) </w:t>
      </w:r>
      <w:r w:rsidRPr="00BD53F9">
        <w:rPr>
          <w:rFonts w:ascii="Arial" w:hAnsi="Arial" w:cs="Arial"/>
          <w:i/>
          <w:iCs/>
          <w:sz w:val="24"/>
          <w:szCs w:val="24"/>
          <w:lang w:val="en-US"/>
        </w:rPr>
        <w:t xml:space="preserve">Social Work Values and Ethics, </w:t>
      </w:r>
      <w:r w:rsidRPr="00BD53F9">
        <w:rPr>
          <w:rFonts w:ascii="Arial" w:hAnsi="Arial" w:cs="Arial"/>
          <w:sz w:val="24"/>
          <w:szCs w:val="24"/>
          <w:lang w:val="en-US"/>
        </w:rPr>
        <w:t>3</w:t>
      </w:r>
      <w:r w:rsidRPr="00BD53F9">
        <w:rPr>
          <w:rFonts w:ascii="Arial" w:hAnsi="Arial" w:cs="Arial"/>
          <w:sz w:val="24"/>
          <w:szCs w:val="24"/>
          <w:vertAlign w:val="superscript"/>
          <w:lang w:val="en-US"/>
        </w:rPr>
        <w:t>rd</w:t>
      </w:r>
      <w:r w:rsidRPr="00BD53F9">
        <w:rPr>
          <w:rFonts w:ascii="Arial" w:hAnsi="Arial" w:cs="Arial"/>
          <w:sz w:val="24"/>
          <w:szCs w:val="24"/>
          <w:lang w:val="en-US"/>
        </w:rPr>
        <w:t xml:space="preserve"> ed. New York: Columbia University Press.</w:t>
      </w:r>
    </w:p>
    <w:p w14:paraId="2B9B744E" w14:textId="77777777" w:rsidR="00356D3B" w:rsidRDefault="00356D3B" w:rsidP="00356D3B">
      <w:pPr>
        <w:pStyle w:val="NoSpacing"/>
        <w:rPr>
          <w:rFonts w:ascii="Arial" w:hAnsi="Arial" w:cs="Arial"/>
          <w:sz w:val="24"/>
          <w:szCs w:val="24"/>
          <w:lang w:val="en-US"/>
        </w:rPr>
      </w:pPr>
    </w:p>
    <w:p w14:paraId="05C98E1C" w14:textId="77777777" w:rsidR="00356D3B" w:rsidRDefault="00356D3B" w:rsidP="00356D3B">
      <w:pPr>
        <w:pStyle w:val="NoSpacing"/>
        <w:rPr>
          <w:rFonts w:ascii="Arial" w:hAnsi="Arial" w:cs="Arial"/>
          <w:sz w:val="24"/>
          <w:szCs w:val="24"/>
          <w:lang w:val="en-US"/>
        </w:rPr>
      </w:pPr>
      <w:r>
        <w:rPr>
          <w:rFonts w:ascii="Arial" w:hAnsi="Arial" w:cs="Arial"/>
          <w:sz w:val="24"/>
          <w:szCs w:val="24"/>
          <w:lang w:val="en-US"/>
        </w:rPr>
        <w:lastRenderedPageBreak/>
        <w:t>Research in Practice (2020) ‘</w:t>
      </w:r>
      <w:r>
        <w:rPr>
          <w:rFonts w:ascii="Arial" w:hAnsi="Arial" w:cs="Arial"/>
          <w:i/>
          <w:iCs/>
          <w:sz w:val="24"/>
          <w:szCs w:val="24"/>
          <w:lang w:val="en-US"/>
        </w:rPr>
        <w:t xml:space="preserve">Pre-birth Assessment’. </w:t>
      </w:r>
      <w:r>
        <w:rPr>
          <w:rFonts w:ascii="Arial" w:hAnsi="Arial" w:cs="Arial"/>
          <w:sz w:val="24"/>
          <w:szCs w:val="24"/>
          <w:lang w:val="en-US"/>
        </w:rPr>
        <w:t xml:space="preserve">[online]. Available from: </w:t>
      </w:r>
      <w:hyperlink r:id="rId44" w:history="1">
        <w:r w:rsidRPr="00B40E68">
          <w:rPr>
            <w:rStyle w:val="Hyperlink"/>
            <w:rFonts w:ascii="Arial" w:hAnsi="Arial" w:cs="Arial"/>
            <w:sz w:val="24"/>
            <w:szCs w:val="24"/>
            <w:lang w:val="en-US"/>
          </w:rPr>
          <w:t>https://www.researchinpractice.org.uk/media/33fkrsv4/childrens_sb_pre-birth_assessment_web.pdf</w:t>
        </w:r>
      </w:hyperlink>
      <w:r>
        <w:rPr>
          <w:rFonts w:ascii="Arial" w:hAnsi="Arial" w:cs="Arial"/>
          <w:sz w:val="24"/>
          <w:szCs w:val="24"/>
          <w:lang w:val="en-US"/>
        </w:rPr>
        <w:t xml:space="preserve"> [Accessed 20th August, 2025.]</w:t>
      </w:r>
    </w:p>
    <w:p w14:paraId="71EAE8FE" w14:textId="77777777" w:rsidR="00527D12" w:rsidRPr="003712F2" w:rsidRDefault="00527D12" w:rsidP="00356D3B">
      <w:pPr>
        <w:pStyle w:val="NoSpacing"/>
        <w:rPr>
          <w:rFonts w:ascii="Arial" w:hAnsi="Arial" w:cs="Arial"/>
          <w:sz w:val="24"/>
          <w:szCs w:val="24"/>
          <w:lang w:val="en-US"/>
        </w:rPr>
      </w:pPr>
    </w:p>
    <w:p w14:paraId="205D7D60" w14:textId="77777777" w:rsidR="00356D3B" w:rsidRPr="00F746A4" w:rsidRDefault="00356D3B" w:rsidP="00356D3B">
      <w:pPr>
        <w:rPr>
          <w:sz w:val="8"/>
          <w:szCs w:val="8"/>
        </w:rPr>
      </w:pPr>
    </w:p>
    <w:p w14:paraId="3D9F7E01" w14:textId="77777777" w:rsidR="00356D3B" w:rsidRDefault="00356D3B" w:rsidP="00356D3B">
      <w:pPr>
        <w:rPr>
          <w:sz w:val="24"/>
          <w:szCs w:val="24"/>
        </w:rPr>
      </w:pPr>
      <w:r>
        <w:rPr>
          <w:sz w:val="24"/>
          <w:szCs w:val="24"/>
        </w:rPr>
        <w:t xml:space="preserve">Rogers, C. (1961) </w:t>
      </w:r>
      <w:r>
        <w:rPr>
          <w:i/>
          <w:iCs/>
          <w:sz w:val="24"/>
          <w:szCs w:val="24"/>
        </w:rPr>
        <w:t xml:space="preserve">On Becoming a Person, </w:t>
      </w:r>
      <w:r>
        <w:rPr>
          <w:sz w:val="24"/>
          <w:szCs w:val="24"/>
        </w:rPr>
        <w:t xml:space="preserve">Available from: </w:t>
      </w:r>
      <w:hyperlink r:id="rId45" w:history="1">
        <w:r w:rsidRPr="007D65DC">
          <w:rPr>
            <w:rStyle w:val="Hyperlink"/>
            <w:sz w:val="24"/>
            <w:szCs w:val="24"/>
          </w:rPr>
          <w:t>https://avidano.files.wordpress.com/2015/04/carl_rogers_on_becoming_a_person.pdf</w:t>
        </w:r>
      </w:hyperlink>
      <w:r>
        <w:rPr>
          <w:rStyle w:val="Hyperlink"/>
          <w:sz w:val="24"/>
          <w:szCs w:val="24"/>
        </w:rPr>
        <w:t>.</w:t>
      </w:r>
      <w:r>
        <w:rPr>
          <w:sz w:val="24"/>
          <w:szCs w:val="24"/>
        </w:rPr>
        <w:t xml:space="preserve"> [Accessed 27</w:t>
      </w:r>
      <w:r w:rsidRPr="00DC4465">
        <w:rPr>
          <w:sz w:val="24"/>
          <w:szCs w:val="24"/>
          <w:vertAlign w:val="superscript"/>
        </w:rPr>
        <w:t>th</w:t>
      </w:r>
      <w:r>
        <w:rPr>
          <w:sz w:val="24"/>
          <w:szCs w:val="24"/>
        </w:rPr>
        <w:t xml:space="preserve"> July, 2025.]</w:t>
      </w:r>
    </w:p>
    <w:p w14:paraId="26FD046A" w14:textId="77777777" w:rsidR="00356D3B" w:rsidRDefault="00356D3B" w:rsidP="00356D3B">
      <w:pPr>
        <w:rPr>
          <w:sz w:val="24"/>
          <w:szCs w:val="24"/>
        </w:rPr>
      </w:pPr>
    </w:p>
    <w:p w14:paraId="2AB1B3B2" w14:textId="77777777" w:rsidR="00356D3B" w:rsidRDefault="00356D3B" w:rsidP="00356D3B">
      <w:pPr>
        <w:rPr>
          <w:sz w:val="24"/>
          <w:szCs w:val="24"/>
        </w:rPr>
      </w:pPr>
      <w:r w:rsidRPr="000D3E18">
        <w:rPr>
          <w:sz w:val="24"/>
          <w:szCs w:val="24"/>
        </w:rPr>
        <w:t>Rogers, M. (2020) ‘</w:t>
      </w:r>
      <w:r>
        <w:rPr>
          <w:sz w:val="24"/>
          <w:szCs w:val="24"/>
        </w:rPr>
        <w:t>Strengths-Based and Solution Focused Approaches</w:t>
      </w:r>
      <w:r w:rsidRPr="000D3E18">
        <w:rPr>
          <w:sz w:val="24"/>
          <w:szCs w:val="24"/>
        </w:rPr>
        <w:t xml:space="preserve">’ in Rogers, M., Whitaker, D., Edmondson, D. &amp; Peach, D. (eds), </w:t>
      </w:r>
      <w:r w:rsidRPr="000D3E18">
        <w:rPr>
          <w:i/>
          <w:iCs/>
          <w:sz w:val="24"/>
          <w:szCs w:val="24"/>
        </w:rPr>
        <w:t>Developing Skills &amp; Knowledge for Social Work Practice.</w:t>
      </w:r>
      <w:r w:rsidRPr="000D3E18">
        <w:rPr>
          <w:sz w:val="24"/>
          <w:szCs w:val="24"/>
        </w:rPr>
        <w:t xml:space="preserve"> </w:t>
      </w:r>
      <w:r>
        <w:rPr>
          <w:sz w:val="24"/>
          <w:szCs w:val="24"/>
        </w:rPr>
        <w:t>2</w:t>
      </w:r>
      <w:r w:rsidRPr="00842B8C">
        <w:rPr>
          <w:sz w:val="24"/>
          <w:szCs w:val="24"/>
          <w:vertAlign w:val="superscript"/>
        </w:rPr>
        <w:t>nd</w:t>
      </w:r>
      <w:r>
        <w:rPr>
          <w:sz w:val="24"/>
          <w:szCs w:val="24"/>
        </w:rPr>
        <w:t xml:space="preserve"> ed. </w:t>
      </w:r>
      <w:r w:rsidRPr="000D3E18">
        <w:rPr>
          <w:sz w:val="24"/>
          <w:szCs w:val="24"/>
        </w:rPr>
        <w:t>London: SAGE. pp.</w:t>
      </w:r>
      <w:r>
        <w:rPr>
          <w:sz w:val="24"/>
          <w:szCs w:val="24"/>
        </w:rPr>
        <w:t>263</w:t>
      </w:r>
      <w:r w:rsidRPr="000D3E18">
        <w:rPr>
          <w:sz w:val="24"/>
          <w:szCs w:val="24"/>
        </w:rPr>
        <w:t xml:space="preserve"> – </w:t>
      </w:r>
      <w:r>
        <w:rPr>
          <w:sz w:val="24"/>
          <w:szCs w:val="24"/>
        </w:rPr>
        <w:t>258.</w:t>
      </w:r>
    </w:p>
    <w:p w14:paraId="682F6ACB" w14:textId="77777777" w:rsidR="0016266C" w:rsidRDefault="0016266C" w:rsidP="00356D3B">
      <w:pPr>
        <w:rPr>
          <w:sz w:val="24"/>
          <w:szCs w:val="24"/>
        </w:rPr>
      </w:pPr>
    </w:p>
    <w:p w14:paraId="581CFEA9" w14:textId="75428709" w:rsidR="00FB555D" w:rsidRPr="00FB555D" w:rsidRDefault="0016266C" w:rsidP="005C3E93">
      <w:pPr>
        <w:rPr>
          <w:rFonts w:eastAsiaTheme="minorHAnsi"/>
          <w:color w:val="auto"/>
          <w:sz w:val="24"/>
          <w:szCs w:val="24"/>
          <w:lang w:val="en-US" w:eastAsia="en-US"/>
        </w:rPr>
      </w:pPr>
      <w:r>
        <w:rPr>
          <w:sz w:val="24"/>
          <w:szCs w:val="24"/>
        </w:rPr>
        <w:t>Rogers, M</w:t>
      </w:r>
      <w:r w:rsidR="00224BBF">
        <w:rPr>
          <w:sz w:val="24"/>
          <w:szCs w:val="24"/>
        </w:rPr>
        <w:t xml:space="preserve">., Whitaker, D., Edmondson, </w:t>
      </w:r>
      <w:r w:rsidR="00F24317">
        <w:rPr>
          <w:sz w:val="24"/>
          <w:szCs w:val="24"/>
        </w:rPr>
        <w:t>D</w:t>
      </w:r>
      <w:r w:rsidR="00224BBF">
        <w:rPr>
          <w:sz w:val="24"/>
          <w:szCs w:val="24"/>
        </w:rPr>
        <w:t xml:space="preserve">. &amp; Peach, D. (2016), </w:t>
      </w:r>
      <w:r w:rsidR="005C3E93">
        <w:rPr>
          <w:sz w:val="24"/>
          <w:szCs w:val="24"/>
        </w:rPr>
        <w:t>‘</w:t>
      </w:r>
      <w:r w:rsidR="00FB555D">
        <w:rPr>
          <w:sz w:val="24"/>
          <w:szCs w:val="24"/>
        </w:rPr>
        <w:t>Person-Centred Communication</w:t>
      </w:r>
      <w:r w:rsidR="005C3E93">
        <w:rPr>
          <w:sz w:val="24"/>
          <w:szCs w:val="24"/>
        </w:rPr>
        <w:t xml:space="preserve">’ in </w:t>
      </w:r>
      <w:r w:rsidR="00FB555D" w:rsidRPr="00FB555D">
        <w:rPr>
          <w:rFonts w:eastAsiaTheme="minorHAnsi"/>
          <w:color w:val="auto"/>
          <w:sz w:val="24"/>
          <w:szCs w:val="24"/>
          <w:lang w:val="en-US" w:eastAsia="en-US"/>
        </w:rPr>
        <w:t xml:space="preserve">Rogers, M., Whitaker, D., Edmondson, D. &amp; Peach, D. (eds), </w:t>
      </w:r>
      <w:r w:rsidR="00FB555D" w:rsidRPr="00FB555D">
        <w:rPr>
          <w:rFonts w:eastAsiaTheme="minorHAnsi"/>
          <w:i/>
          <w:iCs/>
          <w:color w:val="auto"/>
          <w:sz w:val="24"/>
          <w:szCs w:val="24"/>
          <w:lang w:val="en-US" w:eastAsia="en-US"/>
        </w:rPr>
        <w:t>Developing Skills &amp; Knowledge for Social Work Practice.</w:t>
      </w:r>
      <w:r w:rsidR="00FB555D" w:rsidRPr="00FB555D">
        <w:rPr>
          <w:rFonts w:eastAsiaTheme="minorHAnsi"/>
          <w:color w:val="auto"/>
          <w:sz w:val="24"/>
          <w:szCs w:val="24"/>
          <w:lang w:val="en-US" w:eastAsia="en-US"/>
        </w:rPr>
        <w:t xml:space="preserve"> 2</w:t>
      </w:r>
      <w:r w:rsidR="00FB555D" w:rsidRPr="00FB555D">
        <w:rPr>
          <w:rFonts w:eastAsiaTheme="minorHAnsi"/>
          <w:color w:val="auto"/>
          <w:sz w:val="24"/>
          <w:szCs w:val="24"/>
          <w:vertAlign w:val="superscript"/>
          <w:lang w:val="en-US" w:eastAsia="en-US"/>
        </w:rPr>
        <w:t>nd</w:t>
      </w:r>
      <w:r w:rsidR="00FB555D" w:rsidRPr="00FB555D">
        <w:rPr>
          <w:rFonts w:eastAsiaTheme="minorHAnsi"/>
          <w:color w:val="auto"/>
          <w:sz w:val="24"/>
          <w:szCs w:val="24"/>
          <w:lang w:val="en-US" w:eastAsia="en-US"/>
        </w:rPr>
        <w:t xml:space="preserve"> ed. London: SAGE. pp.</w:t>
      </w:r>
      <w:r w:rsidR="005C3E93">
        <w:rPr>
          <w:rFonts w:eastAsiaTheme="minorHAnsi"/>
          <w:color w:val="auto"/>
          <w:sz w:val="24"/>
          <w:szCs w:val="24"/>
          <w:lang w:val="en-US" w:eastAsia="en-US"/>
        </w:rPr>
        <w:t>10</w:t>
      </w:r>
      <w:r w:rsidR="00FB555D" w:rsidRPr="00FB555D">
        <w:rPr>
          <w:rFonts w:eastAsiaTheme="minorHAnsi"/>
          <w:color w:val="auto"/>
          <w:sz w:val="24"/>
          <w:szCs w:val="24"/>
          <w:lang w:val="en-US" w:eastAsia="en-US"/>
        </w:rPr>
        <w:t xml:space="preserve"> – 2</w:t>
      </w:r>
      <w:r w:rsidR="000052DE">
        <w:rPr>
          <w:rFonts w:eastAsiaTheme="minorHAnsi"/>
          <w:color w:val="auto"/>
          <w:sz w:val="24"/>
          <w:szCs w:val="24"/>
          <w:lang w:val="en-US" w:eastAsia="en-US"/>
        </w:rPr>
        <w:t>1</w:t>
      </w:r>
      <w:r w:rsidR="00FB555D" w:rsidRPr="00FB555D">
        <w:rPr>
          <w:rFonts w:eastAsiaTheme="minorHAnsi"/>
          <w:color w:val="auto"/>
          <w:sz w:val="24"/>
          <w:szCs w:val="24"/>
          <w:lang w:val="en-US" w:eastAsia="en-US"/>
        </w:rPr>
        <w:t>.</w:t>
      </w:r>
    </w:p>
    <w:p w14:paraId="538D8CDD" w14:textId="77777777" w:rsidR="00FB555D" w:rsidRDefault="00FB555D" w:rsidP="00356D3B">
      <w:pPr>
        <w:rPr>
          <w:sz w:val="24"/>
          <w:szCs w:val="24"/>
        </w:rPr>
      </w:pPr>
    </w:p>
    <w:p w14:paraId="7E478A81" w14:textId="77777777" w:rsidR="00356D3B" w:rsidRDefault="00356D3B" w:rsidP="00356D3B">
      <w:pPr>
        <w:rPr>
          <w:sz w:val="24"/>
          <w:szCs w:val="24"/>
        </w:rPr>
      </w:pPr>
      <w:r w:rsidRPr="009C6D02">
        <w:rPr>
          <w:sz w:val="24"/>
          <w:szCs w:val="24"/>
        </w:rPr>
        <w:t xml:space="preserve">Sidebotham, P., Brandon, M., Bailey, S., Belderson, P., Dodsworth, J., Garstang, J., Harrison, E., Retzer, A., &amp; Sorenson, P. (2016) </w:t>
      </w:r>
      <w:r w:rsidRPr="00265C25">
        <w:rPr>
          <w:i/>
          <w:iCs/>
          <w:sz w:val="24"/>
          <w:szCs w:val="24"/>
        </w:rPr>
        <w:t>Pathways to harm, pathways to protection: A triennial analysis of serious case reviews 2011 to 2014</w:t>
      </w:r>
      <w:r w:rsidRPr="009C6D02">
        <w:rPr>
          <w:sz w:val="24"/>
          <w:szCs w:val="24"/>
        </w:rPr>
        <w:t>. Department for Education.</w:t>
      </w:r>
      <w:r>
        <w:rPr>
          <w:sz w:val="24"/>
          <w:szCs w:val="24"/>
        </w:rPr>
        <w:t xml:space="preserve"> Available from: </w:t>
      </w:r>
      <w:hyperlink r:id="rId46" w:history="1">
        <w:r w:rsidRPr="0034518D">
          <w:rPr>
            <w:rStyle w:val="Hyperlink"/>
            <w:sz w:val="24"/>
            <w:szCs w:val="24"/>
          </w:rPr>
          <w:t>https://assets.publishing.service.gov.uk/government/uploads/system/uploads/attachment_data/file/533826/Triennial_Analysis_of_SCRs_2011-2014_-__Pathways_to_harm_and_protection.pdf</w:t>
        </w:r>
      </w:hyperlink>
      <w:r>
        <w:rPr>
          <w:sz w:val="24"/>
          <w:szCs w:val="24"/>
        </w:rPr>
        <w:t>. [Accessed 7</w:t>
      </w:r>
      <w:r w:rsidRPr="00265C25">
        <w:rPr>
          <w:sz w:val="24"/>
          <w:szCs w:val="24"/>
          <w:vertAlign w:val="superscript"/>
        </w:rPr>
        <w:t>th</w:t>
      </w:r>
      <w:r>
        <w:rPr>
          <w:sz w:val="24"/>
          <w:szCs w:val="24"/>
        </w:rPr>
        <w:t xml:space="preserve"> August, 2025.] </w:t>
      </w:r>
    </w:p>
    <w:p w14:paraId="48967D5B" w14:textId="77777777" w:rsidR="00356D3B" w:rsidRDefault="00356D3B" w:rsidP="00356D3B">
      <w:pPr>
        <w:rPr>
          <w:sz w:val="24"/>
          <w:szCs w:val="24"/>
        </w:rPr>
      </w:pPr>
    </w:p>
    <w:p w14:paraId="199964B6" w14:textId="77777777" w:rsidR="00356D3B" w:rsidRDefault="00356D3B" w:rsidP="00356D3B">
      <w:pPr>
        <w:rPr>
          <w:sz w:val="24"/>
          <w:szCs w:val="24"/>
        </w:rPr>
      </w:pPr>
      <w:r>
        <w:rPr>
          <w:sz w:val="24"/>
          <w:szCs w:val="24"/>
        </w:rPr>
        <w:t>Smale, G., &amp; Tuson, G., Biehal, N. &amp; Marsh, P. (1993)</w:t>
      </w:r>
      <w:r>
        <w:rPr>
          <w:i/>
          <w:iCs/>
          <w:sz w:val="24"/>
          <w:szCs w:val="24"/>
        </w:rPr>
        <w:t xml:space="preserve"> Empowerment, Assessment, Care Management and the Skilled Worker.</w:t>
      </w:r>
      <w:r>
        <w:rPr>
          <w:sz w:val="24"/>
          <w:szCs w:val="24"/>
        </w:rPr>
        <w:t xml:space="preserve"> London: HMSO.</w:t>
      </w:r>
    </w:p>
    <w:p w14:paraId="3EEC4B9D" w14:textId="77777777" w:rsidR="00356D3B" w:rsidRDefault="00356D3B" w:rsidP="00356D3B">
      <w:pPr>
        <w:rPr>
          <w:sz w:val="24"/>
          <w:szCs w:val="24"/>
        </w:rPr>
      </w:pPr>
    </w:p>
    <w:p w14:paraId="2CB958AF" w14:textId="77777777" w:rsidR="00356D3B" w:rsidRDefault="00356D3B" w:rsidP="00356D3B">
      <w:pPr>
        <w:rPr>
          <w:sz w:val="24"/>
          <w:szCs w:val="24"/>
        </w:rPr>
      </w:pPr>
      <w:r>
        <w:rPr>
          <w:sz w:val="24"/>
          <w:szCs w:val="24"/>
        </w:rPr>
        <w:t xml:space="preserve">SCIE (2018) </w:t>
      </w:r>
      <w:r>
        <w:rPr>
          <w:i/>
          <w:iCs/>
          <w:sz w:val="24"/>
          <w:szCs w:val="24"/>
        </w:rPr>
        <w:t>Adult Safeguarding Practice Questions.</w:t>
      </w:r>
      <w:r>
        <w:rPr>
          <w:sz w:val="24"/>
          <w:szCs w:val="24"/>
        </w:rPr>
        <w:t xml:space="preserve"> Available from: </w:t>
      </w:r>
      <w:hyperlink r:id="rId47" w:history="1">
        <w:r w:rsidRPr="00771280">
          <w:rPr>
            <w:rStyle w:val="Hyperlink"/>
            <w:sz w:val="24"/>
            <w:szCs w:val="24"/>
          </w:rPr>
          <w:t>https://www.scie.org.uk/safeguarding/adults/practice/adult-safeguarding-practice-questions/</w:t>
        </w:r>
      </w:hyperlink>
      <w:r>
        <w:rPr>
          <w:sz w:val="24"/>
          <w:szCs w:val="24"/>
        </w:rPr>
        <w:t xml:space="preserve"> [Accessed 23</w:t>
      </w:r>
      <w:r w:rsidRPr="00E627AF">
        <w:rPr>
          <w:sz w:val="24"/>
          <w:szCs w:val="24"/>
          <w:vertAlign w:val="superscript"/>
        </w:rPr>
        <w:t>rd</w:t>
      </w:r>
      <w:r>
        <w:rPr>
          <w:sz w:val="24"/>
          <w:szCs w:val="24"/>
        </w:rPr>
        <w:t xml:space="preserve"> November, 2025.]</w:t>
      </w:r>
    </w:p>
    <w:p w14:paraId="2CADD002" w14:textId="77777777" w:rsidR="00356D3B" w:rsidRPr="004650F3" w:rsidRDefault="00356D3B" w:rsidP="00356D3B">
      <w:pPr>
        <w:rPr>
          <w:sz w:val="24"/>
          <w:szCs w:val="24"/>
        </w:rPr>
      </w:pPr>
    </w:p>
    <w:p w14:paraId="5D8BFEC0" w14:textId="77777777" w:rsidR="00356D3B" w:rsidRDefault="00356D3B" w:rsidP="00356D3B">
      <w:pPr>
        <w:rPr>
          <w:sz w:val="24"/>
          <w:szCs w:val="24"/>
        </w:rPr>
      </w:pPr>
      <w:r>
        <w:rPr>
          <w:sz w:val="24"/>
          <w:szCs w:val="24"/>
        </w:rPr>
        <w:t xml:space="preserve">SCIE (2022) </w:t>
      </w:r>
      <w:r>
        <w:rPr>
          <w:i/>
          <w:iCs/>
          <w:sz w:val="24"/>
          <w:szCs w:val="24"/>
        </w:rPr>
        <w:t xml:space="preserve">Mental Capacity Act 2005 at a glance. </w:t>
      </w:r>
      <w:r>
        <w:rPr>
          <w:sz w:val="24"/>
          <w:szCs w:val="24"/>
        </w:rPr>
        <w:t xml:space="preserve">Available from: </w:t>
      </w:r>
      <w:hyperlink r:id="rId48" w:history="1">
        <w:r w:rsidRPr="00E45950">
          <w:rPr>
            <w:rStyle w:val="Hyperlink"/>
            <w:sz w:val="24"/>
            <w:szCs w:val="24"/>
          </w:rPr>
          <w:t>https://www.scie.org.uk/mca/introduction/mental-capacity-act-2005-at-a-glance/</w:t>
        </w:r>
      </w:hyperlink>
      <w:r>
        <w:rPr>
          <w:sz w:val="24"/>
          <w:szCs w:val="24"/>
        </w:rPr>
        <w:t xml:space="preserve"> [Accessed 16</w:t>
      </w:r>
      <w:r w:rsidRPr="00125484">
        <w:rPr>
          <w:sz w:val="24"/>
          <w:szCs w:val="24"/>
          <w:vertAlign w:val="superscript"/>
        </w:rPr>
        <w:t>th</w:t>
      </w:r>
      <w:r>
        <w:rPr>
          <w:sz w:val="24"/>
          <w:szCs w:val="24"/>
        </w:rPr>
        <w:t xml:space="preserve"> November, 2025.]</w:t>
      </w:r>
    </w:p>
    <w:p w14:paraId="75543B5C" w14:textId="77777777" w:rsidR="00356D3B" w:rsidRPr="009351F6" w:rsidRDefault="00356D3B" w:rsidP="00356D3B">
      <w:pPr>
        <w:rPr>
          <w:sz w:val="24"/>
          <w:szCs w:val="24"/>
        </w:rPr>
      </w:pPr>
    </w:p>
    <w:p w14:paraId="5EB8E909" w14:textId="77777777" w:rsidR="00356D3B" w:rsidRDefault="00356D3B" w:rsidP="00356D3B">
      <w:pPr>
        <w:rPr>
          <w:sz w:val="24"/>
          <w:szCs w:val="24"/>
        </w:rPr>
      </w:pPr>
      <w:r w:rsidRPr="000F649D">
        <w:rPr>
          <w:sz w:val="24"/>
          <w:szCs w:val="24"/>
        </w:rPr>
        <w:t xml:space="preserve">Social Care Wales (2017) </w:t>
      </w:r>
      <w:r w:rsidRPr="000F649D">
        <w:rPr>
          <w:i/>
          <w:iCs/>
          <w:sz w:val="24"/>
          <w:szCs w:val="24"/>
        </w:rPr>
        <w:t>Code of Professional Practice</w:t>
      </w:r>
      <w:r w:rsidRPr="000F649D">
        <w:rPr>
          <w:sz w:val="24"/>
          <w:szCs w:val="24"/>
        </w:rPr>
        <w:t xml:space="preserve"> </w:t>
      </w:r>
      <w:r w:rsidRPr="000F649D">
        <w:rPr>
          <w:i/>
          <w:iCs/>
          <w:sz w:val="24"/>
          <w:szCs w:val="24"/>
        </w:rPr>
        <w:t>for Social Care</w:t>
      </w:r>
      <w:r w:rsidRPr="000F649D">
        <w:rPr>
          <w:sz w:val="24"/>
          <w:szCs w:val="24"/>
        </w:rPr>
        <w:t xml:space="preserve">. Available from: </w:t>
      </w:r>
      <w:hyperlink r:id="rId49" w:history="1">
        <w:r w:rsidRPr="000F649D">
          <w:rPr>
            <w:color w:val="0563C1" w:themeColor="hyperlink"/>
            <w:sz w:val="24"/>
            <w:szCs w:val="24"/>
            <w:u w:val="single"/>
          </w:rPr>
          <w:t>https://socialcare.wales/cms_assets/file-uploads/Code-of-Professional-Practice-for-Social-Care-web-version.pdf</w:t>
        </w:r>
      </w:hyperlink>
      <w:r w:rsidRPr="000F649D">
        <w:rPr>
          <w:color w:val="0563C1" w:themeColor="hyperlink"/>
          <w:sz w:val="24"/>
          <w:szCs w:val="24"/>
          <w:u w:val="single"/>
        </w:rPr>
        <w:t>.</w:t>
      </w:r>
      <w:r w:rsidRPr="000F649D">
        <w:rPr>
          <w:sz w:val="24"/>
          <w:szCs w:val="24"/>
        </w:rPr>
        <w:t xml:space="preserve"> [Accessed 14th April, 2025.]</w:t>
      </w:r>
    </w:p>
    <w:p w14:paraId="3FAF57BC" w14:textId="77777777" w:rsidR="00356D3B" w:rsidRPr="000F649D" w:rsidRDefault="00356D3B" w:rsidP="00356D3B">
      <w:pPr>
        <w:rPr>
          <w:sz w:val="24"/>
          <w:szCs w:val="24"/>
        </w:rPr>
      </w:pPr>
    </w:p>
    <w:p w14:paraId="76D0DD93" w14:textId="77777777" w:rsidR="00356D3B" w:rsidRDefault="00356D3B" w:rsidP="00356D3B">
      <w:pPr>
        <w:rPr>
          <w:sz w:val="24"/>
          <w:szCs w:val="24"/>
        </w:rPr>
      </w:pPr>
      <w:r w:rsidRPr="000F649D">
        <w:rPr>
          <w:sz w:val="24"/>
          <w:szCs w:val="24"/>
        </w:rPr>
        <w:t xml:space="preserve">Social Care Wales (2025) </w:t>
      </w:r>
      <w:r w:rsidRPr="000F649D">
        <w:rPr>
          <w:i/>
          <w:iCs/>
          <w:sz w:val="24"/>
          <w:szCs w:val="24"/>
        </w:rPr>
        <w:t xml:space="preserve">Overview Social Services and Well-being (Wales) Act 2014. </w:t>
      </w:r>
      <w:r w:rsidRPr="000F649D">
        <w:rPr>
          <w:sz w:val="24"/>
          <w:szCs w:val="24"/>
        </w:rPr>
        <w:t xml:space="preserve">[online]. Available from : </w:t>
      </w:r>
      <w:hyperlink r:id="rId50" w:history="1">
        <w:r w:rsidRPr="000F649D">
          <w:rPr>
            <w:rStyle w:val="Hyperlink"/>
            <w:sz w:val="24"/>
            <w:szCs w:val="24"/>
          </w:rPr>
          <w:t>https://socialcare.wales/resources-guidance/information-and-learning-hub/sswbact/overview</w:t>
        </w:r>
      </w:hyperlink>
      <w:r w:rsidRPr="000F649D">
        <w:rPr>
          <w:sz w:val="24"/>
          <w:szCs w:val="24"/>
        </w:rPr>
        <w:t xml:space="preserve"> [Accessed 27th July, 2025.]</w:t>
      </w:r>
    </w:p>
    <w:p w14:paraId="6B8A3B7B" w14:textId="77777777" w:rsidR="00356D3B" w:rsidRDefault="00356D3B" w:rsidP="00356D3B">
      <w:pPr>
        <w:rPr>
          <w:sz w:val="24"/>
          <w:szCs w:val="24"/>
        </w:rPr>
      </w:pPr>
    </w:p>
    <w:p w14:paraId="45D15267" w14:textId="77777777" w:rsidR="00356D3B" w:rsidRDefault="00356D3B" w:rsidP="00356D3B">
      <w:pPr>
        <w:rPr>
          <w:sz w:val="24"/>
          <w:szCs w:val="24"/>
        </w:rPr>
      </w:pPr>
      <w:r>
        <w:rPr>
          <w:sz w:val="24"/>
          <w:szCs w:val="24"/>
        </w:rPr>
        <w:t xml:space="preserve">Social Care Wales (2025b) </w:t>
      </w:r>
      <w:r>
        <w:rPr>
          <w:i/>
          <w:iCs/>
          <w:sz w:val="24"/>
          <w:szCs w:val="24"/>
        </w:rPr>
        <w:t xml:space="preserve">The Regional Safeguarding Boards. </w:t>
      </w:r>
      <w:r>
        <w:rPr>
          <w:sz w:val="24"/>
          <w:szCs w:val="24"/>
        </w:rPr>
        <w:t xml:space="preserve">[online]. Available from: </w:t>
      </w:r>
      <w:hyperlink r:id="rId51" w:history="1">
        <w:r w:rsidRPr="000334BE">
          <w:rPr>
            <w:rStyle w:val="Hyperlink"/>
            <w:sz w:val="24"/>
            <w:szCs w:val="24"/>
          </w:rPr>
          <w:t>https://socialcare.wales/resources-guidance/safeguarding-list/national-safeguarding-training-learning-and-development-framework/the-regional-safeguarding-boards</w:t>
        </w:r>
      </w:hyperlink>
      <w:r>
        <w:rPr>
          <w:sz w:val="24"/>
          <w:szCs w:val="24"/>
        </w:rPr>
        <w:t xml:space="preserve"> [</w:t>
      </w:r>
      <w:r w:rsidRPr="00F4474D">
        <w:rPr>
          <w:i/>
          <w:iCs/>
          <w:sz w:val="24"/>
          <w:szCs w:val="24"/>
        </w:rPr>
        <w:t>Accessed</w:t>
      </w:r>
      <w:r>
        <w:rPr>
          <w:sz w:val="24"/>
          <w:szCs w:val="24"/>
        </w:rPr>
        <w:t xml:space="preserve"> 12th November, 2025.]</w:t>
      </w:r>
    </w:p>
    <w:p w14:paraId="2047932F" w14:textId="77777777" w:rsidR="00356D3B" w:rsidRDefault="00356D3B" w:rsidP="00356D3B">
      <w:pPr>
        <w:rPr>
          <w:sz w:val="24"/>
          <w:szCs w:val="24"/>
        </w:rPr>
      </w:pPr>
    </w:p>
    <w:p w14:paraId="0A5318F5" w14:textId="77777777" w:rsidR="00356D3B" w:rsidRDefault="00356D3B" w:rsidP="00356D3B">
      <w:pPr>
        <w:rPr>
          <w:sz w:val="24"/>
          <w:szCs w:val="24"/>
        </w:rPr>
      </w:pPr>
      <w:r>
        <w:rPr>
          <w:sz w:val="24"/>
          <w:szCs w:val="24"/>
        </w:rPr>
        <w:t xml:space="preserve">Social Care Wales (2025c), </w:t>
      </w:r>
      <w:r>
        <w:rPr>
          <w:i/>
          <w:iCs/>
          <w:sz w:val="24"/>
          <w:szCs w:val="24"/>
        </w:rPr>
        <w:t>Wales Safeguarding Procedures.</w:t>
      </w:r>
      <w:r>
        <w:rPr>
          <w:sz w:val="24"/>
          <w:szCs w:val="24"/>
        </w:rPr>
        <w:t xml:space="preserve"> [online]. Available from: </w:t>
      </w:r>
      <w:hyperlink r:id="rId52" w:history="1">
        <w:r w:rsidRPr="002C72AE">
          <w:rPr>
            <w:rStyle w:val="Hyperlink"/>
            <w:sz w:val="24"/>
            <w:szCs w:val="24"/>
          </w:rPr>
          <w:t>https://safeguarding.wales/en/</w:t>
        </w:r>
      </w:hyperlink>
      <w:r>
        <w:rPr>
          <w:sz w:val="24"/>
          <w:szCs w:val="24"/>
        </w:rPr>
        <w:t xml:space="preserve"> [Accessed 5</w:t>
      </w:r>
      <w:r w:rsidRPr="00592D5F">
        <w:rPr>
          <w:sz w:val="24"/>
          <w:szCs w:val="24"/>
          <w:vertAlign w:val="superscript"/>
        </w:rPr>
        <w:t>th</w:t>
      </w:r>
      <w:r>
        <w:rPr>
          <w:sz w:val="24"/>
          <w:szCs w:val="24"/>
        </w:rPr>
        <w:t xml:space="preserve"> December, 2025.]</w:t>
      </w:r>
    </w:p>
    <w:p w14:paraId="3FE7599B" w14:textId="77777777" w:rsidR="00356D3B" w:rsidRPr="006F1A2E" w:rsidRDefault="00356D3B" w:rsidP="00356D3B">
      <w:pPr>
        <w:rPr>
          <w:sz w:val="24"/>
          <w:szCs w:val="24"/>
        </w:rPr>
      </w:pPr>
    </w:p>
    <w:p w14:paraId="30F112D2" w14:textId="77777777" w:rsidR="00356D3B" w:rsidRDefault="00356D3B" w:rsidP="00356D3B">
      <w:pPr>
        <w:rPr>
          <w:sz w:val="24"/>
          <w:szCs w:val="24"/>
        </w:rPr>
      </w:pPr>
      <w:r w:rsidRPr="000F649D">
        <w:rPr>
          <w:i/>
          <w:iCs/>
          <w:sz w:val="24"/>
          <w:szCs w:val="24"/>
        </w:rPr>
        <w:t xml:space="preserve">Social Services and Well-Being (Wales) Act 2014. </w:t>
      </w:r>
      <w:r w:rsidRPr="000F649D">
        <w:rPr>
          <w:sz w:val="24"/>
          <w:szCs w:val="24"/>
        </w:rPr>
        <w:t xml:space="preserve">[online]. Available from: </w:t>
      </w:r>
      <w:hyperlink r:id="rId53" w:anchor=":~:text=%20Social%20Services%20and%20Well-being%20%28Wales%29%20Act%202014,kind%20mentioned%20in%20that%20subsection%20if...%20More%20" w:history="1">
        <w:r w:rsidRPr="000F649D">
          <w:rPr>
            <w:rStyle w:val="Hyperlink"/>
            <w:sz w:val="24"/>
            <w:szCs w:val="24"/>
          </w:rPr>
          <w:t>https://www.legislation.gov.uk/anaw/2014/4/section/81/enacted#:~:text=%20Social%20Services%20and%20Well-being%20%28Wales%29%20Act%202014,kind%20mentioned%20in%20that%20subsection%20if...%20More%20</w:t>
        </w:r>
      </w:hyperlink>
      <w:r w:rsidRPr="000F649D">
        <w:rPr>
          <w:sz w:val="24"/>
          <w:szCs w:val="24"/>
        </w:rPr>
        <w:t xml:space="preserve"> [Accessed 14</w:t>
      </w:r>
      <w:r w:rsidRPr="000F649D">
        <w:rPr>
          <w:sz w:val="24"/>
          <w:szCs w:val="24"/>
          <w:vertAlign w:val="superscript"/>
        </w:rPr>
        <w:t>th</w:t>
      </w:r>
      <w:r w:rsidRPr="000F649D">
        <w:rPr>
          <w:sz w:val="24"/>
          <w:szCs w:val="24"/>
        </w:rPr>
        <w:t xml:space="preserve"> April, 2025.]</w:t>
      </w:r>
    </w:p>
    <w:p w14:paraId="31B67188" w14:textId="77777777" w:rsidR="00356D3B" w:rsidRDefault="00356D3B" w:rsidP="00356D3B">
      <w:pPr>
        <w:rPr>
          <w:sz w:val="24"/>
          <w:szCs w:val="24"/>
        </w:rPr>
      </w:pPr>
    </w:p>
    <w:p w14:paraId="2B6BD563" w14:textId="77777777" w:rsidR="00356D3B" w:rsidRDefault="00356D3B" w:rsidP="00356D3B">
      <w:pPr>
        <w:rPr>
          <w:sz w:val="24"/>
          <w:szCs w:val="24"/>
        </w:rPr>
      </w:pPr>
      <w:r w:rsidRPr="008C10D7">
        <w:rPr>
          <w:sz w:val="24"/>
          <w:szCs w:val="24"/>
        </w:rPr>
        <w:t xml:space="preserve">Teater, B. (2014) Social work practice from an ecological perspective. In C.W. LeCroy (Ed.), </w:t>
      </w:r>
      <w:r w:rsidRPr="008C10D7">
        <w:rPr>
          <w:i/>
          <w:iCs/>
          <w:sz w:val="24"/>
          <w:szCs w:val="24"/>
        </w:rPr>
        <w:t>Case studies in social work practice</w:t>
      </w:r>
      <w:r w:rsidRPr="008C10D7">
        <w:rPr>
          <w:sz w:val="24"/>
          <w:szCs w:val="24"/>
        </w:rPr>
        <w:t xml:space="preserve"> (3rd ed.). Belmont, CA: Brooks/Cole. Available</w:t>
      </w:r>
      <w:r>
        <w:rPr>
          <w:sz w:val="24"/>
          <w:szCs w:val="24"/>
        </w:rPr>
        <w:t xml:space="preserve"> from : </w:t>
      </w:r>
      <w:hyperlink r:id="rId54" w:history="1">
        <w:r w:rsidRPr="00171B6A">
          <w:rPr>
            <w:rStyle w:val="Hyperlink"/>
            <w:sz w:val="24"/>
            <w:szCs w:val="24"/>
          </w:rPr>
          <w:t>https://www.researchgate.net/publication/264932867_Social_work_practice_from_an_ecological_perspective/link/57656e0708aeb4b998070d02/download?_tp=eyJjb250ZXh0Ijp7ImZpcnN0UGFnZSI6InB1YmxpY2F0aW9uIiwicGFnZSI6InB1YmxpY2F0aW9uIn19</w:t>
        </w:r>
      </w:hyperlink>
      <w:r>
        <w:rPr>
          <w:sz w:val="24"/>
          <w:szCs w:val="24"/>
        </w:rPr>
        <w:t xml:space="preserve"> [Accessed 11</w:t>
      </w:r>
      <w:r w:rsidRPr="008C10D7">
        <w:rPr>
          <w:sz w:val="24"/>
          <w:szCs w:val="24"/>
          <w:vertAlign w:val="superscript"/>
        </w:rPr>
        <w:t>th</w:t>
      </w:r>
      <w:r>
        <w:rPr>
          <w:sz w:val="24"/>
          <w:szCs w:val="24"/>
        </w:rPr>
        <w:t xml:space="preserve"> October, 2025.]</w:t>
      </w:r>
    </w:p>
    <w:p w14:paraId="6AC20B25" w14:textId="77777777" w:rsidR="00356D3B" w:rsidRPr="006C2BA8" w:rsidRDefault="00356D3B" w:rsidP="00356D3B">
      <w:pPr>
        <w:rPr>
          <w:sz w:val="24"/>
          <w:szCs w:val="24"/>
        </w:rPr>
      </w:pPr>
    </w:p>
    <w:p w14:paraId="62E5FB4C" w14:textId="77777777" w:rsidR="00356D3B" w:rsidRDefault="00356D3B" w:rsidP="00356D3B">
      <w:r w:rsidRPr="003B5814">
        <w:rPr>
          <w:sz w:val="24"/>
          <w:szCs w:val="24"/>
        </w:rPr>
        <w:t xml:space="preserve">Tedam, P. (2021) </w:t>
      </w:r>
      <w:r w:rsidRPr="003B5814">
        <w:rPr>
          <w:i/>
          <w:iCs/>
          <w:sz w:val="24"/>
          <w:szCs w:val="24"/>
        </w:rPr>
        <w:t xml:space="preserve">Anti-Oppressive Social Work Practice. </w:t>
      </w:r>
      <w:r w:rsidRPr="003B5814">
        <w:rPr>
          <w:sz w:val="24"/>
          <w:szCs w:val="24"/>
        </w:rPr>
        <w:t>London: SAGE</w:t>
      </w:r>
      <w:r>
        <w:t>.</w:t>
      </w:r>
    </w:p>
    <w:p w14:paraId="7B53E9BB" w14:textId="77777777" w:rsidR="00356D3B" w:rsidRDefault="00356D3B" w:rsidP="00356D3B"/>
    <w:p w14:paraId="2BE685A0" w14:textId="77777777" w:rsidR="00356D3B" w:rsidRDefault="00356D3B" w:rsidP="00356D3B">
      <w:pPr>
        <w:rPr>
          <w:sz w:val="24"/>
          <w:szCs w:val="24"/>
        </w:rPr>
      </w:pPr>
      <w:r>
        <w:rPr>
          <w:i/>
          <w:iCs/>
          <w:sz w:val="24"/>
          <w:szCs w:val="24"/>
        </w:rPr>
        <w:t xml:space="preserve">The Safeguarding Boards (Functions and Procedures) (Wales) Regulations 2015. </w:t>
      </w:r>
      <w:r>
        <w:rPr>
          <w:sz w:val="24"/>
          <w:szCs w:val="24"/>
        </w:rPr>
        <w:t xml:space="preserve">[online]. Available from: </w:t>
      </w:r>
      <w:hyperlink r:id="rId55" w:history="1">
        <w:r w:rsidRPr="00E45950">
          <w:rPr>
            <w:rStyle w:val="Hyperlink"/>
            <w:sz w:val="24"/>
            <w:szCs w:val="24"/>
          </w:rPr>
          <w:t>https://www.legislation.gov.uk/wsi/2015/1466/made</w:t>
        </w:r>
      </w:hyperlink>
      <w:r>
        <w:rPr>
          <w:sz w:val="24"/>
          <w:szCs w:val="24"/>
        </w:rPr>
        <w:t xml:space="preserve"> [Accessed 16th November, 2025.]</w:t>
      </w:r>
    </w:p>
    <w:p w14:paraId="2D6B3EFB" w14:textId="77777777" w:rsidR="00356D3B" w:rsidRDefault="00356D3B" w:rsidP="00356D3B">
      <w:pPr>
        <w:rPr>
          <w:sz w:val="24"/>
          <w:szCs w:val="24"/>
        </w:rPr>
      </w:pPr>
    </w:p>
    <w:p w14:paraId="2C4E16DD" w14:textId="77777777" w:rsidR="00BA21A7" w:rsidRPr="00BA21A7" w:rsidRDefault="00BA21A7" w:rsidP="00BA21A7">
      <w:pPr>
        <w:rPr>
          <w:sz w:val="24"/>
          <w:szCs w:val="24"/>
        </w:rPr>
      </w:pPr>
      <w:r w:rsidRPr="00BA21A7">
        <w:rPr>
          <w:sz w:val="24"/>
          <w:szCs w:val="24"/>
        </w:rPr>
        <w:t xml:space="preserve">UK Parliament (2026) </w:t>
      </w:r>
      <w:r w:rsidRPr="00BA21A7">
        <w:rPr>
          <w:i/>
          <w:iCs/>
          <w:sz w:val="24"/>
          <w:szCs w:val="24"/>
        </w:rPr>
        <w:t xml:space="preserve">House of Lord Library. </w:t>
      </w:r>
      <w:r w:rsidRPr="00BA21A7">
        <w:rPr>
          <w:sz w:val="24"/>
          <w:szCs w:val="24"/>
        </w:rPr>
        <w:t xml:space="preserve">Available from: </w:t>
      </w:r>
      <w:hyperlink r:id="rId56" w:history="1">
        <w:r w:rsidRPr="00BA21A7">
          <w:rPr>
            <w:rStyle w:val="Hyperlink"/>
            <w:sz w:val="24"/>
            <w:szCs w:val="24"/>
          </w:rPr>
          <w:t>https://lordslibrary.parliament.uk/75th-anniversary-of-the-european-convention-on-human-rights/</w:t>
        </w:r>
      </w:hyperlink>
      <w:r w:rsidRPr="00BA21A7">
        <w:rPr>
          <w:sz w:val="24"/>
          <w:szCs w:val="24"/>
        </w:rPr>
        <w:t xml:space="preserve"> [Accessed 20</w:t>
      </w:r>
      <w:r w:rsidRPr="00BA21A7">
        <w:rPr>
          <w:sz w:val="24"/>
          <w:szCs w:val="24"/>
          <w:vertAlign w:val="superscript"/>
        </w:rPr>
        <w:t>th</w:t>
      </w:r>
      <w:r w:rsidRPr="00BA21A7">
        <w:rPr>
          <w:sz w:val="24"/>
          <w:szCs w:val="24"/>
        </w:rPr>
        <w:t xml:space="preserve"> February, 2026.]</w:t>
      </w:r>
    </w:p>
    <w:p w14:paraId="4A498FA7" w14:textId="77777777" w:rsidR="00BA21A7" w:rsidRPr="007E5271" w:rsidRDefault="00BA21A7" w:rsidP="00356D3B">
      <w:pPr>
        <w:rPr>
          <w:sz w:val="24"/>
          <w:szCs w:val="24"/>
        </w:rPr>
      </w:pPr>
    </w:p>
    <w:p w14:paraId="45A11DFF" w14:textId="77777777" w:rsidR="00356D3B" w:rsidRDefault="00356D3B" w:rsidP="00356D3B">
      <w:pPr>
        <w:rPr>
          <w:sz w:val="24"/>
          <w:szCs w:val="24"/>
        </w:rPr>
      </w:pPr>
      <w:r w:rsidRPr="00356D3B">
        <w:rPr>
          <w:sz w:val="24"/>
          <w:szCs w:val="24"/>
        </w:rPr>
        <w:t xml:space="preserve">UNICEF (nd) </w:t>
      </w:r>
      <w:r w:rsidRPr="00356D3B">
        <w:rPr>
          <w:i/>
          <w:iCs/>
          <w:sz w:val="24"/>
          <w:szCs w:val="24"/>
        </w:rPr>
        <w:t>The United Nations Conventions Rights of the Children 1989.</w:t>
      </w:r>
      <w:r w:rsidRPr="00356D3B">
        <w:rPr>
          <w:sz w:val="24"/>
          <w:szCs w:val="24"/>
        </w:rPr>
        <w:t xml:space="preserve">  Available from: </w:t>
      </w:r>
      <w:hyperlink r:id="rId57" w:history="1">
        <w:r w:rsidRPr="00356D3B">
          <w:rPr>
            <w:rStyle w:val="Hyperlink"/>
            <w:sz w:val="24"/>
            <w:szCs w:val="24"/>
          </w:rPr>
          <w:t>https://downloads.unicef.org.uk/wp-content/uploads/2016/08/unicef-convention-rights-child-uncrc.pdf?_adal_sd=www.unicef.org.uk.1636661360394&amp;_adal_ca=so%3DLive%26me%3Dorganic%26ca%3D(not%2520set)%26co%3D(not%2520set)%26ke%3D(not%2520set).1636661360394&amp;_adal_cw=1636489685741.1636661360394&amp;_adal_id=632fc870-5aac-462a-a23a-db696ff7e8f5.1636489686.3.1636661325.1636489792.b43b03c1-21a0-40b7-aacb-df7e88db1050.1636661360394&amp;_ga=2.241659399.440054572.1636661325-706016189.1636489685</w:t>
        </w:r>
      </w:hyperlink>
      <w:r w:rsidRPr="00356D3B">
        <w:rPr>
          <w:sz w:val="24"/>
          <w:szCs w:val="24"/>
        </w:rPr>
        <w:t xml:space="preserve"> [Accessed 5</w:t>
      </w:r>
      <w:r w:rsidRPr="00356D3B">
        <w:rPr>
          <w:sz w:val="24"/>
          <w:szCs w:val="24"/>
          <w:vertAlign w:val="superscript"/>
        </w:rPr>
        <w:t>th</w:t>
      </w:r>
      <w:r w:rsidRPr="00356D3B">
        <w:rPr>
          <w:sz w:val="24"/>
          <w:szCs w:val="24"/>
        </w:rPr>
        <w:t xml:space="preserve"> October, 2025.]</w:t>
      </w:r>
    </w:p>
    <w:p w14:paraId="125FBCD8" w14:textId="77777777" w:rsidR="00356D3B" w:rsidRPr="00356D3B" w:rsidRDefault="00356D3B" w:rsidP="00356D3B">
      <w:pPr>
        <w:rPr>
          <w:sz w:val="24"/>
          <w:szCs w:val="24"/>
        </w:rPr>
      </w:pPr>
    </w:p>
    <w:p w14:paraId="5108956E" w14:textId="77777777" w:rsidR="00356D3B" w:rsidRDefault="00356D3B" w:rsidP="00356D3B">
      <w:pPr>
        <w:rPr>
          <w:sz w:val="24"/>
          <w:szCs w:val="24"/>
        </w:rPr>
      </w:pPr>
      <w:r w:rsidRPr="00D11959">
        <w:rPr>
          <w:sz w:val="24"/>
          <w:szCs w:val="24"/>
        </w:rPr>
        <w:t xml:space="preserve">Ward, H., Brown, R., &amp; Westlake, D. (2012) </w:t>
      </w:r>
      <w:r w:rsidRPr="00D11959">
        <w:rPr>
          <w:i/>
          <w:iCs/>
          <w:sz w:val="24"/>
          <w:szCs w:val="24"/>
        </w:rPr>
        <w:t>Safeguarding babies and very young children from abuse and neglect</w:t>
      </w:r>
      <w:r w:rsidRPr="00D11959">
        <w:rPr>
          <w:sz w:val="24"/>
          <w:szCs w:val="24"/>
        </w:rPr>
        <w:t xml:space="preserve">. </w:t>
      </w:r>
      <w:r>
        <w:rPr>
          <w:sz w:val="24"/>
          <w:szCs w:val="24"/>
        </w:rPr>
        <w:t xml:space="preserve">London: </w:t>
      </w:r>
      <w:r w:rsidRPr="00D11959">
        <w:rPr>
          <w:sz w:val="24"/>
          <w:szCs w:val="24"/>
        </w:rPr>
        <w:t>Jessica Kingsley.</w:t>
      </w:r>
    </w:p>
    <w:p w14:paraId="0DD59302" w14:textId="77777777" w:rsidR="00356D3B" w:rsidRPr="000F649D" w:rsidRDefault="00356D3B" w:rsidP="00356D3B">
      <w:pPr>
        <w:rPr>
          <w:sz w:val="24"/>
          <w:szCs w:val="24"/>
        </w:rPr>
      </w:pPr>
    </w:p>
    <w:p w14:paraId="515975FA" w14:textId="77777777" w:rsidR="00356D3B" w:rsidRDefault="00356D3B" w:rsidP="00356D3B">
      <w:pPr>
        <w:rPr>
          <w:iCs/>
          <w:sz w:val="24"/>
          <w:szCs w:val="24"/>
        </w:rPr>
      </w:pPr>
      <w:r w:rsidRPr="000F649D">
        <w:rPr>
          <w:sz w:val="24"/>
          <w:szCs w:val="24"/>
        </w:rPr>
        <w:t xml:space="preserve">Warren, J. (2010) </w:t>
      </w:r>
      <w:r w:rsidRPr="000F649D">
        <w:rPr>
          <w:i/>
          <w:sz w:val="24"/>
          <w:szCs w:val="24"/>
        </w:rPr>
        <w:t>Service User and Carer Participation in Social Work,</w:t>
      </w:r>
      <w:r w:rsidRPr="000F649D">
        <w:rPr>
          <w:iCs/>
          <w:sz w:val="24"/>
          <w:szCs w:val="24"/>
        </w:rPr>
        <w:t xml:space="preserve"> Exeter:</w:t>
      </w:r>
      <w:r w:rsidRPr="000F649D">
        <w:rPr>
          <w:i/>
          <w:sz w:val="24"/>
          <w:szCs w:val="24"/>
        </w:rPr>
        <w:t xml:space="preserve"> </w:t>
      </w:r>
      <w:r w:rsidRPr="000F649D">
        <w:rPr>
          <w:iCs/>
          <w:sz w:val="24"/>
          <w:szCs w:val="24"/>
        </w:rPr>
        <w:t>Learning Matters.</w:t>
      </w:r>
    </w:p>
    <w:p w14:paraId="12CE9588" w14:textId="77777777" w:rsidR="00356D3B" w:rsidRPr="000F649D" w:rsidRDefault="00356D3B" w:rsidP="00356D3B">
      <w:pPr>
        <w:rPr>
          <w:iCs/>
          <w:sz w:val="24"/>
          <w:szCs w:val="24"/>
        </w:rPr>
      </w:pPr>
    </w:p>
    <w:p w14:paraId="700FC991" w14:textId="77777777" w:rsidR="00356D3B" w:rsidRDefault="00356D3B" w:rsidP="00356D3B">
      <w:pPr>
        <w:rPr>
          <w:sz w:val="24"/>
          <w:szCs w:val="24"/>
        </w:rPr>
      </w:pPr>
      <w:r w:rsidRPr="000F649D">
        <w:rPr>
          <w:sz w:val="24"/>
          <w:szCs w:val="24"/>
        </w:rPr>
        <w:t xml:space="preserve">Welsh Government (2021) </w:t>
      </w:r>
      <w:r w:rsidRPr="000F649D">
        <w:rPr>
          <w:i/>
          <w:iCs/>
          <w:sz w:val="24"/>
          <w:szCs w:val="24"/>
        </w:rPr>
        <w:t xml:space="preserve">Code of Practice on the Delivery of Autism Services. </w:t>
      </w:r>
      <w:r w:rsidRPr="000F649D">
        <w:rPr>
          <w:sz w:val="24"/>
          <w:szCs w:val="24"/>
        </w:rPr>
        <w:t xml:space="preserve">Available from: </w:t>
      </w:r>
      <w:hyperlink r:id="rId58" w:anchor=":~:text=This%20Code%20sets%20out%20what%20autistic%20people%2C%20their,be%20more%20aware%20and%20more%20attune%20to%20neurodiversity." w:history="1">
        <w:r w:rsidRPr="000F649D">
          <w:rPr>
            <w:color w:val="0000FF"/>
            <w:sz w:val="24"/>
            <w:szCs w:val="24"/>
            <w:u w:val="single"/>
          </w:rPr>
          <w:t>https://www.gov.wales/sites/default/files/publications/2021-07/code-of-practice-on-the-delivery-of-autism-services.pdf</w:t>
        </w:r>
      </w:hyperlink>
      <w:r w:rsidRPr="000F649D">
        <w:rPr>
          <w:sz w:val="24"/>
          <w:szCs w:val="24"/>
        </w:rPr>
        <w:t xml:space="preserve"> [Accessed 27th April, 2025.]</w:t>
      </w:r>
    </w:p>
    <w:p w14:paraId="55C309B7" w14:textId="77777777" w:rsidR="00356D3B" w:rsidRDefault="00356D3B" w:rsidP="00356D3B">
      <w:pPr>
        <w:rPr>
          <w:sz w:val="24"/>
          <w:szCs w:val="24"/>
        </w:rPr>
      </w:pPr>
    </w:p>
    <w:p w14:paraId="28B4A009" w14:textId="68F391E8" w:rsidR="00356D3B" w:rsidRDefault="00356D3B" w:rsidP="00356D3B">
      <w:pPr>
        <w:rPr>
          <w:sz w:val="24"/>
          <w:szCs w:val="24"/>
        </w:rPr>
      </w:pPr>
      <w:r>
        <w:rPr>
          <w:sz w:val="24"/>
          <w:szCs w:val="24"/>
        </w:rPr>
        <w:lastRenderedPageBreak/>
        <w:t xml:space="preserve">Welsh Government (2015) </w:t>
      </w:r>
      <w:r>
        <w:rPr>
          <w:i/>
          <w:iCs/>
          <w:sz w:val="24"/>
          <w:szCs w:val="24"/>
        </w:rPr>
        <w:t>More than just words….</w:t>
      </w:r>
      <w:r>
        <w:rPr>
          <w:sz w:val="24"/>
          <w:szCs w:val="24"/>
        </w:rPr>
        <w:t xml:space="preserve">Available from: </w:t>
      </w:r>
      <w:hyperlink r:id="rId59" w:history="1">
        <w:r w:rsidRPr="00AA5C51">
          <w:rPr>
            <w:rStyle w:val="Hyperlink"/>
            <w:sz w:val="24"/>
            <w:szCs w:val="24"/>
          </w:rPr>
          <w:t>https://www.gov.wales/sites/default/files/publications/2019-04/delivering-the-active-offer-information-pack-social-services-and-social-care.pdf</w:t>
        </w:r>
      </w:hyperlink>
      <w:r>
        <w:rPr>
          <w:sz w:val="24"/>
          <w:szCs w:val="24"/>
        </w:rPr>
        <w:t xml:space="preserve"> [Accessed 27th July, 2025.]</w:t>
      </w:r>
    </w:p>
    <w:p w14:paraId="010A7641" w14:textId="77777777" w:rsidR="00356D3B" w:rsidRDefault="00356D3B" w:rsidP="00356D3B">
      <w:pPr>
        <w:rPr>
          <w:sz w:val="24"/>
          <w:szCs w:val="24"/>
        </w:rPr>
      </w:pPr>
    </w:p>
    <w:p w14:paraId="346C4386" w14:textId="77777777" w:rsidR="00356D3B" w:rsidRDefault="00356D3B" w:rsidP="00356D3B">
      <w:pPr>
        <w:rPr>
          <w:sz w:val="24"/>
          <w:szCs w:val="24"/>
        </w:rPr>
      </w:pPr>
      <w:r>
        <w:rPr>
          <w:sz w:val="24"/>
          <w:szCs w:val="24"/>
        </w:rPr>
        <w:t xml:space="preserve">Welsh Government (2024) </w:t>
      </w:r>
      <w:r>
        <w:rPr>
          <w:i/>
          <w:iCs/>
          <w:sz w:val="24"/>
          <w:szCs w:val="24"/>
        </w:rPr>
        <w:t xml:space="preserve">National action plan to prevent the abuse of older people. </w:t>
      </w:r>
      <w:r>
        <w:rPr>
          <w:sz w:val="24"/>
          <w:szCs w:val="24"/>
        </w:rPr>
        <w:t xml:space="preserve">Available from: </w:t>
      </w:r>
      <w:hyperlink r:id="rId60" w:history="1">
        <w:r w:rsidRPr="00E45950">
          <w:rPr>
            <w:rStyle w:val="Hyperlink"/>
            <w:sz w:val="24"/>
            <w:szCs w:val="24"/>
          </w:rPr>
          <w:t>https://www.gov.wales/sites/default/files/pdf-versions/2024/2/4/1709226327/national-action-plan-prevent-abuse-older-people.pdf</w:t>
        </w:r>
      </w:hyperlink>
      <w:r>
        <w:rPr>
          <w:sz w:val="24"/>
          <w:szCs w:val="24"/>
        </w:rPr>
        <w:t xml:space="preserve"> [Accessed 16th November, 2025.]</w:t>
      </w:r>
    </w:p>
    <w:p w14:paraId="5ACDBCFA" w14:textId="77777777" w:rsidR="00356D3B" w:rsidRPr="00B60378" w:rsidRDefault="00356D3B" w:rsidP="00356D3B">
      <w:pPr>
        <w:rPr>
          <w:sz w:val="24"/>
          <w:szCs w:val="24"/>
        </w:rPr>
      </w:pPr>
    </w:p>
    <w:p w14:paraId="386745BF" w14:textId="77777777" w:rsidR="00356D3B" w:rsidRDefault="00356D3B" w:rsidP="00356D3B">
      <w:pPr>
        <w:rPr>
          <w:sz w:val="24"/>
          <w:szCs w:val="24"/>
        </w:rPr>
      </w:pPr>
      <w:r>
        <w:rPr>
          <w:sz w:val="24"/>
          <w:szCs w:val="24"/>
        </w:rPr>
        <w:t xml:space="preserve">Welsh Government (2022) </w:t>
      </w:r>
      <w:r>
        <w:rPr>
          <w:i/>
          <w:iCs/>
          <w:sz w:val="24"/>
          <w:szCs w:val="24"/>
        </w:rPr>
        <w:t xml:space="preserve">Social Services and Well-being (Wales) Act 2014 Working Together to Safeguard People: Code of Safeguarding Practice. </w:t>
      </w:r>
      <w:r>
        <w:rPr>
          <w:sz w:val="24"/>
          <w:szCs w:val="24"/>
        </w:rPr>
        <w:t xml:space="preserve">Available from: </w:t>
      </w:r>
      <w:hyperlink r:id="rId61" w:history="1">
        <w:r w:rsidRPr="00E45950">
          <w:rPr>
            <w:rStyle w:val="Hyperlink"/>
            <w:sz w:val="24"/>
            <w:szCs w:val="24"/>
          </w:rPr>
          <w:t>https://www.gov.wales/sites/default/files/publications/2022-01/working-together-to-safeguard-people--code-of-safeguarding-practice_0.pdf</w:t>
        </w:r>
      </w:hyperlink>
      <w:r>
        <w:rPr>
          <w:sz w:val="24"/>
          <w:szCs w:val="24"/>
        </w:rPr>
        <w:t xml:space="preserve"> [Accessed 16th November, 2025.]</w:t>
      </w:r>
    </w:p>
    <w:p w14:paraId="4995CAA7" w14:textId="77777777" w:rsidR="007D7472" w:rsidRPr="00AC7419" w:rsidRDefault="007D7472" w:rsidP="00356D3B">
      <w:pPr>
        <w:rPr>
          <w:sz w:val="24"/>
          <w:szCs w:val="24"/>
        </w:rPr>
      </w:pPr>
    </w:p>
    <w:p w14:paraId="6CEB7099" w14:textId="77777777" w:rsidR="00356D3B" w:rsidRDefault="00356D3B" w:rsidP="00356D3B">
      <w:pPr>
        <w:rPr>
          <w:sz w:val="24"/>
          <w:szCs w:val="24"/>
        </w:rPr>
      </w:pPr>
      <w:r w:rsidRPr="000F649D">
        <w:rPr>
          <w:sz w:val="24"/>
          <w:szCs w:val="24"/>
        </w:rPr>
        <w:t xml:space="preserve">Welsh Government (2018) </w:t>
      </w:r>
      <w:r w:rsidRPr="000F649D">
        <w:rPr>
          <w:i/>
          <w:iCs/>
          <w:sz w:val="24"/>
          <w:szCs w:val="24"/>
        </w:rPr>
        <w:t xml:space="preserve">Social Services and Well-being (Wales) Act 2014 Working Together to Safeguard People Volume 5 – Handling Individual Cases to Protect Children at Risk Practice. </w:t>
      </w:r>
      <w:r w:rsidRPr="000F649D">
        <w:rPr>
          <w:sz w:val="24"/>
          <w:szCs w:val="24"/>
        </w:rPr>
        <w:t xml:space="preserve">Available from: </w:t>
      </w:r>
      <w:hyperlink r:id="rId62" w:history="1">
        <w:r w:rsidRPr="000F649D">
          <w:rPr>
            <w:color w:val="0000FF"/>
            <w:sz w:val="24"/>
            <w:szCs w:val="24"/>
            <w:u w:val="single"/>
          </w:rPr>
          <w:t>working-together-to-safeguard-people-volume-5-handling-individual-cases-to-protect-children-at-risk.pdf</w:t>
        </w:r>
      </w:hyperlink>
      <w:r w:rsidRPr="000F649D">
        <w:rPr>
          <w:sz w:val="24"/>
          <w:szCs w:val="24"/>
        </w:rPr>
        <w:t xml:space="preserve">  </w:t>
      </w:r>
      <w:bookmarkStart w:id="1" w:name="_Hlk204507864"/>
      <w:r w:rsidRPr="000F649D">
        <w:rPr>
          <w:sz w:val="24"/>
          <w:szCs w:val="24"/>
        </w:rPr>
        <w:t>[Accessed 27</w:t>
      </w:r>
      <w:r w:rsidRPr="000F649D">
        <w:rPr>
          <w:sz w:val="24"/>
          <w:szCs w:val="24"/>
          <w:vertAlign w:val="superscript"/>
        </w:rPr>
        <w:t>th</w:t>
      </w:r>
      <w:r w:rsidRPr="000F649D">
        <w:rPr>
          <w:sz w:val="24"/>
          <w:szCs w:val="24"/>
        </w:rPr>
        <w:t xml:space="preserve"> July, 2025.]</w:t>
      </w:r>
      <w:bookmarkEnd w:id="1"/>
    </w:p>
    <w:p w14:paraId="77BC57AB" w14:textId="77777777" w:rsidR="00356D3B" w:rsidRDefault="00356D3B" w:rsidP="00356D3B">
      <w:pPr>
        <w:rPr>
          <w:sz w:val="24"/>
          <w:szCs w:val="24"/>
        </w:rPr>
      </w:pPr>
    </w:p>
    <w:p w14:paraId="1F4B90F9" w14:textId="77777777" w:rsidR="00356D3B" w:rsidRDefault="00356D3B" w:rsidP="00356D3B">
      <w:pPr>
        <w:rPr>
          <w:sz w:val="24"/>
          <w:szCs w:val="24"/>
        </w:rPr>
      </w:pPr>
      <w:r>
        <w:rPr>
          <w:sz w:val="24"/>
          <w:szCs w:val="24"/>
        </w:rPr>
        <w:t xml:space="preserve">Welsh Government (2018b) </w:t>
      </w:r>
      <w:r>
        <w:rPr>
          <w:i/>
          <w:iCs/>
          <w:sz w:val="24"/>
          <w:szCs w:val="24"/>
        </w:rPr>
        <w:t>Social Service and Well-being (Wales) Act 2014 Working Together to Safeguard People Volume 6 – Handling Individual Cases to Protect Adults at Risk</w:t>
      </w:r>
      <w:r>
        <w:rPr>
          <w:sz w:val="24"/>
          <w:szCs w:val="24"/>
        </w:rPr>
        <w:t xml:space="preserve">. Available from: </w:t>
      </w:r>
      <w:hyperlink r:id="rId63" w:history="1">
        <w:r w:rsidRPr="00E45950">
          <w:rPr>
            <w:rStyle w:val="Hyperlink"/>
            <w:sz w:val="24"/>
            <w:szCs w:val="24"/>
          </w:rPr>
          <w:t>https://www.gov.wales/sites/default/files/publications/2019-06/volume-6-handling-individual-cases-to-protect-adults-at-risk.pdf</w:t>
        </w:r>
      </w:hyperlink>
      <w:r>
        <w:rPr>
          <w:sz w:val="24"/>
          <w:szCs w:val="24"/>
        </w:rPr>
        <w:t xml:space="preserve"> [Accessed 16th November, 2025.]</w:t>
      </w:r>
    </w:p>
    <w:p w14:paraId="2B223ABB" w14:textId="77777777" w:rsidR="00356D3B" w:rsidRPr="009A31D5" w:rsidRDefault="00356D3B" w:rsidP="00356D3B">
      <w:pPr>
        <w:rPr>
          <w:sz w:val="24"/>
          <w:szCs w:val="24"/>
        </w:rPr>
      </w:pPr>
    </w:p>
    <w:p w14:paraId="31056FCF" w14:textId="77777777" w:rsidR="00356D3B" w:rsidRDefault="00356D3B" w:rsidP="00356D3B">
      <w:pPr>
        <w:rPr>
          <w:sz w:val="24"/>
          <w:szCs w:val="24"/>
        </w:rPr>
      </w:pPr>
      <w:r w:rsidRPr="000F649D">
        <w:rPr>
          <w:sz w:val="24"/>
          <w:szCs w:val="24"/>
        </w:rPr>
        <w:t xml:space="preserve">Welsh Government (2025) </w:t>
      </w:r>
      <w:r w:rsidRPr="000F649D">
        <w:rPr>
          <w:i/>
          <w:iCs/>
          <w:sz w:val="24"/>
          <w:szCs w:val="24"/>
        </w:rPr>
        <w:t xml:space="preserve">Wales Safeguarding Procedures. </w:t>
      </w:r>
      <w:r w:rsidRPr="000F649D">
        <w:rPr>
          <w:sz w:val="24"/>
          <w:szCs w:val="24"/>
        </w:rPr>
        <w:t xml:space="preserve">Available from: </w:t>
      </w:r>
      <w:hyperlink r:id="rId64" w:history="1">
        <w:r w:rsidRPr="000F649D">
          <w:rPr>
            <w:rStyle w:val="Hyperlink"/>
            <w:sz w:val="24"/>
            <w:szCs w:val="24"/>
          </w:rPr>
          <w:t>https://safeguarding.wales/en/</w:t>
        </w:r>
      </w:hyperlink>
      <w:r w:rsidRPr="000F649D">
        <w:rPr>
          <w:sz w:val="24"/>
          <w:szCs w:val="24"/>
        </w:rPr>
        <w:t xml:space="preserve"> [Accessed 27</w:t>
      </w:r>
      <w:r w:rsidRPr="000F649D">
        <w:rPr>
          <w:sz w:val="24"/>
          <w:szCs w:val="24"/>
          <w:vertAlign w:val="superscript"/>
        </w:rPr>
        <w:t>th</w:t>
      </w:r>
      <w:r w:rsidRPr="000F649D">
        <w:rPr>
          <w:sz w:val="24"/>
          <w:szCs w:val="24"/>
        </w:rPr>
        <w:t xml:space="preserve"> July, 2025.]</w:t>
      </w:r>
    </w:p>
    <w:p w14:paraId="6EFAD6B3" w14:textId="77777777" w:rsidR="00356D3B" w:rsidRDefault="00356D3B" w:rsidP="00356D3B">
      <w:pPr>
        <w:rPr>
          <w:sz w:val="24"/>
          <w:szCs w:val="24"/>
        </w:rPr>
      </w:pPr>
    </w:p>
    <w:p w14:paraId="389F1963" w14:textId="77777777" w:rsidR="00356D3B" w:rsidRDefault="00356D3B" w:rsidP="00356D3B">
      <w:pPr>
        <w:rPr>
          <w:sz w:val="24"/>
          <w:szCs w:val="24"/>
        </w:rPr>
      </w:pPr>
      <w:r>
        <w:rPr>
          <w:sz w:val="24"/>
          <w:szCs w:val="24"/>
        </w:rPr>
        <w:t xml:space="preserve">Welsh Government (2023) </w:t>
      </w:r>
      <w:r>
        <w:rPr>
          <w:i/>
          <w:iCs/>
          <w:sz w:val="24"/>
          <w:szCs w:val="24"/>
        </w:rPr>
        <w:t>What is a PLO?</w:t>
      </w:r>
      <w:r>
        <w:rPr>
          <w:sz w:val="24"/>
          <w:szCs w:val="24"/>
        </w:rPr>
        <w:t xml:space="preserve">. Available from: </w:t>
      </w:r>
      <w:hyperlink r:id="rId65" w:history="1">
        <w:r w:rsidRPr="00171B6A">
          <w:rPr>
            <w:rStyle w:val="Hyperlink"/>
            <w:sz w:val="24"/>
            <w:szCs w:val="24"/>
          </w:rPr>
          <w:t>https://www.gov.wales/sites/default/files/publications/2023-05/what-is-a-plo-public-law-outline.pdf</w:t>
        </w:r>
      </w:hyperlink>
      <w:r>
        <w:rPr>
          <w:sz w:val="24"/>
          <w:szCs w:val="24"/>
        </w:rPr>
        <w:t xml:space="preserve"> [Accessed 11</w:t>
      </w:r>
      <w:r w:rsidRPr="00715F9E">
        <w:rPr>
          <w:sz w:val="24"/>
          <w:szCs w:val="24"/>
          <w:vertAlign w:val="superscript"/>
        </w:rPr>
        <w:t>th</w:t>
      </w:r>
      <w:r>
        <w:rPr>
          <w:sz w:val="24"/>
          <w:szCs w:val="24"/>
        </w:rPr>
        <w:t xml:space="preserve"> October, 2025.]</w:t>
      </w:r>
    </w:p>
    <w:p w14:paraId="5C9ECF53" w14:textId="77777777" w:rsidR="00356D3B" w:rsidRPr="008E0391" w:rsidRDefault="00356D3B" w:rsidP="00356D3B">
      <w:pPr>
        <w:rPr>
          <w:sz w:val="24"/>
          <w:szCs w:val="24"/>
        </w:rPr>
      </w:pPr>
    </w:p>
    <w:p w14:paraId="4A9DC5DA" w14:textId="77777777" w:rsidR="00356D3B" w:rsidRDefault="00356D3B" w:rsidP="00356D3B">
      <w:pPr>
        <w:rPr>
          <w:sz w:val="24"/>
          <w:szCs w:val="24"/>
        </w:rPr>
      </w:pPr>
      <w:r w:rsidRPr="000F649D">
        <w:rPr>
          <w:i/>
          <w:iCs/>
          <w:sz w:val="24"/>
          <w:szCs w:val="24"/>
        </w:rPr>
        <w:t>Welsh Language (Wales) Measure 2011.</w:t>
      </w:r>
      <w:r w:rsidRPr="000F649D">
        <w:rPr>
          <w:sz w:val="24"/>
          <w:szCs w:val="24"/>
        </w:rPr>
        <w:t xml:space="preserve"> [online]. Available from: https: </w:t>
      </w:r>
      <w:hyperlink r:id="rId66" w:history="1">
        <w:r w:rsidRPr="000F649D">
          <w:rPr>
            <w:rStyle w:val="Hyperlink"/>
            <w:sz w:val="24"/>
            <w:szCs w:val="24"/>
          </w:rPr>
          <w:t>www.legislation.gov.uk/mwa/2011/1/contents/enacted</w:t>
        </w:r>
      </w:hyperlink>
      <w:r w:rsidRPr="000F649D">
        <w:rPr>
          <w:sz w:val="24"/>
          <w:szCs w:val="24"/>
        </w:rPr>
        <w:t xml:space="preserve"> [Accessed 27th July, 2025.]</w:t>
      </w:r>
    </w:p>
    <w:p w14:paraId="1C5D1237" w14:textId="77777777" w:rsidR="00356D3B" w:rsidRPr="000F649D" w:rsidRDefault="00356D3B" w:rsidP="00356D3B">
      <w:pPr>
        <w:rPr>
          <w:sz w:val="24"/>
          <w:szCs w:val="24"/>
        </w:rPr>
      </w:pPr>
    </w:p>
    <w:p w14:paraId="21BC22B3" w14:textId="77777777" w:rsidR="00356D3B" w:rsidRDefault="00356D3B" w:rsidP="00356D3B">
      <w:r w:rsidRPr="000F649D">
        <w:rPr>
          <w:sz w:val="24"/>
          <w:szCs w:val="24"/>
        </w:rPr>
        <w:t xml:space="preserve">Whittaker, A &amp; Havard, T. (2015) ‘Defensive Practice as ‘Fear-Based’ Practice: Social Work’s Open Secret?’, </w:t>
      </w:r>
      <w:r w:rsidRPr="000F649D">
        <w:rPr>
          <w:i/>
          <w:iCs/>
          <w:sz w:val="24"/>
          <w:szCs w:val="24"/>
        </w:rPr>
        <w:t xml:space="preserve">British Journal of Social Work, </w:t>
      </w:r>
      <w:r w:rsidRPr="000F649D">
        <w:rPr>
          <w:sz w:val="24"/>
          <w:szCs w:val="24"/>
        </w:rPr>
        <w:t xml:space="preserve">46(5), pg. 1158 – 1174. DOI: </w:t>
      </w:r>
      <w:hyperlink r:id="rId67" w:history="1">
        <w:r w:rsidRPr="000F649D">
          <w:rPr>
            <w:rStyle w:val="Hyperlink"/>
            <w:sz w:val="24"/>
            <w:szCs w:val="24"/>
          </w:rPr>
          <w:t>https://doi.org/10.1093/bjsw/bcv048</w:t>
        </w:r>
      </w:hyperlink>
      <w:r w:rsidRPr="00937401">
        <w:t xml:space="preserve"> </w:t>
      </w:r>
    </w:p>
    <w:p w14:paraId="46610E03" w14:textId="77777777" w:rsidR="007D7472" w:rsidRDefault="007D7472" w:rsidP="00356D3B"/>
    <w:p w14:paraId="048F518C" w14:textId="77777777" w:rsidR="007D7472" w:rsidRPr="003271CE" w:rsidRDefault="007D7472" w:rsidP="007D7472">
      <w:pPr>
        <w:rPr>
          <w:sz w:val="24"/>
          <w:szCs w:val="24"/>
        </w:rPr>
      </w:pPr>
      <w:r w:rsidRPr="00EE61B8">
        <w:rPr>
          <w:sz w:val="24"/>
          <w:szCs w:val="24"/>
        </w:rPr>
        <w:t xml:space="preserve">Williams, J. (2017), ‘Adult safeguarding in Wales: one step in the right direction’, </w:t>
      </w:r>
      <w:r w:rsidRPr="00EE61B8">
        <w:rPr>
          <w:i/>
          <w:iCs/>
          <w:sz w:val="24"/>
          <w:szCs w:val="24"/>
        </w:rPr>
        <w:t xml:space="preserve">Journal of Adult Protection, </w:t>
      </w:r>
      <w:r w:rsidRPr="00EE61B8">
        <w:rPr>
          <w:sz w:val="24"/>
          <w:szCs w:val="24"/>
        </w:rPr>
        <w:t xml:space="preserve">Vol. 19, No. 4, pp. 175 – 186. DOI: </w:t>
      </w:r>
      <w:hyperlink r:id="rId68" w:history="1">
        <w:r w:rsidRPr="00EE61B8">
          <w:rPr>
            <w:rStyle w:val="Hyperlink"/>
            <w:sz w:val="24"/>
            <w:szCs w:val="24"/>
          </w:rPr>
          <w:t>https://10.1108/JAP-05-2017-0021</w:t>
        </w:r>
      </w:hyperlink>
      <w:r w:rsidRPr="003271CE">
        <w:rPr>
          <w:sz w:val="24"/>
          <w:szCs w:val="24"/>
        </w:rPr>
        <w:t xml:space="preserve"> </w:t>
      </w:r>
    </w:p>
    <w:p w14:paraId="79EDC5DE" w14:textId="77777777" w:rsidR="00356D3B" w:rsidRDefault="00356D3B" w:rsidP="00356D3B"/>
    <w:p w14:paraId="498BF316" w14:textId="77777777" w:rsidR="00356D3B" w:rsidRPr="00EC006E" w:rsidRDefault="00356D3B" w:rsidP="00356D3B">
      <w:pPr>
        <w:rPr>
          <w:sz w:val="24"/>
          <w:szCs w:val="24"/>
        </w:rPr>
      </w:pPr>
      <w:r w:rsidRPr="00EC006E">
        <w:rPr>
          <w:sz w:val="24"/>
          <w:szCs w:val="24"/>
        </w:rPr>
        <w:t>XXX Safeguarding Board (2023) XXX</w:t>
      </w:r>
      <w:r w:rsidRPr="00EC006E">
        <w:rPr>
          <w:i/>
          <w:iCs/>
          <w:sz w:val="24"/>
          <w:szCs w:val="24"/>
        </w:rPr>
        <w:t xml:space="preserve"> Safeguarding Children Board Multi Agency Pre-Birth Pathway. </w:t>
      </w:r>
      <w:r w:rsidRPr="00EC006E">
        <w:rPr>
          <w:sz w:val="24"/>
          <w:szCs w:val="24"/>
        </w:rPr>
        <w:t xml:space="preserve">Available from: </w:t>
      </w:r>
      <w:hyperlink r:id="rId69" w:history="1">
        <w:r w:rsidRPr="00EC006E">
          <w:rPr>
            <w:rStyle w:val="Hyperlink"/>
            <w:sz w:val="24"/>
            <w:szCs w:val="24"/>
          </w:rPr>
          <w:t>https://www.XXXsafeguardingboard.wales/wp-content/uploads/2023/01/Multi-Agency-Practice-Guide-Responding-to-Risk-Need-for-Unborn-Babies-including-Concealed-Pregnancies-1.pdff</w:t>
        </w:r>
      </w:hyperlink>
      <w:r w:rsidRPr="00EC006E">
        <w:rPr>
          <w:sz w:val="24"/>
          <w:szCs w:val="24"/>
        </w:rPr>
        <w:t>. [Accessed 2nd August, 2025.]</w:t>
      </w:r>
    </w:p>
    <w:p w14:paraId="18F96677" w14:textId="77777777" w:rsidR="00356D3B" w:rsidRPr="00937401" w:rsidRDefault="00356D3B" w:rsidP="00356D3B"/>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B0DF55B" w:rsidR="00E559CE" w:rsidRPr="003F69FC" w:rsidRDefault="003F69FC" w:rsidP="003F69FC">
            <w:pPr>
              <w:jc w:val="both"/>
              <w:rPr>
                <w:sz w:val="24"/>
                <w:szCs w:val="24"/>
              </w:rPr>
            </w:pPr>
            <w:r w:rsidRPr="003F69FC">
              <w:rPr>
                <w:sz w:val="24"/>
                <w:szCs w:val="24"/>
              </w:rPr>
              <w:t>1.</w:t>
            </w:r>
            <w:r>
              <w:rPr>
                <w:sz w:val="24"/>
                <w:szCs w:val="24"/>
              </w:rPr>
              <w:t xml:space="preserve"> </w:t>
            </w:r>
          </w:p>
        </w:tc>
        <w:tc>
          <w:tcPr>
            <w:tcW w:w="5094" w:type="dxa"/>
          </w:tcPr>
          <w:p w14:paraId="4504991A" w14:textId="70132D78" w:rsidR="00E559CE" w:rsidRPr="00B17FA0" w:rsidRDefault="003F69FC" w:rsidP="00B94443">
            <w:pPr>
              <w:jc w:val="both"/>
              <w:rPr>
                <w:sz w:val="24"/>
                <w:szCs w:val="24"/>
              </w:rPr>
            </w:pPr>
            <w:r>
              <w:rPr>
                <w:sz w:val="24"/>
                <w:szCs w:val="24"/>
              </w:rPr>
              <w:t>03.03.2025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5CC636D" w:rsidR="00E559CE" w:rsidRPr="00B17FA0" w:rsidRDefault="003F69FC" w:rsidP="00B94443">
            <w:pPr>
              <w:jc w:val="both"/>
              <w:rPr>
                <w:sz w:val="24"/>
                <w:szCs w:val="24"/>
              </w:rPr>
            </w:pPr>
            <w:r>
              <w:rPr>
                <w:sz w:val="24"/>
                <w:szCs w:val="24"/>
              </w:rPr>
              <w:t>12.06.2025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567013B" w:rsidR="00E559CE" w:rsidRPr="00B17FA0" w:rsidRDefault="003F69FC" w:rsidP="00B94443">
            <w:pPr>
              <w:jc w:val="both"/>
              <w:rPr>
                <w:sz w:val="24"/>
                <w:szCs w:val="24"/>
              </w:rPr>
            </w:pPr>
            <w:r>
              <w:rPr>
                <w:sz w:val="24"/>
                <w:szCs w:val="24"/>
              </w:rPr>
              <w:t>24.09.2025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EEB659C" w:rsidR="00E559CE" w:rsidRPr="00B17FA0" w:rsidRDefault="003F69FC" w:rsidP="00B94443">
            <w:pPr>
              <w:jc w:val="both"/>
              <w:rPr>
                <w:sz w:val="24"/>
                <w:szCs w:val="24"/>
              </w:rPr>
            </w:pPr>
            <w:r>
              <w:rPr>
                <w:sz w:val="24"/>
                <w:szCs w:val="24"/>
              </w:rPr>
              <w:t>12.11.2025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2"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29D83A88" w14:textId="77777777" w:rsidR="00387EAA" w:rsidRDefault="00387EAA" w:rsidP="00387EAA">
            <w:pPr>
              <w:rPr>
                <w:b/>
                <w:bCs/>
                <w:sz w:val="24"/>
                <w:szCs w:val="24"/>
              </w:rPr>
            </w:pPr>
            <w:r w:rsidRPr="00387EAA">
              <w:rPr>
                <w:b/>
                <w:bCs/>
                <w:sz w:val="24"/>
                <w:szCs w:val="24"/>
              </w:rPr>
              <w:t xml:space="preserve">Adroddiad Mentor </w:t>
            </w:r>
          </w:p>
          <w:p w14:paraId="58E481CF" w14:textId="77777777" w:rsidR="00387EAA" w:rsidRPr="00387EAA" w:rsidRDefault="00387EAA" w:rsidP="00387EAA">
            <w:pPr>
              <w:rPr>
                <w:b/>
                <w:bCs/>
                <w:sz w:val="24"/>
                <w:szCs w:val="24"/>
              </w:rPr>
            </w:pPr>
          </w:p>
          <w:p w14:paraId="674A3FFB" w14:textId="77777777" w:rsidR="00387EAA" w:rsidRDefault="00387EAA" w:rsidP="00387EAA">
            <w:pPr>
              <w:rPr>
                <w:sz w:val="24"/>
                <w:szCs w:val="24"/>
              </w:rPr>
            </w:pPr>
            <w:r w:rsidRPr="00387EAA">
              <w:rPr>
                <w:sz w:val="24"/>
                <w:szCs w:val="24"/>
              </w:rPr>
              <w:t>Yr wyf wedi bod yn Fentor i’r Dysgwr yma ers Chwefror 2025 gan gyfarfod gyda hi yn rheolaidd wythnos wedi’r Gweithdai i ganolbwyntio ar ofynion y Dasg dan sylw a drafodwyd yn y Gweithdy. ‘Rydym hefyd wedi cyfarfod ambell dro yn ychwanegol i hyn er mwyn trafod gofynion ambell dasg. Mae’r Dysgwr wedi mynychu pob sesiwn Mentora ac os bu raid ail drefnu oherwydd gofynion gwaith/ gwyliau, ni wedi llwyddo i wneud hyn yn ddi drafferth. Mae’r dysgwr hefyd wedi mynychu pob Gweithdy a gynhaliwyd gan yr Adran Hyfforddi. Anogais y dysgwr i anelu at gwbwlhau Tasg rhwng Gweithdai. Mae wedi llwyddo i wneud hyn yn frwdfrydig a chyda ffocws clir.</w:t>
            </w:r>
          </w:p>
          <w:p w14:paraId="3C372C5D" w14:textId="77777777" w:rsidR="00387EAA" w:rsidRPr="00387EAA" w:rsidRDefault="00387EAA" w:rsidP="00387EAA">
            <w:pPr>
              <w:rPr>
                <w:sz w:val="24"/>
                <w:szCs w:val="24"/>
              </w:rPr>
            </w:pPr>
          </w:p>
          <w:p w14:paraId="26857273" w14:textId="77777777" w:rsidR="00387EAA" w:rsidRDefault="00387EAA" w:rsidP="00387EAA">
            <w:pPr>
              <w:rPr>
                <w:sz w:val="24"/>
                <w:szCs w:val="24"/>
              </w:rPr>
            </w:pPr>
            <w:r w:rsidRPr="00387EAA">
              <w:rPr>
                <w:sz w:val="24"/>
                <w:szCs w:val="24"/>
              </w:rPr>
              <w:t>Mae’r dysgwr wedi manteisio ar y flwyddyn yma i ddatblygu ac adlewyrchu ar ei hymarfer yn unol a’r hyn a nododd yn Nhasg 1a sef mewn cyfarfodydd aml asiantaethol er mwyn hyrwyddo llais a safbwynt y plentyn a’r teulu. Mae wedi manteisio ar gyd weithio gyda gweithwyr cymdeithasol profiadol o fewn y Tim i fedru adeiladu ar ei hyder e.e. drwy gyd weithio ar asesiadau cyn geni/ rhieni ac ymweliadau / ymchwiliadau Adran 47 anodd. Hefyd, wrth asesu ac ysgrifennu adroddiadau ac asesiadau. Mae’r cyrsiau a fynychodd yn ystod y flwyddyn megis Sgyrsiau Cydweithredol ac Ymwybyddiaeth o Awtistiaeth wedi dyfnhau ei sgiliau cyfathrebu. Mae natur ac ystod ei llwyth gwaith wedi rhoi cyfle iddi ddod i ddeall a gweithredu amrywiol Ddeddfwriaethau a Pholisïau a’i rôl mewn amrywiol gyfarfodydd sydd gan amlaf yn aml asiantaethol.</w:t>
            </w:r>
          </w:p>
          <w:p w14:paraId="4407C25C" w14:textId="77777777" w:rsidR="00387EAA" w:rsidRPr="00387EAA" w:rsidRDefault="00387EAA" w:rsidP="00387EAA">
            <w:pPr>
              <w:rPr>
                <w:sz w:val="24"/>
                <w:szCs w:val="24"/>
              </w:rPr>
            </w:pPr>
          </w:p>
          <w:p w14:paraId="68847FB0" w14:textId="77777777" w:rsidR="00387EAA" w:rsidRDefault="00387EAA" w:rsidP="00387EAA">
            <w:pPr>
              <w:rPr>
                <w:sz w:val="24"/>
                <w:szCs w:val="24"/>
              </w:rPr>
            </w:pPr>
            <w:r w:rsidRPr="00387EAA">
              <w:rPr>
                <w:sz w:val="24"/>
                <w:szCs w:val="24"/>
              </w:rPr>
              <w:lastRenderedPageBreak/>
              <w:t>Ni wnes arsylwi’r dysgwr ar gyfer gofynion Tasg 2 ond yr wyf wedi siarad gyda’i chydweithwraig oedd gyda hi ac a arsylwodd. Dywedodd i’r dysgwr fod wedi trafod pwrpas yr arsylwad gyda’r teulu ac wedi cael eu caniatâd iddi fod yn bresennol. Fe wnaeth ail ofyn hyn ar ddechrau’r ymweliad i’r teulu ac ar y diwedd, aeth y dysgwr i eistedd yn y car tra bod yr arsylwr yn cael adborth gan y teulu. Dywedodd i dysgwr ddefnyddio dulliau cyfathrebu clir gyda’r teulu (yn ogystal a throi weithiau o Saesneg i Gymraeg fel bo’r angen) gan fod yn empathetig pan fo angen a thro arall, fod yn asyrtif a chlir efo’r rhieni er mwyn eu cael i ffocysu ar faterion penodol a natur y pryderon ynglŷn a’r plant. Fe wnaeth hefyd ofyn cwestiynau agored gyda’r teulu.</w:t>
            </w:r>
          </w:p>
          <w:p w14:paraId="48059F02" w14:textId="77777777" w:rsidR="00387EAA" w:rsidRPr="00387EAA" w:rsidRDefault="00387EAA" w:rsidP="00387EAA">
            <w:pPr>
              <w:rPr>
                <w:sz w:val="24"/>
                <w:szCs w:val="24"/>
              </w:rPr>
            </w:pPr>
          </w:p>
          <w:p w14:paraId="3E2381F1" w14:textId="77777777" w:rsidR="00387EAA" w:rsidRDefault="00387EAA" w:rsidP="00387EAA">
            <w:pPr>
              <w:rPr>
                <w:sz w:val="24"/>
                <w:szCs w:val="24"/>
              </w:rPr>
            </w:pPr>
            <w:r w:rsidRPr="00387EAA">
              <w:rPr>
                <w:sz w:val="24"/>
                <w:szCs w:val="24"/>
              </w:rPr>
              <w:t>Cefais hefyd sgwrs gyda Rheolwraig Tim y dysgwr ac fe wnaeth gadarnhau yr ystod amrywiol o achosion y mae y dysgwr wedi ymdrin a hwy yn ystod y flwyddyn. Mae ei hyder yn tyfu ac mae’n dod yn fwy annibynnol. Mae wedi gwrando a defnyddio sesiynau arolygaeth i adeiladu a datblygu ei hymarfer a’i hyder wrth ymdrin ag achosion o blant mewn gofal, amddiffyn plant a theuluoedd sydd gyda chynllun gofal a chefnogaeth.</w:t>
            </w:r>
          </w:p>
          <w:p w14:paraId="33F30D06" w14:textId="77777777" w:rsidR="00387EAA" w:rsidRPr="00387EAA" w:rsidRDefault="00387EAA" w:rsidP="00387EAA">
            <w:pPr>
              <w:rPr>
                <w:sz w:val="24"/>
                <w:szCs w:val="24"/>
              </w:rPr>
            </w:pPr>
          </w:p>
          <w:p w14:paraId="733CCFD1" w14:textId="77777777" w:rsidR="00387EAA" w:rsidRDefault="00387EAA" w:rsidP="00387EAA">
            <w:pPr>
              <w:rPr>
                <w:sz w:val="24"/>
                <w:szCs w:val="24"/>
              </w:rPr>
            </w:pPr>
            <w:r w:rsidRPr="00387EAA">
              <w:rPr>
                <w:sz w:val="24"/>
                <w:szCs w:val="24"/>
              </w:rPr>
              <w:t>Yn fy rôl fel mentor, sylwaf fel y mae y dysgwr yn datblygu’n weithwraig aeddfed, drefnus  a dibynadwy sydd yn agored i syniadau a ffyrdd effeithiol o weithio gyda teuluoedd. Mae hefyd yn darllen ac yn ymchwilio i faterion sy’n berthnasol i’r gwaith ac asesiadau mae’n eu cwbwlhau. Mae’n adlewyrchu ar ei hymarfer ac yn datblygu sgiliau dadansoddi wrth gymhwyso barn broffesiynol. Mae’n mwynhau cydweithio gydag aelodau o’r Tim ac yn defnyddio’r hyn y mae’n ei ddysgu yn ei hymarfer. Dros amser, gobeithio y gwnaiff hyn gyfrannu at barhad ei datblygiad ac ymarfer proffesiynol.</w:t>
            </w:r>
          </w:p>
          <w:p w14:paraId="66D8080A" w14:textId="77777777" w:rsidR="00387EAA" w:rsidRPr="00387EAA" w:rsidRDefault="00387EAA" w:rsidP="00387EAA">
            <w:pPr>
              <w:rPr>
                <w:sz w:val="24"/>
                <w:szCs w:val="24"/>
              </w:rPr>
            </w:pPr>
          </w:p>
          <w:p w14:paraId="7EFD79E3" w14:textId="77777777" w:rsidR="00387EAA" w:rsidRPr="00387EAA" w:rsidRDefault="00387EAA" w:rsidP="00387EAA">
            <w:pPr>
              <w:rPr>
                <w:sz w:val="24"/>
                <w:szCs w:val="24"/>
              </w:rPr>
            </w:pPr>
            <w:r w:rsidRPr="00387EAA">
              <w:rPr>
                <w:sz w:val="24"/>
                <w:szCs w:val="24"/>
              </w:rPr>
              <w:t>S.A.Llewelyn, Ionawr 2026.</w:t>
            </w:r>
          </w:p>
          <w:p w14:paraId="7E71EC13" w14:textId="77777777" w:rsidR="00FC0334" w:rsidRPr="00356D3B" w:rsidRDefault="00FC0334" w:rsidP="005D4F72">
            <w:pPr>
              <w:jc w:val="both"/>
              <w:rPr>
                <w:color w:val="auto"/>
                <w:sz w:val="24"/>
                <w:szCs w:val="24"/>
              </w:rPr>
            </w:pPr>
          </w:p>
          <w:p w14:paraId="737A80A5" w14:textId="77777777" w:rsidR="00FC0334" w:rsidRPr="00356D3B"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2"/>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31EED20D" w14:textId="77777777" w:rsidR="00356D3B" w:rsidRDefault="00356D3B" w:rsidP="00FF7EBB">
      <w:pPr>
        <w:jc w:val="both"/>
        <w:rPr>
          <w:sz w:val="24"/>
          <w:szCs w:val="24"/>
        </w:rPr>
      </w:pPr>
    </w:p>
    <w:p w14:paraId="519D1A6C" w14:textId="77777777" w:rsidR="00356D3B" w:rsidRDefault="00356D3B" w:rsidP="00FF7EBB">
      <w:pPr>
        <w:jc w:val="both"/>
        <w:rPr>
          <w:sz w:val="24"/>
          <w:szCs w:val="24"/>
        </w:rPr>
      </w:pPr>
    </w:p>
    <w:p w14:paraId="3AAFA759" w14:textId="77777777" w:rsidR="00356D3B" w:rsidRDefault="00356D3B" w:rsidP="00FF7EBB">
      <w:pPr>
        <w:jc w:val="both"/>
        <w:rPr>
          <w:sz w:val="24"/>
          <w:szCs w:val="24"/>
        </w:rPr>
      </w:pPr>
    </w:p>
    <w:p w14:paraId="33112B77" w14:textId="77777777" w:rsidR="00356D3B" w:rsidRDefault="00356D3B" w:rsidP="00FF7EBB">
      <w:pPr>
        <w:jc w:val="both"/>
        <w:rPr>
          <w:sz w:val="24"/>
          <w:szCs w:val="24"/>
        </w:rPr>
      </w:pPr>
    </w:p>
    <w:p w14:paraId="5D96D824" w14:textId="77777777" w:rsidR="00356D3B" w:rsidRDefault="00356D3B"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7C958C98" w14:textId="77777777" w:rsidR="00F87D59" w:rsidRDefault="00F87D59"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52352F4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F45EBB">
        <w:rPr>
          <w:b/>
          <w:sz w:val="24"/>
          <w:szCs w:val="24"/>
        </w:rPr>
        <w:t>Rhian Wyn Roberts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F472633"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F45EBB">
        <w:rPr>
          <w:b/>
          <w:sz w:val="24"/>
          <w:szCs w:val="24"/>
        </w:rPr>
        <w:t>2432432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1690FA32" w:rsidR="004923DA" w:rsidRPr="008B28E7" w:rsidRDefault="00F45EB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Llys Ceirios</w:t>
      </w:r>
    </w:p>
    <w:p w14:paraId="637D8F22" w14:textId="4C5B3F19" w:rsidR="004923DA" w:rsidRPr="008B28E7" w:rsidRDefault="00F45EB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Llanwnda</w:t>
      </w:r>
    </w:p>
    <w:p w14:paraId="62E8FF90" w14:textId="226980E5" w:rsidR="004923DA" w:rsidRDefault="00F45EB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Caernarfon</w:t>
      </w:r>
    </w:p>
    <w:p w14:paraId="5F72F6EB" w14:textId="5F1DC103" w:rsidR="00F45EBB" w:rsidRPr="008B28E7" w:rsidRDefault="00F45EB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Gwynedd</w:t>
      </w:r>
    </w:p>
    <w:p w14:paraId="1FA12CF4" w14:textId="7A8D508C" w:rsidR="004923DA" w:rsidRPr="008B28E7" w:rsidRDefault="00F45EB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LL54 7YB</w:t>
      </w:r>
    </w:p>
    <w:p w14:paraId="054646DD" w14:textId="53FFE63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p>
    <w:p w14:paraId="741944EE" w14:textId="1302EE80" w:rsidR="004923DA" w:rsidRDefault="00F45EB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07788265518</w:t>
      </w:r>
    </w:p>
    <w:p w14:paraId="635F9C72" w14:textId="77777777" w:rsidR="000E03D9" w:rsidRDefault="000E03D9"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55B0E1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87D59">
        <w:rPr>
          <w:b/>
          <w:sz w:val="24"/>
          <w:szCs w:val="24"/>
        </w:rPr>
        <w:t xml:space="preserve"> </w:t>
      </w:r>
      <w:hyperlink r:id="rId70" w:history="1">
        <w:r w:rsidR="00F87D59" w:rsidRPr="00D578EB">
          <w:rPr>
            <w:rStyle w:val="Hyperlink"/>
            <w:b/>
            <w:sz w:val="24"/>
            <w:szCs w:val="24"/>
          </w:rPr>
          <w:t>wynrhian88@gmail.com</w:t>
        </w:r>
      </w:hyperlink>
      <w:r w:rsidR="00F87D59">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FE46F8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5C7D58">
        <w:rPr>
          <w:b/>
          <w:sz w:val="24"/>
          <w:szCs w:val="24"/>
        </w:rPr>
        <w:t>13.09.2023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p>
    <w:p w14:paraId="3DA05451" w14:textId="143F19C7" w:rsidR="00B17FA0" w:rsidRPr="008B28E7" w:rsidRDefault="00F45EB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04.12.2023</w:t>
      </w: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29AB185"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9A40AF">
        <w:rPr>
          <w:b/>
          <w:sz w:val="24"/>
          <w:szCs w:val="24"/>
        </w:rPr>
        <w:t>: Gwynedd Council</w:t>
      </w:r>
    </w:p>
    <w:p w14:paraId="5C806E0A" w14:textId="3B047A9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F68500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3F69FC">
        <w:rPr>
          <w:b/>
          <w:sz w:val="24"/>
          <w:szCs w:val="24"/>
        </w:rPr>
        <w:t xml:space="preserve"> </w:t>
      </w:r>
      <w:r w:rsidR="00EE2299">
        <w:rPr>
          <w:b/>
          <w:sz w:val="24"/>
          <w:szCs w:val="24"/>
        </w:rPr>
        <w:t>Children and Families Team</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559FAF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3F69FC">
        <w:rPr>
          <w:b/>
          <w:sz w:val="24"/>
          <w:szCs w:val="24"/>
        </w:rPr>
        <w:t xml:space="preserve"> </w:t>
      </w:r>
      <w:r w:rsidR="00DE0FD1">
        <w:rPr>
          <w:b/>
          <w:sz w:val="24"/>
          <w:szCs w:val="24"/>
        </w:rPr>
        <w:t>Stephanie D</w:t>
      </w:r>
      <w:r w:rsidR="002F7DC5">
        <w:rPr>
          <w:b/>
          <w:sz w:val="24"/>
          <w:szCs w:val="24"/>
        </w:rPr>
        <w:t>a</w:t>
      </w:r>
      <w:r w:rsidR="00DE0FD1">
        <w:rPr>
          <w:b/>
          <w:sz w:val="24"/>
          <w:szCs w:val="24"/>
        </w:rPr>
        <w:t>bernig</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60A86E35" w14:textId="3898D22D" w:rsidR="00EE2299" w:rsidRDefault="00EE229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Arfon Area Office, Penrallt, Caernarfon, Gwynedd. LL55 1BN</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532EB47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326132">
        <w:rPr>
          <w:b/>
          <w:sz w:val="24"/>
          <w:szCs w:val="24"/>
        </w:rPr>
        <w:t xml:space="preserve"> 01286 682640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65961B6"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w:t>
      </w:r>
      <w:r w:rsidR="00656BED">
        <w:rPr>
          <w:b/>
          <w:sz w:val="24"/>
          <w:szCs w:val="24"/>
        </w:rPr>
        <w:t xml:space="preserve"> </w:t>
      </w:r>
      <w:hyperlink r:id="rId71" w:history="1">
        <w:r w:rsidR="00656BED" w:rsidRPr="007D6245">
          <w:rPr>
            <w:rStyle w:val="Hyperlink"/>
            <w:b/>
            <w:sz w:val="24"/>
            <w:szCs w:val="24"/>
          </w:rPr>
          <w:t>StephanieDabernig@gwynedd.llyw.cymru</w:t>
        </w:r>
      </w:hyperlink>
      <w:r w:rsidR="00656BED">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B086A8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00356D3B">
        <w:rPr>
          <w:b/>
          <w:sz w:val="24"/>
          <w:szCs w:val="24"/>
        </w:rPr>
        <w:t>X</w:t>
      </w:r>
      <w:r>
        <w:rPr>
          <w:b/>
          <w:sz w:val="24"/>
          <w:szCs w:val="24"/>
        </w:rPr>
        <w:tab/>
      </w:r>
      <w:r>
        <w:rPr>
          <w:b/>
          <w:sz w:val="24"/>
          <w:szCs w:val="24"/>
        </w:rPr>
        <w:tab/>
        <w:t xml:space="preserve">English only </w:t>
      </w:r>
      <w:r w:rsidR="00356D3B">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C564BC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248E0">
        <w:rPr>
          <w:b/>
          <w:sz w:val="24"/>
          <w:szCs w:val="24"/>
        </w:rPr>
        <w:t xml:space="preserve"> Sera Ann Llewelyn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5485802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9D3F72">
        <w:rPr>
          <w:b/>
          <w:sz w:val="24"/>
          <w:szCs w:val="24"/>
        </w:rPr>
        <w:t xml:space="preserve"> Swyddfeydd y Cyngor, Cae Penarlag, Dolgellau, Gwynedd LL4</w:t>
      </w:r>
      <w:r w:rsidR="00436C86">
        <w:rPr>
          <w:b/>
          <w:sz w:val="24"/>
          <w:szCs w:val="24"/>
        </w:rPr>
        <w:t>0 2YB</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6C7393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436C86">
        <w:rPr>
          <w:b/>
          <w:sz w:val="24"/>
          <w:szCs w:val="24"/>
        </w:rPr>
        <w:t xml:space="preserve"> 01341 424588</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13E398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D3F72">
        <w:rPr>
          <w:b/>
          <w:sz w:val="24"/>
          <w:szCs w:val="24"/>
        </w:rPr>
        <w:t xml:space="preserve"> </w:t>
      </w:r>
      <w:hyperlink r:id="rId72" w:history="1">
        <w:r w:rsidR="009D3F72" w:rsidRPr="008B4314">
          <w:rPr>
            <w:rStyle w:val="Hyperlink"/>
            <w:b/>
            <w:sz w:val="24"/>
            <w:szCs w:val="24"/>
          </w:rPr>
          <w:t>SeraAnnLlewelyn@gwynedd.llyw.cymru</w:t>
        </w:r>
      </w:hyperlink>
      <w:r w:rsidR="009D3F72">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5C0D969E" w:rsidR="004923DA" w:rsidRDefault="004923DA" w:rsidP="00FF7EBB">
            <w:pPr>
              <w:jc w:val="both"/>
              <w:rPr>
                <w:b/>
                <w:sz w:val="24"/>
                <w:szCs w:val="24"/>
              </w:rPr>
            </w:pPr>
            <w:r w:rsidRPr="008B28E7">
              <w:rPr>
                <w:b/>
                <w:sz w:val="24"/>
                <w:szCs w:val="24"/>
              </w:rPr>
              <w:t>Name:</w:t>
            </w:r>
            <w:r w:rsidR="0015528A">
              <w:rPr>
                <w:b/>
                <w:sz w:val="24"/>
                <w:szCs w:val="24"/>
              </w:rPr>
              <w:t xml:space="preserve"> Tania Roberts</w:t>
            </w:r>
          </w:p>
          <w:p w14:paraId="4EF4A770" w14:textId="77777777" w:rsidR="004923DA" w:rsidRPr="008B28E7" w:rsidRDefault="004923DA" w:rsidP="00FF7EBB">
            <w:pPr>
              <w:jc w:val="both"/>
              <w:rPr>
                <w:b/>
                <w:sz w:val="24"/>
                <w:szCs w:val="24"/>
              </w:rPr>
            </w:pPr>
          </w:p>
          <w:p w14:paraId="1AC8522D" w14:textId="61DF21C6" w:rsidR="004923DA" w:rsidRDefault="004923DA" w:rsidP="00FF7EBB">
            <w:pPr>
              <w:jc w:val="both"/>
              <w:rPr>
                <w:b/>
                <w:sz w:val="24"/>
                <w:szCs w:val="24"/>
              </w:rPr>
            </w:pPr>
            <w:r w:rsidRPr="008B28E7">
              <w:rPr>
                <w:b/>
                <w:sz w:val="24"/>
                <w:szCs w:val="24"/>
              </w:rPr>
              <w:t xml:space="preserve">Work Address: </w:t>
            </w:r>
            <w:r w:rsidR="0015528A">
              <w:rPr>
                <w:b/>
                <w:sz w:val="24"/>
                <w:szCs w:val="24"/>
              </w:rPr>
              <w:t>Swyddfa Arfon, Penrallt, Caernarfon, Gwynedd. LL55 1BN</w:t>
            </w:r>
          </w:p>
          <w:p w14:paraId="42BF3097" w14:textId="251E12CC"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45F0A1AE" w:rsidR="004923DA" w:rsidRPr="008B28E7" w:rsidRDefault="004923DA" w:rsidP="00FF7EBB">
            <w:pPr>
              <w:jc w:val="both"/>
              <w:rPr>
                <w:b/>
                <w:sz w:val="24"/>
                <w:szCs w:val="24"/>
              </w:rPr>
            </w:pPr>
            <w:r w:rsidRPr="008B28E7">
              <w:rPr>
                <w:b/>
                <w:sz w:val="24"/>
                <w:szCs w:val="24"/>
              </w:rPr>
              <w:t>Professional Qualification and date of qualification:</w:t>
            </w:r>
            <w:r w:rsidR="00E51F99">
              <w:rPr>
                <w:b/>
                <w:sz w:val="24"/>
                <w:szCs w:val="24"/>
              </w:rPr>
              <w:t xml:space="preserve"> MA in Social Work – 01.03.2021</w:t>
            </w:r>
          </w:p>
          <w:p w14:paraId="5F68A3CF" w14:textId="77777777" w:rsidR="004923DA" w:rsidRDefault="004923DA" w:rsidP="00FF7EBB">
            <w:pPr>
              <w:jc w:val="both"/>
              <w:rPr>
                <w:b/>
                <w:sz w:val="24"/>
                <w:szCs w:val="24"/>
              </w:rPr>
            </w:pPr>
          </w:p>
          <w:p w14:paraId="4C6113F1" w14:textId="361A60F3" w:rsidR="004923DA" w:rsidRDefault="009D59C2" w:rsidP="00FF7EBB">
            <w:pPr>
              <w:jc w:val="both"/>
              <w:rPr>
                <w:b/>
                <w:sz w:val="24"/>
                <w:szCs w:val="24"/>
              </w:rPr>
            </w:pPr>
            <w:r>
              <w:rPr>
                <w:b/>
                <w:sz w:val="24"/>
                <w:szCs w:val="24"/>
              </w:rPr>
              <w:t>T</w:t>
            </w:r>
            <w:r w:rsidR="004923DA" w:rsidRPr="008B28E7">
              <w:rPr>
                <w:b/>
                <w:sz w:val="24"/>
                <w:szCs w:val="24"/>
              </w:rPr>
              <w:t>elephone number:</w:t>
            </w:r>
            <w:r w:rsidR="00E51F99">
              <w:rPr>
                <w:b/>
                <w:sz w:val="24"/>
                <w:szCs w:val="24"/>
              </w:rPr>
              <w:t xml:space="preserve"> 01286 682</w:t>
            </w:r>
            <w:r w:rsidR="003F2DF2">
              <w:rPr>
                <w:b/>
                <w:sz w:val="24"/>
                <w:szCs w:val="24"/>
              </w:rPr>
              <w:t>640</w:t>
            </w:r>
          </w:p>
          <w:p w14:paraId="0BB87919" w14:textId="548A11EF" w:rsidR="009D59C2" w:rsidRDefault="009D59C2" w:rsidP="00FF7EBB">
            <w:pPr>
              <w:jc w:val="both"/>
              <w:rPr>
                <w:b/>
                <w:sz w:val="24"/>
                <w:szCs w:val="24"/>
              </w:rPr>
            </w:pPr>
          </w:p>
          <w:p w14:paraId="4FDEE73F" w14:textId="3AD588C3" w:rsidR="009D59C2" w:rsidRPr="008B28E7" w:rsidRDefault="009D59C2" w:rsidP="00FF7EBB">
            <w:pPr>
              <w:jc w:val="both"/>
              <w:rPr>
                <w:b/>
                <w:sz w:val="24"/>
                <w:szCs w:val="24"/>
              </w:rPr>
            </w:pPr>
            <w:r>
              <w:rPr>
                <w:b/>
                <w:sz w:val="24"/>
                <w:szCs w:val="24"/>
              </w:rPr>
              <w:t>Email address:</w:t>
            </w:r>
            <w:r w:rsidR="00EE76AB">
              <w:t xml:space="preserve"> </w:t>
            </w:r>
            <w:hyperlink r:id="rId73" w:history="1">
              <w:r w:rsidR="00EE76AB" w:rsidRPr="008B4314">
                <w:rPr>
                  <w:rStyle w:val="Hyperlink"/>
                  <w:b/>
                  <w:sz w:val="24"/>
                  <w:szCs w:val="24"/>
                </w:rPr>
                <w:t>TaniaLouiseRoberts@gwynedd.llyw.cymru</w:t>
              </w:r>
            </w:hyperlink>
            <w:r w:rsidR="00EE76AB">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Default="00830DD1" w:rsidP="00830DD1"/>
    <w:p w14:paraId="452385FD" w14:textId="77777777" w:rsidR="006D0CE2" w:rsidRDefault="006D0CE2" w:rsidP="00830DD1"/>
    <w:p w14:paraId="42505F0B" w14:textId="77777777" w:rsidR="006D0CE2" w:rsidRPr="00830DD1" w:rsidRDefault="006D0CE2"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0F97CB93" w:rsidR="00BC5725" w:rsidRDefault="002C04F8"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59264" behindDoc="1" locked="0" layoutInCell="1" allowOverlap="1" wp14:anchorId="18C1018D" wp14:editId="1D5ED120">
            <wp:simplePos x="0" y="0"/>
            <wp:positionH relativeFrom="column">
              <wp:posOffset>812800</wp:posOffset>
            </wp:positionH>
            <wp:positionV relativeFrom="paragraph">
              <wp:posOffset>577215</wp:posOffset>
            </wp:positionV>
            <wp:extent cx="1554480" cy="1810385"/>
            <wp:effectExtent l="0" t="0" r="0" b="0"/>
            <wp:wrapNone/>
            <wp:docPr id="183737746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554480" cy="1810385"/>
                    </a:xfrm>
                    <a:prstGeom prst="rect">
                      <a:avLst/>
                    </a:prstGeom>
                    <a:noFill/>
                  </pic:spPr>
                </pic:pic>
              </a:graphicData>
            </a:graphic>
          </wp:anchor>
        </w:drawing>
      </w:r>
      <w:r w:rsidR="00BC5725">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0F356CB3"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368792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30D4AD5"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2C04F8">
        <w:rPr>
          <w:sz w:val="24"/>
          <w:szCs w:val="24"/>
        </w:rPr>
        <w:t>20.01.2026</w:t>
      </w:r>
      <w:r>
        <w:rPr>
          <w:sz w:val="24"/>
          <w:szCs w:val="24"/>
        </w:rPr>
        <w:t xml:space="preserve">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069DA75"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 _ _ _</w:t>
      </w:r>
      <w:r w:rsidR="006D0CE2">
        <w:rPr>
          <w:noProof/>
          <w:sz w:val="24"/>
          <w:szCs w:val="24"/>
        </w:rPr>
        <w:drawing>
          <wp:inline distT="0" distB="0" distL="0" distR="0" wp14:anchorId="4C2E56E8" wp14:editId="587F8DA5">
            <wp:extent cx="733425" cy="304800"/>
            <wp:effectExtent l="0" t="0" r="9525" b="0"/>
            <wp:docPr id="19988135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733425" cy="304800"/>
                    </a:xfrm>
                    <a:prstGeom prst="rect">
                      <a:avLst/>
                    </a:prstGeom>
                    <a:noFill/>
                  </pic:spPr>
                </pic:pic>
              </a:graphicData>
            </a:graphic>
          </wp:inline>
        </w:drawing>
      </w:r>
      <w:r w:rsidR="00B577D3">
        <w:rPr>
          <w:sz w:val="24"/>
          <w:szCs w:val="24"/>
        </w:rPr>
        <w:t xml:space="preserve">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5B4FA85C"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6D0CE2">
        <w:rPr>
          <w:sz w:val="24"/>
          <w:szCs w:val="24"/>
        </w:rPr>
        <w:t>20.01.2026</w:t>
      </w:r>
      <w:r>
        <w:rPr>
          <w:sz w:val="24"/>
          <w:szCs w:val="24"/>
        </w:rPr>
        <w:t xml:space="preserve">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6E7F36FD"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12F66D0C" w14:textId="5458AF6B" w:rsidR="00335C41" w:rsidRPr="00D3203C" w:rsidRDefault="00C27376" w:rsidP="00335C41">
            <w:pPr>
              <w:ind w:right="180"/>
              <w:jc w:val="both"/>
              <w:rPr>
                <w:sz w:val="24"/>
                <w:szCs w:val="24"/>
              </w:rPr>
            </w:pPr>
            <w:r>
              <w:rPr>
                <w:sz w:val="24"/>
                <w:szCs w:val="24"/>
              </w:rPr>
              <w:t>S</w:t>
            </w:r>
            <w:r w:rsidR="00335C41" w:rsidRPr="00D3203C">
              <w:rPr>
                <w:sz w:val="24"/>
                <w:szCs w:val="24"/>
              </w:rPr>
              <w:t>igned_</w:t>
            </w:r>
            <w:r>
              <w:rPr>
                <w:sz w:val="24"/>
                <w:szCs w:val="24"/>
              </w:rPr>
              <w:t xml:space="preserve">      </w:t>
            </w:r>
            <w:r w:rsidRPr="00BD645B">
              <w:rPr>
                <w:noProof/>
              </w:rPr>
              <w:drawing>
                <wp:inline distT="0" distB="0" distL="0" distR="0" wp14:anchorId="3B61399E" wp14:editId="25D7E89F">
                  <wp:extent cx="1207740" cy="846370"/>
                  <wp:effectExtent l="0" t="0" r="0" b="0"/>
                  <wp:docPr id="422378650" name="Llun 1" descr="Llun yn cynnwys llawysgrifen, llun&#10;&#10;Gall cynnwys a gynhyrchwyd gan AI fod yn anghywi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378650" name="Llun 1" descr="Llun yn cynnwys llawysgrifen, llun&#10;&#10;Gall cynnwys a gynhyrchwyd gan AI fod yn anghywir."/>
                          <pic:cNvPicPr/>
                        </pic:nvPicPr>
                        <pic:blipFill>
                          <a:blip r:embed="rId76"/>
                          <a:stretch>
                            <a:fillRect/>
                          </a:stretch>
                        </pic:blipFill>
                        <pic:spPr>
                          <a:xfrm>
                            <a:off x="0" y="0"/>
                            <a:ext cx="1237686" cy="867356"/>
                          </a:xfrm>
                          <a:prstGeom prst="rect">
                            <a:avLst/>
                          </a:prstGeom>
                        </pic:spPr>
                      </pic:pic>
                    </a:graphicData>
                  </a:graphic>
                </wp:inline>
              </w:drawing>
            </w:r>
            <w:r>
              <w:rPr>
                <w:sz w:val="24"/>
                <w:szCs w:val="24"/>
              </w:rPr>
              <w:t xml:space="preserve">                    </w:t>
            </w:r>
            <w:r w:rsidR="00335C41" w:rsidRPr="00D3203C">
              <w:rPr>
                <w:sz w:val="24"/>
                <w:szCs w:val="24"/>
              </w:rPr>
              <w:t>___ (Mentor)</w:t>
            </w:r>
          </w:p>
          <w:p w14:paraId="5D3F0767" w14:textId="77777777" w:rsidR="00335C41" w:rsidRDefault="00335C41" w:rsidP="00335C41">
            <w:pPr>
              <w:ind w:right="180"/>
              <w:jc w:val="both"/>
              <w:rPr>
                <w:sz w:val="24"/>
                <w:szCs w:val="24"/>
              </w:rPr>
            </w:pPr>
          </w:p>
          <w:p w14:paraId="3D3E430B" w14:textId="6703F1DA" w:rsidR="00335C41" w:rsidRPr="001E2EB6" w:rsidRDefault="00335C41" w:rsidP="00335C41">
            <w:pPr>
              <w:ind w:right="180"/>
              <w:jc w:val="both"/>
              <w:rPr>
                <w:sz w:val="24"/>
                <w:szCs w:val="24"/>
                <w:highlight w:val="magenta"/>
              </w:rPr>
            </w:pPr>
            <w:r w:rsidRPr="00D3203C">
              <w:rPr>
                <w:sz w:val="24"/>
                <w:szCs w:val="24"/>
              </w:rPr>
              <w:t>Date ___</w:t>
            </w:r>
            <w:r w:rsidR="003F69FC">
              <w:rPr>
                <w:sz w:val="24"/>
                <w:szCs w:val="24"/>
              </w:rPr>
              <w:t>20.01.2026</w:t>
            </w:r>
            <w:r w:rsidRPr="00D3203C">
              <w:rPr>
                <w:sz w:val="24"/>
                <w:szCs w:val="24"/>
              </w:rPr>
              <w:t>_____</w:t>
            </w:r>
          </w:p>
          <w:p w14:paraId="21FFCE4E" w14:textId="13153E0B" w:rsidR="00335C41" w:rsidRPr="00706BB5" w:rsidRDefault="00335C41" w:rsidP="00D3203C">
            <w:pPr>
              <w:keepNext/>
              <w:jc w:val="center"/>
              <w:rPr>
                <w:b/>
                <w:sz w:val="24"/>
                <w:szCs w:val="24"/>
                <w:highlight w:val="magenta"/>
              </w:rPr>
            </w:pPr>
          </w:p>
        </w:tc>
      </w:tr>
    </w:tbl>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70DC732"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w:t>
      </w:r>
      <w:r w:rsidR="00350916">
        <w:rPr>
          <w:caps/>
          <w:sz w:val="24"/>
          <w:szCs w:val="24"/>
        </w:rPr>
        <w:t>Stephanie dabernig</w:t>
      </w:r>
      <w:r w:rsidR="00B577D3">
        <w:rPr>
          <w:caps/>
          <w:sz w:val="24"/>
          <w:szCs w:val="24"/>
        </w:rPr>
        <w:t xml:space="preserve"> _ _ _ _ _ _ _ _ _ _ _ _ _ _</w:t>
      </w:r>
    </w:p>
    <w:p w14:paraId="13C0032C" w14:textId="5EDA4776" w:rsidR="00EF7A2E" w:rsidRDefault="004923DA" w:rsidP="00B577D3">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w:t>
      </w:r>
      <w:r w:rsidR="00EF7A2E">
        <w:rPr>
          <w:noProof/>
          <w:sz w:val="24"/>
          <w:szCs w:val="24"/>
        </w:rPr>
        <w:drawing>
          <wp:inline distT="0" distB="0" distL="0" distR="0" wp14:anchorId="5A097986" wp14:editId="4F147506">
            <wp:extent cx="1609725" cy="335280"/>
            <wp:effectExtent l="0" t="0" r="9525" b="7620"/>
            <wp:docPr id="277254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609725" cy="335280"/>
                    </a:xfrm>
                    <a:prstGeom prst="rect">
                      <a:avLst/>
                    </a:prstGeom>
                    <a:noFill/>
                  </pic:spPr>
                </pic:pic>
              </a:graphicData>
            </a:graphic>
          </wp:inline>
        </w:drawing>
      </w:r>
    </w:p>
    <w:p w14:paraId="57B2A00A" w14:textId="51B5884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_ </w:t>
      </w:r>
      <w:r w:rsidR="00350916">
        <w:rPr>
          <w:sz w:val="24"/>
          <w:szCs w:val="24"/>
        </w:rPr>
        <w:t>20.01.2026</w:t>
      </w:r>
      <w:r w:rsidR="00B577D3" w:rsidRPr="00B577D3">
        <w:rPr>
          <w:sz w:val="24"/>
          <w:szCs w:val="24"/>
        </w:rPr>
        <w:t>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0601521F"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78571C1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_</w:t>
      </w:r>
    </w:p>
    <w:p w14:paraId="4FB74CFA" w14:textId="63F382B2"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76663643" w:rsidR="00D05A5D" w:rsidRPr="00DA5682" w:rsidRDefault="00C4116F" w:rsidP="00CC14B6">
            <w:pPr>
              <w:rPr>
                <w:sz w:val="24"/>
                <w:szCs w:val="24"/>
              </w:rPr>
            </w:pPr>
            <w:r>
              <w:rPr>
                <w:sz w:val="24"/>
                <w:szCs w:val="24"/>
              </w:rPr>
              <w:t>Rhian Wyn Roberts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62002370" w:rsidR="00D05A5D" w:rsidRPr="00DA5682" w:rsidRDefault="00E960A7" w:rsidP="00CC14B6">
            <w:pPr>
              <w:rPr>
                <w:sz w:val="24"/>
                <w:szCs w:val="24"/>
              </w:rPr>
            </w:pPr>
            <w:r>
              <w:rPr>
                <w:sz w:val="24"/>
                <w:szCs w:val="24"/>
              </w:rPr>
              <w:t>Children and Families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5C7095EC" w:rsidR="00D05A5D" w:rsidRPr="00DA5682" w:rsidRDefault="00C4116F" w:rsidP="00CC14B6">
            <w:pPr>
              <w:rPr>
                <w:sz w:val="24"/>
                <w:szCs w:val="24"/>
              </w:rPr>
            </w:pPr>
            <w:r>
              <w:rPr>
                <w:sz w:val="24"/>
                <w:szCs w:val="24"/>
              </w:rPr>
              <w:t>Sera Ann Llewelyn</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5028A097" w:rsidR="00D05A5D" w:rsidRPr="00DA5682" w:rsidRDefault="00C4116F" w:rsidP="00CC14B6">
            <w:pPr>
              <w:rPr>
                <w:sz w:val="24"/>
                <w:szCs w:val="24"/>
              </w:rPr>
            </w:pPr>
            <w:r>
              <w:rPr>
                <w:sz w:val="24"/>
                <w:szCs w:val="24"/>
              </w:rPr>
              <w:t>Stephanie Da</w:t>
            </w:r>
            <w:r w:rsidR="005A4ECB">
              <w:rPr>
                <w:sz w:val="24"/>
                <w:szCs w:val="24"/>
              </w:rPr>
              <w:t>bernig</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152E6B9" w:rsidR="00D05A5D" w:rsidRPr="00DA5682" w:rsidRDefault="000248E0" w:rsidP="00D05A5D">
      <w:pPr>
        <w:rPr>
          <w:sz w:val="24"/>
          <w:szCs w:val="24"/>
        </w:rPr>
      </w:pPr>
      <w:r>
        <w:rPr>
          <w:noProof/>
          <w:sz w:val="24"/>
          <w:szCs w:val="24"/>
        </w:rPr>
        <w:drawing>
          <wp:anchor distT="0" distB="0" distL="114300" distR="114300" simplePos="0" relativeHeight="251658240" behindDoc="0" locked="0" layoutInCell="1" allowOverlap="1" wp14:anchorId="533D02E2" wp14:editId="3773126E">
            <wp:simplePos x="0" y="0"/>
            <wp:positionH relativeFrom="column">
              <wp:posOffset>717550</wp:posOffset>
            </wp:positionH>
            <wp:positionV relativeFrom="paragraph">
              <wp:posOffset>116205</wp:posOffset>
            </wp:positionV>
            <wp:extent cx="1555750" cy="1809115"/>
            <wp:effectExtent l="0" t="0" r="0" b="0"/>
            <wp:wrapNone/>
            <wp:docPr id="10182397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555750" cy="1809115"/>
                    </a:xfrm>
                    <a:prstGeom prst="rect">
                      <a:avLst/>
                    </a:prstGeom>
                    <a:noFill/>
                  </pic:spPr>
                </pic:pic>
              </a:graphicData>
            </a:graphic>
          </wp:anchor>
        </w:drawing>
      </w:r>
      <w:r w:rsidR="00D05A5D" w:rsidRPr="00DA5682">
        <w:rPr>
          <w:sz w:val="24"/>
          <w:szCs w:val="24"/>
        </w:rPr>
        <w:t>I understand and accept the terms and conditions of this learning agreement as stated above.</w:t>
      </w:r>
    </w:p>
    <w:p w14:paraId="017175B1" w14:textId="1CA49773" w:rsidR="00D05A5D" w:rsidRPr="00DA5682" w:rsidRDefault="00D05A5D" w:rsidP="00D05A5D">
      <w:pPr>
        <w:rPr>
          <w:sz w:val="24"/>
          <w:szCs w:val="24"/>
        </w:rPr>
      </w:pPr>
    </w:p>
    <w:p w14:paraId="78BCB30F" w14:textId="5DC6E6B2" w:rsidR="00D05A5D" w:rsidRPr="00DA5682" w:rsidRDefault="00D05A5D" w:rsidP="00D05A5D">
      <w:pPr>
        <w:rPr>
          <w:sz w:val="24"/>
          <w:szCs w:val="24"/>
        </w:rPr>
      </w:pPr>
      <w:r w:rsidRPr="00DA5682">
        <w:rPr>
          <w:sz w:val="24"/>
          <w:szCs w:val="24"/>
        </w:rPr>
        <w:t>Signed:……………………….. Print Name:…</w:t>
      </w:r>
      <w:r w:rsidR="00214DA2">
        <w:rPr>
          <w:sz w:val="24"/>
          <w:szCs w:val="24"/>
        </w:rPr>
        <w:t xml:space="preserve">Rhian Wyn Roberts </w:t>
      </w:r>
      <w:r w:rsidRPr="00DA5682">
        <w:rPr>
          <w:sz w:val="24"/>
          <w:szCs w:val="24"/>
        </w:rPr>
        <w:t xml:space="preserve"> Date:…</w:t>
      </w:r>
      <w:r w:rsidR="00C74292">
        <w:rPr>
          <w:sz w:val="24"/>
          <w:szCs w:val="24"/>
        </w:rPr>
        <w:t>19</w:t>
      </w:r>
      <w:r w:rsidR="000521D7">
        <w:rPr>
          <w:sz w:val="24"/>
          <w:szCs w:val="24"/>
        </w:rPr>
        <w:t>.02.2025</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33431D50" w:rsidR="00D05A5D" w:rsidRPr="00DA5682" w:rsidRDefault="00D05A5D" w:rsidP="00D05A5D">
      <w:pPr>
        <w:rPr>
          <w:sz w:val="24"/>
          <w:szCs w:val="24"/>
        </w:rPr>
      </w:pPr>
      <w:r w:rsidRPr="00DA5682">
        <w:rPr>
          <w:sz w:val="24"/>
          <w:szCs w:val="24"/>
        </w:rPr>
        <w:t>Signed:…</w:t>
      </w:r>
      <w:r w:rsidR="00EF7A2E">
        <w:rPr>
          <w:noProof/>
          <w:sz w:val="24"/>
          <w:szCs w:val="24"/>
        </w:rPr>
        <w:drawing>
          <wp:inline distT="0" distB="0" distL="0" distR="0" wp14:anchorId="63D54F38" wp14:editId="2562157A">
            <wp:extent cx="1368425" cy="285021"/>
            <wp:effectExtent l="0" t="0" r="3175" b="1270"/>
            <wp:docPr id="53882124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395670" cy="290696"/>
                    </a:xfrm>
                    <a:prstGeom prst="rect">
                      <a:avLst/>
                    </a:prstGeom>
                    <a:noFill/>
                  </pic:spPr>
                </pic:pic>
              </a:graphicData>
            </a:graphic>
          </wp:inline>
        </w:drawing>
      </w:r>
      <w:r w:rsidRPr="00DA5682">
        <w:rPr>
          <w:sz w:val="24"/>
          <w:szCs w:val="24"/>
        </w:rPr>
        <w:t>Print Name:…</w:t>
      </w:r>
      <w:r w:rsidR="00EF7A2E">
        <w:rPr>
          <w:sz w:val="24"/>
          <w:szCs w:val="24"/>
        </w:rPr>
        <w:t>Stephanie Dabernig</w:t>
      </w:r>
      <w:r w:rsidRPr="00DA5682">
        <w:rPr>
          <w:sz w:val="24"/>
          <w:szCs w:val="24"/>
        </w:rPr>
        <w:t>.</w:t>
      </w:r>
      <w:r w:rsidR="00214DA2">
        <w:rPr>
          <w:sz w:val="24"/>
          <w:szCs w:val="24"/>
        </w:rPr>
        <w:t xml:space="preserve"> </w:t>
      </w:r>
      <w:r w:rsidRPr="00DA5682">
        <w:rPr>
          <w:sz w:val="24"/>
          <w:szCs w:val="24"/>
        </w:rPr>
        <w:t>Date:…</w:t>
      </w:r>
      <w:r w:rsidR="000248E0">
        <w:rPr>
          <w:sz w:val="24"/>
          <w:szCs w:val="24"/>
        </w:rPr>
        <w:t>2</w:t>
      </w:r>
      <w:r w:rsidR="000521D7">
        <w:rPr>
          <w:sz w:val="24"/>
          <w:szCs w:val="24"/>
        </w:rPr>
        <w:t>1.02.2025</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0CE09906" w:rsidR="00D05A5D" w:rsidRPr="00DA5682" w:rsidRDefault="00D05A5D" w:rsidP="00D05A5D">
      <w:pPr>
        <w:rPr>
          <w:sz w:val="24"/>
          <w:szCs w:val="24"/>
        </w:rPr>
      </w:pPr>
      <w:r w:rsidRPr="00DA5682">
        <w:rPr>
          <w:sz w:val="24"/>
          <w:szCs w:val="24"/>
        </w:rPr>
        <w:t>Signed:……</w:t>
      </w:r>
      <w:r w:rsidR="00460B2F">
        <w:rPr>
          <w:noProof/>
          <w:sz w:val="24"/>
          <w:szCs w:val="24"/>
        </w:rPr>
        <w:drawing>
          <wp:inline distT="0" distB="0" distL="0" distR="0" wp14:anchorId="5D856129" wp14:editId="4AF0F48F">
            <wp:extent cx="850900" cy="596689"/>
            <wp:effectExtent l="0" t="0" r="6350" b="0"/>
            <wp:docPr id="16427423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860481" cy="603408"/>
                    </a:xfrm>
                    <a:prstGeom prst="rect">
                      <a:avLst/>
                    </a:prstGeom>
                    <a:noFill/>
                  </pic:spPr>
                </pic:pic>
              </a:graphicData>
            </a:graphic>
          </wp:inline>
        </w:drawing>
      </w:r>
      <w:r w:rsidRPr="00DA5682">
        <w:rPr>
          <w:sz w:val="24"/>
          <w:szCs w:val="24"/>
        </w:rPr>
        <w:t>…… Print Name:…</w:t>
      </w:r>
      <w:r w:rsidR="00460B2F">
        <w:rPr>
          <w:sz w:val="24"/>
          <w:szCs w:val="24"/>
        </w:rPr>
        <w:t xml:space="preserve">Sera </w:t>
      </w:r>
      <w:r w:rsidR="00214DA2">
        <w:rPr>
          <w:sz w:val="24"/>
          <w:szCs w:val="24"/>
        </w:rPr>
        <w:t xml:space="preserve">Ann </w:t>
      </w:r>
      <w:r w:rsidR="00460B2F">
        <w:rPr>
          <w:sz w:val="24"/>
          <w:szCs w:val="24"/>
        </w:rPr>
        <w:t xml:space="preserve">Llewelyn </w:t>
      </w:r>
      <w:r w:rsidRPr="00DA5682">
        <w:rPr>
          <w:sz w:val="24"/>
          <w:szCs w:val="24"/>
        </w:rPr>
        <w:t>.</w:t>
      </w:r>
      <w:r w:rsidR="00214DA2">
        <w:rPr>
          <w:sz w:val="24"/>
          <w:szCs w:val="24"/>
        </w:rPr>
        <w:t xml:space="preserve"> </w:t>
      </w:r>
      <w:r w:rsidRPr="00DA5682">
        <w:rPr>
          <w:sz w:val="24"/>
          <w:szCs w:val="24"/>
        </w:rPr>
        <w:t>Date:…</w:t>
      </w:r>
      <w:r w:rsidR="000248E0">
        <w:rPr>
          <w:sz w:val="24"/>
          <w:szCs w:val="24"/>
        </w:rPr>
        <w:t>2</w:t>
      </w:r>
      <w:r w:rsidR="000521D7">
        <w:rPr>
          <w:sz w:val="24"/>
          <w:szCs w:val="24"/>
        </w:rPr>
        <w:t>4.02.2025</w:t>
      </w:r>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80"/>
      <w:footerReference w:type="default" r:id="rId8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E16400" w14:textId="77777777" w:rsidR="002C2CED" w:rsidRDefault="002C2CED">
      <w:r>
        <w:separator/>
      </w:r>
    </w:p>
  </w:endnote>
  <w:endnote w:type="continuationSeparator" w:id="0">
    <w:p w14:paraId="7E5248DA" w14:textId="77777777" w:rsidR="002C2CED" w:rsidRDefault="002C2C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B559F" w14:textId="77777777" w:rsidR="002C2CED" w:rsidRDefault="002C2CED">
      <w:r>
        <w:separator/>
      </w:r>
    </w:p>
  </w:footnote>
  <w:footnote w:type="continuationSeparator" w:id="0">
    <w:p w14:paraId="66A2DC01" w14:textId="77777777" w:rsidR="002C2CED" w:rsidRDefault="002C2C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2073712"/>
    <w:multiLevelType w:val="hybridMultilevel"/>
    <w:tmpl w:val="D4DC7D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4"/>
  </w:num>
  <w:num w:numId="52" w16cid:durableId="1666274935">
    <w:abstractNumId w:val="21"/>
  </w:num>
  <w:num w:numId="53" w16cid:durableId="435172075">
    <w:abstractNumId w:val="2"/>
  </w:num>
  <w:num w:numId="54" w16cid:durableId="729961346">
    <w:abstractNumId w:val="2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16F3"/>
    <w:rsid w:val="00002C7A"/>
    <w:rsid w:val="000045B8"/>
    <w:rsid w:val="000052DE"/>
    <w:rsid w:val="00011F6E"/>
    <w:rsid w:val="00012B16"/>
    <w:rsid w:val="00020EEC"/>
    <w:rsid w:val="0002440E"/>
    <w:rsid w:val="000248E0"/>
    <w:rsid w:val="0002759A"/>
    <w:rsid w:val="00027B1F"/>
    <w:rsid w:val="0003088B"/>
    <w:rsid w:val="000325D9"/>
    <w:rsid w:val="000372B2"/>
    <w:rsid w:val="0004079F"/>
    <w:rsid w:val="00043543"/>
    <w:rsid w:val="00045B87"/>
    <w:rsid w:val="00045C07"/>
    <w:rsid w:val="00045C40"/>
    <w:rsid w:val="00046861"/>
    <w:rsid w:val="00046BDD"/>
    <w:rsid w:val="000521D7"/>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1472"/>
    <w:rsid w:val="000C378F"/>
    <w:rsid w:val="000C6892"/>
    <w:rsid w:val="000C6FFE"/>
    <w:rsid w:val="000D0BB6"/>
    <w:rsid w:val="000D2ED2"/>
    <w:rsid w:val="000D3E0D"/>
    <w:rsid w:val="000D6653"/>
    <w:rsid w:val="000E03D9"/>
    <w:rsid w:val="000E0D51"/>
    <w:rsid w:val="000E26B0"/>
    <w:rsid w:val="000E37C2"/>
    <w:rsid w:val="000E38C3"/>
    <w:rsid w:val="000F1599"/>
    <w:rsid w:val="000F1769"/>
    <w:rsid w:val="000F1A97"/>
    <w:rsid w:val="000F42AE"/>
    <w:rsid w:val="000F44A1"/>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528A"/>
    <w:rsid w:val="001608C4"/>
    <w:rsid w:val="0016266C"/>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C6BDD"/>
    <w:rsid w:val="001D229F"/>
    <w:rsid w:val="001E2EB6"/>
    <w:rsid w:val="001F4552"/>
    <w:rsid w:val="001F5342"/>
    <w:rsid w:val="002019EB"/>
    <w:rsid w:val="00204B58"/>
    <w:rsid w:val="00205051"/>
    <w:rsid w:val="00211F65"/>
    <w:rsid w:val="00214047"/>
    <w:rsid w:val="00214DA2"/>
    <w:rsid w:val="00216563"/>
    <w:rsid w:val="0021792F"/>
    <w:rsid w:val="00220D06"/>
    <w:rsid w:val="002246A0"/>
    <w:rsid w:val="00224BBF"/>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04F8"/>
    <w:rsid w:val="002C2536"/>
    <w:rsid w:val="002C256A"/>
    <w:rsid w:val="002C2CED"/>
    <w:rsid w:val="002C3031"/>
    <w:rsid w:val="002C4233"/>
    <w:rsid w:val="002C496D"/>
    <w:rsid w:val="002D05EB"/>
    <w:rsid w:val="002D11A8"/>
    <w:rsid w:val="002D2F29"/>
    <w:rsid w:val="002D46C0"/>
    <w:rsid w:val="002D5A92"/>
    <w:rsid w:val="002D65D2"/>
    <w:rsid w:val="002D6B31"/>
    <w:rsid w:val="002E1781"/>
    <w:rsid w:val="002E6D17"/>
    <w:rsid w:val="002E7017"/>
    <w:rsid w:val="002E7F2C"/>
    <w:rsid w:val="002F1FC7"/>
    <w:rsid w:val="002F2185"/>
    <w:rsid w:val="002F4F6E"/>
    <w:rsid w:val="002F7DC5"/>
    <w:rsid w:val="003015C3"/>
    <w:rsid w:val="0030337C"/>
    <w:rsid w:val="003106DB"/>
    <w:rsid w:val="0031350A"/>
    <w:rsid w:val="00316815"/>
    <w:rsid w:val="003168CA"/>
    <w:rsid w:val="00321255"/>
    <w:rsid w:val="0032230D"/>
    <w:rsid w:val="00322A0B"/>
    <w:rsid w:val="00326132"/>
    <w:rsid w:val="00330881"/>
    <w:rsid w:val="00331CD2"/>
    <w:rsid w:val="00332426"/>
    <w:rsid w:val="00335C41"/>
    <w:rsid w:val="00335FC5"/>
    <w:rsid w:val="0033771E"/>
    <w:rsid w:val="00337FEF"/>
    <w:rsid w:val="00350916"/>
    <w:rsid w:val="00352685"/>
    <w:rsid w:val="00354B6D"/>
    <w:rsid w:val="00355210"/>
    <w:rsid w:val="00355CFD"/>
    <w:rsid w:val="00356D3B"/>
    <w:rsid w:val="00365DF9"/>
    <w:rsid w:val="0037066E"/>
    <w:rsid w:val="00372DB4"/>
    <w:rsid w:val="00373A36"/>
    <w:rsid w:val="0037419E"/>
    <w:rsid w:val="00375AF5"/>
    <w:rsid w:val="003761BD"/>
    <w:rsid w:val="00377448"/>
    <w:rsid w:val="00377884"/>
    <w:rsid w:val="003826BD"/>
    <w:rsid w:val="00385414"/>
    <w:rsid w:val="00387EAA"/>
    <w:rsid w:val="00390074"/>
    <w:rsid w:val="00392F73"/>
    <w:rsid w:val="00393600"/>
    <w:rsid w:val="0039394E"/>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2DF2"/>
    <w:rsid w:val="003F67A4"/>
    <w:rsid w:val="003F69FC"/>
    <w:rsid w:val="00400786"/>
    <w:rsid w:val="00401FDA"/>
    <w:rsid w:val="004046F0"/>
    <w:rsid w:val="0040499A"/>
    <w:rsid w:val="0040668F"/>
    <w:rsid w:val="00411EF7"/>
    <w:rsid w:val="00412677"/>
    <w:rsid w:val="00413BFB"/>
    <w:rsid w:val="00425160"/>
    <w:rsid w:val="00430DE3"/>
    <w:rsid w:val="004348AE"/>
    <w:rsid w:val="00436C86"/>
    <w:rsid w:val="004376C0"/>
    <w:rsid w:val="0044223A"/>
    <w:rsid w:val="00450B67"/>
    <w:rsid w:val="00451851"/>
    <w:rsid w:val="0045189A"/>
    <w:rsid w:val="00453343"/>
    <w:rsid w:val="004538C3"/>
    <w:rsid w:val="004608B9"/>
    <w:rsid w:val="00460B2F"/>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27D12"/>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544"/>
    <w:rsid w:val="005877C8"/>
    <w:rsid w:val="00587923"/>
    <w:rsid w:val="00594F9F"/>
    <w:rsid w:val="005A1B4C"/>
    <w:rsid w:val="005A1C03"/>
    <w:rsid w:val="005A4ECB"/>
    <w:rsid w:val="005A545C"/>
    <w:rsid w:val="005B271A"/>
    <w:rsid w:val="005B3A2D"/>
    <w:rsid w:val="005B4CB5"/>
    <w:rsid w:val="005C1567"/>
    <w:rsid w:val="005C28D3"/>
    <w:rsid w:val="005C3E93"/>
    <w:rsid w:val="005C6CE5"/>
    <w:rsid w:val="005C7D58"/>
    <w:rsid w:val="005D3F07"/>
    <w:rsid w:val="005D4A1E"/>
    <w:rsid w:val="005D4F72"/>
    <w:rsid w:val="005D7D91"/>
    <w:rsid w:val="005E13EA"/>
    <w:rsid w:val="005E17F1"/>
    <w:rsid w:val="005E4586"/>
    <w:rsid w:val="005E5D45"/>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6BED"/>
    <w:rsid w:val="006579FD"/>
    <w:rsid w:val="006635E3"/>
    <w:rsid w:val="006666A1"/>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1621"/>
    <w:rsid w:val="006C2EB5"/>
    <w:rsid w:val="006D0CE2"/>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4805"/>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006B"/>
    <w:rsid w:val="007C1D94"/>
    <w:rsid w:val="007C556F"/>
    <w:rsid w:val="007C5ABE"/>
    <w:rsid w:val="007C6A87"/>
    <w:rsid w:val="007D0A07"/>
    <w:rsid w:val="007D0F11"/>
    <w:rsid w:val="007D133D"/>
    <w:rsid w:val="007D3EB4"/>
    <w:rsid w:val="007D3F16"/>
    <w:rsid w:val="007D7472"/>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3E51"/>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3266"/>
    <w:rsid w:val="008A571F"/>
    <w:rsid w:val="008B062C"/>
    <w:rsid w:val="008B07DE"/>
    <w:rsid w:val="008B1309"/>
    <w:rsid w:val="008B28E7"/>
    <w:rsid w:val="008B67F6"/>
    <w:rsid w:val="008B682B"/>
    <w:rsid w:val="008C14C7"/>
    <w:rsid w:val="008C2FFB"/>
    <w:rsid w:val="008C633F"/>
    <w:rsid w:val="008C6EEA"/>
    <w:rsid w:val="008C7770"/>
    <w:rsid w:val="008C79C7"/>
    <w:rsid w:val="008D03B0"/>
    <w:rsid w:val="008D2150"/>
    <w:rsid w:val="008D5813"/>
    <w:rsid w:val="008D5999"/>
    <w:rsid w:val="008D634E"/>
    <w:rsid w:val="008D778A"/>
    <w:rsid w:val="008D78C9"/>
    <w:rsid w:val="008E2433"/>
    <w:rsid w:val="008E3195"/>
    <w:rsid w:val="008E5A35"/>
    <w:rsid w:val="008F127E"/>
    <w:rsid w:val="008F32D9"/>
    <w:rsid w:val="00902A65"/>
    <w:rsid w:val="00903932"/>
    <w:rsid w:val="009079BD"/>
    <w:rsid w:val="00912BD9"/>
    <w:rsid w:val="00916FB2"/>
    <w:rsid w:val="009177E6"/>
    <w:rsid w:val="00920E5B"/>
    <w:rsid w:val="00926436"/>
    <w:rsid w:val="00926C53"/>
    <w:rsid w:val="0093018C"/>
    <w:rsid w:val="0094495F"/>
    <w:rsid w:val="009544C0"/>
    <w:rsid w:val="00954FA4"/>
    <w:rsid w:val="00956AE9"/>
    <w:rsid w:val="00964CC6"/>
    <w:rsid w:val="00965F6A"/>
    <w:rsid w:val="0096627D"/>
    <w:rsid w:val="00967BFA"/>
    <w:rsid w:val="0098262C"/>
    <w:rsid w:val="0098427C"/>
    <w:rsid w:val="00986B43"/>
    <w:rsid w:val="00986C0B"/>
    <w:rsid w:val="00986D46"/>
    <w:rsid w:val="00991FDA"/>
    <w:rsid w:val="00992ACA"/>
    <w:rsid w:val="009A40AF"/>
    <w:rsid w:val="009A5F3B"/>
    <w:rsid w:val="009A5F79"/>
    <w:rsid w:val="009A6F87"/>
    <w:rsid w:val="009B0B61"/>
    <w:rsid w:val="009B28C0"/>
    <w:rsid w:val="009B3178"/>
    <w:rsid w:val="009B3E46"/>
    <w:rsid w:val="009B7136"/>
    <w:rsid w:val="009C337F"/>
    <w:rsid w:val="009C53E7"/>
    <w:rsid w:val="009C6092"/>
    <w:rsid w:val="009C7342"/>
    <w:rsid w:val="009D3F72"/>
    <w:rsid w:val="009D4365"/>
    <w:rsid w:val="009D477B"/>
    <w:rsid w:val="009D4E3B"/>
    <w:rsid w:val="009D59C2"/>
    <w:rsid w:val="009D5B86"/>
    <w:rsid w:val="009D5D26"/>
    <w:rsid w:val="009D7BC9"/>
    <w:rsid w:val="009E122F"/>
    <w:rsid w:val="009E1982"/>
    <w:rsid w:val="009E48FB"/>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0A0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D12"/>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21A7"/>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0005"/>
    <w:rsid w:val="00BD30B1"/>
    <w:rsid w:val="00BE0F7B"/>
    <w:rsid w:val="00BE10C2"/>
    <w:rsid w:val="00BE76F9"/>
    <w:rsid w:val="00BF0D6C"/>
    <w:rsid w:val="00C01D14"/>
    <w:rsid w:val="00C01D97"/>
    <w:rsid w:val="00C025B4"/>
    <w:rsid w:val="00C029EC"/>
    <w:rsid w:val="00C161FD"/>
    <w:rsid w:val="00C17C9F"/>
    <w:rsid w:val="00C20CF1"/>
    <w:rsid w:val="00C226CA"/>
    <w:rsid w:val="00C23F17"/>
    <w:rsid w:val="00C246F2"/>
    <w:rsid w:val="00C26D0D"/>
    <w:rsid w:val="00C27376"/>
    <w:rsid w:val="00C27C95"/>
    <w:rsid w:val="00C300D2"/>
    <w:rsid w:val="00C3270F"/>
    <w:rsid w:val="00C3278B"/>
    <w:rsid w:val="00C33375"/>
    <w:rsid w:val="00C34C23"/>
    <w:rsid w:val="00C368FA"/>
    <w:rsid w:val="00C4116F"/>
    <w:rsid w:val="00C42005"/>
    <w:rsid w:val="00C42C96"/>
    <w:rsid w:val="00C4664D"/>
    <w:rsid w:val="00C472AA"/>
    <w:rsid w:val="00C50A05"/>
    <w:rsid w:val="00C52334"/>
    <w:rsid w:val="00C52D9A"/>
    <w:rsid w:val="00C54AED"/>
    <w:rsid w:val="00C555FC"/>
    <w:rsid w:val="00C55E9B"/>
    <w:rsid w:val="00C56D09"/>
    <w:rsid w:val="00C57D24"/>
    <w:rsid w:val="00C604D6"/>
    <w:rsid w:val="00C63CAB"/>
    <w:rsid w:val="00C63D00"/>
    <w:rsid w:val="00C6441B"/>
    <w:rsid w:val="00C65506"/>
    <w:rsid w:val="00C65921"/>
    <w:rsid w:val="00C7108B"/>
    <w:rsid w:val="00C74292"/>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2922"/>
    <w:rsid w:val="00CC3A9C"/>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2A7"/>
    <w:rsid w:val="00D33491"/>
    <w:rsid w:val="00D3442D"/>
    <w:rsid w:val="00D36F00"/>
    <w:rsid w:val="00D42B44"/>
    <w:rsid w:val="00D44B67"/>
    <w:rsid w:val="00D44F8E"/>
    <w:rsid w:val="00D51FD5"/>
    <w:rsid w:val="00D55DE0"/>
    <w:rsid w:val="00D607EF"/>
    <w:rsid w:val="00D60F88"/>
    <w:rsid w:val="00D646BD"/>
    <w:rsid w:val="00D65558"/>
    <w:rsid w:val="00D71201"/>
    <w:rsid w:val="00D720C7"/>
    <w:rsid w:val="00D84841"/>
    <w:rsid w:val="00D876E6"/>
    <w:rsid w:val="00D90958"/>
    <w:rsid w:val="00DA0E80"/>
    <w:rsid w:val="00DA1025"/>
    <w:rsid w:val="00DA22EC"/>
    <w:rsid w:val="00DA5682"/>
    <w:rsid w:val="00DA5860"/>
    <w:rsid w:val="00DA5C0C"/>
    <w:rsid w:val="00DB2767"/>
    <w:rsid w:val="00DB6837"/>
    <w:rsid w:val="00DC1B10"/>
    <w:rsid w:val="00DC2924"/>
    <w:rsid w:val="00DC32B5"/>
    <w:rsid w:val="00DC4729"/>
    <w:rsid w:val="00DD31C5"/>
    <w:rsid w:val="00DD5020"/>
    <w:rsid w:val="00DD63BE"/>
    <w:rsid w:val="00DE0FD1"/>
    <w:rsid w:val="00DE4296"/>
    <w:rsid w:val="00DF2469"/>
    <w:rsid w:val="00DF7899"/>
    <w:rsid w:val="00E0524C"/>
    <w:rsid w:val="00E15751"/>
    <w:rsid w:val="00E17160"/>
    <w:rsid w:val="00E17D41"/>
    <w:rsid w:val="00E211BD"/>
    <w:rsid w:val="00E231D1"/>
    <w:rsid w:val="00E3288D"/>
    <w:rsid w:val="00E35112"/>
    <w:rsid w:val="00E35BEC"/>
    <w:rsid w:val="00E41A6A"/>
    <w:rsid w:val="00E50821"/>
    <w:rsid w:val="00E51F91"/>
    <w:rsid w:val="00E51F99"/>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60A7"/>
    <w:rsid w:val="00E97171"/>
    <w:rsid w:val="00EA4D48"/>
    <w:rsid w:val="00EA7ADF"/>
    <w:rsid w:val="00EB2173"/>
    <w:rsid w:val="00EB62E6"/>
    <w:rsid w:val="00EB695F"/>
    <w:rsid w:val="00EC3A85"/>
    <w:rsid w:val="00EC4B89"/>
    <w:rsid w:val="00EC59A5"/>
    <w:rsid w:val="00EC65B4"/>
    <w:rsid w:val="00EC6E15"/>
    <w:rsid w:val="00ED1B30"/>
    <w:rsid w:val="00ED5D03"/>
    <w:rsid w:val="00EE01ED"/>
    <w:rsid w:val="00EE1AC1"/>
    <w:rsid w:val="00EE2299"/>
    <w:rsid w:val="00EE39D6"/>
    <w:rsid w:val="00EE52AD"/>
    <w:rsid w:val="00EE5BC3"/>
    <w:rsid w:val="00EE6FAB"/>
    <w:rsid w:val="00EE76AB"/>
    <w:rsid w:val="00EF328C"/>
    <w:rsid w:val="00EF68BB"/>
    <w:rsid w:val="00EF7A2E"/>
    <w:rsid w:val="00F01993"/>
    <w:rsid w:val="00F01F92"/>
    <w:rsid w:val="00F030D4"/>
    <w:rsid w:val="00F04053"/>
    <w:rsid w:val="00F06573"/>
    <w:rsid w:val="00F10A08"/>
    <w:rsid w:val="00F15354"/>
    <w:rsid w:val="00F22AC5"/>
    <w:rsid w:val="00F24317"/>
    <w:rsid w:val="00F254D1"/>
    <w:rsid w:val="00F32B82"/>
    <w:rsid w:val="00F34C86"/>
    <w:rsid w:val="00F4043E"/>
    <w:rsid w:val="00F41795"/>
    <w:rsid w:val="00F41BBC"/>
    <w:rsid w:val="00F444F0"/>
    <w:rsid w:val="00F446FF"/>
    <w:rsid w:val="00F45521"/>
    <w:rsid w:val="00F45EBB"/>
    <w:rsid w:val="00F50847"/>
    <w:rsid w:val="00F53F27"/>
    <w:rsid w:val="00F546D1"/>
    <w:rsid w:val="00F60281"/>
    <w:rsid w:val="00F66272"/>
    <w:rsid w:val="00F709C0"/>
    <w:rsid w:val="00F81FEC"/>
    <w:rsid w:val="00F87D59"/>
    <w:rsid w:val="00F927A1"/>
    <w:rsid w:val="00F92E4D"/>
    <w:rsid w:val="00F95D08"/>
    <w:rsid w:val="00FA23BD"/>
    <w:rsid w:val="00FA3764"/>
    <w:rsid w:val="00FA41C7"/>
    <w:rsid w:val="00FA4A79"/>
    <w:rsid w:val="00FA56ED"/>
    <w:rsid w:val="00FB05DD"/>
    <w:rsid w:val="00FB0F7C"/>
    <w:rsid w:val="00FB24EA"/>
    <w:rsid w:val="00FB555D"/>
    <w:rsid w:val="00FB5FA6"/>
    <w:rsid w:val="00FC0334"/>
    <w:rsid w:val="00FC1310"/>
    <w:rsid w:val="00FC2FF3"/>
    <w:rsid w:val="00FC3263"/>
    <w:rsid w:val="00FC5038"/>
    <w:rsid w:val="00FC51F9"/>
    <w:rsid w:val="00FC5B40"/>
    <w:rsid w:val="00FC5FF8"/>
    <w:rsid w:val="00FD0DAD"/>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ListParagraph">
    <w:name w:val="List Paragraph"/>
    <w:basedOn w:val="Normal"/>
    <w:uiPriority w:val="34"/>
    <w:qFormat/>
    <w:rsid w:val="003F69FC"/>
    <w:pPr>
      <w:ind w:left="720"/>
      <w:contextualSpacing/>
    </w:pPr>
  </w:style>
  <w:style w:type="character" w:styleId="UnresolvedMention">
    <w:name w:val="Unresolved Mention"/>
    <w:basedOn w:val="DefaultParagraphFont"/>
    <w:uiPriority w:val="99"/>
    <w:semiHidden/>
    <w:unhideWhenUsed/>
    <w:rsid w:val="009D3F72"/>
    <w:rPr>
      <w:color w:val="605E5C"/>
      <w:shd w:val="clear" w:color="auto" w:fill="E1DFDD"/>
    </w:rPr>
  </w:style>
  <w:style w:type="paragraph" w:styleId="NoSpacing">
    <w:name w:val="No Spacing"/>
    <w:uiPriority w:val="1"/>
    <w:qFormat/>
    <w:rsid w:val="00356D3B"/>
    <w:rPr>
      <w:rFonts w:asciiTheme="minorHAnsi" w:eastAsiaTheme="minorHAnsi" w:hAnsiTheme="minorHAnsi" w:cstheme="minorBidi"/>
      <w:sz w:val="22"/>
      <w:szCs w:val="22"/>
      <w:lang w:eastAsia="en-US"/>
    </w:rPr>
  </w:style>
  <w:style w:type="character" w:styleId="Strong">
    <w:name w:val="Strong"/>
    <w:basedOn w:val="DefaultParagraphFont"/>
    <w:uiPriority w:val="22"/>
    <w:qFormat/>
    <w:rsid w:val="00356D3B"/>
    <w:rPr>
      <w:b/>
      <w:bCs/>
    </w:rPr>
  </w:style>
  <w:style w:type="character" w:styleId="FollowedHyperlink">
    <w:name w:val="FollowedHyperlink"/>
    <w:basedOn w:val="DefaultParagraphFont"/>
    <w:uiPriority w:val="99"/>
    <w:semiHidden/>
    <w:unhideWhenUsed/>
    <w:rsid w:val="001C6BD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frg.org.uk/get-help-and-advice/who/parents-to-be/what-is-a-pre-birth-assessment-and-what-may-happen-after-one-is-completed/" TargetMode="External"/><Relationship Id="rId21" Type="http://schemas.openxmlformats.org/officeDocument/2006/relationships/hyperlink" Target="https://dx.doi.org/10.1093/bjsw/bcaa229" TargetMode="External"/><Relationship Id="rId42" Type="http://schemas.openxmlformats.org/officeDocument/2006/relationships/hyperlink" Target="https://www.ons.gov.uk/visualisations/censusareachanges/W06000002/" TargetMode="External"/><Relationship Id="rId47" Type="http://schemas.openxmlformats.org/officeDocument/2006/relationships/hyperlink" Target="https://www.scie.org.uk/safeguarding/adults/practice/adult-safeguarding-practice-questions/" TargetMode="External"/><Relationship Id="rId63" Type="http://schemas.openxmlformats.org/officeDocument/2006/relationships/hyperlink" Target="https://www.gov.wales/sites/default/files/publications/2019-06/volume-6-handling-individual-cases-to-protect-adults-at-risk.pdf" TargetMode="External"/><Relationship Id="rId68" Type="http://schemas.openxmlformats.org/officeDocument/2006/relationships/hyperlink" Target="https://10.1108/JAP-05-2017-0021" TargetMode="External"/><Relationship Id="rId16" Type="http://schemas.openxmlformats.org/officeDocument/2006/relationships/hyperlink" Target="https://10.1093/bjsw/bcv130" TargetMode="External"/><Relationship Id="rId11" Type="http://schemas.openxmlformats.org/officeDocument/2006/relationships/hyperlink" Target="http://www.historyofsocialwork.org/1969_ENG_Ladderofparticipation/1969,%20Arnstein,%20ladder%20of%20participation,%20original%20text%20OCR%20C.pdf" TargetMode="External"/><Relationship Id="rId32" Type="http://schemas.openxmlformats.org/officeDocument/2006/relationships/hyperlink" Target="https://www.legislation.gov.uk/ukpga/1998/42" TargetMode="External"/><Relationship Id="rId37" Type="http://schemas.openxmlformats.org/officeDocument/2006/relationships/hyperlink" Target="https://www.legislation.gov.uk/ukpga/2005/9/contents" TargetMode="External"/><Relationship Id="rId53" Type="http://schemas.openxmlformats.org/officeDocument/2006/relationships/hyperlink" Target="https://www.legislation.gov.uk/anaw/2014/4/section/81/enacted" TargetMode="External"/><Relationship Id="rId58" Type="http://schemas.openxmlformats.org/officeDocument/2006/relationships/hyperlink" Target="https://www.gov.wales/sites/default/files/publications/2021-07/code-of-practice-on-the-delivery-of-autism-services.pdf" TargetMode="External"/><Relationship Id="rId74" Type="http://schemas.openxmlformats.org/officeDocument/2006/relationships/image" Target="media/image2.png"/><Relationship Id="rId79" Type="http://schemas.openxmlformats.org/officeDocument/2006/relationships/image" Target="media/image7.png"/><Relationship Id="rId5" Type="http://schemas.openxmlformats.org/officeDocument/2006/relationships/styles" Target="styles.xml"/><Relationship Id="rId61" Type="http://schemas.openxmlformats.org/officeDocument/2006/relationships/hyperlink" Target="https://www.gov.wales/sites/default/files/publications/2022-01/working-together-to-safeguard-people--code-of-safeguarding-practice_0.pdf" TargetMode="External"/><Relationship Id="rId82" Type="http://schemas.openxmlformats.org/officeDocument/2006/relationships/fontTable" Target="fontTable.xml"/><Relationship Id="rId19" Type="http://schemas.openxmlformats.org/officeDocument/2006/relationships/hyperlink" Target="https://www.childcomwales.org.uk/wp-content/uploads/2021/10/AnnualReport2021_ENG_final.pdf" TargetMode="External"/><Relationship Id="rId14" Type="http://schemas.openxmlformats.org/officeDocument/2006/relationships/hyperlink" Target="https://assets.publishing.service.gov.uk/government/uploads/system/uploads/attachment_data/file/869586/TRIENNIAL_SCR_REPORT_2014_to_2017.pdf" TargetMode="External"/><Relationship Id="rId22" Type="http://schemas.openxmlformats.org/officeDocument/2006/relationships/hyperlink" Target="https://www.legislation.gov.uk/eur/2016/679" TargetMode="External"/><Relationship Id="rId27" Type="http://schemas.openxmlformats.org/officeDocument/2006/relationships/hyperlink" Target="https://doi.org/10.1093/bjsw/bcw065" TargetMode="External"/><Relationship Id="rId30" Type="http://schemas.openxmlformats.org/officeDocument/2006/relationships/hyperlink" Target="https://doi.prg/10.1093/bjsw/bcw091" TargetMode="External"/><Relationship Id="rId35" Type="http://schemas.openxmlformats.org/officeDocument/2006/relationships/hyperlink" Target="https://researchonline.ljmu.ac.uk/id/eprint/13717/1/Evaluation%20of%20Integrated%20Multi-Agency%20Operational%20Safeguarding%20Arrangements%20in%20Wales.pdf" TargetMode="External"/><Relationship Id="rId43" Type="http://schemas.openxmlformats.org/officeDocument/2006/relationships/hyperlink" Target="https://www.researchgate.net/publication/232461028_Trans-Theoretical_Therapy_-_Toward_A_More_Integrative_Model_of_Change/link/02e7e52d6db5ee1110000000/download" TargetMode="External"/><Relationship Id="rId48" Type="http://schemas.openxmlformats.org/officeDocument/2006/relationships/hyperlink" Target="https://www.scie.org.uk/mca/introduction/mental-capacity-act-2005-at-a-glance/" TargetMode="External"/><Relationship Id="rId56" Type="http://schemas.openxmlformats.org/officeDocument/2006/relationships/hyperlink" Target="https://lordslibrary.parliament.uk/75th-anniversary-of-the-european-convention-on-human-rights/" TargetMode="External"/><Relationship Id="rId64" Type="http://schemas.openxmlformats.org/officeDocument/2006/relationships/hyperlink" Target="https://safeguarding.wales/en/" TargetMode="External"/><Relationship Id="rId69" Type="http://schemas.openxmlformats.org/officeDocument/2006/relationships/hyperlink" Target="https://www.XXXsafeguardingboard.wales/wp-content/uploads/2023/01/Multi-Agency-Practice-Guide-Responding-to-Risk-Need-for-Unborn-Babies-including-Concealed-Pregnancies-1.pdff" TargetMode="External"/><Relationship Id="rId77" Type="http://schemas.openxmlformats.org/officeDocument/2006/relationships/image" Target="media/image5.png"/><Relationship Id="rId8" Type="http://schemas.openxmlformats.org/officeDocument/2006/relationships/footnotes" Target="footnotes.xml"/><Relationship Id="rId51" Type="http://schemas.openxmlformats.org/officeDocument/2006/relationships/hyperlink" Target="https://socialcare.wales/resources-guidance/safeguarding-list/national-safeguarding-training-learning-and-development-framework/the-regional-safeguarding-boards" TargetMode="External"/><Relationship Id="rId72" Type="http://schemas.openxmlformats.org/officeDocument/2006/relationships/hyperlink" Target="mailto:SeraAnnLlewelyn@gwynedd.llyw.cymru" TargetMode="External"/><Relationship Id="rId80"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hyperlink" Target="https://basw.co.uk/about-social-work/psw-magazine/articles/bid-banish-oppressive-language-social-work" TargetMode="External"/><Relationship Id="rId17" Type="http://schemas.openxmlformats.org/officeDocument/2006/relationships/hyperlink" Target="https://dx.doi.org/10.1093/bjsw/bcq011" TargetMode="External"/><Relationship Id="rId25" Type="http://schemas.openxmlformats.org/officeDocument/2006/relationships/hyperlink" Target="https://frg.org.uk/wp-content/uploads/2021/04/Care-Crisis-Review-Options-for-change-report.pdf" TargetMode="External"/><Relationship Id="rId33" Type="http://schemas.openxmlformats.org/officeDocument/2006/relationships/hyperlink" Target="https://www.jrf.org.uk/poverty-in-wales-2025" TargetMode="External"/><Relationship Id="rId38" Type="http://schemas.openxmlformats.org/officeDocument/2006/relationships/hyperlink" Target="https://www.legislation.gov.uk/ukpga/1983/20/contents" TargetMode="External"/><Relationship Id="rId46" Type="http://schemas.openxmlformats.org/officeDocument/2006/relationships/hyperlink" Target="https://assets.publishing.service.gov.uk/government/uploads/system/uploads/attachment_data/file/533826/Triennial_Analysis_of_SCRs_2011-2014_-__Pathways_to_harm_and_protection.pdf" TargetMode="External"/><Relationship Id="rId59" Type="http://schemas.openxmlformats.org/officeDocument/2006/relationships/hyperlink" Target="https://www.gov.wales/sites/default/files/publications/2019-04/delivering-the-active-offer-information-pack-social-services-and-social-care.pdf" TargetMode="External"/><Relationship Id="rId67" Type="http://schemas.openxmlformats.org/officeDocument/2006/relationships/hyperlink" Target="https://doi.org/10.1093/bjsw/bcv048" TargetMode="External"/><Relationship Id="rId20" Type="http://schemas.openxmlformats.org/officeDocument/2006/relationships/hyperlink" Target="http://www.communitycare.co.uk/2018/05/10/divisive-demeaning-devoid-feeling-social-work-jargon-causes-problems-families/" TargetMode="External"/><Relationship Id="rId41" Type="http://schemas.openxmlformats.org/officeDocument/2006/relationships/hyperlink" Target="https://10.1177/10775595231186647" TargetMode="External"/><Relationship Id="rId54" Type="http://schemas.openxmlformats.org/officeDocument/2006/relationships/hyperlink" Target="https://www.researchgate.net/publication/264932867_Social_work_practice_from_an_ecological_perspective/link/57656e0708aeb4b998070d02/download?_tp=eyJjb250ZXh0Ijp7ImZpcnN0UGFnZSI6InB1YmxpY2F0aW9uIiwicGFnZSI6InB1YmxpY2F0aW9uIn19" TargetMode="External"/><Relationship Id="rId62" Type="http://schemas.openxmlformats.org/officeDocument/2006/relationships/hyperlink" Target="https://www.gov.wales/sites/default/files/publications/2019-05/working-together-to-safeguard-people-volume-5-handling-individual-cases-to-protect-children-at-risk.pdf" TargetMode="External"/><Relationship Id="rId70" Type="http://schemas.openxmlformats.org/officeDocument/2006/relationships/hyperlink" Target="mailto:wynrhian88@gmail.com" TargetMode="External"/><Relationship Id="rId75" Type="http://schemas.openxmlformats.org/officeDocument/2006/relationships/image" Target="media/image3.png"/><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108/JAP-05-2014-0015" TargetMode="External"/><Relationship Id="rId23" Type="http://schemas.openxmlformats.org/officeDocument/2006/relationships/hyperlink" Target="https://www.legislation.gov.uk/ukpga/1998/29/contents" TargetMode="External"/><Relationship Id="rId28" Type="http://schemas.openxmlformats.org/officeDocument/2006/relationships/hyperlink" Target="https://doi.org/10.1093/bjsw/bcy126" TargetMode="External"/><Relationship Id="rId36" Type="http://schemas.openxmlformats.org/officeDocument/2006/relationships/hyperlink" Target="https://archive.org/details/silentmessages00mehr/mode/2up" TargetMode="External"/><Relationship Id="rId49" Type="http://schemas.openxmlformats.org/officeDocument/2006/relationships/hyperlink" Target="https://socialcare.wales/cms_assets/file-uploads/Code-of-Professional-Practice-for-Social-Care-web-version.pdf" TargetMode="External"/><Relationship Id="rId57" Type="http://schemas.openxmlformats.org/officeDocument/2006/relationships/hyperlink" Target="https://downloads.unicef.org.uk/wp-content/uploads/2016/08/unicef-convention-rights-child-uncrc.pdf?_adal_sd=www.unicef.org.uk.1636661360394&amp;_adal_ca=so%3DLive%26me%3Dorganic%26ca%3D(not%2520set)%26co%3D(not%2520set)%26ke%3D(not%2520set).1636661360394&amp;_adal_cw=1636489685741.1636661360394&amp;_adal_id=632fc870-5aac-462a-a23a-db696ff7e8f5.1636489686.3.1636661325.1636489792.b43b03c1-21a0-40b7-aacb-df7e88db1050.1636661360394&amp;_ga=2.241659399.440054572.1636661325-706016189.1636489685" TargetMode="External"/><Relationship Id="rId10" Type="http://schemas.openxmlformats.org/officeDocument/2006/relationships/image" Target="media/image1.png"/><Relationship Id="rId31" Type="http://schemas.openxmlformats.org/officeDocument/2006/relationships/hyperlink" Target="https://doi.org/10.1177/14733250211024734" TargetMode="External"/><Relationship Id="rId44" Type="http://schemas.openxmlformats.org/officeDocument/2006/relationships/hyperlink" Target="https://www.researchinpractice.org.uk/media/33fkrsv4/childrens_sb_pre-birth_assessment_web.pdf" TargetMode="External"/><Relationship Id="rId52" Type="http://schemas.openxmlformats.org/officeDocument/2006/relationships/hyperlink" Target="https://safeguarding.wales/en/" TargetMode="External"/><Relationship Id="rId60" Type="http://schemas.openxmlformats.org/officeDocument/2006/relationships/hyperlink" Target="https://www.gov.wales/sites/default/files/pdf-versions/2024/2/4/1709226327/national-action-plan-prevent-abuse-older-people.pdf" TargetMode="External"/><Relationship Id="rId65" Type="http://schemas.openxmlformats.org/officeDocument/2006/relationships/hyperlink" Target="https://www.gov.wales/sites/default/files/publications/2023-05/what-is-a-plo-public-law-outline.pdf" TargetMode="External"/><Relationship Id="rId73" Type="http://schemas.openxmlformats.org/officeDocument/2006/relationships/hyperlink" Target="mailto:TaniaLouiseRoberts@gwynedd.llyw.cymru" TargetMode="External"/><Relationship Id="rId78" Type="http://schemas.openxmlformats.org/officeDocument/2006/relationships/image" Target="media/image6.png"/><Relationship Id="rId8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basw.co.uk/sites/default/files/resources/basw_social_work_with_autistic_people_guide.pdf" TargetMode="External"/><Relationship Id="rId18" Type="http://schemas.openxmlformats.org/officeDocument/2006/relationships/hyperlink" Target="https://www.legislation.gov.uk/ukpga/1989/41/contents" TargetMode="External"/><Relationship Id="rId39" Type="http://schemas.openxmlformats.org/officeDocument/2006/relationships/hyperlink" Target="https://assets.publishing.service.gov.uk/government/uploads/system/uploads/attachment_data/file/175391/Munro-Review.pdf" TargetMode="External"/><Relationship Id="rId34" Type="http://schemas.openxmlformats.org/officeDocument/2006/relationships/hyperlink" Target="https://doi.org/10.1108/JAP-11-2024-0066" TargetMode="External"/><Relationship Id="rId50" Type="http://schemas.openxmlformats.org/officeDocument/2006/relationships/hyperlink" Target="https://socialcare.wales/resources-guidance/information-and-learning-hub/sswbact/overview" TargetMode="External"/><Relationship Id="rId55" Type="http://schemas.openxmlformats.org/officeDocument/2006/relationships/hyperlink" Target="https://www.legislation.gov.uk/wsi/2015/1466/made" TargetMode="External"/><Relationship Id="rId76" Type="http://schemas.openxmlformats.org/officeDocument/2006/relationships/image" Target="media/image4.png"/><Relationship Id="rId7" Type="http://schemas.openxmlformats.org/officeDocument/2006/relationships/webSettings" Target="webSettings.xml"/><Relationship Id="rId71" Type="http://schemas.openxmlformats.org/officeDocument/2006/relationships/hyperlink" Target="mailto:StephanieDabernig@gwynedd.llyw.cymru" TargetMode="External"/><Relationship Id="rId2" Type="http://schemas.openxmlformats.org/officeDocument/2006/relationships/customXml" Target="../customXml/item2.xml"/><Relationship Id="rId29" Type="http://schemas.openxmlformats.org/officeDocument/2006/relationships/hyperlink" Target="https://doi.org/10.1606/1044-3894.4054" TargetMode="External"/><Relationship Id="rId24" Type="http://schemas.openxmlformats.org/officeDocument/2006/relationships/hyperlink" Target="https://www.legislation.gov.uk/ukpga/2018/12/contents" TargetMode="External"/><Relationship Id="rId40" Type="http://schemas.openxmlformats.org/officeDocument/2006/relationships/hyperlink" Target="https://learning.nspcc.org.uk/child-protection-system/gillick-competence-fraser-guidelines" TargetMode="External"/><Relationship Id="rId45" Type="http://schemas.openxmlformats.org/officeDocument/2006/relationships/hyperlink" Target="https://avidano.files.wordpress.com/2015/04/carl_rogers_on_becoming_a_person.pdf" TargetMode="External"/><Relationship Id="rId66" Type="http://schemas.openxmlformats.org/officeDocument/2006/relationships/hyperlink" Target="http://www.legislation.gov.uk/mwa/2011/1/contents/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20</Pages>
  <Words>4783</Words>
  <Characters>38812</Characters>
  <Application>Microsoft Office Word</Application>
  <DocSecurity>0</DocSecurity>
  <Lines>323</Lines>
  <Paragraphs>87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 Roberts</cp:lastModifiedBy>
  <cp:revision>44</cp:revision>
  <cp:lastPrinted>2020-02-11T19:20:00Z</cp:lastPrinted>
  <dcterms:created xsi:type="dcterms:W3CDTF">2026-02-15T11:12:00Z</dcterms:created>
  <dcterms:modified xsi:type="dcterms:W3CDTF">2026-02-24T16:12:00Z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