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0A6" w:rsidRPr="00BE0211" w:rsidRDefault="00BE0211">
      <w:pPr>
        <w:rPr>
          <w:sz w:val="28"/>
          <w:szCs w:val="28"/>
          <w:lang w:val="en-GB"/>
        </w:rPr>
      </w:pPr>
      <w:bookmarkStart w:id="0" w:name="_GoBack"/>
      <w:bookmarkEnd w:id="0"/>
      <w:r w:rsidRPr="00BE0211">
        <w:rPr>
          <w:sz w:val="28"/>
          <w:szCs w:val="28"/>
          <w:lang w:val="en-GB"/>
        </w:rPr>
        <w:t>2x2 mixed anova</w:t>
      </w:r>
    </w:p>
    <w:p w:rsidR="00BE0211" w:rsidRPr="00BE0211" w:rsidRDefault="00BE0211">
      <w:pPr>
        <w:rPr>
          <w:sz w:val="48"/>
          <w:szCs w:val="48"/>
          <w:lang w:val="en-GB"/>
        </w:rPr>
      </w:pPr>
    </w:p>
    <w:p w:rsidR="00BE0211" w:rsidRDefault="0007524C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54E07B67" wp14:editId="4AFF7F7A">
            <wp:extent cx="6438900" cy="3978406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449592" cy="3985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524C" w:rsidRDefault="0007524C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66DD7DBE" wp14:editId="65A38A17">
            <wp:extent cx="6486525" cy="3695366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508098" cy="3707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524C" w:rsidRDefault="0007524C">
      <w:pPr>
        <w:rPr>
          <w:lang w:val="en-GB"/>
        </w:rPr>
      </w:pPr>
    </w:p>
    <w:p w:rsidR="00BE0211" w:rsidRDefault="00BE0211">
      <w:pPr>
        <w:rPr>
          <w:lang w:val="en-GB"/>
        </w:rPr>
      </w:pPr>
    </w:p>
    <w:p w:rsidR="00BE0211" w:rsidRDefault="0007524C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77A8241B" wp14:editId="1F878D86">
            <wp:extent cx="5949950" cy="392586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58267" cy="3931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E0211" w:rsidRDefault="0007524C">
      <w:pPr>
        <w:rPr>
          <w:lang w:val="en-GB"/>
        </w:rPr>
      </w:pPr>
      <w:r>
        <w:rPr>
          <w:lang w:val="en-GB"/>
        </w:rPr>
        <w:t>Factor name - test</w:t>
      </w:r>
      <w:r w:rsidR="00264FD9">
        <w:rPr>
          <w:lang w:val="en-GB"/>
        </w:rPr>
        <w:t xml:space="preserve"> – you have 2 conditions/levels. Then press </w:t>
      </w:r>
      <w:r>
        <w:rPr>
          <w:lang w:val="en-GB"/>
        </w:rPr>
        <w:t xml:space="preserve">add, then press </w:t>
      </w:r>
      <w:r w:rsidR="00264FD9">
        <w:rPr>
          <w:lang w:val="en-GB"/>
        </w:rPr>
        <w:t>define</w:t>
      </w:r>
    </w:p>
    <w:p w:rsidR="00BE0211" w:rsidRDefault="0007524C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2B50602F" wp14:editId="54FB706D">
            <wp:extent cx="5765800" cy="3706662"/>
            <wp:effectExtent l="0" t="0" r="635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84805" cy="371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4FD9" w:rsidRDefault="00264FD9">
      <w:pPr>
        <w:rPr>
          <w:lang w:val="en-GB"/>
        </w:rPr>
      </w:pPr>
      <w:r>
        <w:rPr>
          <w:lang w:val="en-GB"/>
        </w:rPr>
        <w:t>Move the tests from the left-hand box to the right-hand box.  Place gender in the between-subjects box</w:t>
      </w:r>
    </w:p>
    <w:p w:rsidR="00264FD9" w:rsidRDefault="00264FD9">
      <w:pPr>
        <w:rPr>
          <w:lang w:val="en-GB"/>
        </w:rPr>
      </w:pPr>
      <w:r>
        <w:rPr>
          <w:lang w:val="en-GB"/>
        </w:rPr>
        <w:t>Select plots</w:t>
      </w:r>
    </w:p>
    <w:p w:rsidR="00BE0211" w:rsidRDefault="0007524C">
      <w:pPr>
        <w:rPr>
          <w:lang w:val="en-GB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67B61DB0" wp14:editId="7E58764A">
            <wp:extent cx="6858000" cy="383413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383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4FD9" w:rsidRDefault="0007524C">
      <w:pPr>
        <w:rPr>
          <w:lang w:val="en-GB"/>
        </w:rPr>
      </w:pPr>
      <w:r>
        <w:rPr>
          <w:lang w:val="en-GB"/>
        </w:rPr>
        <w:t>Move gender and test</w:t>
      </w:r>
      <w:r w:rsidR="00264FD9">
        <w:rPr>
          <w:lang w:val="en-GB"/>
        </w:rPr>
        <w:t xml:space="preserve"> into the axis and l</w:t>
      </w:r>
      <w:r>
        <w:rPr>
          <w:lang w:val="en-GB"/>
        </w:rPr>
        <w:t>ine boxes, click the add button, then</w:t>
      </w:r>
      <w:r w:rsidR="00264FD9">
        <w:rPr>
          <w:lang w:val="en-GB"/>
        </w:rPr>
        <w:t xml:space="preserve"> Continue. </w:t>
      </w:r>
      <w:r>
        <w:rPr>
          <w:lang w:val="en-GB"/>
        </w:rPr>
        <w:t xml:space="preserve"> Then click o</w:t>
      </w:r>
      <w:r w:rsidR="00264FD9">
        <w:rPr>
          <w:lang w:val="en-GB"/>
        </w:rPr>
        <w:t>ptions</w:t>
      </w:r>
    </w:p>
    <w:p w:rsidR="004449E2" w:rsidRDefault="004449E2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5686629C" wp14:editId="42D8327E">
            <wp:extent cx="6153785" cy="276705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79382" cy="2778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49E2" w:rsidRDefault="004449E2">
      <w:pPr>
        <w:rPr>
          <w:lang w:val="en-GB"/>
        </w:rPr>
      </w:pPr>
      <w:r w:rsidRPr="004449E2">
        <w:rPr>
          <w:lang w:val="en-GB"/>
        </w:rPr>
        <w:t xml:space="preserve">Check the descriptive statistics box, Estimates </w:t>
      </w:r>
      <w:r>
        <w:rPr>
          <w:lang w:val="en-GB"/>
        </w:rPr>
        <w:t>of effects size, Observed Power and</w:t>
      </w:r>
      <w:r w:rsidRPr="004449E2">
        <w:rPr>
          <w:lang w:val="en-GB"/>
        </w:rPr>
        <w:t xml:space="preserve"> Homogeneity Tests</w:t>
      </w:r>
      <w:r>
        <w:rPr>
          <w:lang w:val="en-GB"/>
        </w:rPr>
        <w:t xml:space="preserve">. Then </w:t>
      </w:r>
      <w:r w:rsidR="008B343C">
        <w:rPr>
          <w:lang w:val="en-GB"/>
        </w:rPr>
        <w:t xml:space="preserve">click continue and then EM means. </w:t>
      </w:r>
    </w:p>
    <w:p w:rsidR="004449E2" w:rsidRDefault="004449E2">
      <w:pPr>
        <w:rPr>
          <w:lang w:val="en-GB"/>
        </w:rPr>
      </w:pPr>
    </w:p>
    <w:p w:rsidR="004449E2" w:rsidRDefault="004449E2">
      <w:pPr>
        <w:rPr>
          <w:lang w:val="en-GB"/>
        </w:rPr>
      </w:pPr>
    </w:p>
    <w:p w:rsidR="004449E2" w:rsidRDefault="004449E2">
      <w:pPr>
        <w:rPr>
          <w:lang w:val="en-GB"/>
        </w:rPr>
      </w:pPr>
    </w:p>
    <w:p w:rsidR="004449E2" w:rsidRDefault="004449E2">
      <w:pPr>
        <w:rPr>
          <w:lang w:val="en-GB"/>
        </w:rPr>
      </w:pPr>
    </w:p>
    <w:p w:rsidR="004449E2" w:rsidRDefault="004449E2">
      <w:pPr>
        <w:rPr>
          <w:lang w:val="en-GB"/>
        </w:rPr>
      </w:pPr>
    </w:p>
    <w:p w:rsidR="00BE0211" w:rsidRDefault="008B343C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73F768BB" wp14:editId="6BB1F9C4">
            <wp:extent cx="5713012" cy="266815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7917" cy="2679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E0211" w:rsidRDefault="00264FD9">
      <w:pPr>
        <w:rPr>
          <w:lang w:val="en-GB"/>
        </w:rPr>
      </w:pPr>
      <w:r>
        <w:rPr>
          <w:lang w:val="en-GB"/>
        </w:rPr>
        <w:t>Move all factors into the right-hand box. Check the compare main effects</w:t>
      </w:r>
      <w:r w:rsidR="008B343C">
        <w:rPr>
          <w:lang w:val="en-GB"/>
        </w:rPr>
        <w:t xml:space="preserve"> and change confidence interval adjustment to Bonferroni</w:t>
      </w:r>
      <w:r>
        <w:rPr>
          <w:lang w:val="en-GB"/>
        </w:rPr>
        <w:t xml:space="preserve">. </w:t>
      </w:r>
      <w:r w:rsidR="00BE14AC">
        <w:rPr>
          <w:lang w:val="en-GB"/>
        </w:rPr>
        <w:t xml:space="preserve">Then </w:t>
      </w:r>
      <w:r>
        <w:rPr>
          <w:lang w:val="en-GB"/>
        </w:rPr>
        <w:t>Continue</w:t>
      </w:r>
      <w:r w:rsidR="00BE14AC">
        <w:rPr>
          <w:lang w:val="en-GB"/>
        </w:rPr>
        <w:t>, then</w:t>
      </w:r>
      <w:r w:rsidR="00E00B05">
        <w:rPr>
          <w:lang w:val="en-GB"/>
        </w:rPr>
        <w:t xml:space="preserve"> OK</w:t>
      </w:r>
      <w:r w:rsidR="00BE14AC">
        <w:rPr>
          <w:lang w:val="en-GB"/>
        </w:rPr>
        <w:t xml:space="preserve"> (we can now run the Output).. </w:t>
      </w:r>
    </w:p>
    <w:p w:rsidR="00716725" w:rsidRDefault="00716725">
      <w:pPr>
        <w:rPr>
          <w:lang w:val="en-GB"/>
        </w:rPr>
      </w:pPr>
    </w:p>
    <w:p w:rsidR="00716725" w:rsidRDefault="00716725" w:rsidP="00716725">
      <w:pPr>
        <w:autoSpaceDE w:val="0"/>
        <w:autoSpaceDN w:val="0"/>
        <w:adjustRightInd w:val="0"/>
        <w:spacing w:after="0" w:line="240" w:lineRule="auto"/>
        <w:rPr>
          <w:lang w:val="en-GB"/>
        </w:rPr>
      </w:pPr>
    </w:p>
    <w:p w:rsidR="00F9326E" w:rsidRDefault="00F9326E" w:rsidP="00716725">
      <w:pPr>
        <w:autoSpaceDE w:val="0"/>
        <w:autoSpaceDN w:val="0"/>
        <w:adjustRightInd w:val="0"/>
        <w:spacing w:after="0" w:line="240" w:lineRule="auto"/>
        <w:rPr>
          <w:lang w:val="en-GB"/>
        </w:rPr>
      </w:pPr>
      <w:r>
        <w:rPr>
          <w:lang w:val="en-GB"/>
        </w:rPr>
        <w:t xml:space="preserve">Important Output boxes. </w:t>
      </w:r>
    </w:p>
    <w:p w:rsidR="00F9326E" w:rsidRDefault="00F9326E" w:rsidP="00716725">
      <w:pPr>
        <w:autoSpaceDE w:val="0"/>
        <w:autoSpaceDN w:val="0"/>
        <w:adjustRightInd w:val="0"/>
        <w:spacing w:after="0" w:line="240" w:lineRule="auto"/>
        <w:rPr>
          <w:lang w:val="en-GB"/>
        </w:rPr>
      </w:pPr>
    </w:p>
    <w:p w:rsidR="00F9326E" w:rsidRPr="00F9326E" w:rsidRDefault="001F57DD" w:rsidP="00F9326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3708400</wp:posOffset>
                </wp:positionH>
                <wp:positionV relativeFrom="paragraph">
                  <wp:posOffset>484505</wp:posOffset>
                </wp:positionV>
                <wp:extent cx="2374900" cy="1397000"/>
                <wp:effectExtent l="19050" t="0" r="25400" b="12700"/>
                <wp:wrapNone/>
                <wp:docPr id="14" name="Left Arrow Callout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0" cy="1397000"/>
                        </a:xfrm>
                        <a:prstGeom prst="leftArrow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57DD" w:rsidRPr="001F57DD" w:rsidRDefault="001F57DD" w:rsidP="001F57DD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1F57DD">
                              <w:rPr>
                                <w:sz w:val="16"/>
                                <w:szCs w:val="16"/>
                                <w:lang w:val="en-GB"/>
                              </w:rPr>
                              <w:t>This is telling us the means and standard deviations of your interactions, it also shows the mean and standard deviation</w:t>
                            </w:r>
                            <w:r>
                              <w:rPr>
                                <w:lang w:val="en-GB"/>
                              </w:rPr>
                              <w:t xml:space="preserve">  </w:t>
                            </w:r>
                            <w:r w:rsidRPr="001F57DD">
                              <w:rPr>
                                <w:sz w:val="16"/>
                                <w:szCs w:val="16"/>
                                <w:lang w:val="en-GB"/>
                              </w:rPr>
                              <w:t>of your main effect “test” under the two total.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77" coordsize="21600,21600" o:spt="77" adj="7200,5400,3600,8100" path="m@0,l@0@3@2@3@2@1,,10800@2@4@2@5@0@5@0,21600,21600,21600,21600,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sum #0 21600 0"/>
                  <v:f eqn="prod @6 1 2"/>
                </v:formulas>
                <v:path o:connecttype="custom" o:connectlocs="@7,0;0,10800;@7,21600;21600,10800" o:connectangles="270,180,90,0" textboxrect="@0,0,21600,21600"/>
                <v:handles>
                  <v:h position="#0,topLeft" xrange="@2,21600"/>
                  <v:h position="topLeft,#1" yrange="0,@3"/>
                  <v:h position="#2,#3" xrange="0,@0" yrange="@1,10800"/>
                </v:handles>
              </v:shapetype>
              <v:shape id="Left Arrow Callout 14" o:spid="_x0000_s1026" type="#_x0000_t77" style="position:absolute;margin-left:292pt;margin-top:38.15pt;width:187pt;height:11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" adj="7565,,3176" fillcolor="#4f81bd [3204]" strokecolor="#243f60 [1604]" strokeweight="2pt">
                <v:textbox>
                  <w:txbxContent>
                    <w:p w:rsidR="001F57DD" w:rsidRPr="001F57DD" w:rsidRDefault="001F57DD" w:rsidP="001F57DD">
                      <w:pPr>
                        <w:jc w:val="center"/>
                        <w:rPr>
                          <w:lang w:val="en-GB"/>
                        </w:rPr>
                      </w:pPr>
                      <w:r w:rsidRPr="001F57DD">
                        <w:rPr>
                          <w:sz w:val="16"/>
                          <w:szCs w:val="16"/>
                          <w:lang w:val="en-GB"/>
                        </w:rPr>
                        <w:t xml:space="preserve">This is telling us the means and standard deviations of your interactions, it also shows the mean and standard </w:t>
                      </w:r>
                      <w:proofErr w:type="gramStart"/>
                      <w:r w:rsidRPr="001F57DD">
                        <w:rPr>
                          <w:sz w:val="16"/>
                          <w:szCs w:val="16"/>
                          <w:lang w:val="en-GB"/>
                        </w:rPr>
                        <w:t>deviation</w:t>
                      </w:r>
                      <w:r>
                        <w:rPr>
                          <w:lang w:val="en-GB"/>
                        </w:rPr>
                        <w:t xml:space="preserve">  </w:t>
                      </w:r>
                      <w:r w:rsidRPr="001F57DD">
                        <w:rPr>
                          <w:sz w:val="16"/>
                          <w:szCs w:val="16"/>
                          <w:lang w:val="en-GB"/>
                        </w:rPr>
                        <w:t>of</w:t>
                      </w:r>
                      <w:proofErr w:type="gramEnd"/>
                      <w:r w:rsidRPr="001F57DD">
                        <w:rPr>
                          <w:sz w:val="16"/>
                          <w:szCs w:val="16"/>
                          <w:lang w:val="en-GB"/>
                        </w:rPr>
                        <w:t xml:space="preserve"> your main effect “test” under the two total.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W w:w="556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68"/>
        <w:gridCol w:w="1091"/>
        <w:gridCol w:w="1030"/>
        <w:gridCol w:w="1445"/>
        <w:gridCol w:w="1030"/>
      </w:tblGrid>
      <w:tr w:rsidR="00F9326E" w:rsidRPr="00F9326E">
        <w:trPr>
          <w:cantSplit/>
        </w:trPr>
        <w:tc>
          <w:tcPr>
            <w:tcW w:w="5561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lang w:val="en-GB"/>
              </w:rPr>
            </w:pPr>
            <w:r w:rsidRPr="00F9326E">
              <w:rPr>
                <w:rFonts w:ascii="Arial" w:hAnsi="Arial" w:cs="Arial"/>
                <w:b/>
                <w:bCs/>
                <w:color w:val="010205"/>
                <w:lang w:val="en-GB"/>
              </w:rPr>
              <w:t>Descriptive Statistics</w:t>
            </w:r>
          </w:p>
        </w:tc>
      </w:tr>
      <w:tr w:rsidR="00F9326E" w:rsidRPr="00F9326E">
        <w:trPr>
          <w:cantSplit/>
        </w:trPr>
        <w:tc>
          <w:tcPr>
            <w:tcW w:w="968" w:type="dxa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lang w:val="en-GB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GENDER</w:t>
            </w: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N</w:t>
            </w:r>
          </w:p>
        </w:tc>
      </w:tr>
      <w:tr w:rsidR="00F9326E" w:rsidRPr="00F9326E">
        <w:trPr>
          <w:cantSplit/>
        </w:trPr>
        <w:tc>
          <w:tcPr>
            <w:tcW w:w="968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pretest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male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14.10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1.524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10</w:t>
            </w:r>
          </w:p>
        </w:tc>
      </w:tr>
      <w:tr w:rsidR="00F9326E" w:rsidRPr="00F9326E">
        <w:trPr>
          <w:cantSplit/>
        </w:trPr>
        <w:tc>
          <w:tcPr>
            <w:tcW w:w="968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female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15.00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2.494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10</w:t>
            </w:r>
          </w:p>
        </w:tc>
      </w:tr>
      <w:tr w:rsidR="00F9326E" w:rsidRPr="00F9326E">
        <w:trPr>
          <w:cantSplit/>
        </w:trPr>
        <w:tc>
          <w:tcPr>
            <w:tcW w:w="968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14.55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2.064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20</w:t>
            </w:r>
          </w:p>
        </w:tc>
      </w:tr>
      <w:tr w:rsidR="00F9326E" w:rsidRPr="00F9326E">
        <w:trPr>
          <w:cantSplit/>
        </w:trPr>
        <w:tc>
          <w:tcPr>
            <w:tcW w:w="968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posttest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male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7.70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.949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10</w:t>
            </w:r>
          </w:p>
        </w:tc>
      </w:tr>
      <w:tr w:rsidR="00F9326E" w:rsidRPr="00F9326E">
        <w:trPr>
          <w:cantSplit/>
        </w:trPr>
        <w:tc>
          <w:tcPr>
            <w:tcW w:w="968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female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11.50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1.841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10</w:t>
            </w:r>
          </w:p>
        </w:tc>
      </w:tr>
      <w:tr w:rsidR="00F9326E" w:rsidRPr="00F9326E">
        <w:trPr>
          <w:cantSplit/>
        </w:trPr>
        <w:tc>
          <w:tcPr>
            <w:tcW w:w="968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8"/>
                <w:szCs w:val="18"/>
                <w:lang w:val="en-GB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9.60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2.415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8"/>
                <w:szCs w:val="18"/>
                <w:lang w:val="en-GB"/>
              </w:rPr>
              <w:t>20</w:t>
            </w:r>
          </w:p>
        </w:tc>
      </w:tr>
    </w:tbl>
    <w:p w:rsidR="00F9326E" w:rsidRDefault="00F9326E" w:rsidP="00F9326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  <w:lang w:val="en-GB"/>
        </w:rPr>
      </w:pPr>
    </w:p>
    <w:p w:rsidR="00F9326E" w:rsidRPr="00F9326E" w:rsidRDefault="001F57DD" w:rsidP="00F9326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5772150</wp:posOffset>
                </wp:positionH>
                <wp:positionV relativeFrom="paragraph">
                  <wp:posOffset>309245</wp:posOffset>
                </wp:positionV>
                <wp:extent cx="1270000" cy="1003300"/>
                <wp:effectExtent l="19050" t="0" r="25400" b="25400"/>
                <wp:wrapNone/>
                <wp:docPr id="15" name="Left Arrow Callout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0000" cy="1003300"/>
                        </a:xfrm>
                        <a:prstGeom prst="leftArrow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57DD" w:rsidRPr="001F57DD" w:rsidRDefault="001F57DD" w:rsidP="001F57DD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1F57DD">
                              <w:rPr>
                                <w:sz w:val="16"/>
                                <w:szCs w:val="16"/>
                                <w:lang w:val="en-GB"/>
                              </w:rPr>
                              <w:t>Mauchly’s test of Sphericity is important to look at.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77" coordsize="21600,21600" o:spt="77" adj="7200,5400,3600,8100" path="m@0,l@0@3@2@3@2@1,,10800@2@4@2@5@0@5@0,21600,21600,21600,21600,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sum #0 21600 0"/>
                  <v:f eqn="prod @6 1 2"/>
                </v:formulas>
                <v:path o:connecttype="custom" o:connectlocs="@7,0;0,10800;@7,21600;21600,10800" o:connectangles="270,180,90,0" textboxrect="@0,0,21600,21600"/>
                <v:handles>
                  <v:h position="#0,topLeft" xrange="@2,21600"/>
                  <v:h position="topLeft,#1" yrange="0,@3"/>
                  <v:h position="#2,#3" xrange="0,@0" yrange="@1,10800"/>
                </v:handles>
              </v:shapetype>
              <v:shape id="Left Arrow Callout 15" o:spid="_x0000_s1027" type="#_x0000_t77" style="position:absolute;margin-left:454.5pt;margin-top:24.35pt;width:100pt;height:7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" adj="7565,,4266" fillcolor="#4f81bd [3204]" strokecolor="#243f60 [1604]" strokeweight="2pt">
                <v:textbox>
                  <w:txbxContent>
                    <w:p w:rsidR="001F57DD" w:rsidRPr="001F57DD" w:rsidRDefault="001F57DD" w:rsidP="001F57DD">
                      <w:pPr>
                        <w:jc w:val="center"/>
                        <w:rPr>
                          <w:lang w:val="en-GB"/>
                        </w:rPr>
                      </w:pPr>
                      <w:r w:rsidRPr="001F57DD">
                        <w:rPr>
                          <w:sz w:val="16"/>
                          <w:szCs w:val="16"/>
                          <w:lang w:val="en-GB"/>
                        </w:rPr>
                        <w:t>Mauchly’s test of Sphericity is important to look at.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W w:w="862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28"/>
        <w:gridCol w:w="1022"/>
        <w:gridCol w:w="1140"/>
        <w:gridCol w:w="795"/>
        <w:gridCol w:w="795"/>
        <w:gridCol w:w="1140"/>
        <w:gridCol w:w="1009"/>
        <w:gridCol w:w="1095"/>
      </w:tblGrid>
      <w:tr w:rsidR="00F9326E" w:rsidRPr="00F9326E" w:rsidTr="00F9326E">
        <w:trPr>
          <w:cantSplit/>
          <w:trHeight w:val="330"/>
        </w:trPr>
        <w:tc>
          <w:tcPr>
            <w:tcW w:w="8624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b/>
                <w:bCs/>
                <w:color w:val="010205"/>
                <w:sz w:val="12"/>
                <w:szCs w:val="12"/>
                <w:lang w:val="en-GB"/>
              </w:rPr>
              <w:t>Mauchly's Test of Sphericity</w:t>
            </w:r>
            <w:r w:rsidRPr="00F9326E">
              <w:rPr>
                <w:rFonts w:ascii="Arial" w:hAnsi="Arial" w:cs="Arial"/>
                <w:b/>
                <w:bCs/>
                <w:color w:val="010205"/>
                <w:sz w:val="12"/>
                <w:szCs w:val="12"/>
                <w:vertAlign w:val="superscript"/>
                <w:lang w:val="en-GB"/>
              </w:rPr>
              <w:t>a</w:t>
            </w:r>
          </w:p>
        </w:tc>
      </w:tr>
      <w:tr w:rsidR="00F9326E" w:rsidRPr="00F9326E" w:rsidTr="00F9326E">
        <w:trPr>
          <w:cantSplit/>
          <w:trHeight w:val="330"/>
        </w:trPr>
        <w:tc>
          <w:tcPr>
            <w:tcW w:w="8624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shd w:val="clear" w:color="auto" w:fill="FFFFFF"/>
                <w:lang w:val="en-GB"/>
              </w:rPr>
              <w:t xml:space="preserve">Measure:   MEASURE_1  </w:t>
            </w:r>
          </w:p>
        </w:tc>
      </w:tr>
      <w:tr w:rsidR="00F9326E" w:rsidRPr="00F9326E" w:rsidTr="00F9326E">
        <w:trPr>
          <w:cantSplit/>
          <w:trHeight w:val="330"/>
        </w:trPr>
        <w:tc>
          <w:tcPr>
            <w:tcW w:w="1628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Within Subjects Effect</w:t>
            </w:r>
          </w:p>
        </w:tc>
        <w:tc>
          <w:tcPr>
            <w:tcW w:w="1022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Mauchly's W</w:t>
            </w:r>
          </w:p>
        </w:tc>
        <w:tc>
          <w:tcPr>
            <w:tcW w:w="1140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Approx. Chi-Square</w:t>
            </w:r>
          </w:p>
        </w:tc>
        <w:tc>
          <w:tcPr>
            <w:tcW w:w="795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df</w:t>
            </w:r>
          </w:p>
        </w:tc>
        <w:tc>
          <w:tcPr>
            <w:tcW w:w="795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Sig.</w:t>
            </w:r>
          </w:p>
        </w:tc>
        <w:tc>
          <w:tcPr>
            <w:tcW w:w="3242" w:type="dxa"/>
            <w:gridSpan w:val="3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Epsilon</w:t>
            </w:r>
            <w:r w:rsidRPr="00F9326E">
              <w:rPr>
                <w:rFonts w:ascii="Arial" w:hAnsi="Arial" w:cs="Arial"/>
                <w:color w:val="264A60"/>
                <w:sz w:val="12"/>
                <w:szCs w:val="12"/>
                <w:vertAlign w:val="superscript"/>
                <w:lang w:val="en-GB"/>
              </w:rPr>
              <w:t>b</w:t>
            </w:r>
          </w:p>
        </w:tc>
      </w:tr>
      <w:tr w:rsidR="00F9326E" w:rsidRPr="00F9326E" w:rsidTr="00F9326E">
        <w:trPr>
          <w:cantSplit/>
          <w:trHeight w:val="661"/>
        </w:trPr>
        <w:tc>
          <w:tcPr>
            <w:tcW w:w="1628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</w:p>
        </w:tc>
        <w:tc>
          <w:tcPr>
            <w:tcW w:w="1022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</w:p>
        </w:tc>
        <w:tc>
          <w:tcPr>
            <w:tcW w:w="1140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</w:p>
        </w:tc>
        <w:tc>
          <w:tcPr>
            <w:tcW w:w="795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</w:p>
        </w:tc>
        <w:tc>
          <w:tcPr>
            <w:tcW w:w="795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</w:p>
        </w:tc>
        <w:tc>
          <w:tcPr>
            <w:tcW w:w="114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Greenhouse-Geisser</w:t>
            </w:r>
          </w:p>
        </w:tc>
        <w:tc>
          <w:tcPr>
            <w:tcW w:w="100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Huynh-Feldt</w:t>
            </w:r>
          </w:p>
        </w:tc>
        <w:tc>
          <w:tcPr>
            <w:tcW w:w="109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Lower-bound</w:t>
            </w:r>
          </w:p>
        </w:tc>
      </w:tr>
      <w:tr w:rsidR="00F9326E" w:rsidRPr="00F9326E" w:rsidTr="00F9326E">
        <w:trPr>
          <w:cantSplit/>
          <w:trHeight w:val="330"/>
        </w:trPr>
        <w:tc>
          <w:tcPr>
            <w:tcW w:w="1628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264A60"/>
                <w:sz w:val="12"/>
                <w:szCs w:val="12"/>
                <w:lang w:val="en-GB"/>
              </w:rPr>
              <w:t>test</w:t>
            </w:r>
          </w:p>
        </w:tc>
        <w:tc>
          <w:tcPr>
            <w:tcW w:w="1022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114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.000</w:t>
            </w:r>
          </w:p>
        </w:tc>
        <w:tc>
          <w:tcPr>
            <w:tcW w:w="795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0</w:t>
            </w:r>
          </w:p>
        </w:tc>
        <w:tc>
          <w:tcPr>
            <w:tcW w:w="795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.</w:t>
            </w:r>
          </w:p>
        </w:tc>
        <w:tc>
          <w:tcPr>
            <w:tcW w:w="114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1009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1092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</w:tr>
      <w:tr w:rsidR="00F9326E" w:rsidRPr="00F9326E" w:rsidTr="00F9326E">
        <w:trPr>
          <w:cantSplit/>
          <w:trHeight w:val="330"/>
        </w:trPr>
        <w:tc>
          <w:tcPr>
            <w:tcW w:w="8624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Tests the null hypothesis that the error covariance matrix of the orthonormalized transformed dependent variables is proportional to an identity matrix.</w:t>
            </w:r>
          </w:p>
        </w:tc>
      </w:tr>
      <w:tr w:rsidR="00F9326E" w:rsidRPr="00F9326E" w:rsidTr="00F9326E">
        <w:trPr>
          <w:cantSplit/>
          <w:trHeight w:val="661"/>
        </w:trPr>
        <w:tc>
          <w:tcPr>
            <w:tcW w:w="8624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 xml:space="preserve">a. Design: Intercept + GENDER </w:t>
            </w:r>
          </w:p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 xml:space="preserve"> Within Subjects Design: test</w:t>
            </w:r>
          </w:p>
        </w:tc>
      </w:tr>
      <w:tr w:rsidR="008B343C" w:rsidRPr="00F9326E" w:rsidTr="00F9326E">
        <w:trPr>
          <w:cantSplit/>
          <w:trHeight w:val="661"/>
        </w:trPr>
        <w:tc>
          <w:tcPr>
            <w:tcW w:w="8624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8B343C" w:rsidRPr="00F9326E" w:rsidRDefault="008B343C" w:rsidP="008B343C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</w:p>
        </w:tc>
      </w:tr>
      <w:tr w:rsidR="00F9326E" w:rsidRPr="00F9326E" w:rsidTr="00F9326E">
        <w:trPr>
          <w:cantSplit/>
          <w:trHeight w:val="330"/>
        </w:trPr>
        <w:tc>
          <w:tcPr>
            <w:tcW w:w="8624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hAnsi="Arial" w:cs="Arial"/>
                <w:color w:val="010205"/>
                <w:sz w:val="12"/>
                <w:szCs w:val="12"/>
                <w:lang w:val="en-GB"/>
              </w:rPr>
              <w:t>b. May be used to adjust the degrees of freedom for the averaged tests of significance. Corrected tests are displayed in the Tests of Within-Subjects Effects table.</w:t>
            </w:r>
          </w:p>
        </w:tc>
      </w:tr>
    </w:tbl>
    <w:p w:rsidR="00F9326E" w:rsidRPr="00F9326E" w:rsidRDefault="008B343C" w:rsidP="00F9326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6"/>
          <w:szCs w:val="16"/>
          <w:lang w:val="en-GB"/>
        </w:rPr>
      </w:pPr>
      <w:r>
        <w:rPr>
          <w:rFonts w:ascii="Arial" w:hAnsi="Arial" w:cs="Arial"/>
          <w:noProof/>
          <w:color w:val="010205"/>
          <w:sz w:val="12"/>
          <w:szCs w:val="12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5484743</wp:posOffset>
                </wp:positionH>
                <wp:positionV relativeFrom="paragraph">
                  <wp:posOffset>-550849</wp:posOffset>
                </wp:positionV>
                <wp:extent cx="1504950" cy="1041400"/>
                <wp:effectExtent l="0" t="0" r="19050" b="25400"/>
                <wp:wrapNone/>
                <wp:docPr id="16" name="Down Arrow Callou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4950" cy="1041400"/>
                        </a:xfrm>
                        <a:prstGeom prst="downArrow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57DD" w:rsidRPr="001F57DD" w:rsidRDefault="001F57DD" w:rsidP="001F57DD">
                            <w:pPr>
                              <w:jc w:val="center"/>
                              <w:rPr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1F57DD">
                              <w:rPr>
                                <w:sz w:val="16"/>
                                <w:szCs w:val="16"/>
                                <w:lang w:val="en-GB"/>
                              </w:rPr>
                              <w:t>This box shows the Anova resu</w:t>
                            </w:r>
                            <w:r>
                              <w:rPr>
                                <w:sz w:val="16"/>
                                <w:szCs w:val="16"/>
                                <w:lang w:val="en-GB"/>
                              </w:rPr>
                              <w:t>lts for your within group factor “test”</w:t>
                            </w:r>
                            <w:r w:rsidR="00CE28D3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main effect</w:t>
                            </w:r>
                            <w:r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it also shows the interaction Anova results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80" coordsize="21600,21600" o:spt="80" adj="14400,5400,18000,8100" path="m,l21600,,21600@0@5@0@5@2@4@2,10800,21600@1@2@3@2@3@0,0@0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prod #0 1 2"/>
                </v:formulas>
                <v:path o:connecttype="custom" o:connectlocs="10800,0;0,@6;10800,21600;21600,@6" o:connectangles="270,180,90,0" textboxrect="0,0,21600,@0"/>
                <v:handles>
                  <v:h position="topLeft,#0" yrange="0,@2"/>
                  <v:h position="#1,bottomRight" xrange="0,@3"/>
                  <v:h position="#3,#2" xrange="@1,10800" yrange="@0,21600"/>
                </v:handles>
              </v:shapetype>
              <v:shape id="Down Arrow Callout 16" o:spid="_x0000_s1028" type="#_x0000_t80" style="position:absolute;margin-left:431.85pt;margin-top:-43.35pt;width:118.5pt;height:8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" adj="14035,7063,16200,8932" fillcolor="#4f81bd [3204]" strokecolor="#243f60 [1604]" strokeweight="2pt">
                <v:textbox>
                  <w:txbxContent>
                    <w:p w:rsidR="001F57DD" w:rsidRPr="001F57DD" w:rsidRDefault="001F57DD" w:rsidP="001F57DD">
                      <w:pPr>
                        <w:jc w:val="center"/>
                        <w:rPr>
                          <w:sz w:val="16"/>
                          <w:szCs w:val="16"/>
                          <w:lang w:val="en-GB"/>
                        </w:rPr>
                      </w:pPr>
                      <w:r w:rsidRPr="001F57DD">
                        <w:rPr>
                          <w:sz w:val="16"/>
                          <w:szCs w:val="16"/>
                          <w:lang w:val="en-GB"/>
                        </w:rPr>
                        <w:t>This box shows the Anova resu</w:t>
                      </w:r>
                      <w:r>
                        <w:rPr>
                          <w:sz w:val="16"/>
                          <w:szCs w:val="16"/>
                          <w:lang w:val="en-GB"/>
                        </w:rPr>
                        <w:t>lts for your within group factor “test”</w:t>
                      </w:r>
                      <w:r w:rsidR="00CE28D3">
                        <w:rPr>
                          <w:sz w:val="16"/>
                          <w:szCs w:val="16"/>
                          <w:lang w:val="en-GB"/>
                        </w:rPr>
                        <w:t xml:space="preserve"> main effect</w:t>
                      </w:r>
                      <w:r>
                        <w:rPr>
                          <w:sz w:val="16"/>
                          <w:szCs w:val="16"/>
                          <w:lang w:val="en-GB"/>
                        </w:rPr>
                        <w:t xml:space="preserve"> it also shows the interaction Anova results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W w:w="991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5"/>
        <w:gridCol w:w="1473"/>
        <w:gridCol w:w="1040"/>
        <w:gridCol w:w="725"/>
        <w:gridCol w:w="997"/>
        <w:gridCol w:w="725"/>
        <w:gridCol w:w="725"/>
        <w:gridCol w:w="1040"/>
        <w:gridCol w:w="1040"/>
        <w:gridCol w:w="1044"/>
      </w:tblGrid>
      <w:tr w:rsidR="00F9326E" w:rsidRPr="00F9326E" w:rsidTr="001403B4">
        <w:trPr>
          <w:cantSplit/>
          <w:trHeight w:val="325"/>
        </w:trPr>
        <w:tc>
          <w:tcPr>
            <w:tcW w:w="991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b/>
                <w:bCs/>
                <w:color w:val="010205"/>
                <w:sz w:val="12"/>
                <w:szCs w:val="12"/>
                <w:lang w:val="en-GB"/>
              </w:rPr>
              <w:t>Tests of Within-Subjects Effects</w:t>
            </w:r>
          </w:p>
        </w:tc>
      </w:tr>
      <w:tr w:rsidR="00F9326E" w:rsidRPr="00F9326E" w:rsidTr="001403B4">
        <w:trPr>
          <w:cantSplit/>
          <w:trHeight w:val="325"/>
        </w:trPr>
        <w:tc>
          <w:tcPr>
            <w:tcW w:w="991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shd w:val="clear" w:color="auto" w:fill="FFFFFF"/>
                <w:lang w:val="en-GB"/>
              </w:rPr>
              <w:t xml:space="preserve">Measure:   MEASURE_1  </w:t>
            </w:r>
          </w:p>
        </w:tc>
      </w:tr>
      <w:tr w:rsidR="00F9326E" w:rsidRPr="00F9326E" w:rsidTr="001403B4">
        <w:trPr>
          <w:cantSplit/>
          <w:trHeight w:val="325"/>
        </w:trPr>
        <w:tc>
          <w:tcPr>
            <w:tcW w:w="257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Source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Type III Sum of Squares</w:t>
            </w:r>
          </w:p>
        </w:tc>
        <w:tc>
          <w:tcPr>
            <w:tcW w:w="72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df</w:t>
            </w:r>
          </w:p>
        </w:tc>
        <w:tc>
          <w:tcPr>
            <w:tcW w:w="99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Mean Square</w:t>
            </w:r>
          </w:p>
        </w:tc>
        <w:tc>
          <w:tcPr>
            <w:tcW w:w="72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F</w:t>
            </w:r>
          </w:p>
        </w:tc>
        <w:tc>
          <w:tcPr>
            <w:tcW w:w="72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Sig.</w:t>
            </w:r>
          </w:p>
        </w:tc>
        <w:tc>
          <w:tcPr>
            <w:tcW w:w="104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Partial Eta Squared</w:t>
            </w:r>
          </w:p>
        </w:tc>
        <w:tc>
          <w:tcPr>
            <w:tcW w:w="104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Noncent. Parameter</w:t>
            </w:r>
          </w:p>
        </w:tc>
        <w:tc>
          <w:tcPr>
            <w:tcW w:w="1040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Observed Power</w:t>
            </w: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vertAlign w:val="superscript"/>
                <w:lang w:val="en-GB"/>
              </w:rPr>
              <w:t>a</w:t>
            </w:r>
          </w:p>
        </w:tc>
      </w:tr>
      <w:tr w:rsidR="00F9326E" w:rsidRPr="00F9326E" w:rsidTr="001403B4">
        <w:trPr>
          <w:cantSplit/>
          <w:trHeight w:val="325"/>
        </w:trPr>
        <w:tc>
          <w:tcPr>
            <w:tcW w:w="1105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test</w:t>
            </w:r>
          </w:p>
        </w:tc>
        <w:tc>
          <w:tcPr>
            <w:tcW w:w="147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Sphericity Assumed</w:t>
            </w:r>
          </w:p>
        </w:tc>
        <w:tc>
          <w:tcPr>
            <w:tcW w:w="104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</w:t>
            </w:r>
          </w:p>
        </w:tc>
        <w:tc>
          <w:tcPr>
            <w:tcW w:w="99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72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.000</w:t>
            </w:r>
          </w:p>
        </w:tc>
        <w:tc>
          <w:tcPr>
            <w:tcW w:w="104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.899</w:t>
            </w:r>
          </w:p>
        </w:tc>
        <w:tc>
          <w:tcPr>
            <w:tcW w:w="104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104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Greenhouse-Geisser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.000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.899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Huynh-Feldt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.000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.899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Lower-bound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245.025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.000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.899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160.672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</w:tr>
      <w:tr w:rsidR="00F9326E" w:rsidRPr="00F9326E" w:rsidTr="001403B4">
        <w:trPr>
          <w:cantSplit/>
          <w:trHeight w:val="325"/>
        </w:trPr>
        <w:tc>
          <w:tcPr>
            <w:tcW w:w="1105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test * GENDER</w:t>
            </w: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Sphericity Assumed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.434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.939</w:t>
            </w: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Greenhouse-Geisser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.434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.939</w:t>
            </w: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Huynh-Feldt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.434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.939</w:t>
            </w: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Lower-bound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21.025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.002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.434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13.787</w:t>
            </w: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.939</w:t>
            </w:r>
          </w:p>
        </w:tc>
      </w:tr>
      <w:tr w:rsidR="00F9326E" w:rsidRPr="00F9326E" w:rsidTr="001403B4">
        <w:trPr>
          <w:cantSplit/>
          <w:trHeight w:val="325"/>
        </w:trPr>
        <w:tc>
          <w:tcPr>
            <w:tcW w:w="1105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Error(test)</w:t>
            </w: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Sphericity Assumed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27.450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18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1.525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Greenhouse-Geisser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27.450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18.000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1.525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Huynh-Feldt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27.450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18.000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1.525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</w:tr>
      <w:tr w:rsidR="00F9326E" w:rsidRPr="00F9326E" w:rsidTr="001403B4">
        <w:trPr>
          <w:cantSplit/>
          <w:trHeight w:val="346"/>
        </w:trPr>
        <w:tc>
          <w:tcPr>
            <w:tcW w:w="11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47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264A60"/>
                <w:sz w:val="12"/>
                <w:szCs w:val="12"/>
                <w:lang w:val="en-GB"/>
              </w:rPr>
              <w:t>Lower-bound</w:t>
            </w:r>
          </w:p>
        </w:tc>
        <w:tc>
          <w:tcPr>
            <w:tcW w:w="104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27.450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18.000</w:t>
            </w:r>
          </w:p>
        </w:tc>
        <w:tc>
          <w:tcPr>
            <w:tcW w:w="99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1.525</w:t>
            </w: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72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  <w:tc>
          <w:tcPr>
            <w:tcW w:w="104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Calibri" w:hAnsi="Times New Roman" w:cs="Times New Roman"/>
                <w:sz w:val="12"/>
                <w:szCs w:val="12"/>
                <w:lang w:val="en-GB"/>
              </w:rPr>
            </w:pPr>
          </w:p>
        </w:tc>
      </w:tr>
      <w:tr w:rsidR="00F9326E" w:rsidRPr="00F9326E" w:rsidTr="001403B4">
        <w:trPr>
          <w:cantSplit/>
          <w:trHeight w:val="325"/>
        </w:trPr>
        <w:tc>
          <w:tcPr>
            <w:tcW w:w="991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 w:rsidRPr="00F9326E"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  <w:t>a. Computed using alpha = .05</w:t>
            </w:r>
          </w:p>
        </w:tc>
      </w:tr>
      <w:tr w:rsidR="00F9326E" w:rsidRPr="00F9326E" w:rsidTr="001403B4">
        <w:trPr>
          <w:cantSplit/>
          <w:trHeight w:val="325"/>
        </w:trPr>
        <w:tc>
          <w:tcPr>
            <w:tcW w:w="991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  <w:p w:rsidR="001F57DD" w:rsidRPr="001F57DD" w:rsidRDefault="00CE28D3" w:rsidP="001F57D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  <w:r>
              <w:rPr>
                <w:rFonts w:ascii="Arial" w:hAnsi="Arial" w:cs="Arial"/>
                <w:noProof/>
                <w:color w:val="010205"/>
                <w:sz w:val="12"/>
                <w:szCs w:val="12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68BBCC5D" wp14:editId="079C0267">
                      <wp:simplePos x="0" y="0"/>
                      <wp:positionH relativeFrom="column">
                        <wp:posOffset>4445000</wp:posOffset>
                      </wp:positionH>
                      <wp:positionV relativeFrom="paragraph">
                        <wp:posOffset>1742440</wp:posOffset>
                      </wp:positionV>
                      <wp:extent cx="1504950" cy="1041400"/>
                      <wp:effectExtent l="0" t="0" r="19050" b="25400"/>
                      <wp:wrapNone/>
                      <wp:docPr id="18" name="Down Arrow Callout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04950" cy="1041400"/>
                              </a:xfrm>
                              <a:prstGeom prst="downArrowCallout">
                                <a:avLst/>
                              </a:prstGeom>
                              <a:solidFill>
                                <a:srgbClr val="4F81BD"/>
                              </a:solidFill>
                              <a:ln w="25400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E28D3" w:rsidRPr="00CE28D3" w:rsidRDefault="00CE28D3" w:rsidP="00CE28D3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</w:pPr>
                                  <w:r w:rsidRPr="00CE28D3"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This box shows the Anova results for your </w:t>
                                  </w:r>
                                  <w:r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between </w:t>
                                  </w:r>
                                  <w:r w:rsidRPr="00CE28D3"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>group factor “</w:t>
                                  </w:r>
                                  <w:r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>gender</w:t>
                                  </w:r>
                                  <w:r w:rsidRPr="00CE28D3"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>” main effect</w:t>
                                  </w:r>
                                  <w:r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 </w:t>
                                  </w:r>
                                  <w:r w:rsidRPr="00CE28D3">
                                    <w:rPr>
                                      <w:color w:val="FFFFFF" w:themeColor="background1"/>
                                      <w:sz w:val="16"/>
                                      <w:szCs w:val="16"/>
                                      <w:lang w:val="en-GB"/>
                                    </w:rPr>
                                    <w:t>Anova results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8BBCC5D" id="Down Arrow Callout 18" o:spid="_x0000_s1029" type="#_x0000_t80" style="position:absolute;left:0;text-align:left;margin-left:350pt;margin-top:137.2pt;width:118.5pt;height:8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" adj="14035,7063,16200,8932" fillcolor="#4f81bd" strokecolor="#385d8a" strokeweight="2pt">
                      <v:textbox>
                        <w:txbxContent>
                          <w:p w:rsidR="00CE28D3" w:rsidRPr="00CE28D3" w:rsidRDefault="00CE28D3" w:rsidP="00CE28D3">
                            <w:pPr>
                              <w:jc w:val="center"/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 xml:space="preserve">This box shows the </w:t>
                            </w:r>
                            <w:proofErr w:type="spellStart"/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>Anova</w:t>
                            </w:r>
                            <w:proofErr w:type="spellEnd"/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 xml:space="preserve"> results for </w:t>
                            </w:r>
                            <w:proofErr w:type="gramStart"/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>your</w:t>
                            </w:r>
                            <w:proofErr w:type="gramEnd"/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 xml:space="preserve">between </w:t>
                            </w:r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>group factor “</w:t>
                            </w:r>
                            <w:r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>gender</w:t>
                            </w:r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>” main effect</w:t>
                            </w:r>
                            <w:r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>Anova</w:t>
                            </w:r>
                            <w:proofErr w:type="spellEnd"/>
                            <w:r w:rsidRPr="00CE28D3">
                              <w:rPr>
                                <w:color w:val="FFFFFF" w:themeColor="background1"/>
                                <w:sz w:val="16"/>
                                <w:szCs w:val="16"/>
                                <w:lang w:val="en-GB"/>
                              </w:rPr>
                              <w:t xml:space="preserve"> results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eastAsia="Calibri" w:hAnsi="Arial" w:cs="Arial"/>
                <w:noProof/>
                <w:color w:val="010205"/>
                <w:sz w:val="12"/>
                <w:szCs w:val="12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>
                      <wp:simplePos x="0" y="0"/>
                      <wp:positionH relativeFrom="column">
                        <wp:posOffset>3714750</wp:posOffset>
                      </wp:positionH>
                      <wp:positionV relativeFrom="paragraph">
                        <wp:posOffset>508000</wp:posOffset>
                      </wp:positionV>
                      <wp:extent cx="2133600" cy="806450"/>
                      <wp:effectExtent l="19050" t="0" r="19050" b="12700"/>
                      <wp:wrapNone/>
                      <wp:docPr id="17" name="Left Arrow Callout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33600" cy="806450"/>
                              </a:xfrm>
                              <a:prstGeom prst="leftArrowCallou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CE28D3" w:rsidRPr="00CE28D3" w:rsidRDefault="00CE28D3" w:rsidP="00CE28D3">
                                  <w:pPr>
                                    <w:jc w:val="center"/>
                                    <w:rPr>
                                      <w:lang w:val="en-GB"/>
                                    </w:rPr>
                                  </w:pPr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>This shows the Homogeneity of Variance for your between group</w:t>
                                  </w:r>
                                  <w:r>
                                    <w:rPr>
                                      <w:lang w:val="en-GB"/>
                                    </w:rPr>
                                    <w:t xml:space="preserve"> </w:t>
                                  </w:r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>factor “Gender”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Left Arrow Callout 17" o:spid="_x0000_s1030" type="#_x0000_t77" style="position:absolute;left:0;text-align:left;margin-left:292.5pt;margin-top:40pt;width:168pt;height:63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" adj="7565,,2041" fillcolor="#4f81bd [3204]" strokecolor="#243f60 [1604]" strokeweight="2pt">
                      <v:textbox>
                        <w:txbxContent>
                          <w:p w:rsidR="00CE28D3" w:rsidRPr="00CE28D3" w:rsidRDefault="00CE28D3" w:rsidP="00CE28D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CE28D3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This shows the Homogeneity of Variance for </w:t>
                            </w:r>
                            <w:proofErr w:type="gramStart"/>
                            <w:r w:rsidRPr="00CE28D3">
                              <w:rPr>
                                <w:sz w:val="16"/>
                                <w:szCs w:val="16"/>
                                <w:lang w:val="en-GB"/>
                              </w:rPr>
                              <w:t>your</w:t>
                            </w:r>
                            <w:proofErr w:type="gramEnd"/>
                            <w:r w:rsidRPr="00CE28D3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between group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 w:rsidRPr="00CE28D3">
                              <w:rPr>
                                <w:sz w:val="16"/>
                                <w:szCs w:val="16"/>
                                <w:lang w:val="en-GB"/>
                              </w:rPr>
                              <w:t>factor “Gender”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tbl>
            <w:tblPr>
              <w:tblW w:w="5088" w:type="dxa"/>
              <w:tblBorders>
                <w:top w:val="single" w:sz="8" w:space="0" w:color="000000"/>
                <w:left w:val="single" w:sz="8" w:space="0" w:color="000000"/>
                <w:bottom w:val="single" w:sz="8" w:space="0" w:color="000000"/>
                <w:right w:val="single" w:sz="8" w:space="0" w:color="000000"/>
                <w:insideH w:val="single" w:sz="8" w:space="0" w:color="000000"/>
                <w:insideV w:val="single" w:sz="8" w:space="0" w:color="000000"/>
              </w:tblBorders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968"/>
              <w:gridCol w:w="1030"/>
              <w:gridCol w:w="1030"/>
              <w:gridCol w:w="1030"/>
              <w:gridCol w:w="1030"/>
            </w:tblGrid>
            <w:tr w:rsidR="001F57DD" w:rsidRPr="001F57DD">
              <w:trPr>
                <w:cantSplit/>
              </w:trPr>
              <w:tc>
                <w:tcPr>
                  <w:tcW w:w="5084" w:type="dxa"/>
                  <w:gridSpan w:val="5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b/>
                      <w:bCs/>
                      <w:color w:val="010205"/>
                      <w:sz w:val="12"/>
                      <w:szCs w:val="12"/>
                      <w:lang w:val="en-GB"/>
                    </w:rPr>
                    <w:t>Levene's Test of Equality of Error Variances</w:t>
                  </w:r>
                  <w:r w:rsidRPr="001F57DD">
                    <w:rPr>
                      <w:rFonts w:ascii="Arial" w:eastAsia="Calibri" w:hAnsi="Arial" w:cs="Arial"/>
                      <w:b/>
                      <w:bCs/>
                      <w:color w:val="010205"/>
                      <w:sz w:val="12"/>
                      <w:szCs w:val="12"/>
                      <w:vertAlign w:val="superscript"/>
                      <w:lang w:val="en-GB"/>
                    </w:rPr>
                    <w:t>a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68" w:type="dxa"/>
                  <w:tcBorders>
                    <w:top w:val="nil"/>
                    <w:left w:val="nil"/>
                    <w:bottom w:val="single" w:sz="8" w:space="0" w:color="152935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</w:p>
              </w:tc>
              <w:tc>
                <w:tcPr>
                  <w:tcW w:w="1029" w:type="dxa"/>
                  <w:tcBorders>
                    <w:top w:val="nil"/>
                    <w:left w:val="nil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F</w:t>
                  </w:r>
                </w:p>
              </w:tc>
              <w:tc>
                <w:tcPr>
                  <w:tcW w:w="1029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df1</w:t>
                  </w:r>
                </w:p>
              </w:tc>
              <w:tc>
                <w:tcPr>
                  <w:tcW w:w="1029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df2</w:t>
                  </w:r>
                </w:p>
              </w:tc>
              <w:tc>
                <w:tcPr>
                  <w:tcW w:w="1029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Sig.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68" w:type="dxa"/>
                  <w:tcBorders>
                    <w:top w:val="single" w:sz="8" w:space="0" w:color="152935"/>
                    <w:left w:val="nil"/>
                    <w:bottom w:val="single" w:sz="8" w:space="0" w:color="AEAEAE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pretest</w:t>
                  </w:r>
                </w:p>
              </w:tc>
              <w:tc>
                <w:tcPr>
                  <w:tcW w:w="1029" w:type="dxa"/>
                  <w:tcBorders>
                    <w:top w:val="single" w:sz="8" w:space="0" w:color="152935"/>
                    <w:left w:val="nil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.815</w:t>
                  </w:r>
                </w:p>
              </w:tc>
              <w:tc>
                <w:tcPr>
                  <w:tcW w:w="1029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</w:t>
                  </w:r>
                </w:p>
              </w:tc>
              <w:tc>
                <w:tcPr>
                  <w:tcW w:w="1029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18</w:t>
                  </w:r>
                </w:p>
              </w:tc>
              <w:tc>
                <w:tcPr>
                  <w:tcW w:w="1029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.379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68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posttest</w:t>
                  </w:r>
                </w:p>
              </w:tc>
              <w:tc>
                <w:tcPr>
                  <w:tcW w:w="1029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4.774</w:t>
                  </w:r>
                </w:p>
              </w:tc>
              <w:tc>
                <w:tcPr>
                  <w:tcW w:w="1029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</w:t>
                  </w:r>
                </w:p>
              </w:tc>
              <w:tc>
                <w:tcPr>
                  <w:tcW w:w="1029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18</w:t>
                  </w:r>
                </w:p>
              </w:tc>
              <w:tc>
                <w:tcPr>
                  <w:tcW w:w="1029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.042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5084" w:type="dxa"/>
                  <w:gridSpan w:val="5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Tests the null hypothesis that the error variance of the dependent variable is equal across groups.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5084" w:type="dxa"/>
                  <w:gridSpan w:val="5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 xml:space="preserve">a. Design: Intercept + GENDER </w:t>
                  </w: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 xml:space="preserve"> Within Subjects Design: test</w:t>
                  </w:r>
                </w:p>
              </w:tc>
            </w:tr>
          </w:tbl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  <w:tbl>
            <w:tblPr>
              <w:tblW w:w="9281" w:type="dxa"/>
              <w:tblBorders>
                <w:top w:val="single" w:sz="8" w:space="0" w:color="000000"/>
                <w:left w:val="single" w:sz="8" w:space="0" w:color="000000"/>
                <w:bottom w:val="single" w:sz="8" w:space="0" w:color="000000"/>
                <w:right w:val="single" w:sz="8" w:space="0" w:color="000000"/>
                <w:insideH w:val="single" w:sz="8" w:space="0" w:color="000000"/>
                <w:insideV w:val="single" w:sz="8" w:space="0" w:color="000000"/>
              </w:tblBorders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876"/>
              <w:gridCol w:w="1184"/>
              <w:gridCol w:w="827"/>
              <w:gridCol w:w="1134"/>
              <w:gridCol w:w="875"/>
              <w:gridCol w:w="826"/>
              <w:gridCol w:w="1184"/>
              <w:gridCol w:w="1184"/>
              <w:gridCol w:w="1191"/>
            </w:tblGrid>
            <w:tr w:rsidR="001F57DD" w:rsidRPr="001F57DD" w:rsidTr="001F57DD">
              <w:trPr>
                <w:cantSplit/>
                <w:trHeight w:val="331"/>
              </w:trPr>
              <w:tc>
                <w:tcPr>
                  <w:tcW w:w="9281" w:type="dxa"/>
                  <w:gridSpan w:val="9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b/>
                      <w:bCs/>
                      <w:color w:val="010205"/>
                      <w:sz w:val="12"/>
                      <w:szCs w:val="12"/>
                      <w:lang w:val="en-GB"/>
                    </w:rPr>
                    <w:t>Tests of Between-Subjects Effects</w:t>
                  </w: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9281" w:type="dxa"/>
                  <w:gridSpan w:val="9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 xml:space="preserve">Measure:   MEASURE_1  </w:t>
                  </w: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9281" w:type="dxa"/>
                  <w:gridSpan w:val="9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 xml:space="preserve">Transformed Variable:   Average  </w:t>
                  </w: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876" w:type="dxa"/>
                  <w:tcBorders>
                    <w:top w:val="nil"/>
                    <w:left w:val="nil"/>
                    <w:bottom w:val="single" w:sz="8" w:space="0" w:color="152935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Source</w:t>
                  </w:r>
                </w:p>
              </w:tc>
              <w:tc>
                <w:tcPr>
                  <w:tcW w:w="1184" w:type="dxa"/>
                  <w:tcBorders>
                    <w:top w:val="nil"/>
                    <w:left w:val="nil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Type III Sum of Squares</w:t>
                  </w:r>
                </w:p>
              </w:tc>
              <w:tc>
                <w:tcPr>
                  <w:tcW w:w="827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df</w:t>
                  </w:r>
                </w:p>
              </w:tc>
              <w:tc>
                <w:tcPr>
                  <w:tcW w:w="1134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Mean Square</w:t>
                  </w:r>
                </w:p>
              </w:tc>
              <w:tc>
                <w:tcPr>
                  <w:tcW w:w="875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F</w:t>
                  </w:r>
                </w:p>
              </w:tc>
              <w:tc>
                <w:tcPr>
                  <w:tcW w:w="826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Sig.</w:t>
                  </w:r>
                </w:p>
              </w:tc>
              <w:tc>
                <w:tcPr>
                  <w:tcW w:w="1184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Partial Eta Squared</w:t>
                  </w:r>
                </w:p>
              </w:tc>
              <w:tc>
                <w:tcPr>
                  <w:tcW w:w="1184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Noncent. Parameter</w:t>
                  </w:r>
                </w:p>
              </w:tc>
              <w:tc>
                <w:tcPr>
                  <w:tcW w:w="1187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Observed Power</w:t>
                  </w: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vertAlign w:val="superscript"/>
                      <w:lang w:val="en-GB"/>
                    </w:rPr>
                    <w:t>a</w:t>
                  </w: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876" w:type="dxa"/>
                  <w:tcBorders>
                    <w:top w:val="single" w:sz="8" w:space="0" w:color="152935"/>
                    <w:left w:val="nil"/>
                    <w:bottom w:val="single" w:sz="8" w:space="0" w:color="AEAEAE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Intercept</w:t>
                  </w:r>
                </w:p>
              </w:tc>
              <w:tc>
                <w:tcPr>
                  <w:tcW w:w="1184" w:type="dxa"/>
                  <w:tcBorders>
                    <w:top w:val="single" w:sz="8" w:space="0" w:color="152935"/>
                    <w:left w:val="nil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5832.225</w:t>
                  </w:r>
                </w:p>
              </w:tc>
              <w:tc>
                <w:tcPr>
                  <w:tcW w:w="827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</w:t>
                  </w:r>
                </w:p>
              </w:tc>
              <w:tc>
                <w:tcPr>
                  <w:tcW w:w="1134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5832.225</w:t>
                  </w:r>
                </w:p>
              </w:tc>
              <w:tc>
                <w:tcPr>
                  <w:tcW w:w="875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1192.278</w:t>
                  </w:r>
                </w:p>
              </w:tc>
              <w:tc>
                <w:tcPr>
                  <w:tcW w:w="826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.000</w:t>
                  </w:r>
                </w:p>
              </w:tc>
              <w:tc>
                <w:tcPr>
                  <w:tcW w:w="1184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.985</w:t>
                  </w:r>
                </w:p>
              </w:tc>
              <w:tc>
                <w:tcPr>
                  <w:tcW w:w="1184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1192.278</w:t>
                  </w:r>
                </w:p>
              </w:tc>
              <w:tc>
                <w:tcPr>
                  <w:tcW w:w="1187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1.000</w:t>
                  </w: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876" w:type="dxa"/>
                  <w:tcBorders>
                    <w:top w:val="single" w:sz="8" w:space="0" w:color="AEAEAE"/>
                    <w:left w:val="nil"/>
                    <w:bottom w:val="single" w:sz="8" w:space="0" w:color="AEAEAE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GENDER</w:t>
                  </w:r>
                </w:p>
              </w:tc>
              <w:tc>
                <w:tcPr>
                  <w:tcW w:w="1184" w:type="dxa"/>
                  <w:tcBorders>
                    <w:top w:val="single" w:sz="8" w:space="0" w:color="AEAEAE"/>
                    <w:left w:val="nil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55.225</w:t>
                  </w:r>
                </w:p>
              </w:tc>
              <w:tc>
                <w:tcPr>
                  <w:tcW w:w="827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</w:t>
                  </w:r>
                </w:p>
              </w:tc>
              <w:tc>
                <w:tcPr>
                  <w:tcW w:w="113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55.225</w:t>
                  </w:r>
                </w:p>
              </w:tc>
              <w:tc>
                <w:tcPr>
                  <w:tcW w:w="875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11.290</w:t>
                  </w:r>
                </w:p>
              </w:tc>
              <w:tc>
                <w:tcPr>
                  <w:tcW w:w="826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.003</w:t>
                  </w:r>
                </w:p>
              </w:tc>
              <w:tc>
                <w:tcPr>
                  <w:tcW w:w="118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.385</w:t>
                  </w:r>
                </w:p>
              </w:tc>
              <w:tc>
                <w:tcPr>
                  <w:tcW w:w="118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11.290</w:t>
                  </w:r>
                </w:p>
              </w:tc>
              <w:tc>
                <w:tcPr>
                  <w:tcW w:w="1187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AEAEAE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.888</w:t>
                  </w: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876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Error</w:t>
                  </w:r>
                </w:p>
              </w:tc>
              <w:tc>
                <w:tcPr>
                  <w:tcW w:w="1184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88.050</w:t>
                  </w:r>
                </w:p>
              </w:tc>
              <w:tc>
                <w:tcPr>
                  <w:tcW w:w="827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18</w:t>
                  </w:r>
                </w:p>
              </w:tc>
              <w:tc>
                <w:tcPr>
                  <w:tcW w:w="113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4.892</w:t>
                  </w:r>
                </w:p>
              </w:tc>
              <w:tc>
                <w:tcPr>
                  <w:tcW w:w="875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</w:p>
              </w:tc>
              <w:tc>
                <w:tcPr>
                  <w:tcW w:w="826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</w:p>
              </w:tc>
              <w:tc>
                <w:tcPr>
                  <w:tcW w:w="118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</w:p>
              </w:tc>
              <w:tc>
                <w:tcPr>
                  <w:tcW w:w="118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</w:p>
              </w:tc>
              <w:tc>
                <w:tcPr>
                  <w:tcW w:w="1187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</w:p>
              </w:tc>
            </w:tr>
            <w:tr w:rsidR="001F57DD" w:rsidRPr="001F57DD" w:rsidTr="001F57DD">
              <w:trPr>
                <w:cantSplit/>
                <w:trHeight w:val="331"/>
              </w:trPr>
              <w:tc>
                <w:tcPr>
                  <w:tcW w:w="9281" w:type="dxa"/>
                  <w:gridSpan w:val="9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</w:pPr>
                  <w:r w:rsidRPr="001F57DD">
                    <w:rPr>
                      <w:rFonts w:ascii="Arial" w:eastAsia="Calibri" w:hAnsi="Arial" w:cs="Arial"/>
                      <w:color w:val="010205"/>
                      <w:sz w:val="12"/>
                      <w:szCs w:val="12"/>
                      <w:lang w:val="en-GB"/>
                    </w:rPr>
                    <w:t>a. Computed using alpha = .05</w:t>
                  </w:r>
                </w:p>
              </w:tc>
            </w:tr>
          </w:tbl>
          <w:p w:rsidR="001F57DD" w:rsidRDefault="001F57DD" w:rsidP="001F57D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  <w:r w:rsidRPr="001F57DD"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  <w:t>Estimated Marginal Means</w:t>
            </w: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26"/>
                <w:szCs w:val="26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400" w:lineRule="atLeast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  <w:r w:rsidRPr="001F57DD"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  <w:t>2. GENDER</w:t>
            </w: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</w:p>
          <w:p w:rsidR="001F57DD" w:rsidRPr="001F57DD" w:rsidRDefault="00CE28D3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Arial" w:eastAsia="Calibri" w:hAnsi="Arial" w:cs="Arial"/>
                <w:noProof/>
                <w:color w:val="010205"/>
                <w:sz w:val="12"/>
                <w:szCs w:val="12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097AB266" wp14:editId="431AA5EE">
                      <wp:simplePos x="0" y="0"/>
                      <wp:positionH relativeFrom="column">
                        <wp:posOffset>3917950</wp:posOffset>
                      </wp:positionH>
                      <wp:positionV relativeFrom="paragraph">
                        <wp:posOffset>634365</wp:posOffset>
                      </wp:positionV>
                      <wp:extent cx="2654300" cy="806450"/>
                      <wp:effectExtent l="19050" t="0" r="12700" b="12700"/>
                      <wp:wrapNone/>
                      <wp:docPr id="19" name="Left Arrow Callout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54300" cy="806450"/>
                              </a:xfrm>
                              <a:prstGeom prst="leftArrowCallout">
                                <a:avLst/>
                              </a:prstGeom>
                              <a:solidFill>
                                <a:srgbClr val="4F81BD"/>
                              </a:solidFill>
                              <a:ln w="25400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E28D3" w:rsidRPr="00CE28D3" w:rsidRDefault="00CE28D3" w:rsidP="00CE28D3">
                                  <w:pPr>
                                    <w:jc w:val="center"/>
                                    <w:rPr>
                                      <w:lang w:val="en-GB"/>
                                    </w:rPr>
                                  </w:pPr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This shows the 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means for your other main effect “gender” – please note this is NOT showing the standard deviation. See video on how to get the standard deviation.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097AB266" id="Left Arrow Callout 19" o:spid="_x0000_s1031" type="#_x0000_t77" style="position:absolute;margin-left:308.5pt;margin-top:49.95pt;width:209pt;height:63.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" adj="7565,,1641" fillcolor="#4f81bd" strokecolor="#385d8a" strokeweight="2pt">
                      <v:textbox>
                        <w:txbxContent>
                          <w:p w:rsidR="00CE28D3" w:rsidRPr="00CE28D3" w:rsidRDefault="00CE28D3" w:rsidP="00CE28D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CE28D3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This shows the </w:t>
                            </w:r>
                            <w:r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means for your other main effect “gender” – please note this is NOT showing the standard deviation. See video on how to get the standard deviation.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tbl>
            <w:tblPr>
              <w:tblW w:w="6026" w:type="dxa"/>
              <w:tblBorders>
                <w:top w:val="single" w:sz="8" w:space="0" w:color="000000"/>
                <w:left w:val="single" w:sz="8" w:space="0" w:color="000000"/>
                <w:bottom w:val="single" w:sz="8" w:space="0" w:color="000000"/>
                <w:right w:val="single" w:sz="8" w:space="0" w:color="000000"/>
                <w:insideH w:val="single" w:sz="8" w:space="0" w:color="000000"/>
                <w:insideV w:val="single" w:sz="8" w:space="0" w:color="000000"/>
              </w:tblBorders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1092"/>
              <w:gridCol w:w="1030"/>
              <w:gridCol w:w="1076"/>
              <w:gridCol w:w="1414"/>
              <w:gridCol w:w="1414"/>
            </w:tblGrid>
            <w:tr w:rsidR="001F57DD" w:rsidRPr="001F57DD">
              <w:trPr>
                <w:cantSplit/>
              </w:trPr>
              <w:tc>
                <w:tcPr>
                  <w:tcW w:w="6024" w:type="dxa"/>
                  <w:gridSpan w:val="5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center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010205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b/>
                      <w:bCs/>
                      <w:color w:val="010205"/>
                      <w:lang w:val="en-GB"/>
                    </w:rPr>
                    <w:t>Estimates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6024" w:type="dxa"/>
                  <w:gridSpan w:val="5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shd w:val="clear" w:color="auto" w:fill="FFFFFF"/>
                      <w:lang w:val="en-GB"/>
                    </w:rPr>
                    <w:t xml:space="preserve">Measure:   MEASURE_1  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091" w:type="dxa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GENDER</w:t>
                  </w:r>
                </w:p>
              </w:tc>
              <w:tc>
                <w:tcPr>
                  <w:tcW w:w="1029" w:type="dxa"/>
                  <w:vMerge w:val="restart"/>
                  <w:tcBorders>
                    <w:top w:val="nil"/>
                    <w:left w:val="nil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Mean</w:t>
                  </w:r>
                </w:p>
              </w:tc>
              <w:tc>
                <w:tcPr>
                  <w:tcW w:w="1076" w:type="dxa"/>
                  <w:vMerge w:val="restart"/>
                  <w:tcBorders>
                    <w:top w:val="nil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Std. Error</w:t>
                  </w:r>
                </w:p>
              </w:tc>
              <w:tc>
                <w:tcPr>
                  <w:tcW w:w="2828" w:type="dxa"/>
                  <w:gridSpan w:val="2"/>
                  <w:tcBorders>
                    <w:top w:val="nil"/>
                    <w:left w:val="single" w:sz="8" w:space="0" w:color="E0E0E0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95% Confidence Interval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091" w:type="dxa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029" w:type="dxa"/>
                  <w:vMerge/>
                  <w:tcBorders>
                    <w:top w:val="nil"/>
                    <w:left w:val="nil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076" w:type="dxa"/>
                  <w:vMerge/>
                  <w:tcBorders>
                    <w:top w:val="nil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414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Lower Bound</w:t>
                  </w:r>
                </w:p>
              </w:tc>
              <w:tc>
                <w:tcPr>
                  <w:tcW w:w="1414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Upper Bound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091" w:type="dxa"/>
                  <w:tcBorders>
                    <w:top w:val="single" w:sz="8" w:space="0" w:color="152935"/>
                    <w:left w:val="nil"/>
                    <w:bottom w:val="single" w:sz="8" w:space="0" w:color="AEAEAE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male</w:t>
                  </w:r>
                </w:p>
              </w:tc>
              <w:tc>
                <w:tcPr>
                  <w:tcW w:w="1029" w:type="dxa"/>
                  <w:tcBorders>
                    <w:top w:val="single" w:sz="8" w:space="0" w:color="152935"/>
                    <w:left w:val="nil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10.900</w:t>
                  </w:r>
                </w:p>
              </w:tc>
              <w:tc>
                <w:tcPr>
                  <w:tcW w:w="1076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.495</w:t>
                  </w:r>
                </w:p>
              </w:tc>
              <w:tc>
                <w:tcPr>
                  <w:tcW w:w="1414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9.861</w:t>
                  </w:r>
                </w:p>
              </w:tc>
              <w:tc>
                <w:tcPr>
                  <w:tcW w:w="1414" w:type="dxa"/>
                  <w:tcBorders>
                    <w:top w:val="single" w:sz="8" w:space="0" w:color="152935"/>
                    <w:left w:val="single" w:sz="8" w:space="0" w:color="E0E0E0"/>
                    <w:bottom w:val="single" w:sz="8" w:space="0" w:color="AEAEAE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11.939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091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female</w:t>
                  </w:r>
                </w:p>
              </w:tc>
              <w:tc>
                <w:tcPr>
                  <w:tcW w:w="1029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13.250</w:t>
                  </w:r>
                </w:p>
              </w:tc>
              <w:tc>
                <w:tcPr>
                  <w:tcW w:w="1076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.495</w:t>
                  </w:r>
                </w:p>
              </w:tc>
              <w:tc>
                <w:tcPr>
                  <w:tcW w:w="141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12.211</w:t>
                  </w:r>
                </w:p>
              </w:tc>
              <w:tc>
                <w:tcPr>
                  <w:tcW w:w="1414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14.289</w:t>
                  </w:r>
                </w:p>
              </w:tc>
            </w:tr>
          </w:tbl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400" w:lineRule="atLeast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tbl>
            <w:tblPr>
              <w:tblW w:w="9192" w:type="dxa"/>
              <w:tblBorders>
                <w:top w:val="single" w:sz="8" w:space="0" w:color="000000"/>
                <w:left w:val="single" w:sz="8" w:space="0" w:color="000000"/>
                <w:bottom w:val="single" w:sz="8" w:space="0" w:color="000000"/>
                <w:right w:val="single" w:sz="8" w:space="0" w:color="000000"/>
                <w:insideH w:val="single" w:sz="8" w:space="0" w:color="000000"/>
                <w:insideV w:val="single" w:sz="8" w:space="0" w:color="000000"/>
              </w:tblBorders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1306"/>
              <w:gridCol w:w="1352"/>
              <w:gridCol w:w="1476"/>
              <w:gridCol w:w="1076"/>
              <w:gridCol w:w="1030"/>
              <w:gridCol w:w="1476"/>
              <w:gridCol w:w="1476"/>
            </w:tblGrid>
            <w:tr w:rsidR="001F57DD" w:rsidRPr="001F57DD">
              <w:trPr>
                <w:cantSplit/>
              </w:trPr>
              <w:tc>
                <w:tcPr>
                  <w:tcW w:w="9187" w:type="dxa"/>
                  <w:gridSpan w:val="7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center"/>
                </w:tcPr>
                <w:p w:rsidR="001F57DD" w:rsidRPr="001F57DD" w:rsidRDefault="00CE28D3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010205"/>
                      <w:lang w:val="en-GB"/>
                    </w:rPr>
                  </w:pPr>
                  <w:r>
                    <w:rPr>
                      <w:rFonts w:ascii="Arial" w:hAnsi="Arial" w:cs="Arial"/>
                      <w:b/>
                      <w:bCs/>
                      <w:noProof/>
                      <w:color w:val="010205"/>
                      <w:lang w:val="en-GB" w:eastAsia="en-GB"/>
                    </w:rPr>
                    <w:lastRenderedPageBreak/>
                    <mc:AlternateContent>
                      <mc:Choice Requires="wps">
                        <w:drawing>
                          <wp:anchor distT="0" distB="0" distL="114300" distR="114300" simplePos="0" relativeHeight="251667456" behindDoc="0" locked="0" layoutInCell="1" allowOverlap="1">
                            <wp:simplePos x="0" y="0"/>
                            <wp:positionH relativeFrom="column">
                              <wp:posOffset>4146550</wp:posOffset>
                            </wp:positionH>
                            <wp:positionV relativeFrom="paragraph">
                              <wp:posOffset>-215900</wp:posOffset>
                            </wp:positionV>
                            <wp:extent cx="2482850" cy="781050"/>
                            <wp:effectExtent l="19050" t="0" r="12700" b="19050"/>
                            <wp:wrapNone/>
                            <wp:docPr id="20" name="Left Arrow Callout 20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2482850" cy="781050"/>
                                    </a:xfrm>
                                    <a:prstGeom prst="leftArrowCallout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50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:rsidR="00CE28D3" w:rsidRPr="00CE28D3" w:rsidRDefault="00CE28D3" w:rsidP="00CE28D3">
                                        <w:pPr>
                                          <w:jc w:val="center"/>
                                          <w:rPr>
                                            <w:sz w:val="16"/>
                                            <w:szCs w:val="16"/>
                                            <w:lang w:val="en-GB"/>
                                          </w:rPr>
                                        </w:pPr>
                                        <w:r w:rsidRPr="00CE28D3">
                                          <w:rPr>
                                            <w:sz w:val="16"/>
                                            <w:szCs w:val="16"/>
                                            <w:lang w:val="en-GB"/>
                                          </w:rPr>
                                          <w:t>The next 4 boxes would be important for a factorial anova of more than 2 levels as this is your post hoc</w:t>
                                        </w:r>
                                        <w:r>
                                          <w:rPr>
                                            <w:sz w:val="16"/>
                                            <w:szCs w:val="16"/>
                                            <w:lang w:val="en-GB"/>
                                          </w:rPr>
                                          <w:t xml:space="preserve"> analysys</w:t>
                                        </w:r>
                                        <w:r w:rsidRPr="00CE28D3">
                                          <w:rPr>
                                            <w:sz w:val="16"/>
                                            <w:szCs w:val="16"/>
                                            <w:lang w:val="en-GB"/>
                                          </w:rPr>
                                          <w:t xml:space="preserve">. </w:t>
                                        </w:r>
                                      </w:p>
                                    </w:txbxContent>
                                  </wps:txbx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id="Left Arrow Callout 20" o:spid="_x0000_s1032" type="#_x0000_t77" style="position:absolute;left:0;text-align:left;margin-left:326.5pt;margin-top:-17pt;width:195.5pt;height:61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" adj="7565,,1699" fillcolor="#4f81bd [3204]" strokecolor="#243f60 [1604]" strokeweight="2pt">
                            <v:textbox>
                              <w:txbxContent>
                                <w:p w:rsidR="00CE28D3" w:rsidRPr="00CE28D3" w:rsidRDefault="00CE28D3" w:rsidP="00CE28D3">
                                  <w:pPr>
                                    <w:jc w:val="center"/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</w:pPr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The next 4 boxes would be important for a factorial </w:t>
                                  </w:r>
                                  <w:proofErr w:type="spellStart"/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>anova</w:t>
                                  </w:r>
                                  <w:proofErr w:type="spellEnd"/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 of more than 2 levels as this is your post hoc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>analysys</w:t>
                                  </w:r>
                                  <w:proofErr w:type="spellEnd"/>
                                  <w:r w:rsidRPr="00CE28D3">
                                    <w:rPr>
                                      <w:sz w:val="16"/>
                                      <w:szCs w:val="16"/>
                                      <w:lang w:val="en-GB"/>
                                    </w:rPr>
                                    <w:t xml:space="preserve">. </w:t>
                                  </w:r>
                                </w:p>
                              </w:txbxContent>
                            </v:textbox>
                          </v:shape>
                        </w:pict>
                      </mc:Fallback>
                    </mc:AlternateContent>
                  </w:r>
                  <w:r w:rsidR="001F57DD" w:rsidRPr="001F57DD">
                    <w:rPr>
                      <w:rFonts w:ascii="Arial" w:hAnsi="Arial" w:cs="Arial"/>
                      <w:b/>
                      <w:bCs/>
                      <w:color w:val="010205"/>
                      <w:lang w:val="en-GB"/>
                    </w:rPr>
                    <w:t>Pairwise Comparisons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187" w:type="dxa"/>
                  <w:gridSpan w:val="7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shd w:val="clear" w:color="auto" w:fill="FFFFFF"/>
                      <w:lang w:val="en-GB"/>
                    </w:rPr>
                    <w:t xml:space="preserve">Measure:   MEASURE_1  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306" w:type="dxa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(I) GENDER</w:t>
                  </w:r>
                </w:p>
              </w:tc>
              <w:tc>
                <w:tcPr>
                  <w:tcW w:w="1352" w:type="dxa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(J) GENDER</w:t>
                  </w:r>
                </w:p>
              </w:tc>
              <w:tc>
                <w:tcPr>
                  <w:tcW w:w="1475" w:type="dxa"/>
                  <w:vMerge w:val="restart"/>
                  <w:tcBorders>
                    <w:top w:val="nil"/>
                    <w:left w:val="nil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Mean Difference (I-J)</w:t>
                  </w:r>
                </w:p>
              </w:tc>
              <w:tc>
                <w:tcPr>
                  <w:tcW w:w="1075" w:type="dxa"/>
                  <w:vMerge w:val="restart"/>
                  <w:tcBorders>
                    <w:top w:val="nil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Std. Error</w:t>
                  </w:r>
                </w:p>
              </w:tc>
              <w:tc>
                <w:tcPr>
                  <w:tcW w:w="1029" w:type="dxa"/>
                  <w:vMerge w:val="restart"/>
                  <w:tcBorders>
                    <w:top w:val="nil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Sig.</w:t>
                  </w: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vertAlign w:val="superscript"/>
                      <w:lang w:val="en-GB"/>
                    </w:rPr>
                    <w:t>b</w:t>
                  </w:r>
                </w:p>
              </w:tc>
              <w:tc>
                <w:tcPr>
                  <w:tcW w:w="2950" w:type="dxa"/>
                  <w:gridSpan w:val="2"/>
                  <w:tcBorders>
                    <w:top w:val="nil"/>
                    <w:left w:val="single" w:sz="8" w:space="0" w:color="E0E0E0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95% Confidence Interval for Difference</w:t>
                  </w: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vertAlign w:val="superscript"/>
                      <w:lang w:val="en-GB"/>
                    </w:rPr>
                    <w:t>b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306" w:type="dxa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352" w:type="dxa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475" w:type="dxa"/>
                  <w:vMerge/>
                  <w:tcBorders>
                    <w:top w:val="nil"/>
                    <w:left w:val="nil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075" w:type="dxa"/>
                  <w:vMerge/>
                  <w:tcBorders>
                    <w:top w:val="nil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029" w:type="dxa"/>
                  <w:vMerge/>
                  <w:tcBorders>
                    <w:top w:val="nil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</w:p>
              </w:tc>
              <w:tc>
                <w:tcPr>
                  <w:tcW w:w="1475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Lower Bound</w:t>
                  </w:r>
                </w:p>
              </w:tc>
              <w:tc>
                <w:tcPr>
                  <w:tcW w:w="1475" w:type="dxa"/>
                  <w:tcBorders>
                    <w:top w:val="nil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  <w:vAlign w:val="bottom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center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Upper Bound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306" w:type="dxa"/>
                  <w:tcBorders>
                    <w:top w:val="single" w:sz="8" w:space="0" w:color="152935"/>
                    <w:left w:val="nil"/>
                    <w:bottom w:val="nil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male</w:t>
                  </w:r>
                </w:p>
              </w:tc>
              <w:tc>
                <w:tcPr>
                  <w:tcW w:w="1352" w:type="dxa"/>
                  <w:tcBorders>
                    <w:top w:val="single" w:sz="8" w:space="0" w:color="152935"/>
                    <w:left w:val="nil"/>
                    <w:bottom w:val="nil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female</w:t>
                  </w:r>
                </w:p>
              </w:tc>
              <w:tc>
                <w:tcPr>
                  <w:tcW w:w="1475" w:type="dxa"/>
                  <w:tcBorders>
                    <w:top w:val="single" w:sz="8" w:space="0" w:color="152935"/>
                    <w:left w:val="nil"/>
                    <w:bottom w:val="nil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-2.350</w:t>
                  </w: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vertAlign w:val="superscript"/>
                      <w:lang w:val="en-GB"/>
                    </w:rPr>
                    <w:t>*</w:t>
                  </w:r>
                </w:p>
              </w:tc>
              <w:tc>
                <w:tcPr>
                  <w:tcW w:w="1075" w:type="dxa"/>
                  <w:tcBorders>
                    <w:top w:val="single" w:sz="8" w:space="0" w:color="152935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.699</w:t>
                  </w:r>
                </w:p>
              </w:tc>
              <w:tc>
                <w:tcPr>
                  <w:tcW w:w="1029" w:type="dxa"/>
                  <w:tcBorders>
                    <w:top w:val="single" w:sz="8" w:space="0" w:color="152935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.003</w:t>
                  </w:r>
                </w:p>
              </w:tc>
              <w:tc>
                <w:tcPr>
                  <w:tcW w:w="1475" w:type="dxa"/>
                  <w:tcBorders>
                    <w:top w:val="single" w:sz="8" w:space="0" w:color="152935"/>
                    <w:left w:val="single" w:sz="8" w:space="0" w:color="E0E0E0"/>
                    <w:bottom w:val="nil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-3.819</w:t>
                  </w:r>
                </w:p>
              </w:tc>
              <w:tc>
                <w:tcPr>
                  <w:tcW w:w="1475" w:type="dxa"/>
                  <w:tcBorders>
                    <w:top w:val="single" w:sz="8" w:space="0" w:color="152935"/>
                    <w:left w:val="single" w:sz="8" w:space="0" w:color="E0E0E0"/>
                    <w:bottom w:val="nil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-.881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1306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female</w:t>
                  </w:r>
                </w:p>
              </w:tc>
              <w:tc>
                <w:tcPr>
                  <w:tcW w:w="1352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nil"/>
                  </w:tcBorders>
                  <w:shd w:val="clear" w:color="auto" w:fill="E0E0E0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264A60"/>
                      <w:sz w:val="18"/>
                      <w:szCs w:val="18"/>
                      <w:lang w:val="en-GB"/>
                    </w:rPr>
                    <w:t>male</w:t>
                  </w:r>
                </w:p>
              </w:tc>
              <w:tc>
                <w:tcPr>
                  <w:tcW w:w="1475" w:type="dxa"/>
                  <w:tcBorders>
                    <w:top w:val="single" w:sz="8" w:space="0" w:color="AEAEAE"/>
                    <w:left w:val="nil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2.350</w:t>
                  </w: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vertAlign w:val="superscript"/>
                      <w:lang w:val="en-GB"/>
                    </w:rPr>
                    <w:t>*</w:t>
                  </w:r>
                </w:p>
              </w:tc>
              <w:tc>
                <w:tcPr>
                  <w:tcW w:w="1075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.699</w:t>
                  </w:r>
                </w:p>
              </w:tc>
              <w:tc>
                <w:tcPr>
                  <w:tcW w:w="1029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.003</w:t>
                  </w:r>
                </w:p>
              </w:tc>
              <w:tc>
                <w:tcPr>
                  <w:tcW w:w="1475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single" w:sz="8" w:space="0" w:color="E0E0E0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.881</w:t>
                  </w:r>
                </w:p>
              </w:tc>
              <w:tc>
                <w:tcPr>
                  <w:tcW w:w="1475" w:type="dxa"/>
                  <w:tcBorders>
                    <w:top w:val="single" w:sz="8" w:space="0" w:color="AEAEAE"/>
                    <w:left w:val="single" w:sz="8" w:space="0" w:color="E0E0E0"/>
                    <w:bottom w:val="single" w:sz="8" w:space="0" w:color="152935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jc w:val="right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3.819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187" w:type="dxa"/>
                  <w:gridSpan w:val="7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Based on estimated marginal means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187" w:type="dxa"/>
                  <w:gridSpan w:val="7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</w:tcPr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*. The mean difference is significant at the .05 level.</w:t>
                  </w:r>
                </w:p>
              </w:tc>
            </w:tr>
            <w:tr w:rsidR="001F57DD" w:rsidRPr="001F57DD">
              <w:trPr>
                <w:cantSplit/>
              </w:trPr>
              <w:tc>
                <w:tcPr>
                  <w:tcW w:w="9187" w:type="dxa"/>
                  <w:gridSpan w:val="7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FFFFFF"/>
                </w:tcPr>
                <w:p w:rsid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  <w:t>b. Adjustment for multiple comparisons: Least Significant Difference (equivalent to no adjustments).</w:t>
                  </w:r>
                </w:p>
                <w:p w:rsid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b/>
                      <w:bCs/>
                      <w:color w:val="000000"/>
                      <w:sz w:val="26"/>
                      <w:szCs w:val="26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b/>
                      <w:bCs/>
                      <w:color w:val="000000"/>
                      <w:sz w:val="26"/>
                      <w:szCs w:val="26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b/>
                      <w:bCs/>
                      <w:color w:val="000000"/>
                      <w:sz w:val="26"/>
                      <w:szCs w:val="26"/>
                      <w:lang w:val="en-GB"/>
                    </w:rPr>
                    <w:t>3. test</w:t>
                  </w: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tbl>
                  <w:tblPr>
                    <w:tblW w:w="5672" w:type="dxa"/>
                    <w:tblBorders>
                      <w:top w:val="single" w:sz="8" w:space="0" w:color="000000"/>
                      <w:left w:val="single" w:sz="8" w:space="0" w:color="000000"/>
                      <w:bottom w:val="single" w:sz="8" w:space="0" w:color="000000"/>
                      <w:right w:val="single" w:sz="8" w:space="0" w:color="000000"/>
                      <w:insideH w:val="single" w:sz="8" w:space="0" w:color="000000"/>
                      <w:insideV w:val="single" w:sz="8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736"/>
                    <w:gridCol w:w="1030"/>
                    <w:gridCol w:w="1076"/>
                    <w:gridCol w:w="1415"/>
                    <w:gridCol w:w="1415"/>
                  </w:tblGrid>
                  <w:tr w:rsidR="001F57DD" w:rsidRPr="001F57DD">
                    <w:trPr>
                      <w:cantSplit/>
                    </w:trPr>
                    <w:tc>
                      <w:tcPr>
                        <w:tcW w:w="5669" w:type="dxa"/>
                        <w:gridSpan w:val="5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center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010205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b/>
                            <w:bCs/>
                            <w:color w:val="010205"/>
                            <w:lang w:val="en-GB"/>
                          </w:rPr>
                          <w:t>Estimates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5669" w:type="dxa"/>
                        <w:gridSpan w:val="5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rPr>
                            <w:rFonts w:ascii="Times New Roman" w:hAnsi="Times New Roman" w:cs="Times New Roman"/>
                            <w:sz w:val="24"/>
                            <w:szCs w:val="24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shd w:val="clear" w:color="auto" w:fill="FFFFFF"/>
                            <w:lang w:val="en-GB"/>
                          </w:rPr>
                          <w:t xml:space="preserve">Measure:   MEASURE_1  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737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test</w:t>
                        </w:r>
                      </w:p>
                    </w:tc>
                    <w:tc>
                      <w:tcPr>
                        <w:tcW w:w="1029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Mean</w:t>
                        </w:r>
                      </w:p>
                    </w:tc>
                    <w:tc>
                      <w:tcPr>
                        <w:tcW w:w="1075" w:type="dxa"/>
                        <w:vMerge w:val="restart"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Std. Error</w:t>
                        </w:r>
                      </w:p>
                    </w:tc>
                    <w:tc>
                      <w:tcPr>
                        <w:tcW w:w="2828" w:type="dxa"/>
                        <w:gridSpan w:val="2"/>
                        <w:tcBorders>
                          <w:top w:val="nil"/>
                          <w:left w:val="single" w:sz="8" w:space="0" w:color="E0E0E0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95% Confidence Interval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737" w:type="dxa"/>
                        <w:vMerge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029" w:type="dxa"/>
                        <w:vMerge/>
                        <w:tcBorders>
                          <w:top w:val="nil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075" w:type="dxa"/>
                        <w:vMerge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414" w:type="dxa"/>
                        <w:tcBorders>
                          <w:top w:val="nil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Lower Bound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nil"/>
                          <w:left w:val="single" w:sz="8" w:space="0" w:color="E0E0E0"/>
                          <w:bottom w:val="single" w:sz="8" w:space="0" w:color="152935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Upper Bound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737" w:type="dxa"/>
                        <w:tcBorders>
                          <w:top w:val="single" w:sz="8" w:space="0" w:color="152935"/>
                          <w:left w:val="nil"/>
                          <w:bottom w:val="single" w:sz="8" w:space="0" w:color="AEAEAE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1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152935"/>
                          <w:left w:val="nil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14.550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152935"/>
                          <w:left w:val="single" w:sz="8" w:space="0" w:color="E0E0E0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.462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152935"/>
                          <w:left w:val="single" w:sz="8" w:space="0" w:color="E0E0E0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13.579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152935"/>
                          <w:left w:val="single" w:sz="8" w:space="0" w:color="E0E0E0"/>
                          <w:bottom w:val="single" w:sz="8" w:space="0" w:color="AEAEAE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15.521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737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2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9.600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.327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8.912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10.288</w:t>
                        </w:r>
                      </w:p>
                    </w:tc>
                  </w:tr>
                </w:tbl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40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tbl>
                  <w:tblPr>
                    <w:tblW w:w="8208" w:type="dxa"/>
                    <w:tblBorders>
                      <w:top w:val="single" w:sz="8" w:space="0" w:color="000000"/>
                      <w:left w:val="single" w:sz="8" w:space="0" w:color="000000"/>
                      <w:bottom w:val="single" w:sz="8" w:space="0" w:color="000000"/>
                      <w:right w:val="single" w:sz="8" w:space="0" w:color="000000"/>
                      <w:insideH w:val="single" w:sz="8" w:space="0" w:color="000000"/>
                      <w:insideV w:val="single" w:sz="8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813"/>
                    <w:gridCol w:w="861"/>
                    <w:gridCol w:w="1476"/>
                    <w:gridCol w:w="1076"/>
                    <w:gridCol w:w="1030"/>
                    <w:gridCol w:w="1476"/>
                    <w:gridCol w:w="1476"/>
                  </w:tblGrid>
                  <w:tr w:rsidR="001F57DD" w:rsidRPr="001F57DD">
                    <w:trPr>
                      <w:cantSplit/>
                    </w:trPr>
                    <w:tc>
                      <w:tcPr>
                        <w:tcW w:w="8203" w:type="dxa"/>
                        <w:gridSpan w:val="7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center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010205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b/>
                            <w:bCs/>
                            <w:color w:val="010205"/>
                            <w:lang w:val="en-GB"/>
                          </w:rPr>
                          <w:t>Pairwise Comparisons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203" w:type="dxa"/>
                        <w:gridSpan w:val="7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rPr>
                            <w:rFonts w:ascii="Times New Roman" w:hAnsi="Times New Roman" w:cs="Times New Roman"/>
                            <w:sz w:val="24"/>
                            <w:szCs w:val="24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shd w:val="clear" w:color="auto" w:fill="FFFFFF"/>
                            <w:lang w:val="en-GB"/>
                          </w:rPr>
                          <w:t xml:space="preserve">Measure:   MEASURE_1  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14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(I) test</w:t>
                        </w:r>
                      </w:p>
                    </w:tc>
                    <w:tc>
                      <w:tcPr>
                        <w:tcW w:w="860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(J) test</w:t>
                        </w:r>
                      </w:p>
                    </w:tc>
                    <w:tc>
                      <w:tcPr>
                        <w:tcW w:w="1475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Mean Difference (I-J)</w:t>
                        </w:r>
                      </w:p>
                    </w:tc>
                    <w:tc>
                      <w:tcPr>
                        <w:tcW w:w="1075" w:type="dxa"/>
                        <w:vMerge w:val="restart"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Std. Error</w:t>
                        </w:r>
                      </w:p>
                    </w:tc>
                    <w:tc>
                      <w:tcPr>
                        <w:tcW w:w="1029" w:type="dxa"/>
                        <w:vMerge w:val="restart"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Sig.</w:t>
                        </w: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vertAlign w:val="superscript"/>
                            <w:lang w:val="en-GB"/>
                          </w:rPr>
                          <w:t>b</w:t>
                        </w:r>
                      </w:p>
                    </w:tc>
                    <w:tc>
                      <w:tcPr>
                        <w:tcW w:w="2950" w:type="dxa"/>
                        <w:gridSpan w:val="2"/>
                        <w:tcBorders>
                          <w:top w:val="nil"/>
                          <w:left w:val="single" w:sz="8" w:space="0" w:color="E0E0E0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95% Confidence Interval for Difference</w:t>
                        </w: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vertAlign w:val="superscript"/>
                            <w:lang w:val="en-GB"/>
                          </w:rPr>
                          <w:t>b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14" w:type="dxa"/>
                        <w:vMerge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860" w:type="dxa"/>
                        <w:vMerge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475" w:type="dxa"/>
                        <w:vMerge/>
                        <w:tcBorders>
                          <w:top w:val="nil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075" w:type="dxa"/>
                        <w:vMerge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029" w:type="dxa"/>
                        <w:vMerge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475" w:type="dxa"/>
                        <w:tcBorders>
                          <w:top w:val="nil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Lower Bound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nil"/>
                          <w:left w:val="single" w:sz="8" w:space="0" w:color="E0E0E0"/>
                          <w:bottom w:val="single" w:sz="8" w:space="0" w:color="152935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Upper Bound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14" w:type="dxa"/>
                        <w:tcBorders>
                          <w:top w:val="single" w:sz="8" w:space="0" w:color="152935"/>
                          <w:left w:val="nil"/>
                          <w:bottom w:val="nil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1</w:t>
                        </w:r>
                      </w:p>
                    </w:tc>
                    <w:tc>
                      <w:tcPr>
                        <w:tcW w:w="860" w:type="dxa"/>
                        <w:tcBorders>
                          <w:top w:val="single" w:sz="8" w:space="0" w:color="152935"/>
                          <w:left w:val="nil"/>
                          <w:bottom w:val="nil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2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single" w:sz="8" w:space="0" w:color="152935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4.950</w:t>
                        </w: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vertAlign w:val="superscript"/>
                            <w:lang w:val="en-GB"/>
                          </w:rPr>
                          <w:t>*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152935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.391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152935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.000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single" w:sz="8" w:space="0" w:color="152935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4.130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single" w:sz="8" w:space="0" w:color="152935"/>
                          <w:left w:val="single" w:sz="8" w:space="0" w:color="E0E0E0"/>
                          <w:bottom w:val="nil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5.770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14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2</w:t>
                        </w:r>
                      </w:p>
                    </w:tc>
                    <w:tc>
                      <w:tcPr>
                        <w:tcW w:w="860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1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-4.950</w:t>
                        </w: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vertAlign w:val="superscript"/>
                            <w:lang w:val="en-GB"/>
                          </w:rPr>
                          <w:t>*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.391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.000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-5.770</w:t>
                        </w:r>
                      </w:p>
                    </w:tc>
                    <w:tc>
                      <w:tcPr>
                        <w:tcW w:w="1475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-4.130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203" w:type="dxa"/>
                        <w:gridSpan w:val="7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Based on estimated marginal means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203" w:type="dxa"/>
                        <w:gridSpan w:val="7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*. The mean difference is significant at the .05 level.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8203" w:type="dxa"/>
                        <w:gridSpan w:val="7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b. Adjustment for multiple comparisons: Least Significant Difference (equivalent to no adjustments).</w:t>
                        </w:r>
                      </w:p>
                    </w:tc>
                  </w:tr>
                </w:tbl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40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p w:rsid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tbl>
                  <w:tblPr>
                    <w:tblW w:w="6763" w:type="dxa"/>
                    <w:tblBorders>
                      <w:top w:val="single" w:sz="8" w:space="0" w:color="000000"/>
                      <w:left w:val="single" w:sz="8" w:space="0" w:color="000000"/>
                      <w:bottom w:val="single" w:sz="8" w:space="0" w:color="000000"/>
                      <w:right w:val="single" w:sz="8" w:space="0" w:color="000000"/>
                      <w:insideH w:val="single" w:sz="8" w:space="0" w:color="000000"/>
                      <w:insideV w:val="single" w:sz="8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1092"/>
                    <w:gridCol w:w="737"/>
                    <w:gridCol w:w="1029"/>
                    <w:gridCol w:w="1075"/>
                    <w:gridCol w:w="1415"/>
                    <w:gridCol w:w="1415"/>
                  </w:tblGrid>
                  <w:tr w:rsidR="001F57DD" w:rsidRPr="001F57DD">
                    <w:trPr>
                      <w:cantSplit/>
                    </w:trPr>
                    <w:tc>
                      <w:tcPr>
                        <w:tcW w:w="6760" w:type="dxa"/>
                        <w:gridSpan w:val="6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center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010205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b/>
                            <w:bCs/>
                            <w:color w:val="010205"/>
                            <w:lang w:val="en-GB"/>
                          </w:rPr>
                          <w:t>4. GENDER * test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6760" w:type="dxa"/>
                        <w:gridSpan w:val="6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rPr>
                            <w:rFonts w:ascii="Times New Roman" w:hAnsi="Times New Roman" w:cs="Times New Roman"/>
                            <w:sz w:val="24"/>
                            <w:szCs w:val="24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shd w:val="clear" w:color="auto" w:fill="FFFFFF"/>
                            <w:lang w:val="en-GB"/>
                          </w:rPr>
                          <w:t xml:space="preserve">Measure:   MEASURE_1  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1091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GENDER</w:t>
                        </w:r>
                      </w:p>
                    </w:tc>
                    <w:tc>
                      <w:tcPr>
                        <w:tcW w:w="737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test</w:t>
                        </w:r>
                      </w:p>
                    </w:tc>
                    <w:tc>
                      <w:tcPr>
                        <w:tcW w:w="1029" w:type="dxa"/>
                        <w:vMerge w:val="restart"/>
                        <w:tcBorders>
                          <w:top w:val="nil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Mean</w:t>
                        </w:r>
                      </w:p>
                    </w:tc>
                    <w:tc>
                      <w:tcPr>
                        <w:tcW w:w="1075" w:type="dxa"/>
                        <w:vMerge w:val="restart"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Std. Error</w:t>
                        </w:r>
                      </w:p>
                    </w:tc>
                    <w:tc>
                      <w:tcPr>
                        <w:tcW w:w="2828" w:type="dxa"/>
                        <w:gridSpan w:val="2"/>
                        <w:tcBorders>
                          <w:top w:val="nil"/>
                          <w:left w:val="single" w:sz="8" w:space="0" w:color="E0E0E0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95% Confidence Interval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1091" w:type="dxa"/>
                        <w:vMerge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737" w:type="dxa"/>
                        <w:vMerge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029" w:type="dxa"/>
                        <w:vMerge/>
                        <w:tcBorders>
                          <w:top w:val="nil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075" w:type="dxa"/>
                        <w:vMerge/>
                        <w:tcBorders>
                          <w:top w:val="nil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1414" w:type="dxa"/>
                        <w:tcBorders>
                          <w:top w:val="nil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Lower Bound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nil"/>
                          <w:left w:val="single" w:sz="8" w:space="0" w:color="E0E0E0"/>
                          <w:bottom w:val="single" w:sz="8" w:space="0" w:color="152935"/>
                          <w:right w:val="nil"/>
                        </w:tcBorders>
                        <w:shd w:val="clear" w:color="auto" w:fill="FFFFFF"/>
                        <w:vAlign w:val="bottom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center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Upper Bound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1091" w:type="dxa"/>
                        <w:vMerge w:val="restart"/>
                        <w:tcBorders>
                          <w:top w:val="single" w:sz="8" w:space="0" w:color="152935"/>
                          <w:left w:val="nil"/>
                          <w:bottom w:val="nil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male</w:t>
                        </w:r>
                      </w:p>
                    </w:tc>
                    <w:tc>
                      <w:tcPr>
                        <w:tcW w:w="737" w:type="dxa"/>
                        <w:tcBorders>
                          <w:top w:val="single" w:sz="8" w:space="0" w:color="152935"/>
                          <w:left w:val="nil"/>
                          <w:bottom w:val="single" w:sz="8" w:space="0" w:color="AEAEAE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1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152935"/>
                          <w:left w:val="nil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14.100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152935"/>
                          <w:left w:val="single" w:sz="8" w:space="0" w:color="E0E0E0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.654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152935"/>
                          <w:left w:val="single" w:sz="8" w:space="0" w:color="E0E0E0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12.727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152935"/>
                          <w:left w:val="single" w:sz="8" w:space="0" w:color="E0E0E0"/>
                          <w:bottom w:val="single" w:sz="8" w:space="0" w:color="AEAEAE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15.473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1091" w:type="dxa"/>
                        <w:vMerge/>
                        <w:tcBorders>
                          <w:top w:val="single" w:sz="8" w:space="0" w:color="152935"/>
                          <w:left w:val="nil"/>
                          <w:bottom w:val="nil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737" w:type="dxa"/>
                        <w:tcBorders>
                          <w:top w:val="single" w:sz="8" w:space="0" w:color="AEAEAE"/>
                          <w:left w:val="nil"/>
                          <w:bottom w:val="nil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2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AEAEAE"/>
                          <w:left w:val="nil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7.700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AEAEAE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.463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nil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6.727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nil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8.673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1091" w:type="dxa"/>
                        <w:vMerge w:val="restart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female</w:t>
                        </w:r>
                      </w:p>
                    </w:tc>
                    <w:tc>
                      <w:tcPr>
                        <w:tcW w:w="737" w:type="dxa"/>
                        <w:tcBorders>
                          <w:top w:val="single" w:sz="8" w:space="0" w:color="AEAEAE"/>
                          <w:left w:val="nil"/>
                          <w:bottom w:val="single" w:sz="8" w:space="0" w:color="AEAEAE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1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AEAEAE"/>
                          <w:left w:val="nil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15.000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.654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AEAEAE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13.627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AEAEAE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16.373</w:t>
                        </w:r>
                      </w:p>
                    </w:tc>
                  </w:tr>
                  <w:tr w:rsidR="001F57DD" w:rsidRPr="001F57DD">
                    <w:trPr>
                      <w:cantSplit/>
                    </w:trPr>
                    <w:tc>
                      <w:tcPr>
                        <w:tcW w:w="1091" w:type="dxa"/>
                        <w:vMerge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</w:p>
                    </w:tc>
                    <w:tc>
                      <w:tcPr>
                        <w:tcW w:w="737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nil"/>
                        </w:tcBorders>
                        <w:shd w:val="clear" w:color="auto" w:fill="E0E0E0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264A60"/>
                            <w:sz w:val="18"/>
                            <w:szCs w:val="18"/>
                            <w:lang w:val="en-GB"/>
                          </w:rPr>
                          <w:t>2</w:t>
                        </w:r>
                      </w:p>
                    </w:tc>
                    <w:tc>
                      <w:tcPr>
                        <w:tcW w:w="1029" w:type="dxa"/>
                        <w:tcBorders>
                          <w:top w:val="single" w:sz="8" w:space="0" w:color="AEAEAE"/>
                          <w:left w:val="nil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11.500</w:t>
                        </w:r>
                      </w:p>
                    </w:tc>
                    <w:tc>
                      <w:tcPr>
                        <w:tcW w:w="1075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.463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single" w:sz="8" w:space="0" w:color="E0E0E0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10.527</w:t>
                        </w:r>
                      </w:p>
                    </w:tc>
                    <w:tc>
                      <w:tcPr>
                        <w:tcW w:w="1414" w:type="dxa"/>
                        <w:tcBorders>
                          <w:top w:val="single" w:sz="8" w:space="0" w:color="AEAEAE"/>
                          <w:left w:val="single" w:sz="8" w:space="0" w:color="E0E0E0"/>
                          <w:bottom w:val="single" w:sz="8" w:space="0" w:color="152935"/>
                          <w:right w:val="nil"/>
                        </w:tcBorders>
                        <w:shd w:val="clear" w:color="auto" w:fill="FFFFFF"/>
                      </w:tcPr>
                      <w:p w:rsidR="001F57DD" w:rsidRPr="001F57DD" w:rsidRDefault="001F57DD" w:rsidP="001F57DD">
                        <w:pPr>
                          <w:autoSpaceDE w:val="0"/>
                          <w:autoSpaceDN w:val="0"/>
                          <w:adjustRightInd w:val="0"/>
                          <w:spacing w:after="0" w:line="320" w:lineRule="atLeast"/>
                          <w:ind w:left="60" w:right="60"/>
                          <w:jc w:val="right"/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</w:pPr>
                        <w:r w:rsidRPr="001F57DD">
                          <w:rPr>
                            <w:rFonts w:ascii="Arial" w:hAnsi="Arial" w:cs="Arial"/>
                            <w:color w:val="010205"/>
                            <w:sz w:val="18"/>
                            <w:szCs w:val="18"/>
                            <w:lang w:val="en-GB"/>
                          </w:rPr>
                          <w:t>12.473</w:t>
                        </w:r>
                      </w:p>
                    </w:tc>
                  </w:tr>
                </w:tbl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40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b/>
                      <w:bCs/>
                      <w:color w:val="000000"/>
                      <w:sz w:val="26"/>
                      <w:szCs w:val="26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b/>
                      <w:bCs/>
                      <w:color w:val="000000"/>
                      <w:sz w:val="26"/>
                      <w:szCs w:val="26"/>
                      <w:lang w:val="en-GB"/>
                    </w:rPr>
                  </w:pPr>
                  <w:r w:rsidRPr="001F57DD">
                    <w:rPr>
                      <w:rFonts w:ascii="Arial" w:hAnsi="Arial" w:cs="Arial"/>
                      <w:b/>
                      <w:bCs/>
                      <w:color w:val="000000"/>
                      <w:sz w:val="26"/>
                      <w:szCs w:val="26"/>
                      <w:lang w:val="en-GB"/>
                    </w:rPr>
                    <w:t>Profile Plots</w:t>
                  </w: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color w:val="000000"/>
                      <w:sz w:val="26"/>
                      <w:szCs w:val="26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40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p w:rsidR="001F57DD" w:rsidRDefault="00CE28D3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  <w:r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lang w:val="en-GB" w:eastAsia="en-GB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68480" behindDoc="0" locked="0" layoutInCell="1" allowOverlap="1">
                            <wp:simplePos x="0" y="0"/>
                            <wp:positionH relativeFrom="column">
                              <wp:posOffset>5048250</wp:posOffset>
                            </wp:positionH>
                            <wp:positionV relativeFrom="paragraph">
                              <wp:posOffset>1652905</wp:posOffset>
                            </wp:positionV>
                            <wp:extent cx="1778000" cy="1295400"/>
                            <wp:effectExtent l="19050" t="0" r="12700" b="19050"/>
                            <wp:wrapNone/>
                            <wp:docPr id="22" name="Left Arrow Callout 2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778000" cy="1295400"/>
                                    </a:xfrm>
                                    <a:prstGeom prst="leftArrowCallout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50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:rsidR="00CE28D3" w:rsidRPr="00CE28D3" w:rsidRDefault="00CE28D3" w:rsidP="00CE28D3">
                                        <w:pPr>
                                          <w:jc w:val="center"/>
                                          <w:rPr>
                                            <w:lang w:val="en-GB"/>
                                          </w:rPr>
                                        </w:pPr>
                                        <w:r>
                                          <w:rPr>
                                            <w:lang w:val="en-GB"/>
                                          </w:rPr>
                                          <w:t xml:space="preserve">Here is your interaction plots. </w:t>
                                        </w:r>
                                      </w:p>
                                    </w:txbxContent>
                                  </wps:txbx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id="Left Arrow Callout 22" o:spid="_x0000_s1033" type="#_x0000_t77" style="position:absolute;margin-left:397.5pt;margin-top:130.15pt;width:140pt;height:10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" adj="7565,,3934" fillcolor="#4f81bd [3204]" strokecolor="#243f60 [1604]" strokeweight="2pt">
                            <v:textbox>
                              <w:txbxContent>
                                <w:p w:rsidR="00CE28D3" w:rsidRPr="00CE28D3" w:rsidRDefault="00CE28D3" w:rsidP="00CE28D3">
                                  <w:pPr>
                                    <w:jc w:val="center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 xml:space="preserve">Here is your interaction plots. </w:t>
                                  </w:r>
                                  <w:bookmarkStart w:id="1" w:name="_GoBack"/>
                                  <w:bookmarkEnd w:id="1"/>
                                </w:p>
                              </w:txbxContent>
                            </v:textbox>
                          </v:shape>
                        </w:pict>
                      </mc:Fallback>
                    </mc:AlternateContent>
                  </w:r>
                  <w:r w:rsidR="001F57DD"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lang w:val="en-GB" w:eastAsia="en-GB"/>
                    </w:rPr>
                    <w:drawing>
                      <wp:inline distT="0" distB="0" distL="0" distR="0">
                        <wp:extent cx="5975350" cy="4781550"/>
                        <wp:effectExtent l="0" t="0" r="6350" b="0"/>
                        <wp:docPr id="13" name="Picture 1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3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975350" cy="47815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p w:rsid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400" w:lineRule="atLeast"/>
                    <w:rPr>
                      <w:rFonts w:ascii="Times New Roman" w:hAnsi="Times New Roman" w:cs="Times New Roman"/>
                      <w:sz w:val="24"/>
                      <w:szCs w:val="24"/>
                      <w:lang w:val="en-GB"/>
                    </w:rPr>
                  </w:pPr>
                </w:p>
                <w:p w:rsidR="001F57DD" w:rsidRPr="001F57DD" w:rsidRDefault="001F57DD" w:rsidP="001F57DD">
                  <w:pPr>
                    <w:autoSpaceDE w:val="0"/>
                    <w:autoSpaceDN w:val="0"/>
                    <w:adjustRightInd w:val="0"/>
                    <w:spacing w:after="0" w:line="320" w:lineRule="atLeast"/>
                    <w:ind w:left="60" w:right="60"/>
                    <w:rPr>
                      <w:rFonts w:ascii="Arial" w:hAnsi="Arial" w:cs="Arial"/>
                      <w:color w:val="010205"/>
                      <w:sz w:val="18"/>
                      <w:szCs w:val="18"/>
                      <w:lang w:val="en-GB"/>
                    </w:rPr>
                  </w:pPr>
                </w:p>
              </w:tc>
            </w:tr>
          </w:tbl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400" w:lineRule="atLeast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6"/>
                <w:szCs w:val="26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26"/>
                <w:szCs w:val="26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400" w:lineRule="atLeast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1F57DD" w:rsidRPr="001F57DD" w:rsidRDefault="001F57DD" w:rsidP="001F57D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  <w:p w:rsidR="001F57DD" w:rsidRPr="00F9326E" w:rsidRDefault="001F57DD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</w:tr>
      <w:tr w:rsidR="00F9326E" w:rsidRPr="00F9326E" w:rsidTr="001403B4">
        <w:trPr>
          <w:cantSplit/>
          <w:trHeight w:val="325"/>
        </w:trPr>
        <w:tc>
          <w:tcPr>
            <w:tcW w:w="991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F9326E" w:rsidRPr="00F9326E" w:rsidRDefault="00F9326E" w:rsidP="00F9326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eastAsia="Calibri" w:hAnsi="Arial" w:cs="Arial"/>
                <w:color w:val="010205"/>
                <w:sz w:val="12"/>
                <w:szCs w:val="12"/>
                <w:lang w:val="en-GB"/>
              </w:rPr>
            </w:pPr>
          </w:p>
        </w:tc>
      </w:tr>
    </w:tbl>
    <w:p w:rsidR="00716725" w:rsidRDefault="00716725">
      <w:pPr>
        <w:rPr>
          <w:lang w:val="en-GB"/>
        </w:rPr>
      </w:pPr>
    </w:p>
    <w:p w:rsidR="00BE14AC" w:rsidRDefault="00BE14AC">
      <w:pPr>
        <w:rPr>
          <w:lang w:val="en-GB"/>
        </w:rPr>
      </w:pPr>
    </w:p>
    <w:p w:rsidR="00BE14AC" w:rsidRDefault="00BE14AC">
      <w:pPr>
        <w:rPr>
          <w:lang w:val="en-GB"/>
        </w:rPr>
      </w:pPr>
    </w:p>
    <w:p w:rsidR="00264FD9" w:rsidRPr="00264FD9" w:rsidRDefault="00264FD9" w:rsidP="00264FD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64FD9" w:rsidRPr="00264FD9" w:rsidRDefault="00264FD9" w:rsidP="00264FD9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:rsidR="00264FD9" w:rsidRPr="00BE0211" w:rsidRDefault="00264FD9">
      <w:pPr>
        <w:rPr>
          <w:lang w:val="en-GB"/>
        </w:rPr>
      </w:pPr>
    </w:p>
    <w:sectPr w:rsidR="00264FD9" w:rsidRPr="00BE0211" w:rsidSect="00BE0211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4662" w:rsidRDefault="00A74662" w:rsidP="00F9326E">
      <w:pPr>
        <w:spacing w:after="0" w:line="240" w:lineRule="auto"/>
      </w:pPr>
      <w:r>
        <w:separator/>
      </w:r>
    </w:p>
  </w:endnote>
  <w:endnote w:type="continuationSeparator" w:id="0">
    <w:p w:rsidR="00A74662" w:rsidRDefault="00A74662" w:rsidP="00F932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4662" w:rsidRDefault="00A74662" w:rsidP="00F9326E">
      <w:pPr>
        <w:spacing w:after="0" w:line="240" w:lineRule="auto"/>
      </w:pPr>
      <w:r>
        <w:separator/>
      </w:r>
    </w:p>
  </w:footnote>
  <w:footnote w:type="continuationSeparator" w:id="0">
    <w:p w:rsidR="00A74662" w:rsidRDefault="00A74662" w:rsidP="00F932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0211"/>
    <w:rsid w:val="0007524C"/>
    <w:rsid w:val="001F57DD"/>
    <w:rsid w:val="002010A6"/>
    <w:rsid w:val="00264FD9"/>
    <w:rsid w:val="004449E2"/>
    <w:rsid w:val="004F5066"/>
    <w:rsid w:val="00716725"/>
    <w:rsid w:val="0086512F"/>
    <w:rsid w:val="008B343C"/>
    <w:rsid w:val="00A74662"/>
    <w:rsid w:val="00BE0211"/>
    <w:rsid w:val="00BE14AC"/>
    <w:rsid w:val="00CE28D3"/>
    <w:rsid w:val="00E00B05"/>
    <w:rsid w:val="00F9326E"/>
    <w:rsid w:val="00F97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6EDFC2B-9F7C-4F5F-9217-3B67FB883C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6725"/>
    <w:pPr>
      <w:autoSpaceDE w:val="0"/>
      <w:autoSpaceDN w:val="0"/>
      <w:adjustRightInd w:val="0"/>
      <w:spacing w:after="0" w:line="240" w:lineRule="auto"/>
      <w:outlineLvl w:val="0"/>
    </w:pPr>
    <w:rPr>
      <w:rFonts w:ascii="Courier New" w:hAnsi="Courier New" w:cs="Courier New"/>
      <w:b/>
      <w:bCs/>
      <w:color w:val="000000"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9"/>
    <w:qFormat/>
    <w:rsid w:val="00716725"/>
    <w:pPr>
      <w:autoSpaceDE w:val="0"/>
      <w:autoSpaceDN w:val="0"/>
      <w:adjustRightInd w:val="0"/>
      <w:spacing w:after="0" w:line="240" w:lineRule="auto"/>
      <w:outlineLvl w:val="1"/>
    </w:pPr>
    <w:rPr>
      <w:rFonts w:ascii="Courier New" w:hAnsi="Courier New" w:cs="Courier New"/>
      <w:b/>
      <w:bCs/>
      <w:i/>
      <w:iCs/>
      <w:color w:val="000000"/>
      <w:sz w:val="28"/>
      <w:szCs w:val="28"/>
      <w:lang w:val="en-GB"/>
    </w:rPr>
  </w:style>
  <w:style w:type="paragraph" w:styleId="Heading3">
    <w:name w:val="heading 3"/>
    <w:basedOn w:val="Normal"/>
    <w:next w:val="Normal"/>
    <w:link w:val="Heading3Char"/>
    <w:uiPriority w:val="99"/>
    <w:qFormat/>
    <w:rsid w:val="00716725"/>
    <w:pPr>
      <w:autoSpaceDE w:val="0"/>
      <w:autoSpaceDN w:val="0"/>
      <w:adjustRightInd w:val="0"/>
      <w:spacing w:after="0" w:line="240" w:lineRule="auto"/>
      <w:outlineLvl w:val="2"/>
    </w:pPr>
    <w:rPr>
      <w:rFonts w:ascii="Courier New" w:hAnsi="Courier New" w:cs="Courier New"/>
      <w:b/>
      <w:bCs/>
      <w:color w:val="000000"/>
      <w:sz w:val="26"/>
      <w:szCs w:val="26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E02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0211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716725"/>
    <w:rPr>
      <w:rFonts w:ascii="Courier New" w:hAnsi="Courier New" w:cs="Courier New"/>
      <w:b/>
      <w:bCs/>
      <w:color w:val="000000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9"/>
    <w:rsid w:val="00716725"/>
    <w:rPr>
      <w:rFonts w:ascii="Courier New" w:hAnsi="Courier New" w:cs="Courier New"/>
      <w:b/>
      <w:bCs/>
      <w:i/>
      <w:iCs/>
      <w:color w:val="000000"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9"/>
    <w:rsid w:val="00716725"/>
    <w:rPr>
      <w:rFonts w:ascii="Courier New" w:hAnsi="Courier New" w:cs="Courier New"/>
      <w:b/>
      <w:bCs/>
      <w:color w:val="000000"/>
      <w:sz w:val="26"/>
      <w:szCs w:val="26"/>
      <w:lang w:val="en-GB"/>
    </w:rPr>
  </w:style>
  <w:style w:type="numbering" w:customStyle="1" w:styleId="NoList1">
    <w:name w:val="No List1"/>
    <w:next w:val="NoList"/>
    <w:uiPriority w:val="99"/>
    <w:semiHidden/>
    <w:unhideWhenUsed/>
    <w:rsid w:val="00716725"/>
  </w:style>
  <w:style w:type="paragraph" w:styleId="Header">
    <w:name w:val="header"/>
    <w:basedOn w:val="Normal"/>
    <w:link w:val="HeaderChar"/>
    <w:uiPriority w:val="99"/>
    <w:unhideWhenUsed/>
    <w:rsid w:val="00F93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26E"/>
  </w:style>
  <w:style w:type="paragraph" w:styleId="Footer">
    <w:name w:val="footer"/>
    <w:basedOn w:val="Normal"/>
    <w:link w:val="FooterChar"/>
    <w:uiPriority w:val="99"/>
    <w:unhideWhenUsed/>
    <w:rsid w:val="00F93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2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702</Words>
  <Characters>4005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Stuart Jones</cp:lastModifiedBy>
  <cp:revision>2</cp:revision>
  <dcterms:created xsi:type="dcterms:W3CDTF">2020-10-11T20:53:00Z</dcterms:created>
  <dcterms:modified xsi:type="dcterms:W3CDTF">2020-10-11T20:53:00Z</dcterms:modified>
</cp:coreProperties>
</file>