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BA9DA" w14:textId="77777777" w:rsidR="00E50AE0" w:rsidRDefault="00000000">
      <w:pPr>
        <w:jc w:val="center"/>
      </w:pPr>
      <w:r>
        <w:rPr>
          <w:b/>
          <w:sz w:val="36"/>
        </w:rPr>
        <w:t>Reading and Note-Taking Skills in Academic Study</w:t>
      </w:r>
    </w:p>
    <w:p w14:paraId="4ECFE7F0" w14:textId="77777777" w:rsidR="00E50AE0" w:rsidRDefault="00000000">
      <w:pPr>
        <w:jc w:val="center"/>
      </w:pPr>
      <w:r>
        <w:rPr>
          <w:sz w:val="24"/>
        </w:rPr>
        <w:t>Module: LCLM4001 Academic Skills</w:t>
      </w:r>
    </w:p>
    <w:p w14:paraId="1901B091" w14:textId="77777777" w:rsidR="00E50AE0" w:rsidRDefault="00000000">
      <w:pPr>
        <w:jc w:val="center"/>
      </w:pPr>
      <w:r>
        <w:rPr>
          <w:sz w:val="24"/>
        </w:rPr>
        <w:t>Student Name: Eduard Kovac</w:t>
      </w:r>
    </w:p>
    <w:p w14:paraId="70DF5E00" w14:textId="77777777" w:rsidR="00E50AE0" w:rsidRDefault="00000000">
      <w:pPr>
        <w:jc w:val="center"/>
      </w:pPr>
      <w:r>
        <w:rPr>
          <w:sz w:val="24"/>
        </w:rPr>
        <w:t>Student Number: 2421030</w:t>
      </w:r>
    </w:p>
    <w:p w14:paraId="44261019" w14:textId="77777777" w:rsidR="00E50AE0" w:rsidRDefault="00000000">
      <w:pPr>
        <w:jc w:val="center"/>
      </w:pPr>
      <w:r>
        <w:rPr>
          <w:sz w:val="24"/>
        </w:rPr>
        <w:t>Lecturer: Wenli Wu</w:t>
      </w:r>
    </w:p>
    <w:p w14:paraId="034470B8" w14:textId="77777777" w:rsidR="00E50AE0" w:rsidRDefault="00000000">
      <w:pPr>
        <w:jc w:val="center"/>
      </w:pPr>
      <w:r>
        <w:rPr>
          <w:sz w:val="24"/>
        </w:rPr>
        <w:t>Academic Year: 2026</w:t>
      </w:r>
    </w:p>
    <w:p w14:paraId="73A4E9F4" w14:textId="77777777" w:rsidR="00E50AE0" w:rsidRDefault="00000000">
      <w:r>
        <w:br w:type="page"/>
      </w:r>
    </w:p>
    <w:p w14:paraId="18B02ECE" w14:textId="77777777" w:rsidR="00E50AE0" w:rsidRDefault="00000000">
      <w:pPr>
        <w:pStyle w:val="Heading1"/>
      </w:pPr>
      <w:r>
        <w:t>Reading and Note-Taking Skills in Academic Study</w:t>
      </w:r>
    </w:p>
    <w:p w14:paraId="3A00544D" w14:textId="77777777" w:rsidR="00E50AE0" w:rsidRDefault="00000000">
      <w:pPr>
        <w:ind w:firstLine="432"/>
      </w:pPr>
      <w:r>
        <w:t>Reading and note-taking are fundamental academic skills because university students need to find, understand, select and use information effectively. The LCLM4001 Academic Skills materials present academic skills as tools for finding reliable information, judging information, thinking clearly and making decisions. In a business context, these skills are particularly important because decisions should be based on relevant information rather than assumptions. The module therefore connects reading, note-making, analysis and decision-making as related skills (Wenli Wu, 2026).</w:t>
      </w:r>
    </w:p>
    <w:p w14:paraId="39AEE20B" w14:textId="77777777" w:rsidR="00E50AE0" w:rsidRDefault="00000000">
      <w:pPr>
        <w:ind w:firstLine="432"/>
      </w:pPr>
      <w:r>
        <w:t>Effective academic reading is different from simply reading every word of a text. The purpose of reading should influence the way a student approaches the material. The Open University (2014) explains that active reading can include skimming, scanning, more detailed reading and identifying key points. These techniques are also introduced in LCLM4001, where prediction, skimming and scanning are used to help students understand business information efficiently (Wenli Wu, 2026).</w:t>
      </w:r>
    </w:p>
    <w:p w14:paraId="05229232" w14:textId="77777777" w:rsidR="00E50AE0" w:rsidRDefault="00000000">
      <w:pPr>
        <w:ind w:firstLine="432"/>
      </w:pPr>
      <w:r>
        <w:t>Prediction is useful before reading in detail because it encourages the reader to consider what a text may be about. A student can examine the title, headings, topic and familiar keywords and then make an initial prediction. This creates a purpose for reading and helps the student recognise important information. Skimming is then useful for identifying the general message or main idea. Instead of stopping at every unfamiliar word, the reader focuses on headings, opening sentences and the overall structure of the text. The Open University (2014) similarly describes skimming as a way of getting the gist of a text and understanding how it is organised.</w:t>
      </w:r>
    </w:p>
    <w:p w14:paraId="1A4F459C" w14:textId="77777777" w:rsidR="00E50AE0" w:rsidRDefault="00000000">
      <w:pPr>
        <w:ind w:firstLine="432"/>
      </w:pPr>
      <w:r>
        <w:t>Scanning has a different purpose. It involves looking through a text for particular information such as names, dates, numbers, places or keywords. This can save time when a student does not need to understand the whole text but needs to locate a specific fact. The LCLM4001 Week 2 materials explain that skimming helps find the main idea, while scanning helps find specific facts quickly. The module also connects these skills to business situations where people may need to understand reports, identify evidence or find data when making decisions under time pressure (Wenli Wu, 2026).</w:t>
      </w:r>
    </w:p>
    <w:p w14:paraId="6E2E230C" w14:textId="77777777" w:rsidR="00E50AE0" w:rsidRDefault="00000000">
      <w:pPr>
        <w:ind w:firstLine="432"/>
      </w:pPr>
      <w:r>
        <w:t>Good note-taking begins with good reading. The Week 3 material explains that students should first find the main idea, identify key supporting details, and notice useful evidence or examples before turning this information into short, organised notes (Wenli Wu, 2026). This is important because effective notes are not a copy of the original text. Instead, the student selects the information that matters and records it in a form that can be understood and remembered later. The Open University (2014) also recommends concise notes and suggests reorganising information using headings, mind maps and tables.</w:t>
      </w:r>
    </w:p>
    <w:p w14:paraId="7B037818" w14:textId="77777777" w:rsidR="00E50AE0" w:rsidRDefault="00000000">
      <w:pPr>
        <w:ind w:firstLine="432"/>
      </w:pPr>
      <w:r>
        <w:t>There are several practical approaches to note-taking. Short phrases, keywords and bullet points can make information easier to review than long sentences. Notes can also be organised into categories such as reasons, evidence, data and future plans. Mind maps provide another option because they place a central idea in the middle and connect related ideas around it. This can help students see relationships between concepts and remember important points. The most appropriate method can vary between students, so the important principle is that notes should be useful for the individual student and suitable for the purpose of the study.</w:t>
      </w:r>
    </w:p>
    <w:p w14:paraId="4F2330C5" w14:textId="77777777" w:rsidR="00E50AE0" w:rsidRDefault="00000000">
      <w:pPr>
        <w:ind w:firstLine="432"/>
      </w:pPr>
      <w:r>
        <w:t>Research also suggests that the way notes are produced can influence learning. Mueller and Oppenheimer (2014) compared longhand and laptop note-taking and found that students who took notes on laptops tended to perform worse on conceptual questions in their studies. The researchers associated this partly with laptop users being more likely to transcribe information rather than processing and reframing it. This does not mean that digital notes are always ineffective; rather, it highlights the importance of processing information and writing notes in a meaningful way instead of attempting to record everything word for word.</w:t>
      </w:r>
    </w:p>
    <w:p w14:paraId="1412DFBE" w14:textId="77777777" w:rsidR="00E50AE0" w:rsidRDefault="00000000">
      <w:pPr>
        <w:ind w:firstLine="432"/>
      </w:pPr>
      <w:r>
        <w:t>Note-taking is also useful beyond university. The LCLM4001 materials explain that business professionals use notes to capture important information during meetings, record actions and responsibilities, extract information from reports and compare information from different sources (Wenli Wu, 2026). This shows why academic note-taking is a transferable skill. A student who learns to identify important information and organise it clearly is also developing a skill that can support future workplace activities.</w:t>
      </w:r>
    </w:p>
    <w:p w14:paraId="331E3E43" w14:textId="77777777" w:rsidR="00E50AE0" w:rsidRDefault="00000000">
      <w:pPr>
        <w:ind w:firstLine="432"/>
      </w:pPr>
      <w:r>
        <w:t>Another important part of academic reading and note-taking is distinguishing the main idea from supporting evidence. The main idea is the overall message of a text, while key points explain or develop that message. Specific facts, numbers, examples and other evidence can then support those key points. The LCLM4001 Week 3 material emphasises that evidence should be clear and specific because it helps demonstrate understanding and supports stronger business decisions (Wenli Wu, 2026). Dunlosky et al. (2013) also show the importance of using learning techniques that encourage students to actively engage with information rather than relying only on passive study methods.</w:t>
      </w:r>
    </w:p>
    <w:p w14:paraId="2A4759B2" w14:textId="77777777" w:rsidR="00E50AE0" w:rsidRDefault="00000000">
      <w:pPr>
        <w:ind w:firstLine="432"/>
      </w:pPr>
      <w:r>
        <w:t>Finally, academic reading and note-taking must be connected with academic integrity. Students need to distinguish their own ideas from information taken from other sources. The LCLM4001 Week 4 and Week 5 materials explain the difference between copying and paraphrasing and emphasise the need to acknowledge sources. Paraphrasing means expressing the same meaning in the student's own words, rather than simply replacing a few words with synonyms. When an idea comes from another source, an appropriate Harvard in-text citation should be provided. A full reference list should then allow the reader to identify and locate the sources used (Wenli Wu, 2026).</w:t>
      </w:r>
    </w:p>
    <w:p w14:paraId="0E48D4D6" w14:textId="77777777" w:rsidR="00E50AE0" w:rsidRDefault="00000000">
      <w:pPr>
        <w:ind w:firstLine="432"/>
      </w:pPr>
      <w:r>
        <w:t>In conclusion, reading and note-taking are connected skills that support successful academic study and business decision-making. Prediction, skimming and scanning help students approach texts with a clear purpose, while detailed reading helps them identify main ideas, key points and evidence. Effective notes should be concise, organised and written to support understanding and later revision. Research suggests that active processing is important when taking notes, while the Academic Skills module demonstrates how these skills can be transferred to business situations. Developing these skills can therefore help students become more confident and independent learners while preparing them for information-based tasks in the workplace.</w:t>
      </w:r>
    </w:p>
    <w:p w14:paraId="1B19E10C" w14:textId="77777777" w:rsidR="00E50AE0" w:rsidRDefault="00000000">
      <w:r>
        <w:br w:type="page"/>
      </w:r>
    </w:p>
    <w:p w14:paraId="4ADB51E4" w14:textId="77777777" w:rsidR="00E50AE0" w:rsidRDefault="00000000">
      <w:pPr>
        <w:pStyle w:val="Heading1"/>
      </w:pPr>
      <w:r>
        <w:t>Reference List</w:t>
      </w:r>
    </w:p>
    <w:p w14:paraId="5AE16B12" w14:textId="77777777" w:rsidR="00E50AE0" w:rsidRDefault="00000000">
      <w:pPr>
        <w:spacing w:after="200"/>
        <w:ind w:left="432" w:hanging="432"/>
      </w:pPr>
      <w:r>
        <w:t>The Open University (2014) ‘English: skills for learning: Week 1: Reading skills for university study’. OpenLearn. Available at: https://www.open.edu/openlearn/mod/oucontent/view.php?id=19202 (Accessed: 3 October 2026).</w:t>
      </w:r>
    </w:p>
    <w:p w14:paraId="14D58A2D" w14:textId="77777777" w:rsidR="00E50AE0" w:rsidRDefault="00000000">
      <w:pPr>
        <w:spacing w:after="200"/>
        <w:ind w:left="432" w:hanging="432"/>
      </w:pPr>
      <w:r>
        <w:t>Dunlosky, J., Rawson, K.A., Marsh, E.J., Nathan, M.J. and Willingham, D.T. (2013) ‘Improving students’ learning with effective learning techniques: promising directions from cognitive and educational psychology’, Psychological Science in the Public Interest, 14(1), pp. 4–58. doi: 10.1177/1529100612453266.</w:t>
      </w:r>
    </w:p>
    <w:p w14:paraId="5F22A4C1" w14:textId="77777777" w:rsidR="00E50AE0" w:rsidRDefault="00000000">
      <w:pPr>
        <w:spacing w:after="200"/>
        <w:ind w:left="432" w:hanging="432"/>
      </w:pPr>
      <w:r>
        <w:t>Mueller, P.A. and Oppenheimer, D.M. (2014) ‘The pen is mightier than the keyboard: advantages of longhand over laptop note taking’, Psychological Science, 25(6), pp. 1159–1168. doi: 10.1177/0956797614524581.</w:t>
      </w:r>
    </w:p>
    <w:p w14:paraId="3AE7045A" w14:textId="692246ED" w:rsidR="00E50AE0" w:rsidRDefault="00000000" w:rsidP="00135CC9">
      <w:pPr>
        <w:spacing w:after="200"/>
        <w:ind w:left="432" w:hanging="432"/>
      </w:pPr>
      <w:r>
        <w:t>Wu, W. (2026) LCLM4001 Academic Skills: Week 1–5 teaching materials. University module materials</w:t>
      </w:r>
      <w:r>
        <w:br w:type="page"/>
      </w:r>
    </w:p>
    <w:sectPr w:rsidR="00E50AE0"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727AC" w14:textId="77777777" w:rsidR="008A4489" w:rsidRDefault="008A4489">
      <w:pPr>
        <w:spacing w:after="0" w:line="240" w:lineRule="auto"/>
      </w:pPr>
      <w:r>
        <w:separator/>
      </w:r>
    </w:p>
  </w:endnote>
  <w:endnote w:type="continuationSeparator" w:id="0">
    <w:p w14:paraId="62EBCC3D" w14:textId="77777777" w:rsidR="008A4489" w:rsidRDefault="008A4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07AC6" w14:textId="77777777" w:rsidR="00E50AE0" w:rsidRDefault="00000000">
    <w:pPr>
      <w:pStyle w:val="Footer"/>
      <w:jc w:val="center"/>
    </w:pPr>
    <w:r>
      <w:fldChar w:fldCharType="begin"/>
    </w:r>
    <w:r>
      <w:instrText>PAGE</w:instrTex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FC172" w14:textId="77777777" w:rsidR="008A4489" w:rsidRDefault="008A4489">
      <w:pPr>
        <w:spacing w:after="0" w:line="240" w:lineRule="auto"/>
      </w:pPr>
      <w:r>
        <w:separator/>
      </w:r>
    </w:p>
  </w:footnote>
  <w:footnote w:type="continuationSeparator" w:id="0">
    <w:p w14:paraId="029E39FA" w14:textId="77777777" w:rsidR="008A4489" w:rsidRDefault="008A4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6595951">
    <w:abstractNumId w:val="8"/>
  </w:num>
  <w:num w:numId="2" w16cid:durableId="1907061635">
    <w:abstractNumId w:val="6"/>
  </w:num>
  <w:num w:numId="3" w16cid:durableId="1891308624">
    <w:abstractNumId w:val="5"/>
  </w:num>
  <w:num w:numId="4" w16cid:durableId="1950165142">
    <w:abstractNumId w:val="4"/>
  </w:num>
  <w:num w:numId="5" w16cid:durableId="2108228481">
    <w:abstractNumId w:val="7"/>
  </w:num>
  <w:num w:numId="6" w16cid:durableId="703750223">
    <w:abstractNumId w:val="3"/>
  </w:num>
  <w:num w:numId="7" w16cid:durableId="1033573527">
    <w:abstractNumId w:val="2"/>
  </w:num>
  <w:num w:numId="8" w16cid:durableId="1053695128">
    <w:abstractNumId w:val="1"/>
  </w:num>
  <w:num w:numId="9" w16cid:durableId="495076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5CC9"/>
    <w:rsid w:val="0015074B"/>
    <w:rsid w:val="0029639D"/>
    <w:rsid w:val="00326F90"/>
    <w:rsid w:val="004A265C"/>
    <w:rsid w:val="00784BA1"/>
    <w:rsid w:val="008A4489"/>
    <w:rsid w:val="009A4727"/>
    <w:rsid w:val="00AA1D8D"/>
    <w:rsid w:val="00B47730"/>
    <w:rsid w:val="00CB0664"/>
    <w:rsid w:val="00E20A56"/>
    <w:rsid w:val="00E50AE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642338"/>
  <w14:defaultImageDpi w14:val="300"/>
  <w15:docId w15:val="{4988EEE1-C93E-044F-8D3F-2F70C032B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1170</Words>
  <Characters>6673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Eduard King</cp:lastModifiedBy>
  <cp:revision>5</cp:revision>
  <dcterms:created xsi:type="dcterms:W3CDTF">2013-12-23T23:15:00Z</dcterms:created>
  <dcterms:modified xsi:type="dcterms:W3CDTF">2026-10-03T21:16:00Z</dcterms:modified>
  <cp:category/>
</cp:coreProperties>
</file>