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5B9BD5" w:themeColor="accent1"/>
        </w:rPr>
        <w:id w:val="1163202291"/>
        <w:docPartObj>
          <w:docPartGallery w:val="Cover Pages"/>
          <w:docPartUnique/>
        </w:docPartObj>
      </w:sdtPr>
      <w:sdtContent>
        <w:p w14:paraId="5BBA2FB9" w14:textId="35E77757" w:rsidR="00060859" w:rsidRDefault="00B96698">
          <w:pPr>
            <w:pStyle w:val="NoSpacing"/>
            <w:spacing w:before="1540" w:after="240"/>
            <w:jc w:val="center"/>
            <w:rPr>
              <w:color w:val="5B9BD5" w:themeColor="accent1"/>
            </w:rPr>
          </w:pPr>
          <w:r w:rsidRPr="004A1481">
            <w:rPr>
              <w:noProof/>
            </w:rPr>
            <w:drawing>
              <wp:anchor distT="0" distB="0" distL="114300" distR="114300" simplePos="0" relativeHeight="251661312" behindDoc="1" locked="0" layoutInCell="1" allowOverlap="1" wp14:anchorId="0BAB93D6" wp14:editId="1D755168">
                <wp:simplePos x="0" y="0"/>
                <wp:positionH relativeFrom="column">
                  <wp:posOffset>4549140</wp:posOffset>
                </wp:positionH>
                <wp:positionV relativeFrom="topMargin">
                  <wp:posOffset>410210</wp:posOffset>
                </wp:positionV>
                <wp:extent cx="1912620" cy="725170"/>
                <wp:effectExtent l="0" t="0" r="0" b="0"/>
                <wp:wrapNone/>
                <wp:docPr id="358364362" name="Picture 35836436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060859">
            <w:rPr>
              <w:noProof/>
              <w:color w:val="5B9BD5" w:themeColor="accent1"/>
            </w:rPr>
            <w:drawing>
              <wp:inline distT="0" distB="0" distL="0" distR="0" wp14:anchorId="2BC75C4A" wp14:editId="6DF0A0FE">
                <wp:extent cx="1417320" cy="750898"/>
                <wp:effectExtent l="0" t="0" r="0" b="0"/>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51BADEFDC49D4BDC98C934910B010CD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C5ACDE" w14:textId="3CC9664A" w:rsidR="00060859" w:rsidRDefault="0006085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community engagement</w:t>
              </w:r>
            </w:p>
          </w:sdtContent>
        </w:sdt>
        <w:sdt>
          <w:sdtPr>
            <w:rPr>
              <w:color w:val="5B9BD5" w:themeColor="accent1"/>
              <w:sz w:val="28"/>
              <w:szCs w:val="28"/>
            </w:rPr>
            <w:alias w:val="Subtitle"/>
            <w:tag w:val=""/>
            <w:id w:val="328029620"/>
            <w:placeholder>
              <w:docPart w:val="F4B62601B922437EACC8594739C94171"/>
            </w:placeholder>
            <w:dataBinding w:prefixMappings="xmlns:ns0='http://purl.org/dc/elements/1.1/' xmlns:ns1='http://schemas.openxmlformats.org/package/2006/metadata/core-properties' " w:xpath="/ns1:coreProperties[1]/ns0:subject[1]" w:storeItemID="{6C3C8BC8-F283-45AE-878A-BAB7291924A1}"/>
            <w:text/>
          </w:sdtPr>
          <w:sdtContent>
            <w:p w14:paraId="0A858044" w14:textId="42A8423B" w:rsidR="00060859" w:rsidRDefault="00060859">
              <w:pPr>
                <w:pStyle w:val="NoSpacing"/>
                <w:jc w:val="center"/>
                <w:rPr>
                  <w:color w:val="5B9BD5" w:themeColor="accent1"/>
                  <w:sz w:val="28"/>
                  <w:szCs w:val="28"/>
                </w:rPr>
              </w:pPr>
              <w:r>
                <w:rPr>
                  <w:color w:val="5B9BD5" w:themeColor="accent1"/>
                  <w:sz w:val="28"/>
                  <w:szCs w:val="28"/>
                </w:rPr>
                <w:t>LCBB4011_LON</w:t>
              </w:r>
            </w:p>
          </w:sdtContent>
        </w:sdt>
        <w:p w14:paraId="3E966C59" w14:textId="435B2D21" w:rsidR="00060859" w:rsidRDefault="00060859">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2EC9469A" wp14:editId="7AA64D7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31T00:00:00Z">
                                    <w:dateFormat w:val="MMMM d, yyyy"/>
                                    <w:lid w:val="en-US"/>
                                    <w:storeMappedDataAs w:val="dateTime"/>
                                    <w:calendar w:val="gregorian"/>
                                  </w:date>
                                </w:sdtPr>
                                <w:sdtContent>
                                  <w:p w14:paraId="3E50C1EA" w14:textId="63EF2265" w:rsidR="00060859" w:rsidRDefault="00060859">
                                    <w:pPr>
                                      <w:pStyle w:val="NoSpacing"/>
                                      <w:spacing w:after="40"/>
                                      <w:jc w:val="center"/>
                                      <w:rPr>
                                        <w:caps/>
                                        <w:color w:val="5B9BD5" w:themeColor="accent1"/>
                                        <w:sz w:val="28"/>
                                        <w:szCs w:val="28"/>
                                      </w:rPr>
                                    </w:pPr>
                                    <w:r>
                                      <w:rPr>
                                        <w:caps/>
                                        <w:color w:val="5B9BD5" w:themeColor="accent1"/>
                                        <w:sz w:val="28"/>
                                        <w:szCs w:val="28"/>
                                      </w:rPr>
                                      <w:t>August 31, 2024</w:t>
                                    </w:r>
                                  </w:p>
                                </w:sdtContent>
                              </w:sdt>
                              <w:p w14:paraId="3B2C0F91" w14:textId="5AA62A9C" w:rsidR="00060859"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60859">
                                      <w:rPr>
                                        <w:caps/>
                                        <w:color w:val="5B9BD5" w:themeColor="accent1"/>
                                      </w:rPr>
                                      <w:t>STUDENT: MARia viorica covete id:2128947</w:t>
                                    </w:r>
                                  </w:sdtContent>
                                </w:sdt>
                              </w:p>
                              <w:p w14:paraId="245DF42F" w14:textId="224965D3" w:rsidR="00060859" w:rsidRDefault="000000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60859">
                                      <w:rPr>
                                        <w:color w:val="5B9BD5" w:themeColor="accent1"/>
                                      </w:rPr>
                                      <w:t>Lecturer: MOLLY JACK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C9469A" id="_x0000_t202" coordsize="21600,21600" o:spt="202" path="m,l,21600r21600,l21600,xe">
                    <v:stroke joinstyle="miter"/>
                    <v:path gradientshapeok="t" o:connecttype="rect"/>
                  </v:shapetype>
                  <v:shape id="Text Box 3"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31T00:00:00Z">
                              <w:dateFormat w:val="MMMM d, yyyy"/>
                              <w:lid w:val="en-US"/>
                              <w:storeMappedDataAs w:val="dateTime"/>
                              <w:calendar w:val="gregorian"/>
                            </w:date>
                          </w:sdtPr>
                          <w:sdtContent>
                            <w:p w14:paraId="3E50C1EA" w14:textId="63EF2265" w:rsidR="00060859" w:rsidRDefault="00060859">
                              <w:pPr>
                                <w:pStyle w:val="NoSpacing"/>
                                <w:spacing w:after="40"/>
                                <w:jc w:val="center"/>
                                <w:rPr>
                                  <w:caps/>
                                  <w:color w:val="5B9BD5" w:themeColor="accent1"/>
                                  <w:sz w:val="28"/>
                                  <w:szCs w:val="28"/>
                                </w:rPr>
                              </w:pPr>
                              <w:r>
                                <w:rPr>
                                  <w:caps/>
                                  <w:color w:val="5B9BD5" w:themeColor="accent1"/>
                                  <w:sz w:val="28"/>
                                  <w:szCs w:val="28"/>
                                </w:rPr>
                                <w:t>August 31, 2024</w:t>
                              </w:r>
                            </w:p>
                          </w:sdtContent>
                        </w:sdt>
                        <w:p w14:paraId="3B2C0F91" w14:textId="5AA62A9C" w:rsidR="00060859" w:rsidRDefault="0006085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STUDENT: MARia viorica covete id:2128947</w:t>
                              </w:r>
                            </w:sdtContent>
                          </w:sdt>
                        </w:p>
                        <w:p w14:paraId="245DF42F" w14:textId="224965D3" w:rsidR="00060859" w:rsidRDefault="00060859">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Lecturer: MOLLY JACK</w:t>
                              </w:r>
                            </w:sdtContent>
                          </w:sdt>
                        </w:p>
                      </w:txbxContent>
                    </v:textbox>
                    <w10:wrap anchorx="margin" anchory="page"/>
                  </v:shape>
                </w:pict>
              </mc:Fallback>
            </mc:AlternateContent>
          </w:r>
          <w:r>
            <w:rPr>
              <w:noProof/>
              <w:color w:val="5B9BD5" w:themeColor="accent1"/>
            </w:rPr>
            <w:drawing>
              <wp:inline distT="0" distB="0" distL="0" distR="0" wp14:anchorId="58F6F864" wp14:editId="15A401A7">
                <wp:extent cx="758952" cy="478932"/>
                <wp:effectExtent l="0" t="0" r="3175" b="0"/>
                <wp:docPr id="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317A763C" w14:textId="77777777" w:rsidR="00B0626B" w:rsidRPr="00F71B65" w:rsidRDefault="00B0626B" w:rsidP="00F71B65">
      <w:pPr>
        <w:spacing w:line="360" w:lineRule="auto"/>
        <w:jc w:val="center"/>
        <w:rPr>
          <w:rFonts w:ascii="Arial" w:hAnsi="Arial" w:cs="Arial"/>
          <w:b/>
          <w:bCs/>
          <w:sz w:val="24"/>
          <w:szCs w:val="24"/>
        </w:rPr>
      </w:pPr>
    </w:p>
    <w:p w14:paraId="4216A381" w14:textId="77777777" w:rsidR="00B0626B" w:rsidRPr="00F71B65" w:rsidRDefault="00B0626B" w:rsidP="00F71B65">
      <w:pPr>
        <w:spacing w:line="360" w:lineRule="auto"/>
        <w:jc w:val="center"/>
        <w:rPr>
          <w:rFonts w:ascii="Arial" w:hAnsi="Arial" w:cs="Arial"/>
          <w:b/>
          <w:bCs/>
          <w:sz w:val="24"/>
          <w:szCs w:val="24"/>
        </w:rPr>
      </w:pPr>
    </w:p>
    <w:p w14:paraId="798B5F2E" w14:textId="77777777" w:rsidR="00B0626B" w:rsidRPr="00F71B65" w:rsidRDefault="00B0626B" w:rsidP="00F71B65">
      <w:pPr>
        <w:spacing w:line="360" w:lineRule="auto"/>
        <w:jc w:val="center"/>
        <w:rPr>
          <w:rFonts w:ascii="Arial" w:hAnsi="Arial" w:cs="Arial"/>
          <w:b/>
          <w:bCs/>
          <w:sz w:val="24"/>
          <w:szCs w:val="24"/>
        </w:rPr>
      </w:pPr>
    </w:p>
    <w:p w14:paraId="72CF6750" w14:textId="77777777" w:rsidR="00B0626B" w:rsidRPr="00F71B65" w:rsidRDefault="00B0626B" w:rsidP="00F71B65">
      <w:pPr>
        <w:spacing w:line="360" w:lineRule="auto"/>
        <w:jc w:val="center"/>
        <w:rPr>
          <w:rFonts w:ascii="Arial" w:hAnsi="Arial" w:cs="Arial"/>
          <w:b/>
          <w:bCs/>
          <w:sz w:val="24"/>
          <w:szCs w:val="24"/>
        </w:rPr>
      </w:pPr>
    </w:p>
    <w:p w14:paraId="19BB4ECB" w14:textId="6671E068" w:rsidR="00BB1BD8" w:rsidRPr="00F71B65" w:rsidRDefault="00BB1BD8" w:rsidP="00F71B65">
      <w:pPr>
        <w:spacing w:line="360" w:lineRule="auto"/>
        <w:jc w:val="center"/>
        <w:rPr>
          <w:rFonts w:ascii="Arial" w:hAnsi="Arial" w:cs="Arial"/>
          <w:b/>
          <w:bCs/>
          <w:sz w:val="24"/>
          <w:szCs w:val="24"/>
        </w:rPr>
      </w:pPr>
    </w:p>
    <w:p w14:paraId="41CA766C" w14:textId="4FC9E1E6" w:rsidR="00B0626B" w:rsidRPr="00F71B65" w:rsidRDefault="00B0626B" w:rsidP="00F71B65">
      <w:pPr>
        <w:spacing w:line="360" w:lineRule="auto"/>
        <w:rPr>
          <w:rFonts w:ascii="Arial" w:hAnsi="Arial" w:cs="Arial"/>
          <w:b/>
          <w:bCs/>
          <w:sz w:val="24"/>
          <w:szCs w:val="24"/>
        </w:rPr>
      </w:pPr>
      <w:r w:rsidRPr="00F71B65">
        <w:rPr>
          <w:rFonts w:ascii="Arial" w:hAnsi="Arial" w:cs="Arial"/>
          <w:b/>
          <w:bCs/>
          <w:sz w:val="24"/>
          <w:szCs w:val="24"/>
        </w:rPr>
        <w:br w:type="page"/>
      </w:r>
    </w:p>
    <w:sdt>
      <w:sdtPr>
        <w:rPr>
          <w:rFonts w:ascii="Arial" w:eastAsiaTheme="minorHAnsi" w:hAnsi="Arial" w:cs="Arial"/>
          <w:caps w:val="0"/>
          <w:color w:val="auto"/>
          <w:spacing w:val="0"/>
          <w:sz w:val="24"/>
          <w:szCs w:val="24"/>
        </w:rPr>
        <w:id w:val="-1360894592"/>
        <w:docPartObj>
          <w:docPartGallery w:val="Table of Contents"/>
          <w:docPartUnique/>
        </w:docPartObj>
      </w:sdtPr>
      <w:sdtEndPr>
        <w:rPr>
          <w:rFonts w:eastAsiaTheme="minorEastAsia"/>
          <w:b/>
          <w:bCs/>
          <w:noProof/>
        </w:rPr>
      </w:sdtEndPr>
      <w:sdtContent>
        <w:p w14:paraId="0F2DDB50" w14:textId="0E8F0F9E" w:rsidR="00B0626B" w:rsidRPr="00F71B65" w:rsidRDefault="00B0626B" w:rsidP="00F71B65">
          <w:pPr>
            <w:pStyle w:val="TOCHeading"/>
            <w:spacing w:line="360" w:lineRule="auto"/>
            <w:rPr>
              <w:rFonts w:ascii="Arial" w:hAnsi="Arial" w:cs="Arial"/>
              <w:sz w:val="24"/>
              <w:szCs w:val="24"/>
            </w:rPr>
          </w:pPr>
          <w:r w:rsidRPr="00F71B65">
            <w:rPr>
              <w:rFonts w:ascii="Arial" w:hAnsi="Arial" w:cs="Arial"/>
              <w:sz w:val="24"/>
              <w:szCs w:val="24"/>
            </w:rPr>
            <w:t>Table of Contents</w:t>
          </w:r>
        </w:p>
        <w:p w14:paraId="26EC56B8" w14:textId="3E1B0F7B" w:rsidR="006C419E" w:rsidRDefault="00B0626B">
          <w:pPr>
            <w:pStyle w:val="TOC1"/>
            <w:tabs>
              <w:tab w:val="right" w:leader="dot" w:pos="9350"/>
            </w:tabs>
            <w:rPr>
              <w:noProof/>
              <w:kern w:val="2"/>
              <w:sz w:val="24"/>
              <w:szCs w:val="24"/>
              <w:lang w:eastAsia="en-GB"/>
              <w14:ligatures w14:val="standardContextual"/>
            </w:rPr>
          </w:pPr>
          <w:r w:rsidRPr="00F71B65">
            <w:rPr>
              <w:rFonts w:ascii="Arial" w:hAnsi="Arial" w:cs="Arial"/>
              <w:sz w:val="24"/>
              <w:szCs w:val="24"/>
            </w:rPr>
            <w:fldChar w:fldCharType="begin"/>
          </w:r>
          <w:r w:rsidRPr="00F71B65">
            <w:rPr>
              <w:rFonts w:ascii="Arial" w:hAnsi="Arial" w:cs="Arial"/>
              <w:sz w:val="24"/>
              <w:szCs w:val="24"/>
            </w:rPr>
            <w:instrText xml:space="preserve"> TOC \o "1-3" \h \z \u </w:instrText>
          </w:r>
          <w:r w:rsidRPr="00F71B65">
            <w:rPr>
              <w:rFonts w:ascii="Arial" w:hAnsi="Arial" w:cs="Arial"/>
              <w:sz w:val="24"/>
              <w:szCs w:val="24"/>
            </w:rPr>
            <w:fldChar w:fldCharType="separate"/>
          </w:r>
          <w:hyperlink w:anchor="_Toc175300408" w:history="1">
            <w:r w:rsidR="006C419E" w:rsidRPr="005C0723">
              <w:rPr>
                <w:rStyle w:val="Hyperlink"/>
                <w:rFonts w:ascii="Arial" w:hAnsi="Arial" w:cs="Arial"/>
                <w:noProof/>
              </w:rPr>
              <w:t>Element 1: Community Outreach</w:t>
            </w:r>
            <w:r w:rsidR="006C419E">
              <w:rPr>
                <w:noProof/>
                <w:webHidden/>
              </w:rPr>
              <w:tab/>
            </w:r>
            <w:r w:rsidR="006C419E">
              <w:rPr>
                <w:noProof/>
                <w:webHidden/>
              </w:rPr>
              <w:fldChar w:fldCharType="begin"/>
            </w:r>
            <w:r w:rsidR="006C419E">
              <w:rPr>
                <w:noProof/>
                <w:webHidden/>
              </w:rPr>
              <w:instrText xml:space="preserve"> PAGEREF _Toc175300408 \h </w:instrText>
            </w:r>
            <w:r w:rsidR="006C419E">
              <w:rPr>
                <w:noProof/>
                <w:webHidden/>
              </w:rPr>
            </w:r>
            <w:r w:rsidR="006C419E">
              <w:rPr>
                <w:noProof/>
                <w:webHidden/>
              </w:rPr>
              <w:fldChar w:fldCharType="separate"/>
            </w:r>
            <w:r w:rsidR="006C419E">
              <w:rPr>
                <w:noProof/>
                <w:webHidden/>
              </w:rPr>
              <w:t>2</w:t>
            </w:r>
            <w:r w:rsidR="006C419E">
              <w:rPr>
                <w:noProof/>
                <w:webHidden/>
              </w:rPr>
              <w:fldChar w:fldCharType="end"/>
            </w:r>
          </w:hyperlink>
        </w:p>
        <w:p w14:paraId="53C79F98" w14:textId="60365C4E" w:rsidR="006C419E" w:rsidRDefault="00000000">
          <w:pPr>
            <w:pStyle w:val="TOC2"/>
            <w:tabs>
              <w:tab w:val="right" w:leader="dot" w:pos="9350"/>
            </w:tabs>
            <w:rPr>
              <w:noProof/>
              <w:kern w:val="2"/>
              <w:sz w:val="24"/>
              <w:szCs w:val="24"/>
              <w:lang w:eastAsia="en-GB"/>
              <w14:ligatures w14:val="standardContextual"/>
            </w:rPr>
          </w:pPr>
          <w:hyperlink w:anchor="_Toc175300409" w:history="1">
            <w:r w:rsidR="006C419E" w:rsidRPr="005C0723">
              <w:rPr>
                <w:rStyle w:val="Hyperlink"/>
                <w:rFonts w:ascii="Arial" w:hAnsi="Arial" w:cs="Arial"/>
                <w:noProof/>
              </w:rPr>
              <w:t>Introduction</w:t>
            </w:r>
            <w:r w:rsidR="006C419E">
              <w:rPr>
                <w:noProof/>
                <w:webHidden/>
              </w:rPr>
              <w:tab/>
            </w:r>
            <w:r w:rsidR="006C419E">
              <w:rPr>
                <w:noProof/>
                <w:webHidden/>
              </w:rPr>
              <w:fldChar w:fldCharType="begin"/>
            </w:r>
            <w:r w:rsidR="006C419E">
              <w:rPr>
                <w:noProof/>
                <w:webHidden/>
              </w:rPr>
              <w:instrText xml:space="preserve"> PAGEREF _Toc175300409 \h </w:instrText>
            </w:r>
            <w:r w:rsidR="006C419E">
              <w:rPr>
                <w:noProof/>
                <w:webHidden/>
              </w:rPr>
            </w:r>
            <w:r w:rsidR="006C419E">
              <w:rPr>
                <w:noProof/>
                <w:webHidden/>
              </w:rPr>
              <w:fldChar w:fldCharType="separate"/>
            </w:r>
            <w:r w:rsidR="006C419E">
              <w:rPr>
                <w:noProof/>
                <w:webHidden/>
              </w:rPr>
              <w:t>2</w:t>
            </w:r>
            <w:r w:rsidR="006C419E">
              <w:rPr>
                <w:noProof/>
                <w:webHidden/>
              </w:rPr>
              <w:fldChar w:fldCharType="end"/>
            </w:r>
          </w:hyperlink>
        </w:p>
        <w:p w14:paraId="2C426063" w14:textId="24412C43" w:rsidR="006C419E" w:rsidRDefault="00000000">
          <w:pPr>
            <w:pStyle w:val="TOC2"/>
            <w:tabs>
              <w:tab w:val="right" w:leader="dot" w:pos="9350"/>
            </w:tabs>
            <w:rPr>
              <w:noProof/>
              <w:kern w:val="2"/>
              <w:sz w:val="24"/>
              <w:szCs w:val="24"/>
              <w:lang w:eastAsia="en-GB"/>
              <w14:ligatures w14:val="standardContextual"/>
            </w:rPr>
          </w:pPr>
          <w:hyperlink w:anchor="_Toc175300410" w:history="1">
            <w:r w:rsidR="006C419E" w:rsidRPr="005C0723">
              <w:rPr>
                <w:rStyle w:val="Hyperlink"/>
                <w:rFonts w:ascii="Arial" w:hAnsi="Arial" w:cs="Arial"/>
                <w:noProof/>
              </w:rPr>
              <w:t>Demographics and Cultural Factors</w:t>
            </w:r>
            <w:r w:rsidR="006C419E">
              <w:rPr>
                <w:noProof/>
                <w:webHidden/>
              </w:rPr>
              <w:tab/>
            </w:r>
            <w:r w:rsidR="006C419E">
              <w:rPr>
                <w:noProof/>
                <w:webHidden/>
              </w:rPr>
              <w:fldChar w:fldCharType="begin"/>
            </w:r>
            <w:r w:rsidR="006C419E">
              <w:rPr>
                <w:noProof/>
                <w:webHidden/>
              </w:rPr>
              <w:instrText xml:space="preserve"> PAGEREF _Toc175300410 \h </w:instrText>
            </w:r>
            <w:r w:rsidR="006C419E">
              <w:rPr>
                <w:noProof/>
                <w:webHidden/>
              </w:rPr>
            </w:r>
            <w:r w:rsidR="006C419E">
              <w:rPr>
                <w:noProof/>
                <w:webHidden/>
              </w:rPr>
              <w:fldChar w:fldCharType="separate"/>
            </w:r>
            <w:r w:rsidR="006C419E">
              <w:rPr>
                <w:noProof/>
                <w:webHidden/>
              </w:rPr>
              <w:t>2</w:t>
            </w:r>
            <w:r w:rsidR="006C419E">
              <w:rPr>
                <w:noProof/>
                <w:webHidden/>
              </w:rPr>
              <w:fldChar w:fldCharType="end"/>
            </w:r>
          </w:hyperlink>
        </w:p>
        <w:p w14:paraId="09788B76" w14:textId="021C6B51" w:rsidR="006C419E" w:rsidRDefault="00000000">
          <w:pPr>
            <w:pStyle w:val="TOC2"/>
            <w:tabs>
              <w:tab w:val="right" w:leader="dot" w:pos="9350"/>
            </w:tabs>
            <w:rPr>
              <w:noProof/>
              <w:kern w:val="2"/>
              <w:sz w:val="24"/>
              <w:szCs w:val="24"/>
              <w:lang w:eastAsia="en-GB"/>
              <w14:ligatures w14:val="standardContextual"/>
            </w:rPr>
          </w:pPr>
          <w:hyperlink w:anchor="_Toc175300411" w:history="1">
            <w:r w:rsidR="006C419E" w:rsidRPr="005C0723">
              <w:rPr>
                <w:rStyle w:val="Hyperlink"/>
                <w:rFonts w:ascii="Arial" w:hAnsi="Arial" w:cs="Arial"/>
                <w:noProof/>
              </w:rPr>
              <w:t>Engagement Methodology</w:t>
            </w:r>
            <w:r w:rsidR="006C419E">
              <w:rPr>
                <w:noProof/>
                <w:webHidden/>
              </w:rPr>
              <w:tab/>
            </w:r>
            <w:r w:rsidR="006C419E">
              <w:rPr>
                <w:noProof/>
                <w:webHidden/>
              </w:rPr>
              <w:fldChar w:fldCharType="begin"/>
            </w:r>
            <w:r w:rsidR="006C419E">
              <w:rPr>
                <w:noProof/>
                <w:webHidden/>
              </w:rPr>
              <w:instrText xml:space="preserve"> PAGEREF _Toc175300411 \h </w:instrText>
            </w:r>
            <w:r w:rsidR="006C419E">
              <w:rPr>
                <w:noProof/>
                <w:webHidden/>
              </w:rPr>
            </w:r>
            <w:r w:rsidR="006C419E">
              <w:rPr>
                <w:noProof/>
                <w:webHidden/>
              </w:rPr>
              <w:fldChar w:fldCharType="separate"/>
            </w:r>
            <w:r w:rsidR="006C419E">
              <w:rPr>
                <w:noProof/>
                <w:webHidden/>
              </w:rPr>
              <w:t>2</w:t>
            </w:r>
            <w:r w:rsidR="006C419E">
              <w:rPr>
                <w:noProof/>
                <w:webHidden/>
              </w:rPr>
              <w:fldChar w:fldCharType="end"/>
            </w:r>
          </w:hyperlink>
        </w:p>
        <w:p w14:paraId="708AEB02" w14:textId="25B768CD" w:rsidR="006C419E" w:rsidRDefault="00000000">
          <w:pPr>
            <w:pStyle w:val="TOC2"/>
            <w:tabs>
              <w:tab w:val="right" w:leader="dot" w:pos="9350"/>
            </w:tabs>
            <w:rPr>
              <w:noProof/>
              <w:kern w:val="2"/>
              <w:sz w:val="24"/>
              <w:szCs w:val="24"/>
              <w:lang w:eastAsia="en-GB"/>
              <w14:ligatures w14:val="standardContextual"/>
            </w:rPr>
          </w:pPr>
          <w:hyperlink w:anchor="_Toc175300412" w:history="1">
            <w:r w:rsidR="006C419E" w:rsidRPr="005C0723">
              <w:rPr>
                <w:rStyle w:val="Hyperlink"/>
                <w:rFonts w:ascii="Arial" w:hAnsi="Arial" w:cs="Arial"/>
                <w:noProof/>
              </w:rPr>
              <w:t>Ethical Considerations</w:t>
            </w:r>
            <w:r w:rsidR="006C419E">
              <w:rPr>
                <w:noProof/>
                <w:webHidden/>
              </w:rPr>
              <w:tab/>
            </w:r>
            <w:r w:rsidR="006C419E">
              <w:rPr>
                <w:noProof/>
                <w:webHidden/>
              </w:rPr>
              <w:fldChar w:fldCharType="begin"/>
            </w:r>
            <w:r w:rsidR="006C419E">
              <w:rPr>
                <w:noProof/>
                <w:webHidden/>
              </w:rPr>
              <w:instrText xml:space="preserve"> PAGEREF _Toc175300412 \h </w:instrText>
            </w:r>
            <w:r w:rsidR="006C419E">
              <w:rPr>
                <w:noProof/>
                <w:webHidden/>
              </w:rPr>
            </w:r>
            <w:r w:rsidR="006C419E">
              <w:rPr>
                <w:noProof/>
                <w:webHidden/>
              </w:rPr>
              <w:fldChar w:fldCharType="separate"/>
            </w:r>
            <w:r w:rsidR="006C419E">
              <w:rPr>
                <w:noProof/>
                <w:webHidden/>
              </w:rPr>
              <w:t>3</w:t>
            </w:r>
            <w:r w:rsidR="006C419E">
              <w:rPr>
                <w:noProof/>
                <w:webHidden/>
              </w:rPr>
              <w:fldChar w:fldCharType="end"/>
            </w:r>
          </w:hyperlink>
        </w:p>
        <w:p w14:paraId="1C668DF6" w14:textId="6FFA9996" w:rsidR="006C419E" w:rsidRDefault="00000000">
          <w:pPr>
            <w:pStyle w:val="TOC2"/>
            <w:tabs>
              <w:tab w:val="right" w:leader="dot" w:pos="9350"/>
            </w:tabs>
            <w:rPr>
              <w:noProof/>
              <w:kern w:val="2"/>
              <w:sz w:val="24"/>
              <w:szCs w:val="24"/>
              <w:lang w:eastAsia="en-GB"/>
              <w14:ligatures w14:val="standardContextual"/>
            </w:rPr>
          </w:pPr>
          <w:hyperlink w:anchor="_Toc175300413" w:history="1">
            <w:r w:rsidR="006C419E" w:rsidRPr="005C0723">
              <w:rPr>
                <w:rStyle w:val="Hyperlink"/>
                <w:rFonts w:ascii="Arial" w:hAnsi="Arial" w:cs="Arial"/>
                <w:noProof/>
              </w:rPr>
              <w:t>Initial Findings and Insights</w:t>
            </w:r>
            <w:r w:rsidR="006C419E">
              <w:rPr>
                <w:noProof/>
                <w:webHidden/>
              </w:rPr>
              <w:tab/>
            </w:r>
            <w:r w:rsidR="006C419E">
              <w:rPr>
                <w:noProof/>
                <w:webHidden/>
              </w:rPr>
              <w:fldChar w:fldCharType="begin"/>
            </w:r>
            <w:r w:rsidR="006C419E">
              <w:rPr>
                <w:noProof/>
                <w:webHidden/>
              </w:rPr>
              <w:instrText xml:space="preserve"> PAGEREF _Toc175300413 \h </w:instrText>
            </w:r>
            <w:r w:rsidR="006C419E">
              <w:rPr>
                <w:noProof/>
                <w:webHidden/>
              </w:rPr>
            </w:r>
            <w:r w:rsidR="006C419E">
              <w:rPr>
                <w:noProof/>
                <w:webHidden/>
              </w:rPr>
              <w:fldChar w:fldCharType="separate"/>
            </w:r>
            <w:r w:rsidR="006C419E">
              <w:rPr>
                <w:noProof/>
                <w:webHidden/>
              </w:rPr>
              <w:t>4</w:t>
            </w:r>
            <w:r w:rsidR="006C419E">
              <w:rPr>
                <w:noProof/>
                <w:webHidden/>
              </w:rPr>
              <w:fldChar w:fldCharType="end"/>
            </w:r>
          </w:hyperlink>
        </w:p>
        <w:p w14:paraId="2560CEF1" w14:textId="15025824" w:rsidR="006C419E" w:rsidRDefault="00000000">
          <w:pPr>
            <w:pStyle w:val="TOC1"/>
            <w:tabs>
              <w:tab w:val="right" w:leader="dot" w:pos="9350"/>
            </w:tabs>
            <w:rPr>
              <w:noProof/>
              <w:kern w:val="2"/>
              <w:sz w:val="24"/>
              <w:szCs w:val="24"/>
              <w:lang w:eastAsia="en-GB"/>
              <w14:ligatures w14:val="standardContextual"/>
            </w:rPr>
          </w:pPr>
          <w:hyperlink w:anchor="_Toc175300414" w:history="1">
            <w:r w:rsidR="006C419E" w:rsidRPr="005C0723">
              <w:rPr>
                <w:rStyle w:val="Hyperlink"/>
                <w:rFonts w:ascii="Arial" w:hAnsi="Arial" w:cs="Arial"/>
                <w:noProof/>
              </w:rPr>
              <w:t>Element 2: Stakeholder Mapping Exercise</w:t>
            </w:r>
            <w:r w:rsidR="006C419E">
              <w:rPr>
                <w:noProof/>
                <w:webHidden/>
              </w:rPr>
              <w:tab/>
            </w:r>
            <w:r w:rsidR="006C419E">
              <w:rPr>
                <w:noProof/>
                <w:webHidden/>
              </w:rPr>
              <w:fldChar w:fldCharType="begin"/>
            </w:r>
            <w:r w:rsidR="006C419E">
              <w:rPr>
                <w:noProof/>
                <w:webHidden/>
              </w:rPr>
              <w:instrText xml:space="preserve"> PAGEREF _Toc175300414 \h </w:instrText>
            </w:r>
            <w:r w:rsidR="006C419E">
              <w:rPr>
                <w:noProof/>
                <w:webHidden/>
              </w:rPr>
            </w:r>
            <w:r w:rsidR="006C419E">
              <w:rPr>
                <w:noProof/>
                <w:webHidden/>
              </w:rPr>
              <w:fldChar w:fldCharType="separate"/>
            </w:r>
            <w:r w:rsidR="006C419E">
              <w:rPr>
                <w:noProof/>
                <w:webHidden/>
              </w:rPr>
              <w:t>5</w:t>
            </w:r>
            <w:r w:rsidR="006C419E">
              <w:rPr>
                <w:noProof/>
                <w:webHidden/>
              </w:rPr>
              <w:fldChar w:fldCharType="end"/>
            </w:r>
          </w:hyperlink>
        </w:p>
        <w:p w14:paraId="0DEFAC5A" w14:textId="3D09ADFB" w:rsidR="006C419E" w:rsidRDefault="00000000">
          <w:pPr>
            <w:pStyle w:val="TOC1"/>
            <w:tabs>
              <w:tab w:val="right" w:leader="dot" w:pos="9350"/>
            </w:tabs>
            <w:rPr>
              <w:noProof/>
              <w:kern w:val="2"/>
              <w:sz w:val="24"/>
              <w:szCs w:val="24"/>
              <w:lang w:eastAsia="en-GB"/>
              <w14:ligatures w14:val="standardContextual"/>
            </w:rPr>
          </w:pPr>
          <w:hyperlink w:anchor="_Toc175300415" w:history="1">
            <w:r w:rsidR="006C419E" w:rsidRPr="005C0723">
              <w:rPr>
                <w:rStyle w:val="Hyperlink"/>
                <w:rFonts w:ascii="Arial" w:hAnsi="Arial" w:cs="Arial"/>
                <w:noProof/>
              </w:rPr>
              <w:t>Element 3: Community Engagement Plan</w:t>
            </w:r>
            <w:r w:rsidR="006C419E">
              <w:rPr>
                <w:noProof/>
                <w:webHidden/>
              </w:rPr>
              <w:tab/>
            </w:r>
            <w:r w:rsidR="006C419E">
              <w:rPr>
                <w:noProof/>
                <w:webHidden/>
              </w:rPr>
              <w:fldChar w:fldCharType="begin"/>
            </w:r>
            <w:r w:rsidR="006C419E">
              <w:rPr>
                <w:noProof/>
                <w:webHidden/>
              </w:rPr>
              <w:instrText xml:space="preserve"> PAGEREF _Toc175300415 \h </w:instrText>
            </w:r>
            <w:r w:rsidR="006C419E">
              <w:rPr>
                <w:noProof/>
                <w:webHidden/>
              </w:rPr>
            </w:r>
            <w:r w:rsidR="006C419E">
              <w:rPr>
                <w:noProof/>
                <w:webHidden/>
              </w:rPr>
              <w:fldChar w:fldCharType="separate"/>
            </w:r>
            <w:r w:rsidR="006C419E">
              <w:rPr>
                <w:noProof/>
                <w:webHidden/>
              </w:rPr>
              <w:t>6</w:t>
            </w:r>
            <w:r w:rsidR="006C419E">
              <w:rPr>
                <w:noProof/>
                <w:webHidden/>
              </w:rPr>
              <w:fldChar w:fldCharType="end"/>
            </w:r>
          </w:hyperlink>
        </w:p>
        <w:p w14:paraId="3EB3A008" w14:textId="03C8DCE1" w:rsidR="006C419E" w:rsidRDefault="00000000">
          <w:pPr>
            <w:pStyle w:val="TOC1"/>
            <w:tabs>
              <w:tab w:val="right" w:leader="dot" w:pos="9350"/>
            </w:tabs>
            <w:rPr>
              <w:noProof/>
              <w:kern w:val="2"/>
              <w:sz w:val="24"/>
              <w:szCs w:val="24"/>
              <w:lang w:eastAsia="en-GB"/>
              <w14:ligatures w14:val="standardContextual"/>
            </w:rPr>
          </w:pPr>
          <w:hyperlink w:anchor="_Toc175300416" w:history="1">
            <w:r w:rsidR="006C419E" w:rsidRPr="005C0723">
              <w:rPr>
                <w:rStyle w:val="Hyperlink"/>
                <w:rFonts w:ascii="Arial" w:hAnsi="Arial" w:cs="Arial"/>
                <w:noProof/>
              </w:rPr>
              <w:t>Element 4: Practical Discussion</w:t>
            </w:r>
            <w:r w:rsidR="006C419E">
              <w:rPr>
                <w:noProof/>
                <w:webHidden/>
              </w:rPr>
              <w:tab/>
            </w:r>
            <w:r w:rsidR="006C419E">
              <w:rPr>
                <w:noProof/>
                <w:webHidden/>
              </w:rPr>
              <w:fldChar w:fldCharType="begin"/>
            </w:r>
            <w:r w:rsidR="006C419E">
              <w:rPr>
                <w:noProof/>
                <w:webHidden/>
              </w:rPr>
              <w:instrText xml:space="preserve"> PAGEREF _Toc175300416 \h </w:instrText>
            </w:r>
            <w:r w:rsidR="006C419E">
              <w:rPr>
                <w:noProof/>
                <w:webHidden/>
              </w:rPr>
            </w:r>
            <w:r w:rsidR="006C419E">
              <w:rPr>
                <w:noProof/>
                <w:webHidden/>
              </w:rPr>
              <w:fldChar w:fldCharType="separate"/>
            </w:r>
            <w:r w:rsidR="006C419E">
              <w:rPr>
                <w:noProof/>
                <w:webHidden/>
              </w:rPr>
              <w:t>12</w:t>
            </w:r>
            <w:r w:rsidR="006C419E">
              <w:rPr>
                <w:noProof/>
                <w:webHidden/>
              </w:rPr>
              <w:fldChar w:fldCharType="end"/>
            </w:r>
          </w:hyperlink>
        </w:p>
        <w:p w14:paraId="0C0F3A9C" w14:textId="60428ACD" w:rsidR="006C419E" w:rsidRDefault="00000000">
          <w:pPr>
            <w:pStyle w:val="TOC2"/>
            <w:tabs>
              <w:tab w:val="right" w:leader="dot" w:pos="9350"/>
            </w:tabs>
            <w:rPr>
              <w:noProof/>
              <w:kern w:val="2"/>
              <w:sz w:val="24"/>
              <w:szCs w:val="24"/>
              <w:lang w:eastAsia="en-GB"/>
              <w14:ligatures w14:val="standardContextual"/>
            </w:rPr>
          </w:pPr>
          <w:hyperlink w:anchor="_Toc175300417" w:history="1">
            <w:r w:rsidR="006C419E" w:rsidRPr="005C0723">
              <w:rPr>
                <w:rStyle w:val="Hyperlink"/>
                <w:rFonts w:ascii="Arial" w:hAnsi="Arial" w:cs="Arial"/>
                <w:noProof/>
              </w:rPr>
              <w:t>Introduction to Community Engagement</w:t>
            </w:r>
            <w:r w:rsidR="006C419E">
              <w:rPr>
                <w:noProof/>
                <w:webHidden/>
              </w:rPr>
              <w:tab/>
            </w:r>
            <w:r w:rsidR="006C419E">
              <w:rPr>
                <w:noProof/>
                <w:webHidden/>
              </w:rPr>
              <w:fldChar w:fldCharType="begin"/>
            </w:r>
            <w:r w:rsidR="006C419E">
              <w:rPr>
                <w:noProof/>
                <w:webHidden/>
              </w:rPr>
              <w:instrText xml:space="preserve"> PAGEREF _Toc175300417 \h </w:instrText>
            </w:r>
            <w:r w:rsidR="006C419E">
              <w:rPr>
                <w:noProof/>
                <w:webHidden/>
              </w:rPr>
            </w:r>
            <w:r w:rsidR="006C419E">
              <w:rPr>
                <w:noProof/>
                <w:webHidden/>
              </w:rPr>
              <w:fldChar w:fldCharType="separate"/>
            </w:r>
            <w:r w:rsidR="006C419E">
              <w:rPr>
                <w:noProof/>
                <w:webHidden/>
              </w:rPr>
              <w:t>12</w:t>
            </w:r>
            <w:r w:rsidR="006C419E">
              <w:rPr>
                <w:noProof/>
                <w:webHidden/>
              </w:rPr>
              <w:fldChar w:fldCharType="end"/>
            </w:r>
          </w:hyperlink>
        </w:p>
        <w:p w14:paraId="3F483522" w14:textId="31DC2E7C" w:rsidR="006C419E" w:rsidRDefault="00000000">
          <w:pPr>
            <w:pStyle w:val="TOC2"/>
            <w:tabs>
              <w:tab w:val="right" w:leader="dot" w:pos="9350"/>
            </w:tabs>
            <w:rPr>
              <w:noProof/>
              <w:kern w:val="2"/>
              <w:sz w:val="24"/>
              <w:szCs w:val="24"/>
              <w:lang w:eastAsia="en-GB"/>
              <w14:ligatures w14:val="standardContextual"/>
            </w:rPr>
          </w:pPr>
          <w:hyperlink w:anchor="_Toc175300418" w:history="1">
            <w:r w:rsidR="006C419E" w:rsidRPr="005C0723">
              <w:rPr>
                <w:rStyle w:val="Hyperlink"/>
                <w:rFonts w:ascii="Arial" w:hAnsi="Arial" w:cs="Arial"/>
                <w:noProof/>
              </w:rPr>
              <w:t>Key Findings from Engagement Activities</w:t>
            </w:r>
            <w:r w:rsidR="006C419E">
              <w:rPr>
                <w:noProof/>
                <w:webHidden/>
              </w:rPr>
              <w:tab/>
            </w:r>
            <w:r w:rsidR="006C419E">
              <w:rPr>
                <w:noProof/>
                <w:webHidden/>
              </w:rPr>
              <w:fldChar w:fldCharType="begin"/>
            </w:r>
            <w:r w:rsidR="006C419E">
              <w:rPr>
                <w:noProof/>
                <w:webHidden/>
              </w:rPr>
              <w:instrText xml:space="preserve"> PAGEREF _Toc175300418 \h </w:instrText>
            </w:r>
            <w:r w:rsidR="006C419E">
              <w:rPr>
                <w:noProof/>
                <w:webHidden/>
              </w:rPr>
            </w:r>
            <w:r w:rsidR="006C419E">
              <w:rPr>
                <w:noProof/>
                <w:webHidden/>
              </w:rPr>
              <w:fldChar w:fldCharType="separate"/>
            </w:r>
            <w:r w:rsidR="006C419E">
              <w:rPr>
                <w:noProof/>
                <w:webHidden/>
              </w:rPr>
              <w:t>12</w:t>
            </w:r>
            <w:r w:rsidR="006C419E">
              <w:rPr>
                <w:noProof/>
                <w:webHidden/>
              </w:rPr>
              <w:fldChar w:fldCharType="end"/>
            </w:r>
          </w:hyperlink>
        </w:p>
        <w:p w14:paraId="502B379C" w14:textId="15C98665" w:rsidR="006C419E" w:rsidRDefault="00000000">
          <w:pPr>
            <w:pStyle w:val="TOC2"/>
            <w:tabs>
              <w:tab w:val="right" w:leader="dot" w:pos="9350"/>
            </w:tabs>
            <w:rPr>
              <w:noProof/>
              <w:kern w:val="2"/>
              <w:sz w:val="24"/>
              <w:szCs w:val="24"/>
              <w:lang w:eastAsia="en-GB"/>
              <w14:ligatures w14:val="standardContextual"/>
            </w:rPr>
          </w:pPr>
          <w:hyperlink w:anchor="_Toc175300419" w:history="1">
            <w:r w:rsidR="006C419E" w:rsidRPr="005C0723">
              <w:rPr>
                <w:rStyle w:val="Hyperlink"/>
                <w:rFonts w:ascii="Arial" w:hAnsi="Arial" w:cs="Arial"/>
                <w:noProof/>
              </w:rPr>
              <w:t>Application of Theoretical and Practical Insights</w:t>
            </w:r>
            <w:r w:rsidR="006C419E">
              <w:rPr>
                <w:noProof/>
                <w:webHidden/>
              </w:rPr>
              <w:tab/>
            </w:r>
            <w:r w:rsidR="006C419E">
              <w:rPr>
                <w:noProof/>
                <w:webHidden/>
              </w:rPr>
              <w:fldChar w:fldCharType="begin"/>
            </w:r>
            <w:r w:rsidR="006C419E">
              <w:rPr>
                <w:noProof/>
                <w:webHidden/>
              </w:rPr>
              <w:instrText xml:space="preserve"> PAGEREF _Toc175300419 \h </w:instrText>
            </w:r>
            <w:r w:rsidR="006C419E">
              <w:rPr>
                <w:noProof/>
                <w:webHidden/>
              </w:rPr>
            </w:r>
            <w:r w:rsidR="006C419E">
              <w:rPr>
                <w:noProof/>
                <w:webHidden/>
              </w:rPr>
              <w:fldChar w:fldCharType="separate"/>
            </w:r>
            <w:r w:rsidR="006C419E">
              <w:rPr>
                <w:noProof/>
                <w:webHidden/>
              </w:rPr>
              <w:t>13</w:t>
            </w:r>
            <w:r w:rsidR="006C419E">
              <w:rPr>
                <w:noProof/>
                <w:webHidden/>
              </w:rPr>
              <w:fldChar w:fldCharType="end"/>
            </w:r>
          </w:hyperlink>
        </w:p>
        <w:p w14:paraId="250148D8" w14:textId="63686A39" w:rsidR="006C419E" w:rsidRDefault="00000000">
          <w:pPr>
            <w:pStyle w:val="TOC2"/>
            <w:tabs>
              <w:tab w:val="right" w:leader="dot" w:pos="9350"/>
            </w:tabs>
            <w:rPr>
              <w:noProof/>
              <w:kern w:val="2"/>
              <w:sz w:val="24"/>
              <w:szCs w:val="24"/>
              <w:lang w:eastAsia="en-GB"/>
              <w14:ligatures w14:val="standardContextual"/>
            </w:rPr>
          </w:pPr>
          <w:hyperlink w:anchor="_Toc175300420" w:history="1">
            <w:r w:rsidR="006C419E" w:rsidRPr="005C0723">
              <w:rPr>
                <w:rStyle w:val="Hyperlink"/>
                <w:rFonts w:ascii="Arial" w:hAnsi="Arial" w:cs="Arial"/>
                <w:noProof/>
              </w:rPr>
              <w:t>Recommendations</w:t>
            </w:r>
            <w:r w:rsidR="006C419E">
              <w:rPr>
                <w:noProof/>
                <w:webHidden/>
              </w:rPr>
              <w:tab/>
            </w:r>
            <w:r w:rsidR="006C419E">
              <w:rPr>
                <w:noProof/>
                <w:webHidden/>
              </w:rPr>
              <w:fldChar w:fldCharType="begin"/>
            </w:r>
            <w:r w:rsidR="006C419E">
              <w:rPr>
                <w:noProof/>
                <w:webHidden/>
              </w:rPr>
              <w:instrText xml:space="preserve"> PAGEREF _Toc175300420 \h </w:instrText>
            </w:r>
            <w:r w:rsidR="006C419E">
              <w:rPr>
                <w:noProof/>
                <w:webHidden/>
              </w:rPr>
            </w:r>
            <w:r w:rsidR="006C419E">
              <w:rPr>
                <w:noProof/>
                <w:webHidden/>
              </w:rPr>
              <w:fldChar w:fldCharType="separate"/>
            </w:r>
            <w:r w:rsidR="006C419E">
              <w:rPr>
                <w:noProof/>
                <w:webHidden/>
              </w:rPr>
              <w:t>14</w:t>
            </w:r>
            <w:r w:rsidR="006C419E">
              <w:rPr>
                <w:noProof/>
                <w:webHidden/>
              </w:rPr>
              <w:fldChar w:fldCharType="end"/>
            </w:r>
          </w:hyperlink>
        </w:p>
        <w:p w14:paraId="3D5452E5" w14:textId="3276E37C" w:rsidR="006C419E" w:rsidRDefault="00000000">
          <w:pPr>
            <w:pStyle w:val="TOC2"/>
            <w:tabs>
              <w:tab w:val="right" w:leader="dot" w:pos="9350"/>
            </w:tabs>
            <w:rPr>
              <w:noProof/>
              <w:kern w:val="2"/>
              <w:sz w:val="24"/>
              <w:szCs w:val="24"/>
              <w:lang w:eastAsia="en-GB"/>
              <w14:ligatures w14:val="standardContextual"/>
            </w:rPr>
          </w:pPr>
          <w:hyperlink w:anchor="_Toc175300421" w:history="1">
            <w:r w:rsidR="006C419E" w:rsidRPr="005C0723">
              <w:rPr>
                <w:rStyle w:val="Hyperlink"/>
                <w:rFonts w:ascii="Arial" w:hAnsi="Arial" w:cs="Arial"/>
                <w:noProof/>
              </w:rPr>
              <w:t>Conclusion</w:t>
            </w:r>
            <w:r w:rsidR="006C419E">
              <w:rPr>
                <w:noProof/>
                <w:webHidden/>
              </w:rPr>
              <w:tab/>
            </w:r>
            <w:r w:rsidR="006C419E">
              <w:rPr>
                <w:noProof/>
                <w:webHidden/>
              </w:rPr>
              <w:fldChar w:fldCharType="begin"/>
            </w:r>
            <w:r w:rsidR="006C419E">
              <w:rPr>
                <w:noProof/>
                <w:webHidden/>
              </w:rPr>
              <w:instrText xml:space="preserve"> PAGEREF _Toc175300421 \h </w:instrText>
            </w:r>
            <w:r w:rsidR="006C419E">
              <w:rPr>
                <w:noProof/>
                <w:webHidden/>
              </w:rPr>
            </w:r>
            <w:r w:rsidR="006C419E">
              <w:rPr>
                <w:noProof/>
                <w:webHidden/>
              </w:rPr>
              <w:fldChar w:fldCharType="separate"/>
            </w:r>
            <w:r w:rsidR="006C419E">
              <w:rPr>
                <w:noProof/>
                <w:webHidden/>
              </w:rPr>
              <w:t>14</w:t>
            </w:r>
            <w:r w:rsidR="006C419E">
              <w:rPr>
                <w:noProof/>
                <w:webHidden/>
              </w:rPr>
              <w:fldChar w:fldCharType="end"/>
            </w:r>
          </w:hyperlink>
        </w:p>
        <w:p w14:paraId="66FCFF85" w14:textId="0B46577F" w:rsidR="006C419E" w:rsidRDefault="00000000">
          <w:pPr>
            <w:pStyle w:val="TOC2"/>
            <w:tabs>
              <w:tab w:val="right" w:leader="dot" w:pos="9350"/>
            </w:tabs>
            <w:rPr>
              <w:noProof/>
              <w:kern w:val="2"/>
              <w:sz w:val="24"/>
              <w:szCs w:val="24"/>
              <w:lang w:eastAsia="en-GB"/>
              <w14:ligatures w14:val="standardContextual"/>
            </w:rPr>
          </w:pPr>
          <w:hyperlink w:anchor="_Toc175300422" w:history="1">
            <w:r w:rsidR="006C419E" w:rsidRPr="005C0723">
              <w:rPr>
                <w:rStyle w:val="Hyperlink"/>
                <w:rFonts w:ascii="Arial" w:hAnsi="Arial" w:cs="Arial"/>
                <w:noProof/>
              </w:rPr>
              <w:t>References</w:t>
            </w:r>
            <w:r w:rsidR="006C419E">
              <w:rPr>
                <w:noProof/>
                <w:webHidden/>
              </w:rPr>
              <w:tab/>
            </w:r>
            <w:r w:rsidR="006C419E">
              <w:rPr>
                <w:noProof/>
                <w:webHidden/>
              </w:rPr>
              <w:fldChar w:fldCharType="begin"/>
            </w:r>
            <w:r w:rsidR="006C419E">
              <w:rPr>
                <w:noProof/>
                <w:webHidden/>
              </w:rPr>
              <w:instrText xml:space="preserve"> PAGEREF _Toc175300422 \h </w:instrText>
            </w:r>
            <w:r w:rsidR="006C419E">
              <w:rPr>
                <w:noProof/>
                <w:webHidden/>
              </w:rPr>
            </w:r>
            <w:r w:rsidR="006C419E">
              <w:rPr>
                <w:noProof/>
                <w:webHidden/>
              </w:rPr>
              <w:fldChar w:fldCharType="separate"/>
            </w:r>
            <w:r w:rsidR="006C419E">
              <w:rPr>
                <w:noProof/>
                <w:webHidden/>
              </w:rPr>
              <w:t>16</w:t>
            </w:r>
            <w:r w:rsidR="006C419E">
              <w:rPr>
                <w:noProof/>
                <w:webHidden/>
              </w:rPr>
              <w:fldChar w:fldCharType="end"/>
            </w:r>
          </w:hyperlink>
        </w:p>
        <w:p w14:paraId="12E3737A" w14:textId="5857DA42" w:rsidR="006C419E" w:rsidRDefault="00000000">
          <w:pPr>
            <w:pStyle w:val="TOC2"/>
            <w:tabs>
              <w:tab w:val="right" w:leader="dot" w:pos="9350"/>
            </w:tabs>
            <w:rPr>
              <w:noProof/>
              <w:kern w:val="2"/>
              <w:sz w:val="24"/>
              <w:szCs w:val="24"/>
              <w:lang w:eastAsia="en-GB"/>
              <w14:ligatures w14:val="standardContextual"/>
            </w:rPr>
          </w:pPr>
          <w:hyperlink w:anchor="_Toc175300423" w:history="1">
            <w:r w:rsidR="006C419E">
              <w:rPr>
                <w:rStyle w:val="Hyperlink"/>
                <w:rFonts w:ascii="Arial" w:hAnsi="Arial" w:cs="Arial"/>
                <w:noProof/>
              </w:rPr>
              <w:t>A</w:t>
            </w:r>
            <w:r w:rsidR="006C419E" w:rsidRPr="005C0723">
              <w:rPr>
                <w:rStyle w:val="Hyperlink"/>
                <w:rFonts w:ascii="Arial" w:hAnsi="Arial" w:cs="Arial"/>
                <w:noProof/>
              </w:rPr>
              <w:t>ppendix</w:t>
            </w:r>
            <w:r w:rsidR="006C419E">
              <w:rPr>
                <w:noProof/>
                <w:webHidden/>
              </w:rPr>
              <w:tab/>
            </w:r>
            <w:r w:rsidR="006C419E">
              <w:rPr>
                <w:noProof/>
                <w:webHidden/>
              </w:rPr>
              <w:fldChar w:fldCharType="begin"/>
            </w:r>
            <w:r w:rsidR="006C419E">
              <w:rPr>
                <w:noProof/>
                <w:webHidden/>
              </w:rPr>
              <w:instrText xml:space="preserve"> PAGEREF _Toc175300423 \h </w:instrText>
            </w:r>
            <w:r w:rsidR="006C419E">
              <w:rPr>
                <w:noProof/>
                <w:webHidden/>
              </w:rPr>
            </w:r>
            <w:r w:rsidR="006C419E">
              <w:rPr>
                <w:noProof/>
                <w:webHidden/>
              </w:rPr>
              <w:fldChar w:fldCharType="separate"/>
            </w:r>
            <w:r w:rsidR="006C419E">
              <w:rPr>
                <w:noProof/>
                <w:webHidden/>
              </w:rPr>
              <w:t>18</w:t>
            </w:r>
            <w:r w:rsidR="006C419E">
              <w:rPr>
                <w:noProof/>
                <w:webHidden/>
              </w:rPr>
              <w:fldChar w:fldCharType="end"/>
            </w:r>
          </w:hyperlink>
        </w:p>
        <w:p w14:paraId="4CDE6E48" w14:textId="3AD1C0D9" w:rsidR="00B0626B" w:rsidRPr="00F71B65" w:rsidRDefault="00B0626B" w:rsidP="00F71B65">
          <w:pPr>
            <w:spacing w:line="360" w:lineRule="auto"/>
            <w:rPr>
              <w:rFonts w:ascii="Arial" w:hAnsi="Arial" w:cs="Arial"/>
              <w:sz w:val="24"/>
              <w:szCs w:val="24"/>
            </w:rPr>
          </w:pPr>
          <w:r w:rsidRPr="00F71B65">
            <w:rPr>
              <w:rFonts w:ascii="Arial" w:hAnsi="Arial" w:cs="Arial"/>
              <w:b/>
              <w:bCs/>
              <w:noProof/>
              <w:sz w:val="24"/>
              <w:szCs w:val="24"/>
            </w:rPr>
            <w:fldChar w:fldCharType="end"/>
          </w:r>
        </w:p>
      </w:sdtContent>
    </w:sdt>
    <w:p w14:paraId="0C39A40A" w14:textId="34FAF281" w:rsidR="00BB1BD8" w:rsidRPr="00F71B65" w:rsidRDefault="00BB1BD8" w:rsidP="00F71B65">
      <w:pPr>
        <w:spacing w:line="360" w:lineRule="auto"/>
        <w:rPr>
          <w:rFonts w:ascii="Arial" w:hAnsi="Arial" w:cs="Arial"/>
          <w:b/>
          <w:bCs/>
          <w:sz w:val="24"/>
          <w:szCs w:val="24"/>
        </w:rPr>
      </w:pPr>
      <w:r w:rsidRPr="00F71B65">
        <w:rPr>
          <w:rFonts w:ascii="Arial" w:hAnsi="Arial" w:cs="Arial"/>
          <w:b/>
          <w:bCs/>
          <w:sz w:val="24"/>
          <w:szCs w:val="24"/>
        </w:rPr>
        <w:br w:type="page"/>
      </w:r>
    </w:p>
    <w:p w14:paraId="1A56CBFB" w14:textId="732457E5" w:rsidR="007B3700" w:rsidRPr="00F71B65" w:rsidRDefault="007B3700" w:rsidP="00F71B65">
      <w:pPr>
        <w:pStyle w:val="Heading1"/>
        <w:spacing w:line="360" w:lineRule="auto"/>
        <w:rPr>
          <w:rFonts w:ascii="Arial" w:hAnsi="Arial" w:cs="Arial"/>
          <w:sz w:val="24"/>
          <w:szCs w:val="24"/>
        </w:rPr>
      </w:pPr>
      <w:bookmarkStart w:id="0" w:name="_Toc175300408"/>
      <w:r w:rsidRPr="00F71B65">
        <w:rPr>
          <w:rFonts w:ascii="Arial" w:hAnsi="Arial" w:cs="Arial"/>
          <w:sz w:val="24"/>
          <w:szCs w:val="24"/>
        </w:rPr>
        <w:lastRenderedPageBreak/>
        <w:t>Element 1: Community Outreach</w:t>
      </w:r>
      <w:bookmarkEnd w:id="0"/>
      <w:r w:rsidRPr="00F71B65">
        <w:rPr>
          <w:rFonts w:ascii="Arial" w:hAnsi="Arial" w:cs="Arial"/>
          <w:sz w:val="24"/>
          <w:szCs w:val="24"/>
        </w:rPr>
        <w:t xml:space="preserve"> </w:t>
      </w:r>
    </w:p>
    <w:p w14:paraId="0EDC2671" w14:textId="77777777" w:rsidR="007B3700" w:rsidRPr="00F71B65" w:rsidRDefault="007B3700" w:rsidP="00F71B65">
      <w:pPr>
        <w:pStyle w:val="Heading2"/>
        <w:spacing w:line="360" w:lineRule="auto"/>
        <w:rPr>
          <w:rFonts w:ascii="Arial" w:hAnsi="Arial" w:cs="Arial"/>
          <w:sz w:val="24"/>
          <w:szCs w:val="24"/>
        </w:rPr>
      </w:pPr>
      <w:bookmarkStart w:id="1" w:name="_Toc175300409"/>
      <w:r w:rsidRPr="00F71B65">
        <w:rPr>
          <w:rFonts w:ascii="Arial" w:hAnsi="Arial" w:cs="Arial"/>
          <w:sz w:val="24"/>
          <w:szCs w:val="24"/>
        </w:rPr>
        <w:t>Introduction</w:t>
      </w:r>
      <w:bookmarkEnd w:id="1"/>
      <w:r w:rsidRPr="00F71B65">
        <w:rPr>
          <w:rFonts w:ascii="Arial" w:hAnsi="Arial" w:cs="Arial"/>
          <w:sz w:val="24"/>
          <w:szCs w:val="24"/>
        </w:rPr>
        <w:t xml:space="preserve"> </w:t>
      </w:r>
    </w:p>
    <w:p w14:paraId="2EBB70C1" w14:textId="77777777" w:rsidR="007B3700" w:rsidRPr="00F71B65" w:rsidRDefault="00476B7C" w:rsidP="00F71B65">
      <w:pPr>
        <w:spacing w:line="360" w:lineRule="auto"/>
        <w:jc w:val="both"/>
        <w:rPr>
          <w:rFonts w:ascii="Arial" w:hAnsi="Arial" w:cs="Arial"/>
          <w:sz w:val="24"/>
          <w:szCs w:val="24"/>
        </w:rPr>
      </w:pPr>
      <w:r w:rsidRPr="00F71B65">
        <w:rPr>
          <w:rFonts w:ascii="Arial" w:hAnsi="Arial" w:cs="Arial"/>
          <w:sz w:val="24"/>
          <w:szCs w:val="24"/>
        </w:rPr>
        <w:t>The community outreach program in Grays, Thurrock Council is meant to strengthen support structures of children with autism. This initiative aims at enhancing the accessibility of the available resources within a community to the needs of autistic children and families. The major purpose of accomplishing this outreach is not only to obtain detailed information regarding the existing situation and resources but also to create a context for receiving support</w:t>
      </w:r>
      <w:r w:rsidR="00CA7A4F" w:rsidRPr="00F71B65">
        <w:rPr>
          <w:rFonts w:ascii="Arial" w:hAnsi="Arial" w:cs="Arial"/>
          <w:sz w:val="24"/>
          <w:szCs w:val="24"/>
        </w:rPr>
        <w:t xml:space="preserve"> (Rainford, 2021)</w:t>
      </w:r>
      <w:r w:rsidRPr="00F71B65">
        <w:rPr>
          <w:rFonts w:ascii="Arial" w:hAnsi="Arial" w:cs="Arial"/>
          <w:sz w:val="24"/>
          <w:szCs w:val="24"/>
        </w:rPr>
        <w:t>. In this project, numerous stakeholders, such as families, health professionals, educators, and local government staff, will be involved in offering an encompassing perspective of the difficulties and possibilities of delivering the best possible care and support to children with autism</w:t>
      </w:r>
      <w:r w:rsidR="007B3700" w:rsidRPr="00F71B65">
        <w:rPr>
          <w:rFonts w:ascii="Arial" w:hAnsi="Arial" w:cs="Arial"/>
          <w:sz w:val="24"/>
          <w:szCs w:val="24"/>
        </w:rPr>
        <w:t>.</w:t>
      </w:r>
    </w:p>
    <w:p w14:paraId="67E15C53" w14:textId="77777777" w:rsidR="007B3700" w:rsidRPr="00F71B65" w:rsidRDefault="007B3700" w:rsidP="00F71B65">
      <w:pPr>
        <w:pStyle w:val="Heading2"/>
        <w:spacing w:line="360" w:lineRule="auto"/>
        <w:rPr>
          <w:rFonts w:ascii="Arial" w:hAnsi="Arial" w:cs="Arial"/>
          <w:sz w:val="24"/>
          <w:szCs w:val="24"/>
        </w:rPr>
      </w:pPr>
      <w:bookmarkStart w:id="2" w:name="_Toc175300410"/>
      <w:r w:rsidRPr="00F71B65">
        <w:rPr>
          <w:rFonts w:ascii="Arial" w:hAnsi="Arial" w:cs="Arial"/>
          <w:sz w:val="24"/>
          <w:szCs w:val="24"/>
        </w:rPr>
        <w:t>Demographics and Cultural Factors</w:t>
      </w:r>
      <w:bookmarkEnd w:id="2"/>
      <w:r w:rsidRPr="00F71B65">
        <w:rPr>
          <w:rFonts w:ascii="Arial" w:hAnsi="Arial" w:cs="Arial"/>
          <w:sz w:val="24"/>
          <w:szCs w:val="24"/>
        </w:rPr>
        <w:t xml:space="preserve"> </w:t>
      </w:r>
    </w:p>
    <w:p w14:paraId="4B9FCF8B" w14:textId="7730A862" w:rsidR="007B3700" w:rsidRPr="00F71B65" w:rsidRDefault="00476B7C" w:rsidP="00F71B65">
      <w:pPr>
        <w:spacing w:line="360" w:lineRule="auto"/>
        <w:jc w:val="both"/>
        <w:rPr>
          <w:rFonts w:ascii="Arial" w:hAnsi="Arial" w:cs="Arial"/>
          <w:sz w:val="24"/>
          <w:szCs w:val="24"/>
        </w:rPr>
      </w:pPr>
      <w:r w:rsidRPr="00F71B65">
        <w:rPr>
          <w:rFonts w:ascii="Arial" w:hAnsi="Arial" w:cs="Arial"/>
          <w:sz w:val="24"/>
          <w:szCs w:val="24"/>
        </w:rPr>
        <w:t xml:space="preserve">Grays is a place within the area of operation of Thurrock Council and is characterized by a wider population diversity. The area encompasses individuals of relatively low and high socioeconomic </w:t>
      </w:r>
      <w:r w:rsidR="00F71B65" w:rsidRPr="00F71B65">
        <w:rPr>
          <w:rFonts w:ascii="Arial" w:hAnsi="Arial" w:cs="Arial"/>
          <w:sz w:val="24"/>
          <w:szCs w:val="24"/>
        </w:rPr>
        <w:t>statuses,</w:t>
      </w:r>
      <w:r w:rsidRPr="00F71B65">
        <w:rPr>
          <w:rFonts w:ascii="Arial" w:hAnsi="Arial" w:cs="Arial"/>
          <w:sz w:val="24"/>
          <w:szCs w:val="24"/>
        </w:rPr>
        <w:t xml:space="preserve"> and they have emerged differently in terms of health care and educational necessities. Cultural sensitivity also becomes a factor in this community as these individuals may come from different cultures that may shape their views on disability and acceptance of such intervention</w:t>
      </w:r>
      <w:r w:rsidR="00CA7A4F" w:rsidRPr="00F71B65">
        <w:rPr>
          <w:rFonts w:ascii="Arial" w:hAnsi="Arial" w:cs="Arial"/>
          <w:sz w:val="24"/>
          <w:szCs w:val="24"/>
        </w:rPr>
        <w:t xml:space="preserve"> (Babik and Gardner, 2021)</w:t>
      </w:r>
      <w:r w:rsidRPr="00F71B65">
        <w:rPr>
          <w:rFonts w:ascii="Arial" w:hAnsi="Arial" w:cs="Arial"/>
          <w:sz w:val="24"/>
          <w:szCs w:val="24"/>
        </w:rPr>
        <w:t xml:space="preserve">. This knowledge is therefore vital in formulating the strategies for undertaking outreach within the community. This involves going through the populations to estimate the number of families that might be affected by the condition, </w:t>
      </w:r>
      <w:r w:rsidR="00F71B65" w:rsidRPr="00F71B65">
        <w:rPr>
          <w:rFonts w:ascii="Arial" w:hAnsi="Arial" w:cs="Arial"/>
          <w:sz w:val="24"/>
          <w:szCs w:val="24"/>
        </w:rPr>
        <w:t>number,</w:t>
      </w:r>
      <w:r w:rsidRPr="00F71B65">
        <w:rPr>
          <w:rFonts w:ascii="Arial" w:hAnsi="Arial" w:cs="Arial"/>
          <w:sz w:val="24"/>
          <w:szCs w:val="24"/>
        </w:rPr>
        <w:t xml:space="preserve"> and extent of programs in special education and whether or not the community is sensitized to the presence of autism. Such demographic data are particularly helpful in orienting the campaigns to target applicable community needs and ensure that the needed adjustments are culturally appropriate, inclusive, and useful</w:t>
      </w:r>
      <w:r w:rsidR="007B3700" w:rsidRPr="00F71B65">
        <w:rPr>
          <w:rFonts w:ascii="Arial" w:hAnsi="Arial" w:cs="Arial"/>
          <w:sz w:val="24"/>
          <w:szCs w:val="24"/>
        </w:rPr>
        <w:t>.</w:t>
      </w:r>
    </w:p>
    <w:p w14:paraId="4CE9D6D8" w14:textId="77777777" w:rsidR="007B3700" w:rsidRPr="00F71B65" w:rsidRDefault="007B3700" w:rsidP="00F71B65">
      <w:pPr>
        <w:pStyle w:val="Heading2"/>
        <w:spacing w:line="360" w:lineRule="auto"/>
        <w:rPr>
          <w:rFonts w:ascii="Arial" w:hAnsi="Arial" w:cs="Arial"/>
          <w:sz w:val="24"/>
          <w:szCs w:val="24"/>
        </w:rPr>
      </w:pPr>
      <w:bookmarkStart w:id="3" w:name="_Toc175300411"/>
      <w:r w:rsidRPr="00F71B65">
        <w:rPr>
          <w:rFonts w:ascii="Arial" w:hAnsi="Arial" w:cs="Arial"/>
          <w:sz w:val="24"/>
          <w:szCs w:val="24"/>
        </w:rPr>
        <w:t>Engagement Methodology</w:t>
      </w:r>
      <w:bookmarkEnd w:id="3"/>
    </w:p>
    <w:p w14:paraId="41E40405" w14:textId="17656D2C" w:rsidR="004E5752" w:rsidRPr="00F71B65" w:rsidRDefault="004E5752" w:rsidP="00F71B65">
      <w:pPr>
        <w:spacing w:line="360" w:lineRule="auto"/>
        <w:jc w:val="both"/>
        <w:rPr>
          <w:rFonts w:ascii="Arial" w:hAnsi="Arial" w:cs="Arial"/>
          <w:sz w:val="24"/>
          <w:szCs w:val="24"/>
        </w:rPr>
      </w:pPr>
      <w:r w:rsidRPr="00F71B65">
        <w:rPr>
          <w:rFonts w:ascii="Arial" w:hAnsi="Arial" w:cs="Arial"/>
          <w:sz w:val="24"/>
          <w:szCs w:val="24"/>
        </w:rPr>
        <w:t xml:space="preserve">The engagement methodology for the enhancement of the support for people with autism in Grays Thurrock was proposed with a view to attain detailed input from a wide cross </w:t>
      </w:r>
      <w:r w:rsidRPr="00F71B65">
        <w:rPr>
          <w:rFonts w:ascii="Arial" w:hAnsi="Arial" w:cs="Arial"/>
          <w:sz w:val="24"/>
          <w:szCs w:val="24"/>
        </w:rPr>
        <w:lastRenderedPageBreak/>
        <w:t>section of stakeholders.</w:t>
      </w:r>
      <w:r w:rsidR="00B96698" w:rsidRPr="00B96698">
        <w:rPr>
          <w:noProof/>
        </w:rPr>
        <w:t xml:space="preserve"> </w:t>
      </w:r>
      <w:r w:rsidRPr="00F71B65">
        <w:rPr>
          <w:rFonts w:ascii="Arial" w:hAnsi="Arial" w:cs="Arial"/>
          <w:sz w:val="24"/>
          <w:szCs w:val="24"/>
        </w:rPr>
        <w:t xml:space="preserve"> This involved the use of multiple methods, to cover as many areas as possible and avoid prejudice while researching on the topic.</w:t>
      </w:r>
    </w:p>
    <w:p w14:paraId="637B0EB4" w14:textId="0BACD5AE" w:rsidR="004E5752" w:rsidRPr="00F71B65" w:rsidRDefault="004E5752" w:rsidP="00F71B65">
      <w:pPr>
        <w:spacing w:line="360" w:lineRule="auto"/>
        <w:jc w:val="both"/>
        <w:rPr>
          <w:rFonts w:ascii="Arial" w:hAnsi="Arial" w:cs="Arial"/>
          <w:sz w:val="24"/>
          <w:szCs w:val="24"/>
        </w:rPr>
      </w:pPr>
      <w:r w:rsidRPr="00F71B65">
        <w:rPr>
          <w:rFonts w:ascii="Arial" w:hAnsi="Arial" w:cs="Arial"/>
          <w:sz w:val="24"/>
          <w:szCs w:val="24"/>
        </w:rPr>
        <w:t>Questionnaires were administered to parents and caregivers, teachers and other professionals, and physicians and other healthcare givers from which quantitative data were gained about the organisations serving the ASD populace presently</w:t>
      </w:r>
      <w:r w:rsidR="003868A9" w:rsidRPr="00F71B65">
        <w:rPr>
          <w:rFonts w:ascii="Arial" w:hAnsi="Arial" w:cs="Arial"/>
          <w:sz w:val="24"/>
          <w:szCs w:val="24"/>
        </w:rPr>
        <w:t xml:space="preserve"> (Zimmermann et al., 2022)</w:t>
      </w:r>
      <w:r w:rsidRPr="00F71B65">
        <w:rPr>
          <w:rFonts w:ascii="Arial" w:hAnsi="Arial" w:cs="Arial"/>
          <w:sz w:val="24"/>
          <w:szCs w:val="24"/>
        </w:rPr>
        <w:t xml:space="preserve">. These surveys were generic surveys that were user friendly, designed to went ideas/concerns specific to the group and were used to obtain an </w:t>
      </w:r>
      <w:r w:rsidR="00F71B65" w:rsidRPr="00F71B65">
        <w:rPr>
          <w:rFonts w:ascii="Arial" w:hAnsi="Arial" w:cs="Arial"/>
          <w:sz w:val="24"/>
          <w:szCs w:val="24"/>
        </w:rPr>
        <w:t>overview</w:t>
      </w:r>
      <w:r w:rsidRPr="00F71B65">
        <w:rPr>
          <w:rFonts w:ascii="Arial" w:hAnsi="Arial" w:cs="Arial"/>
          <w:sz w:val="24"/>
          <w:szCs w:val="24"/>
        </w:rPr>
        <w:t xml:space="preserve"> of the community while also looking for trends that may come up in the different groups.</w:t>
      </w:r>
    </w:p>
    <w:p w14:paraId="02EFF5E6" w14:textId="77777777" w:rsidR="004E5752" w:rsidRPr="00F71B65" w:rsidRDefault="004E5752" w:rsidP="00F71B65">
      <w:pPr>
        <w:spacing w:line="360" w:lineRule="auto"/>
        <w:jc w:val="both"/>
        <w:rPr>
          <w:rFonts w:ascii="Arial" w:hAnsi="Arial" w:cs="Arial"/>
          <w:sz w:val="24"/>
          <w:szCs w:val="24"/>
        </w:rPr>
      </w:pPr>
      <w:r w:rsidRPr="00F71B65">
        <w:rPr>
          <w:rFonts w:ascii="Arial" w:hAnsi="Arial" w:cs="Arial"/>
          <w:sz w:val="24"/>
          <w:szCs w:val="24"/>
        </w:rPr>
        <w:t>Interviews offered richness of information since it elicited stakeholders’ experiences. These interviews were carried out with parents of children with autism and students, teachers, and healthcare providers involving respondents’ experience, achievements, and gaps. This method ensured that subtle needs of the autistic persons were understood from the most basic level possible.</w:t>
      </w:r>
    </w:p>
    <w:p w14:paraId="4AB91840" w14:textId="13DFC80D" w:rsidR="004E5752" w:rsidRPr="00F71B65" w:rsidRDefault="004E5752" w:rsidP="00F71B65">
      <w:pPr>
        <w:spacing w:line="360" w:lineRule="auto"/>
        <w:jc w:val="both"/>
        <w:rPr>
          <w:rFonts w:ascii="Arial" w:hAnsi="Arial" w:cs="Arial"/>
          <w:sz w:val="24"/>
          <w:szCs w:val="24"/>
        </w:rPr>
      </w:pPr>
      <w:r w:rsidRPr="00F71B65">
        <w:rPr>
          <w:rFonts w:ascii="Arial" w:hAnsi="Arial" w:cs="Arial"/>
          <w:sz w:val="24"/>
          <w:szCs w:val="24"/>
        </w:rPr>
        <w:t xml:space="preserve">In this case, focus groups were developed to ensure easy understanding of issues where discussions could involve many members and acceptable solutions </w:t>
      </w:r>
      <w:r w:rsidR="00F71B65" w:rsidRPr="00F71B65">
        <w:rPr>
          <w:rFonts w:ascii="Arial" w:hAnsi="Arial" w:cs="Arial"/>
          <w:sz w:val="24"/>
          <w:szCs w:val="24"/>
        </w:rPr>
        <w:t>arrived</w:t>
      </w:r>
      <w:r w:rsidRPr="00F71B65">
        <w:rPr>
          <w:rFonts w:ascii="Arial" w:hAnsi="Arial" w:cs="Arial"/>
          <w:sz w:val="24"/>
          <w:szCs w:val="24"/>
        </w:rPr>
        <w:t>. These groups were representatives from nearby schools for the health facilities and the non-profit organizations, thus creating awareness and putting into practice the sharing of ideas as well as cooperation.</w:t>
      </w:r>
    </w:p>
    <w:p w14:paraId="39E422B9" w14:textId="77777777" w:rsidR="007B3700" w:rsidRPr="00F71B65" w:rsidRDefault="004E5752" w:rsidP="00F71B65">
      <w:pPr>
        <w:spacing w:line="360" w:lineRule="auto"/>
        <w:jc w:val="both"/>
        <w:rPr>
          <w:rFonts w:ascii="Arial" w:hAnsi="Arial" w:cs="Arial"/>
          <w:sz w:val="24"/>
          <w:szCs w:val="24"/>
        </w:rPr>
      </w:pPr>
      <w:r w:rsidRPr="00F71B65">
        <w:rPr>
          <w:rFonts w:ascii="Arial" w:hAnsi="Arial" w:cs="Arial"/>
          <w:sz w:val="24"/>
          <w:szCs w:val="24"/>
        </w:rPr>
        <w:t>Besides such engagement methods, several workshops were conducted to increase the awareness level and gather support by promoting strategies to enhance the support for autism. The use of this mixed-methods approach ensured that there was an all-round approach to the assessment of the needs of the community hence ensuring the best strategies for trying to undertake the engagement of this community</w:t>
      </w:r>
      <w:r w:rsidR="007B3700" w:rsidRPr="00F71B65">
        <w:rPr>
          <w:rFonts w:ascii="Arial" w:hAnsi="Arial" w:cs="Arial"/>
          <w:sz w:val="24"/>
          <w:szCs w:val="24"/>
        </w:rPr>
        <w:t>.</w:t>
      </w:r>
    </w:p>
    <w:p w14:paraId="0014EB07" w14:textId="77777777" w:rsidR="007B3700" w:rsidRPr="00F71B65" w:rsidRDefault="007B3700" w:rsidP="00F71B65">
      <w:pPr>
        <w:pStyle w:val="Heading2"/>
        <w:spacing w:line="360" w:lineRule="auto"/>
        <w:rPr>
          <w:rFonts w:ascii="Arial" w:hAnsi="Arial" w:cs="Arial"/>
          <w:sz w:val="24"/>
          <w:szCs w:val="24"/>
        </w:rPr>
      </w:pPr>
      <w:bookmarkStart w:id="4" w:name="_Toc175300412"/>
      <w:r w:rsidRPr="00F71B65">
        <w:rPr>
          <w:rFonts w:ascii="Arial" w:hAnsi="Arial" w:cs="Arial"/>
          <w:sz w:val="24"/>
          <w:szCs w:val="24"/>
        </w:rPr>
        <w:t>Ethical Considerations</w:t>
      </w:r>
      <w:bookmarkEnd w:id="4"/>
    </w:p>
    <w:p w14:paraId="3D891A86" w14:textId="2919F40C" w:rsidR="008D23E4" w:rsidRPr="00F71B65" w:rsidRDefault="008D23E4" w:rsidP="00F71B65">
      <w:pPr>
        <w:spacing w:line="360" w:lineRule="auto"/>
        <w:jc w:val="both"/>
        <w:rPr>
          <w:rFonts w:ascii="Arial" w:hAnsi="Arial" w:cs="Arial"/>
          <w:sz w:val="24"/>
          <w:szCs w:val="24"/>
        </w:rPr>
      </w:pPr>
      <w:r w:rsidRPr="00F71B65">
        <w:rPr>
          <w:rFonts w:ascii="Arial" w:hAnsi="Arial" w:cs="Arial"/>
          <w:sz w:val="24"/>
          <w:szCs w:val="24"/>
        </w:rPr>
        <w:t>The ethical issues played a crucial role in the whole process of production and distribution of the outreach. Maintaining anonymity for all the participants due to the nature of the discussion where people may share some personal information was also important</w:t>
      </w:r>
      <w:r w:rsidR="003868A9" w:rsidRPr="00F71B65">
        <w:rPr>
          <w:rFonts w:ascii="Arial" w:hAnsi="Arial" w:cs="Arial"/>
          <w:sz w:val="24"/>
          <w:szCs w:val="24"/>
        </w:rPr>
        <w:t xml:space="preserve"> (Carter et al., 2021)</w:t>
      </w:r>
      <w:r w:rsidRPr="00F71B65">
        <w:rPr>
          <w:rFonts w:ascii="Arial" w:hAnsi="Arial" w:cs="Arial"/>
          <w:sz w:val="24"/>
          <w:szCs w:val="24"/>
        </w:rPr>
        <w:t xml:space="preserve">. Informed consent was observed since participants were told their </w:t>
      </w:r>
      <w:r w:rsidRPr="00F71B65">
        <w:rPr>
          <w:rFonts w:ascii="Arial" w:hAnsi="Arial" w:cs="Arial"/>
          <w:sz w:val="24"/>
          <w:szCs w:val="24"/>
        </w:rPr>
        <w:lastRenderedPageBreak/>
        <w:t>rights, purpose of the research and use of their data. Measures had also been taken on how to avert any uneasiness during the implementation of engagement activities, in the cases where problems were noticed, there were measures followed duly to ensure the community program was ethical.</w:t>
      </w:r>
    </w:p>
    <w:p w14:paraId="4FCB5C40" w14:textId="77777777" w:rsidR="008D23E4" w:rsidRPr="00F71B65" w:rsidRDefault="008D23E4" w:rsidP="00F71B65">
      <w:pPr>
        <w:pStyle w:val="Heading2"/>
        <w:spacing w:line="360" w:lineRule="auto"/>
        <w:rPr>
          <w:rFonts w:ascii="Arial" w:hAnsi="Arial" w:cs="Arial"/>
          <w:sz w:val="24"/>
          <w:szCs w:val="24"/>
        </w:rPr>
      </w:pPr>
      <w:bookmarkStart w:id="5" w:name="_Toc175300413"/>
      <w:r w:rsidRPr="00F71B65">
        <w:rPr>
          <w:rFonts w:ascii="Arial" w:hAnsi="Arial" w:cs="Arial"/>
          <w:sz w:val="24"/>
          <w:szCs w:val="24"/>
        </w:rPr>
        <w:t>Initial Findings and Insights</w:t>
      </w:r>
      <w:bookmarkEnd w:id="5"/>
    </w:p>
    <w:p w14:paraId="479ED4FF" w14:textId="77777777" w:rsidR="007B3700" w:rsidRPr="00F71B65" w:rsidRDefault="008D23E4" w:rsidP="00F71B65">
      <w:pPr>
        <w:spacing w:line="360" w:lineRule="auto"/>
        <w:jc w:val="both"/>
        <w:rPr>
          <w:rFonts w:ascii="Arial" w:hAnsi="Arial" w:cs="Arial"/>
          <w:sz w:val="24"/>
          <w:szCs w:val="24"/>
        </w:rPr>
      </w:pPr>
      <w:r w:rsidRPr="00F71B65">
        <w:rPr>
          <w:rFonts w:ascii="Arial" w:hAnsi="Arial" w:cs="Arial"/>
          <w:sz w:val="24"/>
          <w:szCs w:val="24"/>
        </w:rPr>
        <w:t>The initial results of the outreach indicate that a vast demand exists for particular services and products for children with autism. Some of the families described shortage of basic functions on the level of education and healthcare. It was also a significant concern to call for more community awareness programmes with the aim of decreasing the rates of stigmatization as well as increasing the stock of knowledge regarding the condition by the public. The lessons learned during this first phase will then feed into the design of a refined and more focused community engagement plan, with the overall goal of rallying support and partnership for tangible enhancements in support structures for autistic children in Grays</w:t>
      </w:r>
      <w:r w:rsidR="007B3700" w:rsidRPr="00F71B65">
        <w:rPr>
          <w:rFonts w:ascii="Arial" w:hAnsi="Arial" w:cs="Arial"/>
          <w:sz w:val="24"/>
          <w:szCs w:val="24"/>
        </w:rPr>
        <w:t>.</w:t>
      </w:r>
    </w:p>
    <w:p w14:paraId="335E1AFF" w14:textId="39DD00FE" w:rsidR="005A5234" w:rsidRPr="00F71B65" w:rsidRDefault="005A5234" w:rsidP="00F71B65">
      <w:pPr>
        <w:spacing w:line="360" w:lineRule="auto"/>
        <w:rPr>
          <w:rFonts w:ascii="Arial" w:eastAsiaTheme="majorEastAsia" w:hAnsi="Arial" w:cs="Arial"/>
          <w:color w:val="2E74B5" w:themeColor="accent1" w:themeShade="BF"/>
          <w:sz w:val="24"/>
          <w:szCs w:val="24"/>
        </w:rPr>
      </w:pPr>
      <w:r w:rsidRPr="00F71B65">
        <w:rPr>
          <w:rFonts w:ascii="Arial" w:hAnsi="Arial" w:cs="Arial"/>
          <w:sz w:val="24"/>
          <w:szCs w:val="24"/>
        </w:rPr>
        <w:br w:type="page"/>
      </w:r>
    </w:p>
    <w:p w14:paraId="624D45B9" w14:textId="6E7BD43B" w:rsidR="00E47603" w:rsidRPr="00F71B65" w:rsidRDefault="00B96698" w:rsidP="00F71B65">
      <w:pPr>
        <w:pStyle w:val="Heading1"/>
        <w:spacing w:line="360" w:lineRule="auto"/>
        <w:rPr>
          <w:rFonts w:ascii="Arial" w:hAnsi="Arial" w:cs="Arial"/>
          <w:sz w:val="24"/>
          <w:szCs w:val="24"/>
        </w:rPr>
      </w:pPr>
      <w:bookmarkStart w:id="6" w:name="_Toc175300414"/>
      <w:r w:rsidRPr="004A1481">
        <w:rPr>
          <w:noProof/>
        </w:rPr>
        <w:lastRenderedPageBreak/>
        <w:drawing>
          <wp:anchor distT="0" distB="0" distL="114300" distR="114300" simplePos="0" relativeHeight="251671552" behindDoc="1" locked="0" layoutInCell="1" allowOverlap="1" wp14:anchorId="3BD11BE5" wp14:editId="4E786116">
            <wp:simplePos x="0" y="0"/>
            <wp:positionH relativeFrom="column">
              <wp:posOffset>4815840</wp:posOffset>
            </wp:positionH>
            <wp:positionV relativeFrom="topMargin">
              <wp:posOffset>121920</wp:posOffset>
            </wp:positionV>
            <wp:extent cx="1912620" cy="725170"/>
            <wp:effectExtent l="0" t="0" r="0" b="0"/>
            <wp:wrapNone/>
            <wp:docPr id="1004020601" name="Picture 100402060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E47603" w:rsidRPr="00F71B65">
        <w:rPr>
          <w:rFonts w:ascii="Arial" w:hAnsi="Arial" w:cs="Arial"/>
          <w:sz w:val="24"/>
          <w:szCs w:val="24"/>
        </w:rPr>
        <w:t>Element 2: Stakeholder Mapping Exercise</w:t>
      </w:r>
      <w:bookmarkEnd w:id="6"/>
    </w:p>
    <w:p w14:paraId="4978C491" w14:textId="507FAE9E" w:rsidR="00E47603" w:rsidRPr="00F71B65" w:rsidRDefault="00C04852" w:rsidP="00F71B65">
      <w:pPr>
        <w:spacing w:line="360" w:lineRule="auto"/>
        <w:jc w:val="center"/>
        <w:rPr>
          <w:rFonts w:ascii="Arial" w:hAnsi="Arial" w:cs="Arial"/>
          <w:sz w:val="24"/>
          <w:szCs w:val="24"/>
        </w:rPr>
      </w:pPr>
      <w:r w:rsidRPr="00F71B65">
        <w:rPr>
          <w:rFonts w:ascii="Arial" w:hAnsi="Arial" w:cs="Arial"/>
          <w:b/>
          <w:bCs/>
          <w:noProof/>
          <w:sz w:val="24"/>
          <w:szCs w:val="24"/>
        </w:rPr>
        <w:drawing>
          <wp:inline distT="0" distB="0" distL="0" distR="0" wp14:anchorId="4D5AB572" wp14:editId="67E5E213">
            <wp:extent cx="5943600" cy="3343275"/>
            <wp:effectExtent l="0" t="0" r="0" b="9525"/>
            <wp:docPr id="7929156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1567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544B4BC5" w14:textId="77777777" w:rsidR="00F71B65" w:rsidRPr="00F71B65" w:rsidRDefault="00F71B65" w:rsidP="00F71B65">
      <w:pPr>
        <w:spacing w:line="360" w:lineRule="auto"/>
        <w:jc w:val="center"/>
        <w:rPr>
          <w:rFonts w:ascii="Arial" w:hAnsi="Arial" w:cs="Arial"/>
          <w:sz w:val="24"/>
          <w:szCs w:val="24"/>
        </w:rPr>
      </w:pPr>
    </w:p>
    <w:p w14:paraId="7F2EA0E8" w14:textId="77777777" w:rsidR="00F71B65" w:rsidRPr="00F71B65" w:rsidRDefault="00F71B65" w:rsidP="00F71B65">
      <w:pPr>
        <w:spacing w:line="360" w:lineRule="auto"/>
        <w:jc w:val="center"/>
        <w:rPr>
          <w:rFonts w:ascii="Arial" w:hAnsi="Arial" w:cs="Arial"/>
          <w:sz w:val="24"/>
          <w:szCs w:val="24"/>
        </w:rPr>
      </w:pPr>
    </w:p>
    <w:p w14:paraId="014A6FCB" w14:textId="77777777" w:rsidR="00F71B65" w:rsidRPr="00F71B65" w:rsidRDefault="00F71B65" w:rsidP="00F71B65">
      <w:pPr>
        <w:spacing w:line="360" w:lineRule="auto"/>
        <w:jc w:val="center"/>
        <w:rPr>
          <w:rFonts w:ascii="Arial" w:hAnsi="Arial" w:cs="Arial"/>
          <w:sz w:val="24"/>
          <w:szCs w:val="24"/>
        </w:rPr>
      </w:pPr>
    </w:p>
    <w:p w14:paraId="02A149F9" w14:textId="77777777" w:rsidR="00F71B65" w:rsidRPr="00F71B65" w:rsidRDefault="00F71B65" w:rsidP="00F71B65">
      <w:pPr>
        <w:spacing w:line="360" w:lineRule="auto"/>
        <w:jc w:val="center"/>
        <w:rPr>
          <w:rFonts w:ascii="Arial" w:hAnsi="Arial" w:cs="Arial"/>
          <w:sz w:val="24"/>
          <w:szCs w:val="24"/>
        </w:rPr>
      </w:pPr>
    </w:p>
    <w:p w14:paraId="4687FB99" w14:textId="77777777" w:rsidR="00F71B65" w:rsidRPr="00F71B65" w:rsidRDefault="00F71B65" w:rsidP="00F71B65">
      <w:pPr>
        <w:spacing w:line="360" w:lineRule="auto"/>
        <w:jc w:val="center"/>
        <w:rPr>
          <w:rFonts w:ascii="Arial" w:hAnsi="Arial" w:cs="Arial"/>
          <w:sz w:val="24"/>
          <w:szCs w:val="24"/>
        </w:rPr>
      </w:pPr>
    </w:p>
    <w:p w14:paraId="257EA05A" w14:textId="77777777" w:rsidR="00F71B65" w:rsidRPr="00F71B65" w:rsidRDefault="00F71B65" w:rsidP="00F71B65">
      <w:pPr>
        <w:spacing w:line="360" w:lineRule="auto"/>
        <w:jc w:val="center"/>
        <w:rPr>
          <w:rFonts w:ascii="Arial" w:hAnsi="Arial" w:cs="Arial"/>
          <w:sz w:val="24"/>
          <w:szCs w:val="24"/>
        </w:rPr>
      </w:pPr>
    </w:p>
    <w:p w14:paraId="25A7565E" w14:textId="77777777" w:rsidR="00F71B65" w:rsidRPr="00F71B65" w:rsidRDefault="00F71B65" w:rsidP="00F71B65">
      <w:pPr>
        <w:spacing w:line="360" w:lineRule="auto"/>
        <w:jc w:val="center"/>
        <w:rPr>
          <w:rFonts w:ascii="Arial" w:hAnsi="Arial" w:cs="Arial"/>
          <w:sz w:val="24"/>
          <w:szCs w:val="24"/>
        </w:rPr>
      </w:pPr>
    </w:p>
    <w:p w14:paraId="43F5BBB4" w14:textId="77777777" w:rsidR="00F71B65" w:rsidRPr="00F71B65" w:rsidRDefault="00F71B65" w:rsidP="00F71B65">
      <w:pPr>
        <w:spacing w:line="360" w:lineRule="auto"/>
        <w:jc w:val="center"/>
        <w:rPr>
          <w:rFonts w:ascii="Arial" w:hAnsi="Arial" w:cs="Arial"/>
          <w:sz w:val="24"/>
          <w:szCs w:val="24"/>
        </w:rPr>
      </w:pPr>
    </w:p>
    <w:p w14:paraId="793A074E" w14:textId="77777777" w:rsidR="00F71B65" w:rsidRPr="00F71B65" w:rsidRDefault="00F71B65" w:rsidP="00F71B65">
      <w:pPr>
        <w:spacing w:line="360" w:lineRule="auto"/>
        <w:jc w:val="center"/>
        <w:rPr>
          <w:rFonts w:ascii="Arial" w:hAnsi="Arial" w:cs="Arial"/>
          <w:sz w:val="24"/>
          <w:szCs w:val="24"/>
        </w:rPr>
      </w:pPr>
    </w:p>
    <w:p w14:paraId="7FB1F7F3" w14:textId="77777777" w:rsidR="00F71B65" w:rsidRPr="00F71B65" w:rsidRDefault="00F71B65" w:rsidP="00F71B65">
      <w:pPr>
        <w:spacing w:line="360" w:lineRule="auto"/>
        <w:jc w:val="center"/>
        <w:rPr>
          <w:rFonts w:ascii="Arial" w:hAnsi="Arial" w:cs="Arial"/>
          <w:sz w:val="24"/>
          <w:szCs w:val="24"/>
        </w:rPr>
      </w:pPr>
    </w:p>
    <w:p w14:paraId="77FE56DA" w14:textId="77777777" w:rsidR="00F71B65" w:rsidRPr="00F71B65" w:rsidRDefault="00F71B65" w:rsidP="00F71B65">
      <w:pPr>
        <w:spacing w:line="360" w:lineRule="auto"/>
        <w:jc w:val="center"/>
        <w:rPr>
          <w:rFonts w:ascii="Arial" w:hAnsi="Arial" w:cs="Arial"/>
          <w:sz w:val="24"/>
          <w:szCs w:val="24"/>
        </w:rPr>
      </w:pPr>
    </w:p>
    <w:p w14:paraId="3919B9E8" w14:textId="63B439A3" w:rsidR="00E47603" w:rsidRPr="00F71B65" w:rsidRDefault="00E47603" w:rsidP="00F71B65">
      <w:pPr>
        <w:pStyle w:val="Heading1"/>
        <w:spacing w:line="360" w:lineRule="auto"/>
        <w:rPr>
          <w:rFonts w:ascii="Arial" w:hAnsi="Arial" w:cs="Arial"/>
          <w:sz w:val="24"/>
          <w:szCs w:val="24"/>
        </w:rPr>
      </w:pPr>
      <w:bookmarkStart w:id="7" w:name="_Toc175300415"/>
      <w:r w:rsidRPr="00F71B65">
        <w:rPr>
          <w:rFonts w:ascii="Arial" w:hAnsi="Arial" w:cs="Arial"/>
          <w:sz w:val="24"/>
          <w:szCs w:val="24"/>
        </w:rPr>
        <w:lastRenderedPageBreak/>
        <w:t>Element 3: Community Engagement Plan</w:t>
      </w:r>
      <w:bookmarkEnd w:id="7"/>
    </w:p>
    <w:p w14:paraId="2AFDBAD8" w14:textId="66C51B73" w:rsidR="00E84FE7" w:rsidRPr="00F71B65" w:rsidRDefault="00C04852" w:rsidP="00F71B65">
      <w:pPr>
        <w:spacing w:line="360" w:lineRule="auto"/>
        <w:rPr>
          <w:rFonts w:ascii="Arial" w:hAnsi="Arial" w:cs="Arial"/>
          <w:b/>
          <w:bCs/>
          <w:sz w:val="24"/>
          <w:szCs w:val="24"/>
        </w:rPr>
      </w:pPr>
      <w:r w:rsidRPr="00F71B65">
        <w:rPr>
          <w:rFonts w:ascii="Arial" w:hAnsi="Arial" w:cs="Arial"/>
          <w:noProof/>
          <w:sz w:val="24"/>
          <w:szCs w:val="24"/>
        </w:rPr>
        <w:drawing>
          <wp:inline distT="0" distB="0" distL="0" distR="0" wp14:anchorId="32BAF2B4" wp14:editId="6B388587">
            <wp:extent cx="5943600" cy="3343275"/>
            <wp:effectExtent l="0" t="0" r="0" b="9525"/>
            <wp:docPr id="7862407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24073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0759F736" w14:textId="4F81F007" w:rsidR="00C04852" w:rsidRPr="00F71B65" w:rsidRDefault="00C04852" w:rsidP="00F71B65">
      <w:pPr>
        <w:spacing w:line="360" w:lineRule="auto"/>
        <w:rPr>
          <w:rFonts w:ascii="Arial" w:hAnsi="Arial" w:cs="Arial"/>
          <w:b/>
          <w:bCs/>
          <w:sz w:val="24"/>
          <w:szCs w:val="24"/>
        </w:rPr>
      </w:pPr>
      <w:r w:rsidRPr="00F71B65">
        <w:rPr>
          <w:rFonts w:ascii="Arial" w:hAnsi="Arial" w:cs="Arial"/>
          <w:noProof/>
          <w:sz w:val="24"/>
          <w:szCs w:val="24"/>
        </w:rPr>
        <w:drawing>
          <wp:inline distT="0" distB="0" distL="0" distR="0" wp14:anchorId="46E21A81" wp14:editId="53ED28F5">
            <wp:extent cx="5943600" cy="3343275"/>
            <wp:effectExtent l="0" t="0" r="0" b="9525"/>
            <wp:docPr id="1950912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1222"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49479973" w14:textId="141414C9" w:rsidR="00C04852" w:rsidRPr="00C04852" w:rsidRDefault="00C04852" w:rsidP="00F71B65">
      <w:pPr>
        <w:spacing w:after="160" w:line="360" w:lineRule="auto"/>
        <w:rPr>
          <w:rFonts w:ascii="Arial" w:hAnsi="Arial" w:cs="Arial"/>
          <w:sz w:val="24"/>
          <w:szCs w:val="24"/>
        </w:rPr>
      </w:pPr>
      <w:r w:rsidRPr="00C04852">
        <w:rPr>
          <w:rFonts w:ascii="Arial" w:hAnsi="Arial" w:cs="Arial"/>
          <w:sz w:val="24"/>
          <w:szCs w:val="24"/>
        </w:rPr>
        <w:t xml:space="preserve">This plan provides a clear approach to the creation of better supporting frameworks that are substantiated by stakeholder input. The primary objective is to improve the </w:t>
      </w:r>
      <w:r w:rsidRPr="00C04852">
        <w:rPr>
          <w:rFonts w:ascii="Arial" w:hAnsi="Arial" w:cs="Arial"/>
          <w:sz w:val="24"/>
          <w:szCs w:val="24"/>
        </w:rPr>
        <w:lastRenderedPageBreak/>
        <w:t>population or standard of li2ving for children with autism disorder by improving their access to quality focused education, health care as well as social services including activities and services that would encourage their social integration.</w:t>
      </w:r>
    </w:p>
    <w:p w14:paraId="68A3D752" w14:textId="77777777" w:rsidR="00C04852" w:rsidRPr="00F71B65" w:rsidRDefault="00C04852" w:rsidP="00F71B65">
      <w:pPr>
        <w:spacing w:line="360" w:lineRule="auto"/>
        <w:rPr>
          <w:rFonts w:ascii="Arial" w:hAnsi="Arial" w:cs="Arial"/>
          <w:sz w:val="24"/>
          <w:szCs w:val="24"/>
        </w:rPr>
      </w:pPr>
    </w:p>
    <w:p w14:paraId="22775035" w14:textId="5ED112DF" w:rsidR="00C04852" w:rsidRPr="00F71B65" w:rsidRDefault="00C04852" w:rsidP="00F71B65">
      <w:pPr>
        <w:spacing w:line="360" w:lineRule="auto"/>
        <w:rPr>
          <w:rFonts w:ascii="Arial" w:hAnsi="Arial" w:cs="Arial"/>
          <w:b/>
          <w:bCs/>
          <w:sz w:val="24"/>
          <w:szCs w:val="24"/>
        </w:rPr>
      </w:pPr>
      <w:r w:rsidRPr="00F71B65">
        <w:rPr>
          <w:rFonts w:ascii="Arial" w:hAnsi="Arial" w:cs="Arial"/>
          <w:noProof/>
          <w:sz w:val="24"/>
          <w:szCs w:val="24"/>
        </w:rPr>
        <w:drawing>
          <wp:inline distT="0" distB="0" distL="0" distR="0" wp14:anchorId="15CDD9A5" wp14:editId="431AC7AD">
            <wp:extent cx="5943600" cy="3343275"/>
            <wp:effectExtent l="0" t="0" r="0" b="9525"/>
            <wp:docPr id="15792119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211926"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6884E775" w14:textId="77777777" w:rsidR="00C04852" w:rsidRPr="00C04852" w:rsidRDefault="00C04852" w:rsidP="00F71B65">
      <w:pPr>
        <w:spacing w:after="160" w:line="360" w:lineRule="auto"/>
        <w:rPr>
          <w:rFonts w:ascii="Arial" w:hAnsi="Arial" w:cs="Arial"/>
          <w:sz w:val="24"/>
          <w:szCs w:val="24"/>
        </w:rPr>
      </w:pPr>
      <w:r w:rsidRPr="00C04852">
        <w:rPr>
          <w:rFonts w:ascii="Arial" w:hAnsi="Arial" w:cs="Arial"/>
          <w:sz w:val="24"/>
          <w:szCs w:val="24"/>
        </w:rPr>
        <w:t>Objective 1.1: Quarterly autism awareness crusade to be conducted with the aim of creating awareness of the condition and eradicating the stigma around it (Rose, 2023).</w:t>
      </w:r>
    </w:p>
    <w:p w14:paraId="4DB05DE7" w14:textId="77777777" w:rsidR="00C04852" w:rsidRPr="00C04852" w:rsidRDefault="00C04852" w:rsidP="00F71B65">
      <w:pPr>
        <w:spacing w:after="160" w:line="360" w:lineRule="auto"/>
        <w:rPr>
          <w:rFonts w:ascii="Arial" w:hAnsi="Arial" w:cs="Arial"/>
          <w:sz w:val="24"/>
          <w:szCs w:val="24"/>
        </w:rPr>
      </w:pPr>
      <w:r w:rsidRPr="00C04852">
        <w:rPr>
          <w:rFonts w:ascii="Arial" w:hAnsi="Arial" w:cs="Arial"/>
          <w:sz w:val="24"/>
          <w:szCs w:val="24"/>
        </w:rPr>
        <w:t>Objective 1.2: Creation of literature that contains detailed information and dissemination of the same in various business entities as well as community centers.</w:t>
      </w:r>
    </w:p>
    <w:p w14:paraId="020F3E10" w14:textId="77777777" w:rsidR="00C04852" w:rsidRPr="00C04852" w:rsidRDefault="00C04852" w:rsidP="00F71B65">
      <w:pPr>
        <w:spacing w:after="160" w:line="360" w:lineRule="auto"/>
        <w:rPr>
          <w:rFonts w:ascii="Arial" w:hAnsi="Arial" w:cs="Arial"/>
          <w:sz w:val="24"/>
          <w:szCs w:val="24"/>
        </w:rPr>
      </w:pPr>
      <w:r w:rsidRPr="00C04852">
        <w:rPr>
          <w:rFonts w:ascii="Arial" w:hAnsi="Arial" w:cs="Arial"/>
          <w:sz w:val="24"/>
          <w:szCs w:val="24"/>
        </w:rPr>
        <w:t>Objective 2.1: Collaborate with the nearby health care centers that have a high concentration of autistic patients and workers to offer a one-on-one service to assist staff in receiving training on dealing with the patients (McLean et al., 2024).</w:t>
      </w:r>
    </w:p>
    <w:p w14:paraId="1DCCA8CE" w14:textId="0EF0A459" w:rsidR="00C04852" w:rsidRPr="00C04852" w:rsidRDefault="00C04852" w:rsidP="00F71B65">
      <w:pPr>
        <w:spacing w:after="160" w:line="360" w:lineRule="auto"/>
        <w:rPr>
          <w:rFonts w:ascii="Arial" w:hAnsi="Arial" w:cs="Arial"/>
          <w:sz w:val="24"/>
          <w:szCs w:val="24"/>
        </w:rPr>
      </w:pPr>
      <w:r w:rsidRPr="00C04852">
        <w:rPr>
          <w:rFonts w:ascii="Arial" w:hAnsi="Arial" w:cs="Arial"/>
          <w:sz w:val="24"/>
          <w:szCs w:val="24"/>
        </w:rPr>
        <w:t xml:space="preserve">Objective 2.2: Collaborate with schools, </w:t>
      </w:r>
      <w:r w:rsidR="00F71B65" w:rsidRPr="00C04852">
        <w:rPr>
          <w:rFonts w:ascii="Arial" w:hAnsi="Arial" w:cs="Arial"/>
          <w:sz w:val="24"/>
          <w:szCs w:val="24"/>
        </w:rPr>
        <w:t>colleges,</w:t>
      </w:r>
      <w:r w:rsidRPr="00C04852">
        <w:rPr>
          <w:rFonts w:ascii="Arial" w:hAnsi="Arial" w:cs="Arial"/>
          <w:sz w:val="24"/>
          <w:szCs w:val="24"/>
        </w:rPr>
        <w:t xml:space="preserve"> and universities to introduce sensory-friendly teaching tools and classrooms.</w:t>
      </w:r>
    </w:p>
    <w:p w14:paraId="4F74BB22" w14:textId="6941F2B9" w:rsidR="00C04852" w:rsidRPr="00C04852" w:rsidRDefault="00C04852" w:rsidP="00F71B65">
      <w:pPr>
        <w:spacing w:after="160" w:line="360" w:lineRule="auto"/>
        <w:rPr>
          <w:rFonts w:ascii="Arial" w:hAnsi="Arial" w:cs="Arial"/>
          <w:sz w:val="24"/>
          <w:szCs w:val="24"/>
        </w:rPr>
      </w:pPr>
      <w:r w:rsidRPr="00C04852">
        <w:rPr>
          <w:rFonts w:ascii="Arial" w:hAnsi="Arial" w:cs="Arial"/>
          <w:sz w:val="24"/>
          <w:szCs w:val="24"/>
        </w:rPr>
        <w:t>Objective 3.1: To form a parent-driven support group that will provide support and information sharing between the parents.</w:t>
      </w:r>
    </w:p>
    <w:p w14:paraId="4C3BDF18" w14:textId="616E0C14" w:rsidR="00C04852" w:rsidRPr="00C04852" w:rsidRDefault="00C04852" w:rsidP="00F71B65">
      <w:pPr>
        <w:spacing w:after="160" w:line="360" w:lineRule="auto"/>
        <w:rPr>
          <w:rFonts w:ascii="Arial" w:hAnsi="Arial" w:cs="Arial"/>
          <w:sz w:val="24"/>
          <w:szCs w:val="24"/>
        </w:rPr>
      </w:pPr>
      <w:r w:rsidRPr="00C04852">
        <w:rPr>
          <w:rFonts w:ascii="Arial" w:hAnsi="Arial" w:cs="Arial"/>
          <w:sz w:val="24"/>
          <w:szCs w:val="24"/>
        </w:rPr>
        <w:lastRenderedPageBreak/>
        <w:t>Objective 3.2: Develop an online community where stakeholders can share services and materials for autism intervention.</w:t>
      </w:r>
    </w:p>
    <w:p w14:paraId="68F04092" w14:textId="77777777" w:rsidR="00C04852" w:rsidRPr="00F71B65" w:rsidRDefault="00C04852" w:rsidP="00F71B65">
      <w:pPr>
        <w:spacing w:line="360" w:lineRule="auto"/>
        <w:rPr>
          <w:rFonts w:ascii="Arial" w:hAnsi="Arial" w:cs="Arial"/>
          <w:b/>
          <w:bCs/>
          <w:sz w:val="24"/>
          <w:szCs w:val="24"/>
        </w:rPr>
      </w:pPr>
    </w:p>
    <w:p w14:paraId="24B27FB8" w14:textId="6B61E65B" w:rsidR="00C04852" w:rsidRPr="00F71B65" w:rsidRDefault="00C04852" w:rsidP="00F71B65">
      <w:pPr>
        <w:spacing w:line="360" w:lineRule="auto"/>
        <w:rPr>
          <w:rFonts w:ascii="Arial" w:hAnsi="Arial" w:cs="Arial"/>
          <w:b/>
          <w:bCs/>
          <w:sz w:val="24"/>
          <w:szCs w:val="24"/>
        </w:rPr>
      </w:pPr>
      <w:r w:rsidRPr="00F71B65">
        <w:rPr>
          <w:rFonts w:ascii="Arial" w:hAnsi="Arial" w:cs="Arial"/>
          <w:noProof/>
          <w:sz w:val="24"/>
          <w:szCs w:val="24"/>
        </w:rPr>
        <w:drawing>
          <wp:inline distT="0" distB="0" distL="0" distR="0" wp14:anchorId="25CF135E" wp14:editId="6BE1EA5A">
            <wp:extent cx="5943600" cy="3343275"/>
            <wp:effectExtent l="0" t="0" r="0" b="9525"/>
            <wp:docPr id="4283263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32639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034DB020" w14:textId="77777777" w:rsidR="00C04852" w:rsidRPr="00C04852" w:rsidRDefault="00C04852" w:rsidP="00F71B65">
      <w:pPr>
        <w:spacing w:after="160" w:line="360" w:lineRule="auto"/>
        <w:rPr>
          <w:rFonts w:ascii="Arial" w:hAnsi="Arial" w:cs="Arial"/>
          <w:sz w:val="24"/>
          <w:szCs w:val="24"/>
        </w:rPr>
      </w:pPr>
      <w:r w:rsidRPr="00C04852">
        <w:rPr>
          <w:rFonts w:ascii="Arial" w:hAnsi="Arial" w:cs="Arial"/>
          <w:sz w:val="24"/>
          <w:szCs w:val="24"/>
        </w:rPr>
        <w:t>The use of partnerships is encouraged since this ensure that strengths of each of the stakeholders are utilized in order to get the best results. This is achieved through recurring personnel training, compliance to professional ethical code, and constant feedback channel through which the stakeholders can raise their concerns and recommendations.</w:t>
      </w:r>
    </w:p>
    <w:p w14:paraId="64DAC3CB" w14:textId="6EB1E64F" w:rsidR="00C04852" w:rsidRPr="00F71B65" w:rsidRDefault="00C04852" w:rsidP="00F71B65">
      <w:pPr>
        <w:spacing w:line="360" w:lineRule="auto"/>
        <w:rPr>
          <w:rFonts w:ascii="Arial" w:hAnsi="Arial" w:cs="Arial"/>
          <w:b/>
          <w:bCs/>
          <w:sz w:val="24"/>
          <w:szCs w:val="24"/>
        </w:rPr>
      </w:pPr>
    </w:p>
    <w:p w14:paraId="732B93D3" w14:textId="55D249C9" w:rsidR="00C04852" w:rsidRPr="00F71B65" w:rsidRDefault="00C04852" w:rsidP="00F71B65">
      <w:pPr>
        <w:spacing w:line="360" w:lineRule="auto"/>
        <w:rPr>
          <w:rFonts w:ascii="Arial" w:hAnsi="Arial" w:cs="Arial"/>
          <w:b/>
          <w:bCs/>
          <w:sz w:val="24"/>
          <w:szCs w:val="24"/>
        </w:rPr>
      </w:pPr>
      <w:r w:rsidRPr="00F71B65">
        <w:rPr>
          <w:rFonts w:ascii="Arial" w:hAnsi="Arial" w:cs="Arial"/>
          <w:noProof/>
          <w:sz w:val="24"/>
          <w:szCs w:val="24"/>
        </w:rPr>
        <w:lastRenderedPageBreak/>
        <w:drawing>
          <wp:inline distT="0" distB="0" distL="0" distR="0" wp14:anchorId="42D4D72F" wp14:editId="7F657AC8">
            <wp:extent cx="5943600" cy="3343275"/>
            <wp:effectExtent l="0" t="0" r="0" b="9525"/>
            <wp:docPr id="18661279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127916"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77504AC2" w14:textId="5085F509" w:rsidR="00C04852" w:rsidRPr="00F71B65" w:rsidRDefault="00C04852" w:rsidP="00F71B65">
      <w:pPr>
        <w:spacing w:line="360" w:lineRule="auto"/>
        <w:rPr>
          <w:rFonts w:ascii="Arial" w:hAnsi="Arial" w:cs="Arial"/>
          <w:b/>
          <w:bCs/>
          <w:sz w:val="24"/>
          <w:szCs w:val="24"/>
        </w:rPr>
      </w:pPr>
      <w:r w:rsidRPr="00F71B65">
        <w:rPr>
          <w:rFonts w:ascii="Arial" w:hAnsi="Arial" w:cs="Arial"/>
          <w:noProof/>
          <w:sz w:val="24"/>
          <w:szCs w:val="24"/>
        </w:rPr>
        <w:drawing>
          <wp:inline distT="0" distB="0" distL="0" distR="0" wp14:anchorId="5A930A22" wp14:editId="1362DB26">
            <wp:extent cx="5943600" cy="3343275"/>
            <wp:effectExtent l="0" t="0" r="0" b="9525"/>
            <wp:docPr id="9601258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25882"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r w:rsidR="00B96698" w:rsidRPr="004A1481">
        <w:rPr>
          <w:noProof/>
        </w:rPr>
        <w:drawing>
          <wp:anchor distT="0" distB="0" distL="114300" distR="114300" simplePos="0" relativeHeight="251681792" behindDoc="1" locked="0" layoutInCell="1" allowOverlap="1" wp14:anchorId="3E16487D" wp14:editId="77E7C4AA">
            <wp:simplePos x="0" y="0"/>
            <wp:positionH relativeFrom="column">
              <wp:posOffset>0</wp:posOffset>
            </wp:positionH>
            <wp:positionV relativeFrom="topMargin">
              <wp:posOffset>4481195</wp:posOffset>
            </wp:positionV>
            <wp:extent cx="1912620" cy="725170"/>
            <wp:effectExtent l="0" t="0" r="0" b="0"/>
            <wp:wrapNone/>
            <wp:docPr id="1953164587" name="Picture 195316458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47F3FE97" w14:textId="198DEF1A" w:rsidR="00C04852" w:rsidRPr="00F71B65" w:rsidRDefault="00C04852" w:rsidP="00F71B65">
      <w:pPr>
        <w:spacing w:line="360" w:lineRule="auto"/>
        <w:rPr>
          <w:rFonts w:ascii="Arial" w:hAnsi="Arial" w:cs="Arial"/>
          <w:b/>
          <w:bCs/>
          <w:sz w:val="24"/>
          <w:szCs w:val="24"/>
        </w:rPr>
      </w:pPr>
      <w:r w:rsidRPr="00F71B65">
        <w:rPr>
          <w:rFonts w:ascii="Arial" w:hAnsi="Arial" w:cs="Arial"/>
          <w:noProof/>
          <w:sz w:val="24"/>
          <w:szCs w:val="24"/>
        </w:rPr>
        <w:lastRenderedPageBreak/>
        <w:drawing>
          <wp:inline distT="0" distB="0" distL="0" distR="0" wp14:anchorId="751A8937" wp14:editId="4B15752C">
            <wp:extent cx="5943600" cy="3343275"/>
            <wp:effectExtent l="0" t="0" r="0" b="9525"/>
            <wp:docPr id="16917549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54969"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6AE032F3" w14:textId="1BF75794" w:rsidR="00C04852" w:rsidRPr="00F71B65" w:rsidRDefault="00C04852" w:rsidP="00F71B65">
      <w:pPr>
        <w:spacing w:line="360" w:lineRule="auto"/>
        <w:rPr>
          <w:rFonts w:ascii="Arial" w:hAnsi="Arial" w:cs="Arial"/>
          <w:b/>
          <w:bCs/>
          <w:sz w:val="24"/>
          <w:szCs w:val="24"/>
        </w:rPr>
      </w:pPr>
      <w:r w:rsidRPr="00F71B65">
        <w:rPr>
          <w:rFonts w:ascii="Arial" w:hAnsi="Arial" w:cs="Arial"/>
          <w:noProof/>
          <w:sz w:val="24"/>
          <w:szCs w:val="24"/>
        </w:rPr>
        <w:drawing>
          <wp:inline distT="0" distB="0" distL="0" distR="0" wp14:anchorId="7AE78B86" wp14:editId="1EF1D449">
            <wp:extent cx="5943600" cy="3343275"/>
            <wp:effectExtent l="0" t="0" r="0" b="9525"/>
            <wp:docPr id="2406368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3689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2F23D280" w14:textId="77777777" w:rsidR="00C04852" w:rsidRPr="00C04852" w:rsidRDefault="00C04852" w:rsidP="00F71B65">
      <w:pPr>
        <w:spacing w:after="160" w:line="360" w:lineRule="auto"/>
        <w:rPr>
          <w:rFonts w:ascii="Arial" w:hAnsi="Arial" w:cs="Arial"/>
          <w:sz w:val="24"/>
          <w:szCs w:val="24"/>
        </w:rPr>
      </w:pPr>
      <w:r w:rsidRPr="00C04852">
        <w:rPr>
          <w:rFonts w:ascii="Arial" w:hAnsi="Arial" w:cs="Arial"/>
          <w:sz w:val="24"/>
          <w:szCs w:val="24"/>
        </w:rPr>
        <w:t>Extra emphasis is made to ensuring that minorities in the context of the given community participate in planning and implementation of activities that affect them. This approach also promotes a support network for children with autism and improves the general functioning of a community through increased synergy.</w:t>
      </w:r>
    </w:p>
    <w:p w14:paraId="67A9C4A2" w14:textId="77777777" w:rsidR="00C04852" w:rsidRPr="00F71B65" w:rsidRDefault="00C04852" w:rsidP="00F71B65">
      <w:pPr>
        <w:spacing w:line="360" w:lineRule="auto"/>
        <w:rPr>
          <w:rFonts w:ascii="Arial" w:hAnsi="Arial" w:cs="Arial"/>
          <w:b/>
          <w:bCs/>
          <w:sz w:val="24"/>
          <w:szCs w:val="24"/>
        </w:rPr>
      </w:pPr>
    </w:p>
    <w:p w14:paraId="7789A5DB" w14:textId="2D938A53" w:rsidR="00C04852" w:rsidRPr="00F71B65" w:rsidRDefault="00D717F9" w:rsidP="00F71B65">
      <w:pPr>
        <w:spacing w:line="360" w:lineRule="auto"/>
        <w:rPr>
          <w:rFonts w:ascii="Arial" w:hAnsi="Arial" w:cs="Arial"/>
          <w:b/>
          <w:bCs/>
          <w:sz w:val="24"/>
          <w:szCs w:val="24"/>
        </w:rPr>
      </w:pPr>
      <w:r>
        <w:rPr>
          <w:noProof/>
        </w:rPr>
        <w:drawing>
          <wp:inline distT="0" distB="0" distL="0" distR="0" wp14:anchorId="102E5631" wp14:editId="517C09E9">
            <wp:extent cx="5943600" cy="3343275"/>
            <wp:effectExtent l="0" t="0" r="0" b="9525"/>
            <wp:docPr id="10133863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86360"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2F4D19F9" w14:textId="77777777" w:rsidR="00C04852" w:rsidRPr="00F71B65" w:rsidRDefault="00C04852" w:rsidP="00F71B65">
      <w:pPr>
        <w:spacing w:line="360" w:lineRule="auto"/>
        <w:rPr>
          <w:rFonts w:ascii="Arial" w:hAnsi="Arial" w:cs="Arial"/>
          <w:b/>
          <w:bCs/>
          <w:sz w:val="24"/>
          <w:szCs w:val="24"/>
        </w:rPr>
      </w:pPr>
    </w:p>
    <w:p w14:paraId="62F5C7D5" w14:textId="7FAC0790" w:rsidR="00E84FE7" w:rsidRPr="00F71B65" w:rsidRDefault="00E84FE7" w:rsidP="00F71B65">
      <w:pPr>
        <w:spacing w:line="360" w:lineRule="auto"/>
        <w:rPr>
          <w:rFonts w:ascii="Arial" w:hAnsi="Arial" w:cs="Arial"/>
          <w:b/>
          <w:bCs/>
          <w:sz w:val="24"/>
          <w:szCs w:val="24"/>
        </w:rPr>
      </w:pPr>
    </w:p>
    <w:p w14:paraId="0A002EA4" w14:textId="05AB2B0F" w:rsidR="00E84FE7" w:rsidRPr="00F71B65" w:rsidRDefault="00E84FE7" w:rsidP="00F71B65">
      <w:pPr>
        <w:spacing w:line="360" w:lineRule="auto"/>
        <w:rPr>
          <w:rFonts w:ascii="Arial" w:hAnsi="Arial" w:cs="Arial"/>
          <w:b/>
          <w:bCs/>
          <w:sz w:val="24"/>
          <w:szCs w:val="24"/>
        </w:rPr>
      </w:pPr>
    </w:p>
    <w:p w14:paraId="440A1182" w14:textId="129F88C9" w:rsidR="00E84FE7" w:rsidRPr="00F71B65" w:rsidRDefault="00E84FE7" w:rsidP="00F71B65">
      <w:pPr>
        <w:spacing w:line="360" w:lineRule="auto"/>
        <w:rPr>
          <w:rFonts w:ascii="Arial" w:hAnsi="Arial" w:cs="Arial"/>
          <w:b/>
          <w:bCs/>
          <w:sz w:val="24"/>
          <w:szCs w:val="24"/>
        </w:rPr>
      </w:pPr>
    </w:p>
    <w:p w14:paraId="514E9073" w14:textId="0D4F528D" w:rsidR="00E84FE7" w:rsidRPr="00F71B65" w:rsidRDefault="00E84FE7" w:rsidP="00F71B65">
      <w:pPr>
        <w:spacing w:line="360" w:lineRule="auto"/>
        <w:rPr>
          <w:rFonts w:ascii="Arial" w:hAnsi="Arial" w:cs="Arial"/>
          <w:b/>
          <w:bCs/>
          <w:sz w:val="24"/>
          <w:szCs w:val="24"/>
        </w:rPr>
      </w:pPr>
    </w:p>
    <w:p w14:paraId="4E087F04" w14:textId="371EA24C" w:rsidR="00E84FE7" w:rsidRPr="00F71B65" w:rsidRDefault="00E84FE7" w:rsidP="00F71B65">
      <w:pPr>
        <w:spacing w:line="360" w:lineRule="auto"/>
        <w:rPr>
          <w:rFonts w:ascii="Arial" w:hAnsi="Arial" w:cs="Arial"/>
          <w:b/>
          <w:bCs/>
          <w:sz w:val="24"/>
          <w:szCs w:val="24"/>
        </w:rPr>
      </w:pPr>
    </w:p>
    <w:p w14:paraId="36FDA43B" w14:textId="2D45047E" w:rsidR="00E84FE7" w:rsidRPr="00F71B65" w:rsidRDefault="00E84FE7" w:rsidP="00F71B65">
      <w:pPr>
        <w:spacing w:line="360" w:lineRule="auto"/>
        <w:rPr>
          <w:rFonts w:ascii="Arial" w:hAnsi="Arial" w:cs="Arial"/>
          <w:b/>
          <w:bCs/>
          <w:sz w:val="24"/>
          <w:szCs w:val="24"/>
        </w:rPr>
      </w:pPr>
    </w:p>
    <w:p w14:paraId="3B9234DD" w14:textId="4BCA292B" w:rsidR="00E84FE7" w:rsidRPr="00F71B65" w:rsidRDefault="00E84FE7" w:rsidP="00F71B65">
      <w:pPr>
        <w:spacing w:line="360" w:lineRule="auto"/>
        <w:rPr>
          <w:rFonts w:ascii="Arial" w:hAnsi="Arial" w:cs="Arial"/>
          <w:b/>
          <w:bCs/>
          <w:sz w:val="24"/>
          <w:szCs w:val="24"/>
        </w:rPr>
      </w:pPr>
    </w:p>
    <w:p w14:paraId="7302DC6C" w14:textId="259A36D5" w:rsidR="005A5234" w:rsidRPr="00F71B65" w:rsidRDefault="005A5234" w:rsidP="00F71B65">
      <w:pPr>
        <w:spacing w:line="360" w:lineRule="auto"/>
        <w:rPr>
          <w:rFonts w:ascii="Arial" w:hAnsi="Arial" w:cs="Arial"/>
          <w:b/>
          <w:bCs/>
          <w:sz w:val="24"/>
          <w:szCs w:val="24"/>
        </w:rPr>
      </w:pPr>
      <w:r w:rsidRPr="00F71B65">
        <w:rPr>
          <w:rFonts w:ascii="Arial" w:hAnsi="Arial" w:cs="Arial"/>
          <w:b/>
          <w:bCs/>
          <w:sz w:val="24"/>
          <w:szCs w:val="24"/>
        </w:rPr>
        <w:br w:type="page"/>
      </w:r>
    </w:p>
    <w:p w14:paraId="4FCF08C7" w14:textId="77777777" w:rsidR="007B3700" w:rsidRPr="00F71B65" w:rsidRDefault="00EB1ACC" w:rsidP="00F71B65">
      <w:pPr>
        <w:pStyle w:val="Heading1"/>
        <w:spacing w:line="360" w:lineRule="auto"/>
        <w:rPr>
          <w:rFonts w:ascii="Arial" w:hAnsi="Arial" w:cs="Arial"/>
          <w:sz w:val="24"/>
          <w:szCs w:val="24"/>
        </w:rPr>
      </w:pPr>
      <w:bookmarkStart w:id="8" w:name="_Toc175300416"/>
      <w:r w:rsidRPr="00F71B65">
        <w:rPr>
          <w:rFonts w:ascii="Arial" w:hAnsi="Arial" w:cs="Arial"/>
          <w:sz w:val="24"/>
          <w:szCs w:val="24"/>
        </w:rPr>
        <w:lastRenderedPageBreak/>
        <w:t>Element 4: Practical Discussion</w:t>
      </w:r>
      <w:bookmarkEnd w:id="8"/>
    </w:p>
    <w:p w14:paraId="5490A9B6" w14:textId="77777777" w:rsidR="00EB1ACC" w:rsidRPr="00F71B65" w:rsidRDefault="007B3700" w:rsidP="00F71B65">
      <w:pPr>
        <w:pStyle w:val="Heading2"/>
        <w:spacing w:line="360" w:lineRule="auto"/>
        <w:rPr>
          <w:rFonts w:ascii="Arial" w:hAnsi="Arial" w:cs="Arial"/>
          <w:sz w:val="24"/>
          <w:szCs w:val="24"/>
        </w:rPr>
      </w:pPr>
      <w:bookmarkStart w:id="9" w:name="_Toc175300417"/>
      <w:r w:rsidRPr="00F71B65">
        <w:rPr>
          <w:rFonts w:ascii="Arial" w:hAnsi="Arial" w:cs="Arial"/>
          <w:sz w:val="24"/>
          <w:szCs w:val="24"/>
        </w:rPr>
        <w:t>Intro</w:t>
      </w:r>
      <w:r w:rsidR="00EB1ACC" w:rsidRPr="00F71B65">
        <w:rPr>
          <w:rFonts w:ascii="Arial" w:hAnsi="Arial" w:cs="Arial"/>
          <w:sz w:val="24"/>
          <w:szCs w:val="24"/>
        </w:rPr>
        <w:t>duction to Community Engagement</w:t>
      </w:r>
      <w:bookmarkEnd w:id="9"/>
    </w:p>
    <w:p w14:paraId="4CCB88C7" w14:textId="6BD1375C" w:rsidR="007B3700" w:rsidRPr="00F71B65" w:rsidRDefault="00264909" w:rsidP="00F71B65">
      <w:pPr>
        <w:spacing w:line="360" w:lineRule="auto"/>
        <w:jc w:val="both"/>
        <w:rPr>
          <w:rFonts w:ascii="Arial" w:hAnsi="Arial" w:cs="Arial"/>
          <w:sz w:val="24"/>
          <w:szCs w:val="24"/>
        </w:rPr>
      </w:pPr>
      <w:r w:rsidRPr="00F71B65">
        <w:rPr>
          <w:rFonts w:ascii="Arial" w:hAnsi="Arial" w:cs="Arial"/>
          <w:sz w:val="24"/>
          <w:szCs w:val="24"/>
        </w:rPr>
        <w:t>Community engagement is considered a comprehensive plan that ultimately focuses on the construction of relationships in communities, organizations, and institutions to solve localized problems</w:t>
      </w:r>
      <w:r w:rsidR="003B5D6A" w:rsidRPr="00F71B65">
        <w:rPr>
          <w:rFonts w:ascii="Arial" w:hAnsi="Arial" w:cs="Arial"/>
          <w:sz w:val="24"/>
          <w:szCs w:val="24"/>
        </w:rPr>
        <w:t xml:space="preserve"> (Ryan et al., 2020)</w:t>
      </w:r>
      <w:r w:rsidRPr="00F71B65">
        <w:rPr>
          <w:rFonts w:ascii="Arial" w:hAnsi="Arial" w:cs="Arial"/>
          <w:sz w:val="24"/>
          <w:szCs w:val="24"/>
        </w:rPr>
        <w:t xml:space="preserve">. In particular, in Grays, Thurrock, this kind of involvement is aimed at increasing the public care for children with autism through collective use of resources, skills, and information. This comprises the active involvement of the stakeholders, as expounded in this discussion paper, supported by theoretical frameworks and </w:t>
      </w:r>
      <w:r w:rsidR="00F71B65" w:rsidRPr="00F71B65">
        <w:rPr>
          <w:rFonts w:ascii="Arial" w:hAnsi="Arial" w:cs="Arial"/>
          <w:sz w:val="24"/>
          <w:szCs w:val="24"/>
        </w:rPr>
        <w:t>real-life</w:t>
      </w:r>
      <w:r w:rsidRPr="00F71B65">
        <w:rPr>
          <w:rFonts w:ascii="Arial" w:hAnsi="Arial" w:cs="Arial"/>
          <w:sz w:val="24"/>
          <w:szCs w:val="24"/>
        </w:rPr>
        <w:t xml:space="preserve"> examples in the community. It raises the possibility for community involvement not only to address specific issues regarding the specific concern but to enhance the society’s capacity and construct a basis for lasting change</w:t>
      </w:r>
      <w:r w:rsidR="007B3700" w:rsidRPr="00F71B65">
        <w:rPr>
          <w:rFonts w:ascii="Arial" w:hAnsi="Arial" w:cs="Arial"/>
          <w:sz w:val="24"/>
          <w:szCs w:val="24"/>
        </w:rPr>
        <w:t>.</w:t>
      </w:r>
    </w:p>
    <w:p w14:paraId="374B1615" w14:textId="77777777" w:rsidR="00EB1ACC" w:rsidRPr="00F71B65" w:rsidRDefault="007B3700" w:rsidP="00F71B65">
      <w:pPr>
        <w:pStyle w:val="Heading2"/>
        <w:spacing w:line="360" w:lineRule="auto"/>
        <w:rPr>
          <w:rFonts w:ascii="Arial" w:hAnsi="Arial" w:cs="Arial"/>
          <w:sz w:val="24"/>
          <w:szCs w:val="24"/>
        </w:rPr>
      </w:pPr>
      <w:bookmarkStart w:id="10" w:name="_Toc175300418"/>
      <w:r w:rsidRPr="00F71B65">
        <w:rPr>
          <w:rFonts w:ascii="Arial" w:hAnsi="Arial" w:cs="Arial"/>
          <w:sz w:val="24"/>
          <w:szCs w:val="24"/>
        </w:rPr>
        <w:t>Key Findi</w:t>
      </w:r>
      <w:r w:rsidR="00EB1ACC" w:rsidRPr="00F71B65">
        <w:rPr>
          <w:rFonts w:ascii="Arial" w:hAnsi="Arial" w:cs="Arial"/>
          <w:sz w:val="24"/>
          <w:szCs w:val="24"/>
        </w:rPr>
        <w:t>ngs from Engagement Activities</w:t>
      </w:r>
      <w:bookmarkEnd w:id="10"/>
      <w:r w:rsidR="00EB1ACC" w:rsidRPr="00F71B65">
        <w:rPr>
          <w:rFonts w:ascii="Arial" w:hAnsi="Arial" w:cs="Arial"/>
          <w:sz w:val="24"/>
          <w:szCs w:val="24"/>
        </w:rPr>
        <w:t xml:space="preserve"> </w:t>
      </w:r>
    </w:p>
    <w:p w14:paraId="569AEAA9" w14:textId="77777777" w:rsidR="007B3700" w:rsidRPr="00F71B65" w:rsidRDefault="007B3700" w:rsidP="00F71B65">
      <w:pPr>
        <w:spacing w:line="360" w:lineRule="auto"/>
        <w:jc w:val="both"/>
        <w:rPr>
          <w:rFonts w:ascii="Arial" w:hAnsi="Arial" w:cs="Arial"/>
          <w:sz w:val="24"/>
          <w:szCs w:val="24"/>
        </w:rPr>
      </w:pPr>
      <w:r w:rsidRPr="00F71B65">
        <w:rPr>
          <w:rFonts w:ascii="Arial" w:hAnsi="Arial" w:cs="Arial"/>
          <w:sz w:val="24"/>
          <w:szCs w:val="24"/>
        </w:rPr>
        <w:t>Throughout the community engagement activities, several crucial insights emerged that shaped our understanding and approach:</w:t>
      </w:r>
    </w:p>
    <w:p w14:paraId="102936BB" w14:textId="77777777" w:rsidR="00264909" w:rsidRPr="00F71B65" w:rsidRDefault="00264909" w:rsidP="00F71B65">
      <w:pPr>
        <w:numPr>
          <w:ilvl w:val="0"/>
          <w:numId w:val="6"/>
        </w:numPr>
        <w:spacing w:line="360" w:lineRule="auto"/>
        <w:jc w:val="both"/>
        <w:rPr>
          <w:rFonts w:ascii="Arial" w:hAnsi="Arial" w:cs="Arial"/>
          <w:sz w:val="24"/>
          <w:szCs w:val="24"/>
        </w:rPr>
      </w:pPr>
      <w:r w:rsidRPr="00F71B65">
        <w:rPr>
          <w:rFonts w:ascii="Arial" w:hAnsi="Arial" w:cs="Arial"/>
          <w:b/>
          <w:sz w:val="24"/>
          <w:szCs w:val="24"/>
        </w:rPr>
        <w:t>Awareness and Understanding</w:t>
      </w:r>
      <w:r w:rsidRPr="00F71B65">
        <w:rPr>
          <w:rFonts w:ascii="Arial" w:hAnsi="Arial" w:cs="Arial"/>
          <w:sz w:val="24"/>
          <w:szCs w:val="24"/>
        </w:rPr>
        <w:t>: The first awareness creative emphasized the fact that there is a severe level of ignorance about autism. Most of the local citizens had limited understanding of autism, which was derived from what they watched on television or heard from others, making a majority of families with autistic individuals socially outcasts</w:t>
      </w:r>
      <w:r w:rsidR="003B5D6A" w:rsidRPr="00F71B65">
        <w:rPr>
          <w:rFonts w:ascii="Arial" w:hAnsi="Arial" w:cs="Arial"/>
          <w:sz w:val="24"/>
          <w:szCs w:val="24"/>
        </w:rPr>
        <w:t xml:space="preserve"> (Claytor, 2021)</w:t>
      </w:r>
      <w:r w:rsidRPr="00F71B65">
        <w:rPr>
          <w:rFonts w:ascii="Arial" w:hAnsi="Arial" w:cs="Arial"/>
          <w:sz w:val="24"/>
          <w:szCs w:val="24"/>
        </w:rPr>
        <w:t>. By delivering the educational programs as well as engagement in open discussions in various forums, we were able to eliminate these myths, including the process of changing the community’s attitude and perception.</w:t>
      </w:r>
    </w:p>
    <w:p w14:paraId="1825558A" w14:textId="77777777" w:rsidR="00264909" w:rsidRPr="00F71B65" w:rsidRDefault="00264909" w:rsidP="00F71B65">
      <w:pPr>
        <w:numPr>
          <w:ilvl w:val="0"/>
          <w:numId w:val="6"/>
        </w:numPr>
        <w:spacing w:line="360" w:lineRule="auto"/>
        <w:jc w:val="both"/>
        <w:rPr>
          <w:rFonts w:ascii="Arial" w:hAnsi="Arial" w:cs="Arial"/>
          <w:sz w:val="24"/>
          <w:szCs w:val="24"/>
        </w:rPr>
      </w:pPr>
      <w:r w:rsidRPr="00F71B65">
        <w:rPr>
          <w:rFonts w:ascii="Arial" w:hAnsi="Arial" w:cs="Arial"/>
          <w:b/>
          <w:sz w:val="24"/>
          <w:szCs w:val="24"/>
        </w:rPr>
        <w:t>Resource Accessibility</w:t>
      </w:r>
      <w:r w:rsidRPr="00F71B65">
        <w:rPr>
          <w:rFonts w:ascii="Arial" w:hAnsi="Arial" w:cs="Arial"/>
          <w:sz w:val="24"/>
          <w:szCs w:val="24"/>
        </w:rPr>
        <w:t xml:space="preserve">: The first challenge perceived was the absence of adequate availability of basic requirements most children with autism required. This included special health care services, education assistance and the right form and type of therapy. This was most apparent in the economically less fortunate subgroups of population which often had to rely on facilities provided by the public sector alone. During the needs assessment mapping, we identified specific gaps </w:t>
      </w:r>
      <w:r w:rsidRPr="00F71B65">
        <w:rPr>
          <w:rFonts w:ascii="Arial" w:hAnsi="Arial" w:cs="Arial"/>
          <w:sz w:val="24"/>
          <w:szCs w:val="24"/>
        </w:rPr>
        <w:lastRenderedPageBreak/>
        <w:t>that needed filling in terms of service delivery and started engaging with stakeholders in the aim of improving availabilities and quality of services.</w:t>
      </w:r>
    </w:p>
    <w:p w14:paraId="6B4F4C0C" w14:textId="77777777" w:rsidR="007B3700" w:rsidRPr="00F71B65" w:rsidRDefault="00264909" w:rsidP="00F71B65">
      <w:pPr>
        <w:numPr>
          <w:ilvl w:val="0"/>
          <w:numId w:val="6"/>
        </w:numPr>
        <w:spacing w:line="360" w:lineRule="auto"/>
        <w:jc w:val="both"/>
        <w:rPr>
          <w:rFonts w:ascii="Arial" w:hAnsi="Arial" w:cs="Arial"/>
          <w:sz w:val="24"/>
          <w:szCs w:val="24"/>
        </w:rPr>
      </w:pPr>
      <w:r w:rsidRPr="00F71B65">
        <w:rPr>
          <w:rFonts w:ascii="Arial" w:hAnsi="Arial" w:cs="Arial"/>
          <w:b/>
          <w:sz w:val="24"/>
          <w:szCs w:val="24"/>
        </w:rPr>
        <w:t>Community Support</w:t>
      </w:r>
      <w:r w:rsidRPr="00F71B65">
        <w:rPr>
          <w:rFonts w:ascii="Arial" w:hAnsi="Arial" w:cs="Arial"/>
          <w:sz w:val="24"/>
          <w:szCs w:val="24"/>
        </w:rPr>
        <w:t>: The efforts of outreach pointed to the presence of a more profound need to improve the community support structures</w:t>
      </w:r>
      <w:r w:rsidR="003B5D6A" w:rsidRPr="00F71B65">
        <w:rPr>
          <w:rFonts w:ascii="Arial" w:hAnsi="Arial" w:cs="Arial"/>
          <w:sz w:val="24"/>
          <w:szCs w:val="24"/>
        </w:rPr>
        <w:t xml:space="preserve"> (Friesner et al., 2021)</w:t>
      </w:r>
      <w:r w:rsidRPr="00F71B65">
        <w:rPr>
          <w:rFonts w:ascii="Arial" w:hAnsi="Arial" w:cs="Arial"/>
          <w:sz w:val="24"/>
          <w:szCs w:val="24"/>
        </w:rPr>
        <w:t xml:space="preserve">. Conversations with the families elaborated that there were inadequate support structures to address </w:t>
      </w:r>
      <w:r w:rsidR="003B5D6A" w:rsidRPr="00F71B65">
        <w:rPr>
          <w:rFonts w:ascii="Arial" w:hAnsi="Arial" w:cs="Arial"/>
          <w:sz w:val="24"/>
          <w:szCs w:val="24"/>
        </w:rPr>
        <w:t>several</w:t>
      </w:r>
      <w:r w:rsidRPr="00F71B65">
        <w:rPr>
          <w:rFonts w:ascii="Arial" w:hAnsi="Arial" w:cs="Arial"/>
          <w:sz w:val="24"/>
          <w:szCs w:val="24"/>
        </w:rPr>
        <w:t xml:space="preserve"> of their needs. There was high approval for proposed measures such as the formation of a parents’ support association and a community resource database which suggests that there is a need for programs that seamlessly coordinate and provide support</w:t>
      </w:r>
      <w:r w:rsidR="007B3700" w:rsidRPr="00F71B65">
        <w:rPr>
          <w:rFonts w:ascii="Arial" w:hAnsi="Arial" w:cs="Arial"/>
          <w:sz w:val="24"/>
          <w:szCs w:val="24"/>
        </w:rPr>
        <w:t>.</w:t>
      </w:r>
    </w:p>
    <w:p w14:paraId="5C255C0C" w14:textId="77777777" w:rsidR="00EB1ACC" w:rsidRPr="00F71B65" w:rsidRDefault="007B3700" w:rsidP="00F71B65">
      <w:pPr>
        <w:pStyle w:val="Heading2"/>
        <w:spacing w:line="360" w:lineRule="auto"/>
        <w:rPr>
          <w:rFonts w:ascii="Arial" w:hAnsi="Arial" w:cs="Arial"/>
          <w:sz w:val="24"/>
          <w:szCs w:val="24"/>
        </w:rPr>
      </w:pPr>
      <w:bookmarkStart w:id="11" w:name="_Toc175300419"/>
      <w:r w:rsidRPr="00F71B65">
        <w:rPr>
          <w:rFonts w:ascii="Arial" w:hAnsi="Arial" w:cs="Arial"/>
          <w:sz w:val="24"/>
          <w:szCs w:val="24"/>
        </w:rPr>
        <w:t>Application of Theoreti</w:t>
      </w:r>
      <w:r w:rsidR="00EB1ACC" w:rsidRPr="00F71B65">
        <w:rPr>
          <w:rFonts w:ascii="Arial" w:hAnsi="Arial" w:cs="Arial"/>
          <w:sz w:val="24"/>
          <w:szCs w:val="24"/>
        </w:rPr>
        <w:t>cal and Practical Insights</w:t>
      </w:r>
      <w:bookmarkEnd w:id="11"/>
      <w:r w:rsidR="00EB1ACC" w:rsidRPr="00F71B65">
        <w:rPr>
          <w:rFonts w:ascii="Arial" w:hAnsi="Arial" w:cs="Arial"/>
          <w:sz w:val="24"/>
          <w:szCs w:val="24"/>
        </w:rPr>
        <w:t xml:space="preserve"> </w:t>
      </w:r>
    </w:p>
    <w:p w14:paraId="20492396" w14:textId="77777777" w:rsidR="00264909" w:rsidRPr="00F71B65" w:rsidRDefault="00264909" w:rsidP="00F71B65">
      <w:pPr>
        <w:spacing w:line="360" w:lineRule="auto"/>
        <w:jc w:val="both"/>
        <w:rPr>
          <w:rFonts w:ascii="Arial" w:hAnsi="Arial" w:cs="Arial"/>
          <w:sz w:val="24"/>
          <w:szCs w:val="24"/>
        </w:rPr>
      </w:pPr>
      <w:r w:rsidRPr="00F71B65">
        <w:rPr>
          <w:rFonts w:ascii="Arial" w:hAnsi="Arial" w:cs="Arial"/>
          <w:sz w:val="24"/>
          <w:szCs w:val="24"/>
        </w:rPr>
        <w:t>The theoretical premise of community engagement has influenced the tactical framework for enhancing support for children with autism in Grays, Thurrock. The literature also lays considerable focus on systems theory, in which communities are seen as systems with interdependent components in which change always influences the overall system. This viewpoint was helpful in realizing that developments in healthcare, education, and community provisions for autism enhance the welfare of the whole society. For example, theoretical reasoning facilitated the use of interventions that are not only problem-focused but also seek to create change on a structural level</w:t>
      </w:r>
      <w:r w:rsidR="003B5D6A" w:rsidRPr="00F71B65">
        <w:rPr>
          <w:rFonts w:ascii="Arial" w:hAnsi="Arial" w:cs="Arial"/>
          <w:sz w:val="24"/>
          <w:szCs w:val="24"/>
        </w:rPr>
        <w:t xml:space="preserve"> (Carroll, 2020)</w:t>
      </w:r>
      <w:r w:rsidRPr="00F71B65">
        <w:rPr>
          <w:rFonts w:ascii="Arial" w:hAnsi="Arial" w:cs="Arial"/>
          <w:sz w:val="24"/>
          <w:szCs w:val="24"/>
        </w:rPr>
        <w:t>.</w:t>
      </w:r>
    </w:p>
    <w:p w14:paraId="30E6E232" w14:textId="77777777" w:rsidR="00264909" w:rsidRPr="00F71B65" w:rsidRDefault="00264909" w:rsidP="00F71B65">
      <w:pPr>
        <w:spacing w:line="360" w:lineRule="auto"/>
        <w:jc w:val="both"/>
        <w:rPr>
          <w:rFonts w:ascii="Arial" w:hAnsi="Arial" w:cs="Arial"/>
          <w:sz w:val="24"/>
          <w:szCs w:val="24"/>
        </w:rPr>
      </w:pPr>
      <w:r w:rsidRPr="00F71B65">
        <w:rPr>
          <w:rFonts w:ascii="Arial" w:hAnsi="Arial" w:cs="Arial"/>
          <w:sz w:val="24"/>
          <w:szCs w:val="24"/>
        </w:rPr>
        <w:t>The social model of disability that asserts that only physical and not medical limitations limit the disabled persons also influenced the strategies of the project</w:t>
      </w:r>
      <w:r w:rsidR="003B5D6A" w:rsidRPr="00F71B65">
        <w:rPr>
          <w:rFonts w:ascii="Arial" w:hAnsi="Arial" w:cs="Arial"/>
          <w:sz w:val="24"/>
          <w:szCs w:val="24"/>
        </w:rPr>
        <w:t xml:space="preserve"> (Mackelprang et al., 2021)</w:t>
      </w:r>
      <w:r w:rsidRPr="00F71B65">
        <w:rPr>
          <w:rFonts w:ascii="Arial" w:hAnsi="Arial" w:cs="Arial"/>
          <w:sz w:val="24"/>
          <w:szCs w:val="24"/>
        </w:rPr>
        <w:t>. This model speaks of modification of the environment and perception which are different from the alteration of the impaired part of the person. Based on this model, the engagement plan sought to raise awareness on autism and reduce barriers from individuals in the community to ensure equal opportunities for individuals diagnosed with this condition.</w:t>
      </w:r>
    </w:p>
    <w:p w14:paraId="2480748D" w14:textId="77777777" w:rsidR="00264909" w:rsidRPr="00F71B65" w:rsidRDefault="00264909" w:rsidP="00F71B65">
      <w:pPr>
        <w:spacing w:line="360" w:lineRule="auto"/>
        <w:jc w:val="both"/>
        <w:rPr>
          <w:rFonts w:ascii="Arial" w:hAnsi="Arial" w:cs="Arial"/>
          <w:sz w:val="24"/>
          <w:szCs w:val="24"/>
        </w:rPr>
      </w:pPr>
      <w:r w:rsidRPr="00F71B65">
        <w:rPr>
          <w:rFonts w:ascii="Arial" w:hAnsi="Arial" w:cs="Arial"/>
          <w:sz w:val="24"/>
          <w:szCs w:val="24"/>
        </w:rPr>
        <w:t>In practical terms, the interaction with the local members of the autistic support groups gave me first-hand experience of the everyday concerns that children with autism and their caregivers encounter</w:t>
      </w:r>
      <w:r w:rsidR="003B5D6A" w:rsidRPr="00F71B65">
        <w:rPr>
          <w:rFonts w:ascii="Arial" w:hAnsi="Arial" w:cs="Arial"/>
          <w:sz w:val="24"/>
          <w:szCs w:val="24"/>
        </w:rPr>
        <w:t xml:space="preserve"> (Celia et al., 2020)</w:t>
      </w:r>
      <w:r w:rsidRPr="00F71B65">
        <w:rPr>
          <w:rFonts w:ascii="Arial" w:hAnsi="Arial" w:cs="Arial"/>
          <w:sz w:val="24"/>
          <w:szCs w:val="24"/>
        </w:rPr>
        <w:t xml:space="preserve">. Such interactions drew the urgency and necessity of providing more concrete and client-centered community services. For </w:t>
      </w:r>
      <w:r w:rsidRPr="00F71B65">
        <w:rPr>
          <w:rFonts w:ascii="Arial" w:hAnsi="Arial" w:cs="Arial"/>
          <w:sz w:val="24"/>
          <w:szCs w:val="24"/>
        </w:rPr>
        <w:lastRenderedPageBreak/>
        <w:t>example, some of the parents complained that there were no treatment options and support groups for students with ASD, which was in contrast to the theoretical proposition that existing educational assets effectively served the community. Discrepancies between theory and practice that emerged from this became to shift the strategy more to building and strengthening local capabilities and guaranteeing that services are not only provided but achievable and sufficient.</w:t>
      </w:r>
    </w:p>
    <w:p w14:paraId="6F041DA3" w14:textId="77777777" w:rsidR="007B3700" w:rsidRPr="00F71B65" w:rsidRDefault="00264909" w:rsidP="00F71B65">
      <w:pPr>
        <w:spacing w:line="360" w:lineRule="auto"/>
        <w:jc w:val="both"/>
        <w:rPr>
          <w:rFonts w:ascii="Arial" w:hAnsi="Arial" w:cs="Arial"/>
          <w:sz w:val="24"/>
          <w:szCs w:val="24"/>
        </w:rPr>
      </w:pPr>
      <w:r w:rsidRPr="00F71B65">
        <w:rPr>
          <w:rFonts w:ascii="Arial" w:hAnsi="Arial" w:cs="Arial"/>
          <w:sz w:val="24"/>
          <w:szCs w:val="24"/>
        </w:rPr>
        <w:t>Also, it was practical problem-solving, which can be a result of both, the theoretical analysis of the presented approach and the authors’ practical experience. Stakeholders were periodically consulted to retain the relevance of the strategies formulated since these approaches would change after some time to suit the needs of the community. This theoretical and practical orientation makes it possible for the strategies discussed in the paper not to be prescribed but to be developed as organic mechanisms that adapt to real-life situations and contexts – again, enhancing their efficacy and longevity</w:t>
      </w:r>
      <w:r w:rsidR="007B3700" w:rsidRPr="00F71B65">
        <w:rPr>
          <w:rFonts w:ascii="Arial" w:hAnsi="Arial" w:cs="Arial"/>
          <w:sz w:val="24"/>
          <w:szCs w:val="24"/>
        </w:rPr>
        <w:t>.</w:t>
      </w:r>
    </w:p>
    <w:p w14:paraId="0BF1DCF2" w14:textId="77777777" w:rsidR="007B3700" w:rsidRPr="00F71B65" w:rsidRDefault="007B3700" w:rsidP="00F71B65">
      <w:pPr>
        <w:pStyle w:val="Heading2"/>
        <w:spacing w:line="360" w:lineRule="auto"/>
        <w:rPr>
          <w:rFonts w:ascii="Arial" w:hAnsi="Arial" w:cs="Arial"/>
          <w:sz w:val="24"/>
          <w:szCs w:val="24"/>
        </w:rPr>
      </w:pPr>
      <w:bookmarkStart w:id="12" w:name="_Toc175300420"/>
      <w:r w:rsidRPr="00F71B65">
        <w:rPr>
          <w:rFonts w:ascii="Arial" w:hAnsi="Arial" w:cs="Arial"/>
          <w:sz w:val="24"/>
          <w:szCs w:val="24"/>
        </w:rPr>
        <w:t>Recom</w:t>
      </w:r>
      <w:r w:rsidR="00264909" w:rsidRPr="00F71B65">
        <w:rPr>
          <w:rFonts w:ascii="Arial" w:hAnsi="Arial" w:cs="Arial"/>
          <w:sz w:val="24"/>
          <w:szCs w:val="24"/>
        </w:rPr>
        <w:t>mendations</w:t>
      </w:r>
      <w:bookmarkEnd w:id="12"/>
    </w:p>
    <w:p w14:paraId="58B5E496" w14:textId="77777777" w:rsidR="007B3700" w:rsidRPr="00F71B65" w:rsidRDefault="007B3700" w:rsidP="00F71B65">
      <w:pPr>
        <w:spacing w:line="360" w:lineRule="auto"/>
        <w:jc w:val="both"/>
        <w:rPr>
          <w:rFonts w:ascii="Arial" w:hAnsi="Arial" w:cs="Arial"/>
          <w:sz w:val="24"/>
          <w:szCs w:val="24"/>
        </w:rPr>
      </w:pPr>
      <w:r w:rsidRPr="00F71B65">
        <w:rPr>
          <w:rFonts w:ascii="Arial" w:hAnsi="Arial" w:cs="Arial"/>
          <w:sz w:val="24"/>
          <w:szCs w:val="24"/>
        </w:rPr>
        <w:t>To further enhance support for children with autism in Grays, several actionable recommendations emerge:</w:t>
      </w:r>
    </w:p>
    <w:p w14:paraId="550F42EE" w14:textId="77777777" w:rsidR="00264909" w:rsidRPr="00F71B65" w:rsidRDefault="00264909" w:rsidP="00F71B65">
      <w:pPr>
        <w:numPr>
          <w:ilvl w:val="0"/>
          <w:numId w:val="7"/>
        </w:numPr>
        <w:spacing w:line="360" w:lineRule="auto"/>
        <w:jc w:val="both"/>
        <w:rPr>
          <w:rFonts w:ascii="Arial" w:hAnsi="Arial" w:cs="Arial"/>
          <w:sz w:val="24"/>
          <w:szCs w:val="24"/>
        </w:rPr>
      </w:pPr>
      <w:r w:rsidRPr="00F71B65">
        <w:rPr>
          <w:rFonts w:ascii="Arial" w:hAnsi="Arial" w:cs="Arial"/>
          <w:sz w:val="24"/>
          <w:szCs w:val="24"/>
        </w:rPr>
        <w:t>Expand Educational Initiatives: Expand the outreach and content of the educational messages to not only autocorrect but extend it to subgroups of the general population and businesses operating within the society as well as cultural institutions.</w:t>
      </w:r>
    </w:p>
    <w:p w14:paraId="458788A4" w14:textId="77777777" w:rsidR="00264909" w:rsidRPr="00F71B65" w:rsidRDefault="00264909" w:rsidP="00F71B65">
      <w:pPr>
        <w:numPr>
          <w:ilvl w:val="0"/>
          <w:numId w:val="7"/>
        </w:numPr>
        <w:spacing w:line="360" w:lineRule="auto"/>
        <w:jc w:val="both"/>
        <w:rPr>
          <w:rFonts w:ascii="Arial" w:hAnsi="Arial" w:cs="Arial"/>
          <w:sz w:val="24"/>
          <w:szCs w:val="24"/>
        </w:rPr>
      </w:pPr>
      <w:r w:rsidRPr="00F71B65">
        <w:rPr>
          <w:rFonts w:ascii="Arial" w:hAnsi="Arial" w:cs="Arial"/>
          <w:sz w:val="24"/>
          <w:szCs w:val="24"/>
        </w:rPr>
        <w:t>Develop Robust Partnerships: Pursue collaboration with healthcare and educational facilities to increase the availability of specific services and integrate them into community health programs</w:t>
      </w:r>
      <w:r w:rsidR="003B5D6A" w:rsidRPr="00F71B65">
        <w:rPr>
          <w:rFonts w:ascii="Arial" w:hAnsi="Arial" w:cs="Arial"/>
          <w:sz w:val="24"/>
          <w:szCs w:val="24"/>
        </w:rPr>
        <w:t xml:space="preserve"> (Perry et al., 2021)</w:t>
      </w:r>
      <w:r w:rsidRPr="00F71B65">
        <w:rPr>
          <w:rFonts w:ascii="Arial" w:hAnsi="Arial" w:cs="Arial"/>
          <w:sz w:val="24"/>
          <w:szCs w:val="24"/>
        </w:rPr>
        <w:t>.</w:t>
      </w:r>
    </w:p>
    <w:p w14:paraId="7B91CFCB" w14:textId="6FF77584" w:rsidR="007B3700" w:rsidRPr="00F71B65" w:rsidRDefault="00264909" w:rsidP="00F71B65">
      <w:pPr>
        <w:numPr>
          <w:ilvl w:val="0"/>
          <w:numId w:val="7"/>
        </w:numPr>
        <w:spacing w:line="360" w:lineRule="auto"/>
        <w:jc w:val="both"/>
        <w:rPr>
          <w:rFonts w:ascii="Arial" w:hAnsi="Arial" w:cs="Arial"/>
          <w:sz w:val="24"/>
          <w:szCs w:val="24"/>
        </w:rPr>
      </w:pPr>
      <w:r w:rsidRPr="00F71B65">
        <w:rPr>
          <w:rFonts w:ascii="Arial" w:hAnsi="Arial" w:cs="Arial"/>
          <w:sz w:val="24"/>
          <w:szCs w:val="24"/>
        </w:rPr>
        <w:t>Sustain Communication and Collaboration: Extend the existing communication channels to more regular meeting with relevant stakeholders and the use of information technologies to improve synchronous cooperation and aid</w:t>
      </w:r>
      <w:r w:rsidR="007B3700" w:rsidRPr="00F71B65">
        <w:rPr>
          <w:rFonts w:ascii="Arial" w:hAnsi="Arial" w:cs="Arial"/>
          <w:sz w:val="24"/>
          <w:szCs w:val="24"/>
        </w:rPr>
        <w:t>.</w:t>
      </w:r>
    </w:p>
    <w:p w14:paraId="23DDA53F" w14:textId="77777777" w:rsidR="00264909" w:rsidRPr="00F71B65" w:rsidRDefault="00264909" w:rsidP="00F71B65">
      <w:pPr>
        <w:pStyle w:val="Heading2"/>
        <w:spacing w:line="360" w:lineRule="auto"/>
        <w:rPr>
          <w:rFonts w:ascii="Arial" w:hAnsi="Arial" w:cs="Arial"/>
          <w:sz w:val="24"/>
          <w:szCs w:val="24"/>
        </w:rPr>
      </w:pPr>
      <w:bookmarkStart w:id="13" w:name="_Toc175300421"/>
      <w:r w:rsidRPr="00F71B65">
        <w:rPr>
          <w:rFonts w:ascii="Arial" w:hAnsi="Arial" w:cs="Arial"/>
          <w:sz w:val="24"/>
          <w:szCs w:val="24"/>
        </w:rPr>
        <w:t>Conclusion</w:t>
      </w:r>
      <w:bookmarkEnd w:id="13"/>
    </w:p>
    <w:p w14:paraId="57D2C442" w14:textId="77777777" w:rsidR="00A006C6" w:rsidRDefault="00A006C6" w:rsidP="00F71B65">
      <w:pPr>
        <w:spacing w:line="360" w:lineRule="auto"/>
        <w:jc w:val="both"/>
        <w:rPr>
          <w:rFonts w:ascii="Arial" w:hAnsi="Arial" w:cs="Arial"/>
          <w:sz w:val="24"/>
          <w:szCs w:val="24"/>
        </w:rPr>
      </w:pPr>
    </w:p>
    <w:p w14:paraId="0919172A" w14:textId="62404CE4" w:rsidR="007B3700" w:rsidRPr="00F71B65" w:rsidRDefault="00264909" w:rsidP="00F71B65">
      <w:pPr>
        <w:spacing w:line="360" w:lineRule="auto"/>
        <w:jc w:val="both"/>
        <w:rPr>
          <w:rFonts w:ascii="Arial" w:hAnsi="Arial" w:cs="Arial"/>
          <w:sz w:val="24"/>
          <w:szCs w:val="24"/>
        </w:rPr>
      </w:pPr>
      <w:r w:rsidRPr="00F71B65">
        <w:rPr>
          <w:rFonts w:ascii="Arial" w:hAnsi="Arial" w:cs="Arial"/>
          <w:sz w:val="24"/>
          <w:szCs w:val="24"/>
        </w:rPr>
        <w:t>In summary, community mobilization and stakeholder involvement are effective approaches which can help to achieve mainstream progress in meeting the needs of children with autism. In addition to focusing on the areas of difficulty that are uncovered in the course of this project, the findings obtained afford a glimpse toward the future and formation of a society that is much more tolerant and supportive at its core level</w:t>
      </w:r>
      <w:r w:rsidR="007B3700" w:rsidRPr="00F71B65">
        <w:rPr>
          <w:rFonts w:ascii="Arial" w:hAnsi="Arial" w:cs="Arial"/>
          <w:sz w:val="24"/>
          <w:szCs w:val="24"/>
        </w:rPr>
        <w:t>.</w:t>
      </w:r>
    </w:p>
    <w:p w14:paraId="229A5F5B" w14:textId="77777777" w:rsidR="003C651E" w:rsidRPr="00F71B65" w:rsidRDefault="003C651E" w:rsidP="00F71B65">
      <w:pPr>
        <w:spacing w:line="360" w:lineRule="auto"/>
        <w:rPr>
          <w:rFonts w:ascii="Arial" w:hAnsi="Arial" w:cs="Arial"/>
          <w:sz w:val="24"/>
          <w:szCs w:val="24"/>
        </w:rPr>
      </w:pPr>
      <w:r w:rsidRPr="00F71B65">
        <w:rPr>
          <w:rFonts w:ascii="Arial" w:hAnsi="Arial" w:cs="Arial"/>
          <w:sz w:val="24"/>
          <w:szCs w:val="24"/>
        </w:rPr>
        <w:br w:type="page"/>
      </w:r>
    </w:p>
    <w:p w14:paraId="1748E946" w14:textId="77777777" w:rsidR="00B0300C" w:rsidRPr="00F71B65" w:rsidRDefault="003C651E" w:rsidP="00F71B65">
      <w:pPr>
        <w:pStyle w:val="Heading2"/>
        <w:spacing w:line="360" w:lineRule="auto"/>
        <w:rPr>
          <w:rFonts w:ascii="Arial" w:hAnsi="Arial" w:cs="Arial"/>
          <w:sz w:val="24"/>
          <w:szCs w:val="24"/>
        </w:rPr>
      </w:pPr>
      <w:bookmarkStart w:id="14" w:name="_Toc175300422"/>
      <w:r w:rsidRPr="00F71B65">
        <w:rPr>
          <w:rFonts w:ascii="Arial" w:hAnsi="Arial" w:cs="Arial"/>
          <w:sz w:val="24"/>
          <w:szCs w:val="24"/>
        </w:rPr>
        <w:lastRenderedPageBreak/>
        <w:t>References</w:t>
      </w:r>
      <w:bookmarkEnd w:id="14"/>
    </w:p>
    <w:p w14:paraId="18699EF1" w14:textId="77777777" w:rsidR="00757912" w:rsidRPr="00757912" w:rsidRDefault="00757912" w:rsidP="00757912">
      <w:pPr>
        <w:pStyle w:val="NoSpacing"/>
        <w:jc w:val="both"/>
        <w:rPr>
          <w:rFonts w:ascii="Arial" w:hAnsi="Arial" w:cs="Arial"/>
          <w:sz w:val="24"/>
          <w:szCs w:val="24"/>
        </w:rPr>
      </w:pPr>
      <w:r w:rsidRPr="00757912">
        <w:rPr>
          <w:rFonts w:ascii="Arial" w:hAnsi="Arial" w:cs="Arial"/>
          <w:sz w:val="24"/>
          <w:szCs w:val="24"/>
        </w:rPr>
        <w:t xml:space="preserve">Carroll, L., (2020) ‘Problem-focused coping’. In </w:t>
      </w:r>
      <w:r w:rsidRPr="00757912">
        <w:rPr>
          <w:rFonts w:ascii="Arial" w:hAnsi="Arial" w:cs="Arial"/>
          <w:i/>
          <w:iCs/>
          <w:sz w:val="24"/>
          <w:szCs w:val="24"/>
        </w:rPr>
        <w:t>Encyclopedia of behavioral medicine</w:t>
      </w:r>
      <w:r w:rsidRPr="00757912">
        <w:rPr>
          <w:rFonts w:ascii="Arial" w:hAnsi="Arial" w:cs="Arial"/>
          <w:sz w:val="24"/>
          <w:szCs w:val="24"/>
        </w:rPr>
        <w:t xml:space="preserve"> (pp. 1747-1748). Cham: Springer International Publishing. </w:t>
      </w:r>
    </w:p>
    <w:p w14:paraId="27034B2F" w14:textId="77777777" w:rsidR="00757912" w:rsidRPr="00757912" w:rsidRDefault="00757912" w:rsidP="00757912">
      <w:pPr>
        <w:spacing w:after="0" w:line="240" w:lineRule="auto"/>
        <w:jc w:val="both"/>
        <w:rPr>
          <w:rFonts w:ascii="Arial" w:hAnsi="Arial" w:cs="Arial"/>
          <w:sz w:val="24"/>
          <w:szCs w:val="24"/>
        </w:rPr>
      </w:pPr>
    </w:p>
    <w:p w14:paraId="4468166D" w14:textId="77777777" w:rsidR="00757912" w:rsidRPr="00345F93" w:rsidRDefault="00757912" w:rsidP="00757912">
      <w:pPr>
        <w:spacing w:after="0" w:line="240" w:lineRule="auto"/>
        <w:jc w:val="both"/>
        <w:rPr>
          <w:rFonts w:ascii="Arial" w:eastAsia="Times New Roman" w:hAnsi="Arial" w:cs="Arial"/>
          <w:sz w:val="24"/>
          <w:szCs w:val="24"/>
          <w:lang w:val="fr-FR" w:eastAsia="en-GB"/>
        </w:rPr>
      </w:pPr>
      <w:r w:rsidRPr="00757912">
        <w:rPr>
          <w:rFonts w:ascii="Arial" w:eastAsia="Times New Roman" w:hAnsi="Arial" w:cs="Arial"/>
          <w:sz w:val="24"/>
          <w:szCs w:val="24"/>
          <w:lang w:eastAsia="en-GB"/>
        </w:rPr>
        <w:t xml:space="preserve">Carter, S.M. </w:t>
      </w:r>
      <w:r w:rsidRPr="00757912">
        <w:rPr>
          <w:rFonts w:ascii="Arial" w:eastAsia="Times New Roman" w:hAnsi="Arial" w:cs="Arial"/>
          <w:i/>
          <w:iCs/>
          <w:sz w:val="24"/>
          <w:szCs w:val="24"/>
          <w:lang w:eastAsia="en-GB"/>
        </w:rPr>
        <w:t>et al.</w:t>
      </w:r>
      <w:r w:rsidRPr="00757912">
        <w:rPr>
          <w:rFonts w:ascii="Arial" w:eastAsia="Times New Roman" w:hAnsi="Arial" w:cs="Arial"/>
          <w:sz w:val="24"/>
          <w:szCs w:val="24"/>
          <w:lang w:eastAsia="en-GB"/>
        </w:rPr>
        <w:t xml:space="preserve"> (2021) ‘Conducting Qualitative Research Online: Challenges and Solutions’, </w:t>
      </w:r>
      <w:r w:rsidRPr="00757912">
        <w:rPr>
          <w:rFonts w:ascii="Arial" w:eastAsia="Times New Roman" w:hAnsi="Arial" w:cs="Arial"/>
          <w:i/>
          <w:iCs/>
          <w:sz w:val="24"/>
          <w:szCs w:val="24"/>
          <w:lang w:eastAsia="en-GB"/>
        </w:rPr>
        <w:t>The patient : patient-centered outcomes research</w:t>
      </w:r>
      <w:r w:rsidRPr="00757912">
        <w:rPr>
          <w:rFonts w:ascii="Arial" w:eastAsia="Times New Roman" w:hAnsi="Arial" w:cs="Arial"/>
          <w:sz w:val="24"/>
          <w:szCs w:val="24"/>
          <w:lang w:eastAsia="en-GB"/>
        </w:rPr>
        <w:t xml:space="preserve">, 14(6), pp. 711–718. </w:t>
      </w:r>
      <w:r w:rsidRPr="00345F93">
        <w:rPr>
          <w:rFonts w:ascii="Arial" w:eastAsia="Times New Roman" w:hAnsi="Arial" w:cs="Arial"/>
          <w:sz w:val="24"/>
          <w:szCs w:val="24"/>
          <w:lang w:val="fr-FR" w:eastAsia="en-GB"/>
        </w:rPr>
        <w:t xml:space="preserve">Available at: </w:t>
      </w:r>
      <w:hyperlink r:id="rId32" w:history="1">
        <w:r w:rsidRPr="00345F93">
          <w:rPr>
            <w:rStyle w:val="Hyperlink"/>
            <w:rFonts w:ascii="Arial" w:eastAsia="Times New Roman" w:hAnsi="Arial" w:cs="Arial"/>
            <w:sz w:val="24"/>
            <w:szCs w:val="24"/>
            <w:lang w:val="fr-FR" w:eastAsia="en-GB"/>
          </w:rPr>
          <w:t>https://doi.org/10.1007/s40271-021-00528-w</w:t>
        </w:r>
      </w:hyperlink>
      <w:r w:rsidRPr="00345F93">
        <w:rPr>
          <w:rFonts w:ascii="Arial" w:eastAsia="Times New Roman" w:hAnsi="Arial" w:cs="Arial"/>
          <w:sz w:val="24"/>
          <w:szCs w:val="24"/>
          <w:lang w:val="fr-FR" w:eastAsia="en-GB"/>
        </w:rPr>
        <w:t xml:space="preserve">. </w:t>
      </w:r>
    </w:p>
    <w:p w14:paraId="683130F5" w14:textId="77777777" w:rsidR="00757912" w:rsidRPr="00345F93" w:rsidRDefault="00757912" w:rsidP="00757912">
      <w:pPr>
        <w:spacing w:after="0" w:line="240" w:lineRule="auto"/>
        <w:jc w:val="both"/>
        <w:rPr>
          <w:rFonts w:ascii="Arial" w:eastAsiaTheme="minorHAnsi" w:hAnsi="Arial" w:cs="Arial"/>
          <w:sz w:val="24"/>
          <w:szCs w:val="24"/>
          <w:lang w:val="fr-FR"/>
        </w:rPr>
      </w:pPr>
    </w:p>
    <w:p w14:paraId="42300D48" w14:textId="77777777" w:rsidR="00757912" w:rsidRPr="00757912" w:rsidRDefault="00757912" w:rsidP="00757912">
      <w:pPr>
        <w:spacing w:after="0" w:line="240" w:lineRule="auto"/>
        <w:jc w:val="both"/>
        <w:rPr>
          <w:rFonts w:ascii="Arial" w:eastAsia="Times New Roman" w:hAnsi="Arial" w:cs="Arial"/>
          <w:sz w:val="24"/>
          <w:szCs w:val="24"/>
          <w:lang w:eastAsia="en-GB"/>
        </w:rPr>
      </w:pPr>
      <w:r w:rsidRPr="00345F93">
        <w:rPr>
          <w:rFonts w:ascii="Arial" w:eastAsia="Times New Roman" w:hAnsi="Arial" w:cs="Arial"/>
          <w:sz w:val="24"/>
          <w:szCs w:val="24"/>
          <w:lang w:val="fr-FR" w:eastAsia="en-GB"/>
        </w:rPr>
        <w:t xml:space="preserve">Celia, T. </w:t>
      </w:r>
      <w:r w:rsidRPr="00345F93">
        <w:rPr>
          <w:rFonts w:ascii="Arial" w:eastAsia="Times New Roman" w:hAnsi="Arial" w:cs="Arial"/>
          <w:i/>
          <w:iCs/>
          <w:sz w:val="24"/>
          <w:szCs w:val="24"/>
          <w:lang w:val="fr-FR" w:eastAsia="en-GB"/>
        </w:rPr>
        <w:t>et al.</w:t>
      </w:r>
      <w:r w:rsidRPr="00345F93">
        <w:rPr>
          <w:rFonts w:ascii="Arial" w:eastAsia="Times New Roman" w:hAnsi="Arial" w:cs="Arial"/>
          <w:sz w:val="24"/>
          <w:szCs w:val="24"/>
          <w:lang w:val="fr-FR" w:eastAsia="en-GB"/>
        </w:rPr>
        <w:t xml:space="preserve"> </w:t>
      </w:r>
      <w:r w:rsidRPr="00757912">
        <w:rPr>
          <w:rFonts w:ascii="Arial" w:eastAsia="Times New Roman" w:hAnsi="Arial" w:cs="Arial"/>
          <w:sz w:val="24"/>
          <w:szCs w:val="24"/>
          <w:lang w:eastAsia="en-GB"/>
        </w:rPr>
        <w:t xml:space="preserve">(2020) ‘Battle weary/battle ready: A phenomenological study of parents’ lived experiences caring for children with autism and their safety concerns’, </w:t>
      </w:r>
      <w:r w:rsidRPr="00757912">
        <w:rPr>
          <w:rFonts w:ascii="Arial" w:eastAsia="Times New Roman" w:hAnsi="Arial" w:cs="Arial"/>
          <w:i/>
          <w:iCs/>
          <w:sz w:val="24"/>
          <w:szCs w:val="24"/>
          <w:lang w:eastAsia="en-GB"/>
        </w:rPr>
        <w:t>Journal of advanced nursing</w:t>
      </w:r>
      <w:r w:rsidRPr="00757912">
        <w:rPr>
          <w:rFonts w:ascii="Arial" w:eastAsia="Times New Roman" w:hAnsi="Arial" w:cs="Arial"/>
          <w:sz w:val="24"/>
          <w:szCs w:val="24"/>
          <w:lang w:eastAsia="en-GB"/>
        </w:rPr>
        <w:t xml:space="preserve">, 76(1), pp. 221–233. Available at: </w:t>
      </w:r>
      <w:hyperlink r:id="rId33" w:history="1">
        <w:r w:rsidRPr="00757912">
          <w:rPr>
            <w:rStyle w:val="Hyperlink"/>
            <w:rFonts w:ascii="Arial" w:eastAsia="Times New Roman" w:hAnsi="Arial" w:cs="Arial"/>
            <w:sz w:val="24"/>
            <w:szCs w:val="24"/>
            <w:lang w:eastAsia="en-GB"/>
          </w:rPr>
          <w:t>https://doi.org/10.1111/jan.14213</w:t>
        </w:r>
      </w:hyperlink>
      <w:r w:rsidRPr="00757912">
        <w:rPr>
          <w:rFonts w:ascii="Arial" w:eastAsia="Times New Roman" w:hAnsi="Arial" w:cs="Arial"/>
          <w:sz w:val="24"/>
          <w:szCs w:val="24"/>
          <w:lang w:eastAsia="en-GB"/>
        </w:rPr>
        <w:t>.</w:t>
      </w:r>
    </w:p>
    <w:p w14:paraId="487A5AAC" w14:textId="77777777" w:rsidR="00757912" w:rsidRPr="00757912" w:rsidRDefault="00757912" w:rsidP="00757912">
      <w:pPr>
        <w:spacing w:after="0" w:line="240" w:lineRule="auto"/>
        <w:jc w:val="both"/>
        <w:rPr>
          <w:rFonts w:ascii="Arial" w:eastAsia="Times New Roman" w:hAnsi="Arial" w:cs="Arial"/>
          <w:sz w:val="24"/>
          <w:szCs w:val="24"/>
          <w:lang w:eastAsia="en-GB"/>
        </w:rPr>
      </w:pPr>
    </w:p>
    <w:p w14:paraId="18F55852" w14:textId="77777777" w:rsidR="00757912" w:rsidRPr="00757912" w:rsidRDefault="00757912" w:rsidP="00757912">
      <w:pPr>
        <w:pStyle w:val="NoSpacing"/>
        <w:jc w:val="both"/>
        <w:rPr>
          <w:rFonts w:ascii="Arial" w:hAnsi="Arial" w:cs="Arial"/>
          <w:sz w:val="24"/>
          <w:szCs w:val="24"/>
          <w:shd w:val="clear" w:color="auto" w:fill="FFFFFF"/>
        </w:rPr>
      </w:pPr>
      <w:r w:rsidRPr="00757912">
        <w:rPr>
          <w:rFonts w:ascii="Arial" w:hAnsi="Arial" w:cs="Arial"/>
          <w:sz w:val="24"/>
          <w:szCs w:val="24"/>
          <w:shd w:val="clear" w:color="auto" w:fill="FFFFFF"/>
        </w:rPr>
        <w:t>Claytor, S.Q., (2021) ‘</w:t>
      </w:r>
      <w:r w:rsidRPr="00757912">
        <w:rPr>
          <w:rFonts w:ascii="Arial" w:hAnsi="Arial" w:cs="Arial"/>
          <w:i/>
          <w:iCs/>
          <w:sz w:val="24"/>
          <w:szCs w:val="24"/>
          <w:shd w:val="clear" w:color="auto" w:fill="FFFFFF"/>
        </w:rPr>
        <w:t>Hospitality to Individuals on the Autism Spectrum and their Families’,</w:t>
      </w:r>
      <w:r w:rsidRPr="00757912">
        <w:rPr>
          <w:rFonts w:ascii="Arial" w:hAnsi="Arial" w:cs="Arial"/>
          <w:sz w:val="24"/>
          <w:szCs w:val="24"/>
          <w:shd w:val="clear" w:color="auto" w:fill="FFFFFF"/>
        </w:rPr>
        <w:t> (Doctoral dissertation, Lancaster Theological Seminary).</w:t>
      </w:r>
    </w:p>
    <w:p w14:paraId="174A017B" w14:textId="77777777" w:rsidR="00757912" w:rsidRPr="00757912" w:rsidRDefault="00757912" w:rsidP="00757912">
      <w:pPr>
        <w:pStyle w:val="NoSpacing"/>
        <w:jc w:val="both"/>
        <w:rPr>
          <w:rFonts w:ascii="Arial" w:hAnsi="Arial" w:cs="Arial"/>
          <w:sz w:val="24"/>
          <w:szCs w:val="24"/>
          <w:shd w:val="clear" w:color="auto" w:fill="FFFFFF"/>
        </w:rPr>
      </w:pPr>
    </w:p>
    <w:p w14:paraId="0D278E4C" w14:textId="77777777" w:rsidR="00757912" w:rsidRPr="00757912" w:rsidRDefault="00757912" w:rsidP="00757912">
      <w:pPr>
        <w:spacing w:after="0" w:line="240" w:lineRule="auto"/>
        <w:jc w:val="both"/>
        <w:rPr>
          <w:rFonts w:ascii="Arial" w:eastAsia="Times New Roman" w:hAnsi="Arial" w:cs="Arial"/>
          <w:sz w:val="24"/>
          <w:szCs w:val="24"/>
          <w:lang w:eastAsia="en-GB"/>
        </w:rPr>
      </w:pPr>
      <w:r w:rsidRPr="00757912">
        <w:rPr>
          <w:rFonts w:ascii="Arial" w:eastAsia="Times New Roman" w:hAnsi="Arial" w:cs="Arial"/>
          <w:sz w:val="24"/>
          <w:szCs w:val="24"/>
          <w:lang w:eastAsia="en-GB"/>
        </w:rPr>
        <w:t xml:space="preserve">Friesner, J. </w:t>
      </w:r>
      <w:r w:rsidRPr="00757912">
        <w:rPr>
          <w:rFonts w:ascii="Arial" w:eastAsia="Times New Roman" w:hAnsi="Arial" w:cs="Arial"/>
          <w:i/>
          <w:iCs/>
          <w:sz w:val="24"/>
          <w:szCs w:val="24"/>
          <w:lang w:eastAsia="en-GB"/>
        </w:rPr>
        <w:t>et al.</w:t>
      </w:r>
      <w:r w:rsidRPr="00757912">
        <w:rPr>
          <w:rFonts w:ascii="Arial" w:eastAsia="Times New Roman" w:hAnsi="Arial" w:cs="Arial"/>
          <w:sz w:val="24"/>
          <w:szCs w:val="24"/>
          <w:lang w:eastAsia="en-GB"/>
        </w:rPr>
        <w:t xml:space="preserve"> (2021) ‘Broadening the impact of plant science through innovative, integrative, and inclusive outreach’, </w:t>
      </w:r>
      <w:r w:rsidRPr="00757912">
        <w:rPr>
          <w:rFonts w:ascii="Arial" w:eastAsia="Times New Roman" w:hAnsi="Arial" w:cs="Arial"/>
          <w:i/>
          <w:iCs/>
          <w:sz w:val="24"/>
          <w:szCs w:val="24"/>
          <w:lang w:eastAsia="en-GB"/>
        </w:rPr>
        <w:t>Plant direct</w:t>
      </w:r>
      <w:r w:rsidRPr="00757912">
        <w:rPr>
          <w:rFonts w:ascii="Arial" w:eastAsia="Times New Roman" w:hAnsi="Arial" w:cs="Arial"/>
          <w:sz w:val="24"/>
          <w:szCs w:val="24"/>
          <w:lang w:eastAsia="en-GB"/>
        </w:rPr>
        <w:t xml:space="preserve">, 5(4), pp. e00316-n/a. Available at: </w:t>
      </w:r>
      <w:hyperlink r:id="rId34" w:history="1">
        <w:r w:rsidRPr="00757912">
          <w:rPr>
            <w:rStyle w:val="Hyperlink"/>
            <w:rFonts w:ascii="Arial" w:eastAsia="Times New Roman" w:hAnsi="Arial" w:cs="Arial"/>
            <w:sz w:val="24"/>
            <w:szCs w:val="24"/>
            <w:lang w:eastAsia="en-GB"/>
          </w:rPr>
          <w:t>https://doi.org/10.1002/pld3.316</w:t>
        </w:r>
      </w:hyperlink>
      <w:r w:rsidRPr="00757912">
        <w:rPr>
          <w:rFonts w:ascii="Arial" w:eastAsia="Times New Roman" w:hAnsi="Arial" w:cs="Arial"/>
          <w:sz w:val="24"/>
          <w:szCs w:val="24"/>
          <w:lang w:eastAsia="en-GB"/>
        </w:rPr>
        <w:t xml:space="preserve">. </w:t>
      </w:r>
    </w:p>
    <w:p w14:paraId="418ABF71" w14:textId="77777777" w:rsidR="00757912" w:rsidRPr="00757912" w:rsidRDefault="00757912" w:rsidP="00757912">
      <w:pPr>
        <w:spacing w:after="0" w:line="240" w:lineRule="auto"/>
        <w:jc w:val="both"/>
        <w:rPr>
          <w:rFonts w:ascii="Arial" w:eastAsia="Times New Roman" w:hAnsi="Arial" w:cs="Arial"/>
          <w:sz w:val="24"/>
          <w:szCs w:val="24"/>
          <w:lang w:eastAsia="en-GB"/>
        </w:rPr>
      </w:pPr>
    </w:p>
    <w:p w14:paraId="02DF36FC" w14:textId="77777777" w:rsidR="00757912" w:rsidRPr="00757912" w:rsidRDefault="00757912" w:rsidP="00757912">
      <w:pPr>
        <w:spacing w:after="0" w:line="240" w:lineRule="auto"/>
        <w:jc w:val="both"/>
        <w:rPr>
          <w:rFonts w:ascii="Arial" w:eastAsia="Times New Roman" w:hAnsi="Arial" w:cs="Arial"/>
          <w:sz w:val="24"/>
          <w:szCs w:val="24"/>
          <w:lang w:eastAsia="en-GB"/>
        </w:rPr>
      </w:pPr>
      <w:r w:rsidRPr="00757912">
        <w:rPr>
          <w:rFonts w:ascii="Arial" w:eastAsia="Times New Roman" w:hAnsi="Arial" w:cs="Arial"/>
          <w:sz w:val="24"/>
          <w:szCs w:val="24"/>
          <w:lang w:eastAsia="en-GB"/>
        </w:rPr>
        <w:t xml:space="preserve">Iryna Babik and Elena S. Gardner (2021) ‘Factors Affecting the Perception of Disability: A Developmental Perspective’, </w:t>
      </w:r>
      <w:r w:rsidRPr="00757912">
        <w:rPr>
          <w:rFonts w:ascii="Arial" w:eastAsia="Times New Roman" w:hAnsi="Arial" w:cs="Arial"/>
          <w:i/>
          <w:iCs/>
          <w:sz w:val="24"/>
          <w:szCs w:val="24"/>
          <w:lang w:eastAsia="en-GB"/>
        </w:rPr>
        <w:t>Frontiers in psychology</w:t>
      </w:r>
      <w:r w:rsidRPr="00757912">
        <w:rPr>
          <w:rFonts w:ascii="Arial" w:eastAsia="Times New Roman" w:hAnsi="Arial" w:cs="Arial"/>
          <w:sz w:val="24"/>
          <w:szCs w:val="24"/>
          <w:lang w:eastAsia="en-GB"/>
        </w:rPr>
        <w:t xml:space="preserve">, 12, p.702166. Available at: </w:t>
      </w:r>
      <w:hyperlink r:id="rId35" w:history="1">
        <w:r w:rsidRPr="00757912">
          <w:rPr>
            <w:rStyle w:val="Hyperlink"/>
            <w:rFonts w:ascii="Arial" w:eastAsia="Times New Roman" w:hAnsi="Arial" w:cs="Arial"/>
            <w:sz w:val="24"/>
            <w:szCs w:val="24"/>
            <w:lang w:eastAsia="en-GB"/>
          </w:rPr>
          <w:t>https://doi.org/10.3389/fpsyg.2021.702166</w:t>
        </w:r>
      </w:hyperlink>
      <w:r w:rsidRPr="00757912">
        <w:rPr>
          <w:rFonts w:ascii="Arial" w:eastAsia="Times New Roman" w:hAnsi="Arial" w:cs="Arial"/>
          <w:sz w:val="24"/>
          <w:szCs w:val="24"/>
          <w:lang w:eastAsia="en-GB"/>
        </w:rPr>
        <w:t xml:space="preserve">. </w:t>
      </w:r>
    </w:p>
    <w:p w14:paraId="484D085C" w14:textId="77777777" w:rsidR="00757912" w:rsidRPr="00757912" w:rsidRDefault="00757912" w:rsidP="00757912">
      <w:pPr>
        <w:pStyle w:val="NoSpacing"/>
        <w:jc w:val="both"/>
        <w:rPr>
          <w:rFonts w:ascii="Arial" w:hAnsi="Arial" w:cs="Arial"/>
          <w:sz w:val="24"/>
          <w:szCs w:val="24"/>
          <w:shd w:val="clear" w:color="auto" w:fill="FFFFFF"/>
        </w:rPr>
      </w:pPr>
    </w:p>
    <w:p w14:paraId="4E468EB6" w14:textId="77777777" w:rsidR="00757912" w:rsidRPr="00757912" w:rsidRDefault="00757912" w:rsidP="00757912">
      <w:pPr>
        <w:pStyle w:val="NoSpacing"/>
        <w:jc w:val="both"/>
        <w:rPr>
          <w:rFonts w:ascii="Arial" w:hAnsi="Arial" w:cs="Arial"/>
          <w:sz w:val="24"/>
          <w:szCs w:val="24"/>
          <w:shd w:val="clear" w:color="auto" w:fill="FFFFFF"/>
        </w:rPr>
      </w:pPr>
      <w:r w:rsidRPr="00757912">
        <w:rPr>
          <w:rFonts w:ascii="Arial" w:hAnsi="Arial" w:cs="Arial"/>
          <w:sz w:val="24"/>
          <w:szCs w:val="24"/>
          <w:shd w:val="clear" w:color="auto" w:fill="FFFFFF"/>
        </w:rPr>
        <w:t>Mackelprang, R.W., Salsgiver, R.O. and Parrey, R.C., (2021), ‘</w:t>
      </w:r>
      <w:r w:rsidRPr="00757912">
        <w:rPr>
          <w:rFonts w:ascii="Arial" w:hAnsi="Arial" w:cs="Arial"/>
          <w:i/>
          <w:iCs/>
          <w:sz w:val="24"/>
          <w:szCs w:val="24"/>
          <w:shd w:val="clear" w:color="auto" w:fill="FFFFFF"/>
        </w:rPr>
        <w:t>Disability: A diversity model approach in human service practice’</w:t>
      </w:r>
      <w:r w:rsidRPr="00757912">
        <w:rPr>
          <w:rFonts w:ascii="Arial" w:hAnsi="Arial" w:cs="Arial"/>
          <w:sz w:val="24"/>
          <w:szCs w:val="24"/>
          <w:shd w:val="clear" w:color="auto" w:fill="FFFFFF"/>
        </w:rPr>
        <w:t xml:space="preserve">. Oxford University Press. </w:t>
      </w:r>
    </w:p>
    <w:p w14:paraId="03DDAC12" w14:textId="77777777" w:rsidR="00757912" w:rsidRPr="00757912" w:rsidRDefault="00757912" w:rsidP="00757912">
      <w:pPr>
        <w:pStyle w:val="NoSpacing"/>
        <w:jc w:val="both"/>
        <w:rPr>
          <w:rFonts w:ascii="Arial" w:hAnsi="Arial" w:cs="Arial"/>
          <w:sz w:val="24"/>
          <w:szCs w:val="24"/>
        </w:rPr>
      </w:pPr>
    </w:p>
    <w:p w14:paraId="6A1EDABF" w14:textId="77777777" w:rsidR="00757912" w:rsidRPr="00757912" w:rsidRDefault="00757912" w:rsidP="00757912">
      <w:pPr>
        <w:spacing w:after="0" w:line="240" w:lineRule="auto"/>
        <w:jc w:val="both"/>
        <w:rPr>
          <w:rFonts w:ascii="Arial" w:eastAsia="Times New Roman" w:hAnsi="Arial" w:cs="Arial"/>
          <w:sz w:val="24"/>
          <w:szCs w:val="24"/>
          <w:lang w:eastAsia="en-GB"/>
        </w:rPr>
      </w:pPr>
      <w:r w:rsidRPr="00757912">
        <w:rPr>
          <w:rFonts w:ascii="Arial" w:eastAsia="Times New Roman" w:hAnsi="Arial" w:cs="Arial"/>
          <w:sz w:val="24"/>
          <w:szCs w:val="24"/>
          <w:lang w:eastAsia="en-GB"/>
        </w:rPr>
        <w:t xml:space="preserve">Perry, H.B. </w:t>
      </w:r>
      <w:r w:rsidRPr="00757912">
        <w:rPr>
          <w:rFonts w:ascii="Arial" w:eastAsia="Times New Roman" w:hAnsi="Arial" w:cs="Arial"/>
          <w:i/>
          <w:iCs/>
          <w:sz w:val="24"/>
          <w:szCs w:val="24"/>
          <w:lang w:eastAsia="en-GB"/>
        </w:rPr>
        <w:t>et al.</w:t>
      </w:r>
      <w:r w:rsidRPr="00757912">
        <w:rPr>
          <w:rFonts w:ascii="Arial" w:eastAsia="Times New Roman" w:hAnsi="Arial" w:cs="Arial"/>
          <w:sz w:val="24"/>
          <w:szCs w:val="24"/>
          <w:lang w:eastAsia="en-GB"/>
        </w:rPr>
        <w:t xml:space="preserve"> (2021) ‘Community health workers at the dawn of a new era: 11. CHWs leading the way to “Health for All”’, </w:t>
      </w:r>
      <w:r w:rsidRPr="00757912">
        <w:rPr>
          <w:rFonts w:ascii="Arial" w:eastAsia="Times New Roman" w:hAnsi="Arial" w:cs="Arial"/>
          <w:i/>
          <w:iCs/>
          <w:sz w:val="24"/>
          <w:szCs w:val="24"/>
          <w:lang w:eastAsia="en-GB"/>
        </w:rPr>
        <w:t>Health research policy and systems</w:t>
      </w:r>
      <w:r w:rsidRPr="00757912">
        <w:rPr>
          <w:rFonts w:ascii="Arial" w:eastAsia="Times New Roman" w:hAnsi="Arial" w:cs="Arial"/>
          <w:sz w:val="24"/>
          <w:szCs w:val="24"/>
          <w:lang w:eastAsia="en-GB"/>
        </w:rPr>
        <w:t xml:space="preserve">, 19(Suppl 3), pp. 111–21. Available at: </w:t>
      </w:r>
      <w:hyperlink r:id="rId36" w:history="1">
        <w:r w:rsidRPr="00757912">
          <w:rPr>
            <w:rStyle w:val="Hyperlink"/>
            <w:rFonts w:ascii="Arial" w:eastAsia="Times New Roman" w:hAnsi="Arial" w:cs="Arial"/>
            <w:sz w:val="24"/>
            <w:szCs w:val="24"/>
            <w:lang w:eastAsia="en-GB"/>
          </w:rPr>
          <w:t>https://doi.org/10.1186/s12961-021-00755-5</w:t>
        </w:r>
      </w:hyperlink>
      <w:r w:rsidRPr="00757912">
        <w:rPr>
          <w:rFonts w:ascii="Arial" w:eastAsia="Times New Roman" w:hAnsi="Arial" w:cs="Arial"/>
          <w:sz w:val="24"/>
          <w:szCs w:val="24"/>
          <w:lang w:eastAsia="en-GB"/>
        </w:rPr>
        <w:t>.</w:t>
      </w:r>
    </w:p>
    <w:p w14:paraId="3CBAB1AC" w14:textId="77777777" w:rsidR="00757912" w:rsidRPr="00757912" w:rsidRDefault="00757912" w:rsidP="00757912">
      <w:pPr>
        <w:spacing w:after="0" w:line="240" w:lineRule="auto"/>
        <w:jc w:val="both"/>
        <w:rPr>
          <w:rFonts w:ascii="Arial" w:eastAsia="Times New Roman" w:hAnsi="Arial" w:cs="Arial"/>
          <w:sz w:val="24"/>
          <w:szCs w:val="24"/>
          <w:lang w:eastAsia="en-GB"/>
        </w:rPr>
      </w:pPr>
    </w:p>
    <w:p w14:paraId="613ED69E" w14:textId="77777777" w:rsidR="00757912" w:rsidRPr="00757912" w:rsidRDefault="00757912" w:rsidP="00757912">
      <w:pPr>
        <w:pStyle w:val="NoSpacing"/>
        <w:jc w:val="both"/>
        <w:rPr>
          <w:rFonts w:ascii="Arial" w:eastAsia="Times New Roman" w:hAnsi="Arial" w:cs="Arial"/>
          <w:sz w:val="24"/>
          <w:szCs w:val="24"/>
          <w:lang w:eastAsia="en-GB"/>
        </w:rPr>
      </w:pPr>
      <w:r w:rsidRPr="00757912">
        <w:rPr>
          <w:rFonts w:ascii="Arial" w:eastAsia="Times New Roman" w:hAnsi="Arial" w:cs="Arial"/>
          <w:sz w:val="24"/>
          <w:szCs w:val="24"/>
          <w:lang w:eastAsia="en-GB"/>
        </w:rPr>
        <w:t xml:space="preserve">Rainford, J. (2021) ‘Moving widening participation outreach online: challenge or opportunity?’, </w:t>
      </w:r>
      <w:r w:rsidRPr="00757912">
        <w:rPr>
          <w:rFonts w:ascii="Arial" w:eastAsia="Times New Roman" w:hAnsi="Arial" w:cs="Arial"/>
          <w:i/>
          <w:iCs/>
          <w:sz w:val="24"/>
          <w:szCs w:val="24"/>
          <w:lang w:eastAsia="en-GB"/>
        </w:rPr>
        <w:t>Perspectives (Association of University Administrators (U.K.))</w:t>
      </w:r>
      <w:r w:rsidRPr="00757912">
        <w:rPr>
          <w:rFonts w:ascii="Arial" w:eastAsia="Times New Roman" w:hAnsi="Arial" w:cs="Arial"/>
          <w:sz w:val="24"/>
          <w:szCs w:val="24"/>
          <w:lang w:eastAsia="en-GB"/>
        </w:rPr>
        <w:t xml:space="preserve">, 25(1), pp. 2–6. Available at: </w:t>
      </w:r>
      <w:hyperlink r:id="rId37" w:history="1">
        <w:r w:rsidRPr="00757912">
          <w:rPr>
            <w:rStyle w:val="Hyperlink"/>
            <w:rFonts w:ascii="Arial" w:eastAsia="Times New Roman" w:hAnsi="Arial" w:cs="Arial"/>
            <w:sz w:val="24"/>
            <w:szCs w:val="24"/>
            <w:lang w:eastAsia="en-GB"/>
          </w:rPr>
          <w:t>https://doi.org/10.1080/13603108.2020.1785968</w:t>
        </w:r>
      </w:hyperlink>
      <w:r w:rsidRPr="00757912">
        <w:rPr>
          <w:rFonts w:ascii="Arial" w:eastAsia="Times New Roman" w:hAnsi="Arial" w:cs="Arial"/>
          <w:sz w:val="24"/>
          <w:szCs w:val="24"/>
          <w:lang w:eastAsia="en-GB"/>
        </w:rPr>
        <w:t xml:space="preserve">. </w:t>
      </w:r>
    </w:p>
    <w:p w14:paraId="42BC6203" w14:textId="77777777" w:rsidR="00757912" w:rsidRPr="00757912" w:rsidRDefault="00757912" w:rsidP="00757912">
      <w:pPr>
        <w:pStyle w:val="NoSpacing"/>
        <w:jc w:val="both"/>
        <w:rPr>
          <w:rFonts w:ascii="Arial" w:hAnsi="Arial" w:cs="Arial"/>
          <w:sz w:val="24"/>
          <w:szCs w:val="24"/>
        </w:rPr>
      </w:pPr>
      <w:r w:rsidRPr="00757912">
        <w:rPr>
          <w:rFonts w:ascii="Arial" w:hAnsi="Arial" w:cs="Arial"/>
          <w:sz w:val="24"/>
          <w:szCs w:val="24"/>
        </w:rPr>
        <w:t xml:space="preserve"> </w:t>
      </w:r>
    </w:p>
    <w:p w14:paraId="5008D52C" w14:textId="77777777" w:rsidR="00757912" w:rsidRPr="00757912" w:rsidRDefault="00757912" w:rsidP="00757912">
      <w:pPr>
        <w:pStyle w:val="NoSpacing"/>
        <w:jc w:val="both"/>
        <w:rPr>
          <w:rFonts w:ascii="Arial" w:hAnsi="Arial" w:cs="Arial"/>
          <w:sz w:val="24"/>
          <w:szCs w:val="24"/>
        </w:rPr>
      </w:pPr>
      <w:r w:rsidRPr="00757912">
        <w:rPr>
          <w:rFonts w:ascii="Arial" w:eastAsia="Times New Roman" w:hAnsi="Arial" w:cs="Arial"/>
          <w:sz w:val="24"/>
          <w:szCs w:val="24"/>
          <w:lang w:eastAsia="en-GB"/>
        </w:rPr>
        <w:t xml:space="preserve">Ryan, B. </w:t>
      </w:r>
      <w:r w:rsidRPr="00757912">
        <w:rPr>
          <w:rFonts w:ascii="Arial" w:eastAsia="Times New Roman" w:hAnsi="Arial" w:cs="Arial"/>
          <w:i/>
          <w:iCs/>
          <w:sz w:val="24"/>
          <w:szCs w:val="24"/>
          <w:lang w:eastAsia="en-GB"/>
        </w:rPr>
        <w:t>et al.</w:t>
      </w:r>
      <w:r w:rsidRPr="00757912">
        <w:rPr>
          <w:rFonts w:ascii="Arial" w:eastAsia="Times New Roman" w:hAnsi="Arial" w:cs="Arial"/>
          <w:sz w:val="24"/>
          <w:szCs w:val="24"/>
          <w:lang w:eastAsia="en-GB"/>
        </w:rPr>
        <w:t xml:space="preserve"> (2020) ‘Community engagement for disaster preparedness: A systematic literature review’, </w:t>
      </w:r>
      <w:r w:rsidRPr="00757912">
        <w:rPr>
          <w:rFonts w:ascii="Arial" w:eastAsia="Times New Roman" w:hAnsi="Arial" w:cs="Arial"/>
          <w:i/>
          <w:iCs/>
          <w:sz w:val="24"/>
          <w:szCs w:val="24"/>
          <w:lang w:eastAsia="en-GB"/>
        </w:rPr>
        <w:t>International journal of disaster risk reduction</w:t>
      </w:r>
      <w:r w:rsidRPr="00757912">
        <w:rPr>
          <w:rFonts w:ascii="Arial" w:eastAsia="Times New Roman" w:hAnsi="Arial" w:cs="Arial"/>
          <w:sz w:val="24"/>
          <w:szCs w:val="24"/>
          <w:lang w:eastAsia="en-GB"/>
        </w:rPr>
        <w:t xml:space="preserve">, 49, pp. 101655-. Available at: </w:t>
      </w:r>
      <w:hyperlink r:id="rId38" w:history="1">
        <w:r w:rsidRPr="00757912">
          <w:rPr>
            <w:rStyle w:val="Hyperlink"/>
            <w:rFonts w:ascii="Arial" w:eastAsia="Times New Roman" w:hAnsi="Arial" w:cs="Arial"/>
            <w:sz w:val="24"/>
            <w:szCs w:val="24"/>
            <w:lang w:eastAsia="en-GB"/>
          </w:rPr>
          <w:t>https://doi.org/10.1016/j.ijdrr.2020.101655</w:t>
        </w:r>
      </w:hyperlink>
      <w:r w:rsidRPr="00757912">
        <w:rPr>
          <w:rFonts w:ascii="Arial" w:eastAsia="Times New Roman" w:hAnsi="Arial" w:cs="Arial"/>
          <w:sz w:val="24"/>
          <w:szCs w:val="24"/>
          <w:lang w:eastAsia="en-GB"/>
        </w:rPr>
        <w:t xml:space="preserve">. </w:t>
      </w:r>
    </w:p>
    <w:p w14:paraId="7DE6C8C8" w14:textId="77777777" w:rsidR="00757912" w:rsidRPr="00757912" w:rsidRDefault="00757912" w:rsidP="00757912">
      <w:pPr>
        <w:pStyle w:val="NoSpacing"/>
        <w:jc w:val="both"/>
        <w:rPr>
          <w:rFonts w:ascii="Arial" w:hAnsi="Arial" w:cs="Arial"/>
          <w:sz w:val="24"/>
          <w:szCs w:val="24"/>
        </w:rPr>
      </w:pPr>
    </w:p>
    <w:p w14:paraId="19B18BA8" w14:textId="77777777" w:rsidR="00757912" w:rsidRPr="00757912" w:rsidRDefault="00757912" w:rsidP="00757912">
      <w:pPr>
        <w:pStyle w:val="NoSpacing"/>
        <w:jc w:val="both"/>
        <w:rPr>
          <w:rFonts w:ascii="Arial" w:hAnsi="Arial" w:cs="Arial"/>
          <w:sz w:val="24"/>
          <w:szCs w:val="24"/>
        </w:rPr>
      </w:pPr>
      <w:r w:rsidRPr="00757912">
        <w:rPr>
          <w:rFonts w:ascii="Arial" w:hAnsi="Arial" w:cs="Arial"/>
          <w:sz w:val="24"/>
          <w:szCs w:val="24"/>
        </w:rPr>
        <w:lastRenderedPageBreak/>
        <w:t>Paediatric End-of-LIfe CAre Needs in Switzerland (PELICAN) study. BMC Palliative Care, 21(1), p.66.</w:t>
      </w:r>
    </w:p>
    <w:p w14:paraId="4B476E31" w14:textId="77777777" w:rsidR="00757912" w:rsidRPr="00757912" w:rsidRDefault="00757912" w:rsidP="00757912">
      <w:pPr>
        <w:spacing w:after="0" w:line="240" w:lineRule="auto"/>
        <w:jc w:val="both"/>
        <w:rPr>
          <w:rFonts w:ascii="Arial" w:hAnsi="Arial" w:cs="Arial"/>
          <w:sz w:val="24"/>
          <w:szCs w:val="24"/>
        </w:rPr>
      </w:pPr>
    </w:p>
    <w:p w14:paraId="0E5B368E" w14:textId="77777777" w:rsidR="00757912" w:rsidRPr="00757912" w:rsidRDefault="00757912" w:rsidP="00757912">
      <w:pPr>
        <w:spacing w:after="0" w:line="240" w:lineRule="auto"/>
        <w:jc w:val="both"/>
        <w:rPr>
          <w:rFonts w:ascii="Arial" w:eastAsia="Times New Roman" w:hAnsi="Arial" w:cs="Arial"/>
          <w:sz w:val="24"/>
          <w:szCs w:val="24"/>
          <w:lang w:eastAsia="en-GB"/>
        </w:rPr>
      </w:pPr>
      <w:r w:rsidRPr="00757912">
        <w:rPr>
          <w:rFonts w:ascii="Arial" w:eastAsia="Times New Roman" w:hAnsi="Arial" w:cs="Arial"/>
          <w:sz w:val="24"/>
          <w:szCs w:val="24"/>
          <w:lang w:eastAsia="en-GB"/>
        </w:rPr>
        <w:t xml:space="preserve">Zimmermann, K. </w:t>
      </w:r>
      <w:r w:rsidRPr="00757912">
        <w:rPr>
          <w:rFonts w:ascii="Arial" w:eastAsia="Times New Roman" w:hAnsi="Arial" w:cs="Arial"/>
          <w:i/>
          <w:iCs/>
          <w:sz w:val="24"/>
          <w:szCs w:val="24"/>
          <w:lang w:eastAsia="en-GB"/>
        </w:rPr>
        <w:t>et al.</w:t>
      </w:r>
      <w:r w:rsidRPr="00757912">
        <w:rPr>
          <w:rFonts w:ascii="Arial" w:eastAsia="Times New Roman" w:hAnsi="Arial" w:cs="Arial"/>
          <w:sz w:val="24"/>
          <w:szCs w:val="24"/>
          <w:lang w:eastAsia="en-GB"/>
        </w:rPr>
        <w:t xml:space="preserve"> (2022) ‘Bereaved parents’ perspectives on their child’s end-of-life care: connecting a self-report questionnaire and interview data from the nationwide Paediatric End-of-LIfe CAre Needs in Switzerland (PELICAN) study’, </w:t>
      </w:r>
      <w:r w:rsidRPr="00757912">
        <w:rPr>
          <w:rFonts w:ascii="Arial" w:eastAsia="Times New Roman" w:hAnsi="Arial" w:cs="Arial"/>
          <w:i/>
          <w:iCs/>
          <w:sz w:val="24"/>
          <w:szCs w:val="24"/>
          <w:lang w:eastAsia="en-GB"/>
        </w:rPr>
        <w:t>BMC palliative care</w:t>
      </w:r>
      <w:r w:rsidRPr="00757912">
        <w:rPr>
          <w:rFonts w:ascii="Arial" w:eastAsia="Times New Roman" w:hAnsi="Arial" w:cs="Arial"/>
          <w:sz w:val="24"/>
          <w:szCs w:val="24"/>
          <w:lang w:eastAsia="en-GB"/>
        </w:rPr>
        <w:t xml:space="preserve">, 21(1), pp. 66–66. Available at: </w:t>
      </w:r>
      <w:hyperlink r:id="rId39" w:history="1">
        <w:r w:rsidRPr="00757912">
          <w:rPr>
            <w:rStyle w:val="Hyperlink"/>
            <w:rFonts w:ascii="Arial" w:eastAsia="Times New Roman" w:hAnsi="Arial" w:cs="Arial"/>
            <w:sz w:val="24"/>
            <w:szCs w:val="24"/>
            <w:lang w:eastAsia="en-GB"/>
          </w:rPr>
          <w:t>https://doi.org/10.1186/s12904-022-00957-w</w:t>
        </w:r>
      </w:hyperlink>
      <w:r w:rsidRPr="00757912">
        <w:rPr>
          <w:rFonts w:ascii="Arial" w:eastAsia="Times New Roman" w:hAnsi="Arial" w:cs="Arial"/>
          <w:sz w:val="24"/>
          <w:szCs w:val="24"/>
          <w:lang w:eastAsia="en-GB"/>
        </w:rPr>
        <w:t xml:space="preserve">. </w:t>
      </w:r>
    </w:p>
    <w:p w14:paraId="3E3F8D00" w14:textId="6889BCB2" w:rsidR="00C24BA4" w:rsidRPr="00757912" w:rsidRDefault="00C24BA4" w:rsidP="00757912">
      <w:pPr>
        <w:spacing w:line="360" w:lineRule="auto"/>
        <w:jc w:val="both"/>
        <w:rPr>
          <w:rFonts w:ascii="Arial" w:hAnsi="Arial" w:cs="Arial"/>
          <w:sz w:val="24"/>
          <w:szCs w:val="24"/>
        </w:rPr>
      </w:pPr>
    </w:p>
    <w:p w14:paraId="1ACA862A" w14:textId="77777777" w:rsidR="005F4215" w:rsidRDefault="005F4215" w:rsidP="00F71B65">
      <w:pPr>
        <w:spacing w:line="360" w:lineRule="auto"/>
        <w:rPr>
          <w:rFonts w:ascii="Arial" w:hAnsi="Arial" w:cs="Arial"/>
          <w:sz w:val="24"/>
          <w:szCs w:val="24"/>
        </w:rPr>
      </w:pPr>
    </w:p>
    <w:p w14:paraId="4A2D600C" w14:textId="77777777" w:rsidR="005F4215" w:rsidRDefault="005F4215" w:rsidP="00F71B65">
      <w:pPr>
        <w:spacing w:line="360" w:lineRule="auto"/>
        <w:rPr>
          <w:rFonts w:ascii="Arial" w:hAnsi="Arial" w:cs="Arial"/>
          <w:sz w:val="24"/>
          <w:szCs w:val="24"/>
        </w:rPr>
      </w:pPr>
    </w:p>
    <w:p w14:paraId="79C1C1BD" w14:textId="77777777" w:rsidR="005F4215" w:rsidRDefault="005F4215" w:rsidP="00F71B65">
      <w:pPr>
        <w:spacing w:line="360" w:lineRule="auto"/>
        <w:rPr>
          <w:rFonts w:ascii="Arial" w:hAnsi="Arial" w:cs="Arial"/>
          <w:sz w:val="24"/>
          <w:szCs w:val="24"/>
        </w:rPr>
      </w:pPr>
    </w:p>
    <w:p w14:paraId="3EACA673" w14:textId="77777777" w:rsidR="005F4215" w:rsidRDefault="005F4215" w:rsidP="00F71B65">
      <w:pPr>
        <w:spacing w:line="360" w:lineRule="auto"/>
        <w:rPr>
          <w:rFonts w:ascii="Arial" w:hAnsi="Arial" w:cs="Arial"/>
          <w:sz w:val="24"/>
          <w:szCs w:val="24"/>
        </w:rPr>
      </w:pPr>
    </w:p>
    <w:p w14:paraId="71A89D70" w14:textId="77777777" w:rsidR="005F4215" w:rsidRDefault="005F4215" w:rsidP="00F71B65">
      <w:pPr>
        <w:spacing w:line="360" w:lineRule="auto"/>
        <w:rPr>
          <w:rFonts w:ascii="Arial" w:hAnsi="Arial" w:cs="Arial"/>
          <w:sz w:val="24"/>
          <w:szCs w:val="24"/>
        </w:rPr>
      </w:pPr>
    </w:p>
    <w:p w14:paraId="3DA0CDAB" w14:textId="77777777" w:rsidR="005F4215" w:rsidRDefault="005F4215" w:rsidP="00F71B65">
      <w:pPr>
        <w:spacing w:line="360" w:lineRule="auto"/>
        <w:rPr>
          <w:rFonts w:ascii="Arial" w:hAnsi="Arial" w:cs="Arial"/>
          <w:sz w:val="24"/>
          <w:szCs w:val="24"/>
        </w:rPr>
      </w:pPr>
    </w:p>
    <w:p w14:paraId="3ACFE3A5" w14:textId="77777777" w:rsidR="005F4215" w:rsidRDefault="005F4215" w:rsidP="00F71B65">
      <w:pPr>
        <w:spacing w:line="360" w:lineRule="auto"/>
        <w:rPr>
          <w:rFonts w:ascii="Arial" w:hAnsi="Arial" w:cs="Arial"/>
          <w:sz w:val="24"/>
          <w:szCs w:val="24"/>
        </w:rPr>
      </w:pPr>
    </w:p>
    <w:p w14:paraId="0F4879C8" w14:textId="77777777" w:rsidR="005F4215" w:rsidRDefault="005F4215" w:rsidP="00F71B65">
      <w:pPr>
        <w:spacing w:line="360" w:lineRule="auto"/>
        <w:rPr>
          <w:rFonts w:ascii="Arial" w:hAnsi="Arial" w:cs="Arial"/>
          <w:sz w:val="24"/>
          <w:szCs w:val="24"/>
        </w:rPr>
      </w:pPr>
    </w:p>
    <w:p w14:paraId="18421C6C" w14:textId="77777777" w:rsidR="005F4215" w:rsidRDefault="005F4215" w:rsidP="00F71B65">
      <w:pPr>
        <w:spacing w:line="360" w:lineRule="auto"/>
        <w:rPr>
          <w:rFonts w:ascii="Arial" w:hAnsi="Arial" w:cs="Arial"/>
          <w:sz w:val="24"/>
          <w:szCs w:val="24"/>
        </w:rPr>
      </w:pPr>
    </w:p>
    <w:p w14:paraId="7DCEA1E3" w14:textId="77777777" w:rsidR="005F4215" w:rsidRDefault="005F4215" w:rsidP="00F71B65">
      <w:pPr>
        <w:spacing w:line="360" w:lineRule="auto"/>
        <w:rPr>
          <w:rFonts w:ascii="Arial" w:hAnsi="Arial" w:cs="Arial"/>
          <w:sz w:val="24"/>
          <w:szCs w:val="24"/>
        </w:rPr>
      </w:pPr>
    </w:p>
    <w:p w14:paraId="698787E2" w14:textId="77777777" w:rsidR="005F4215" w:rsidRDefault="005F4215" w:rsidP="00F71B65">
      <w:pPr>
        <w:spacing w:line="360" w:lineRule="auto"/>
        <w:rPr>
          <w:rFonts w:ascii="Arial" w:hAnsi="Arial" w:cs="Arial"/>
          <w:sz w:val="24"/>
          <w:szCs w:val="24"/>
        </w:rPr>
      </w:pPr>
    </w:p>
    <w:p w14:paraId="0F8990A7" w14:textId="77777777" w:rsidR="005F4215" w:rsidRDefault="005F4215" w:rsidP="00F71B65">
      <w:pPr>
        <w:spacing w:line="360" w:lineRule="auto"/>
        <w:rPr>
          <w:rFonts w:ascii="Arial" w:hAnsi="Arial" w:cs="Arial"/>
          <w:sz w:val="24"/>
          <w:szCs w:val="24"/>
        </w:rPr>
      </w:pPr>
    </w:p>
    <w:p w14:paraId="4707D8D5" w14:textId="77777777" w:rsidR="005F4215" w:rsidRDefault="005F4215" w:rsidP="00F71B65">
      <w:pPr>
        <w:spacing w:line="360" w:lineRule="auto"/>
        <w:rPr>
          <w:rFonts w:ascii="Arial" w:hAnsi="Arial" w:cs="Arial"/>
          <w:sz w:val="24"/>
          <w:szCs w:val="24"/>
        </w:rPr>
      </w:pPr>
    </w:p>
    <w:p w14:paraId="58511257" w14:textId="77777777" w:rsidR="005F4215" w:rsidRDefault="005F4215" w:rsidP="00F71B65">
      <w:pPr>
        <w:spacing w:line="360" w:lineRule="auto"/>
        <w:rPr>
          <w:rFonts w:ascii="Arial" w:hAnsi="Arial" w:cs="Arial"/>
          <w:sz w:val="24"/>
          <w:szCs w:val="24"/>
        </w:rPr>
      </w:pPr>
    </w:p>
    <w:p w14:paraId="6DCEE190" w14:textId="77777777" w:rsidR="005F4215" w:rsidRDefault="005F4215" w:rsidP="00F71B65">
      <w:pPr>
        <w:spacing w:line="360" w:lineRule="auto"/>
        <w:rPr>
          <w:rFonts w:ascii="Arial" w:hAnsi="Arial" w:cs="Arial"/>
          <w:sz w:val="24"/>
          <w:szCs w:val="24"/>
        </w:rPr>
      </w:pPr>
    </w:p>
    <w:p w14:paraId="350BE3F7" w14:textId="77777777" w:rsidR="00757912" w:rsidRDefault="00757912" w:rsidP="00F71B65">
      <w:pPr>
        <w:spacing w:line="360" w:lineRule="auto"/>
        <w:rPr>
          <w:rFonts w:ascii="Arial" w:hAnsi="Arial" w:cs="Arial"/>
          <w:sz w:val="24"/>
          <w:szCs w:val="24"/>
        </w:rPr>
      </w:pPr>
    </w:p>
    <w:p w14:paraId="691D5EC1" w14:textId="321ED905" w:rsidR="005F4215" w:rsidRDefault="006C419E" w:rsidP="005F4215">
      <w:pPr>
        <w:pStyle w:val="Heading2"/>
        <w:rPr>
          <w:rFonts w:ascii="Arial" w:hAnsi="Arial" w:cs="Arial"/>
          <w:sz w:val="24"/>
          <w:szCs w:val="24"/>
        </w:rPr>
      </w:pPr>
      <w:bookmarkStart w:id="15" w:name="_Toc175300423"/>
      <w:r>
        <w:rPr>
          <w:rFonts w:ascii="Arial" w:hAnsi="Arial" w:cs="Arial"/>
          <w:sz w:val="24"/>
          <w:szCs w:val="24"/>
        </w:rPr>
        <w:lastRenderedPageBreak/>
        <w:t>appendix</w:t>
      </w:r>
      <w:bookmarkEnd w:id="15"/>
    </w:p>
    <w:p w14:paraId="2E44C7D7" w14:textId="77777777" w:rsidR="00757912" w:rsidRDefault="00757912" w:rsidP="00757912"/>
    <w:p w14:paraId="3CE7F9C5" w14:textId="786A4AE7" w:rsidR="00757912" w:rsidRPr="00757912" w:rsidRDefault="00757912" w:rsidP="00757912">
      <w:r w:rsidRPr="00275A11">
        <w:rPr>
          <w:rFonts w:ascii="Arial" w:hAnsi="Arial" w:cs="Arial"/>
          <w:noProof/>
          <w:sz w:val="24"/>
          <w:szCs w:val="24"/>
        </w:rPr>
        <w:drawing>
          <wp:inline distT="0" distB="0" distL="0" distR="0" wp14:anchorId="64E5DD8B" wp14:editId="75A78E06">
            <wp:extent cx="5943600" cy="3337560"/>
            <wp:effectExtent l="0" t="0" r="0" b="0"/>
            <wp:docPr id="47649476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r w:rsidRPr="00275A11">
        <w:rPr>
          <w:rFonts w:ascii="Arial" w:hAnsi="Arial" w:cs="Arial"/>
          <w:noProof/>
          <w:sz w:val="24"/>
          <w:szCs w:val="24"/>
        </w:rPr>
        <w:drawing>
          <wp:inline distT="0" distB="0" distL="0" distR="0" wp14:anchorId="0C566967" wp14:editId="6D953661">
            <wp:extent cx="5905500" cy="3307080"/>
            <wp:effectExtent l="0" t="0" r="0" b="7620"/>
            <wp:docPr id="36073814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05500" cy="3307080"/>
                    </a:xfrm>
                    <a:prstGeom prst="rect">
                      <a:avLst/>
                    </a:prstGeom>
                    <a:noFill/>
                    <a:ln>
                      <a:noFill/>
                    </a:ln>
                  </pic:spPr>
                </pic:pic>
              </a:graphicData>
            </a:graphic>
          </wp:inline>
        </w:drawing>
      </w:r>
      <w:r w:rsidRPr="00275A11">
        <w:rPr>
          <w:rFonts w:ascii="Arial" w:hAnsi="Arial" w:cs="Arial"/>
          <w:noProof/>
          <w:sz w:val="24"/>
          <w:szCs w:val="24"/>
        </w:rPr>
        <w:lastRenderedPageBreak/>
        <w:drawing>
          <wp:inline distT="0" distB="0" distL="0" distR="0" wp14:anchorId="5830EBDA" wp14:editId="74C18605">
            <wp:extent cx="5913120" cy="3322320"/>
            <wp:effectExtent l="0" t="0" r="0" b="0"/>
            <wp:docPr id="1163360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13120" cy="3322320"/>
                    </a:xfrm>
                    <a:prstGeom prst="rect">
                      <a:avLst/>
                    </a:prstGeom>
                    <a:noFill/>
                    <a:ln>
                      <a:noFill/>
                    </a:ln>
                  </pic:spPr>
                </pic:pic>
              </a:graphicData>
            </a:graphic>
          </wp:inline>
        </w:drawing>
      </w:r>
      <w:r w:rsidRPr="00275A11">
        <w:rPr>
          <w:rFonts w:ascii="Arial" w:hAnsi="Arial" w:cs="Arial"/>
          <w:noProof/>
          <w:sz w:val="24"/>
          <w:szCs w:val="24"/>
        </w:rPr>
        <w:drawing>
          <wp:inline distT="0" distB="0" distL="0" distR="0" wp14:anchorId="7E09F1C1" wp14:editId="2CE63E92">
            <wp:extent cx="5928360" cy="3322320"/>
            <wp:effectExtent l="0" t="0" r="0" b="0"/>
            <wp:docPr id="16685608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28360" cy="3322320"/>
                    </a:xfrm>
                    <a:prstGeom prst="rect">
                      <a:avLst/>
                    </a:prstGeom>
                    <a:noFill/>
                    <a:ln>
                      <a:noFill/>
                    </a:ln>
                  </pic:spPr>
                </pic:pic>
              </a:graphicData>
            </a:graphic>
          </wp:inline>
        </w:drawing>
      </w:r>
      <w:r w:rsidRPr="00275A11">
        <w:rPr>
          <w:rFonts w:ascii="Arial" w:hAnsi="Arial" w:cs="Arial"/>
          <w:noProof/>
          <w:sz w:val="24"/>
          <w:szCs w:val="24"/>
        </w:rPr>
        <w:lastRenderedPageBreak/>
        <w:drawing>
          <wp:inline distT="0" distB="0" distL="0" distR="0" wp14:anchorId="1178FC49" wp14:editId="49370D2A">
            <wp:extent cx="5928360" cy="3314700"/>
            <wp:effectExtent l="0" t="0" r="0" b="0"/>
            <wp:docPr id="13335710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28360" cy="3314700"/>
                    </a:xfrm>
                    <a:prstGeom prst="rect">
                      <a:avLst/>
                    </a:prstGeom>
                    <a:noFill/>
                    <a:ln>
                      <a:noFill/>
                    </a:ln>
                  </pic:spPr>
                </pic:pic>
              </a:graphicData>
            </a:graphic>
          </wp:inline>
        </w:drawing>
      </w:r>
      <w:r w:rsidRPr="00275A11">
        <w:rPr>
          <w:rFonts w:ascii="Arial" w:hAnsi="Arial" w:cs="Arial"/>
          <w:noProof/>
          <w:sz w:val="24"/>
          <w:szCs w:val="24"/>
        </w:rPr>
        <w:drawing>
          <wp:inline distT="0" distB="0" distL="0" distR="0" wp14:anchorId="5D26C1CB" wp14:editId="199ACA59">
            <wp:extent cx="5905500" cy="3314700"/>
            <wp:effectExtent l="0" t="0" r="0" b="0"/>
            <wp:docPr id="16298260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5500" cy="3314700"/>
                    </a:xfrm>
                    <a:prstGeom prst="rect">
                      <a:avLst/>
                    </a:prstGeom>
                    <a:noFill/>
                    <a:ln>
                      <a:noFill/>
                    </a:ln>
                  </pic:spPr>
                </pic:pic>
              </a:graphicData>
            </a:graphic>
          </wp:inline>
        </w:drawing>
      </w:r>
      <w:r w:rsidRPr="00275A11">
        <w:rPr>
          <w:rFonts w:ascii="Arial" w:hAnsi="Arial" w:cs="Arial"/>
          <w:noProof/>
          <w:sz w:val="24"/>
          <w:szCs w:val="24"/>
        </w:rPr>
        <w:lastRenderedPageBreak/>
        <w:drawing>
          <wp:inline distT="0" distB="0" distL="0" distR="0" wp14:anchorId="3BEDF3E5" wp14:editId="79EA045A">
            <wp:extent cx="5897880" cy="3314700"/>
            <wp:effectExtent l="0" t="0" r="7620" b="0"/>
            <wp:docPr id="118429851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97880" cy="3314700"/>
                    </a:xfrm>
                    <a:prstGeom prst="rect">
                      <a:avLst/>
                    </a:prstGeom>
                    <a:noFill/>
                    <a:ln>
                      <a:noFill/>
                    </a:ln>
                  </pic:spPr>
                </pic:pic>
              </a:graphicData>
            </a:graphic>
          </wp:inline>
        </w:drawing>
      </w:r>
      <w:r w:rsidRPr="00275A11">
        <w:rPr>
          <w:rFonts w:ascii="Arial" w:hAnsi="Arial" w:cs="Arial"/>
          <w:noProof/>
          <w:sz w:val="24"/>
          <w:szCs w:val="24"/>
        </w:rPr>
        <w:drawing>
          <wp:inline distT="0" distB="0" distL="0" distR="0" wp14:anchorId="0DAC57AF" wp14:editId="3F7AFB16">
            <wp:extent cx="5905500" cy="3291840"/>
            <wp:effectExtent l="0" t="0" r="0" b="3810"/>
            <wp:docPr id="7916274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05500" cy="3291840"/>
                    </a:xfrm>
                    <a:prstGeom prst="rect">
                      <a:avLst/>
                    </a:prstGeom>
                    <a:noFill/>
                    <a:ln>
                      <a:noFill/>
                    </a:ln>
                  </pic:spPr>
                </pic:pic>
              </a:graphicData>
            </a:graphic>
          </wp:inline>
        </w:drawing>
      </w:r>
      <w:r w:rsidRPr="00275A11">
        <w:rPr>
          <w:rFonts w:ascii="Arial" w:hAnsi="Arial" w:cs="Arial"/>
          <w:noProof/>
          <w:sz w:val="24"/>
          <w:szCs w:val="24"/>
        </w:rPr>
        <w:lastRenderedPageBreak/>
        <w:drawing>
          <wp:inline distT="0" distB="0" distL="0" distR="0" wp14:anchorId="24A71A23" wp14:editId="4582284F">
            <wp:extent cx="5905500" cy="3322320"/>
            <wp:effectExtent l="0" t="0" r="0" b="0"/>
            <wp:docPr id="19329584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05500" cy="3322320"/>
                    </a:xfrm>
                    <a:prstGeom prst="rect">
                      <a:avLst/>
                    </a:prstGeom>
                    <a:noFill/>
                    <a:ln>
                      <a:noFill/>
                    </a:ln>
                  </pic:spPr>
                </pic:pic>
              </a:graphicData>
            </a:graphic>
          </wp:inline>
        </w:drawing>
      </w:r>
      <w:r w:rsidRPr="00275A11">
        <w:rPr>
          <w:rFonts w:ascii="Arial" w:hAnsi="Arial" w:cs="Arial"/>
          <w:noProof/>
          <w:sz w:val="24"/>
          <w:szCs w:val="24"/>
        </w:rPr>
        <w:drawing>
          <wp:inline distT="0" distB="0" distL="0" distR="0" wp14:anchorId="5445A38C" wp14:editId="5C442BC5">
            <wp:extent cx="5943600" cy="3345180"/>
            <wp:effectExtent l="0" t="0" r="0" b="7620"/>
            <wp:docPr id="83876074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r w:rsidRPr="00275A11">
        <w:rPr>
          <w:rFonts w:ascii="Arial" w:hAnsi="Arial" w:cs="Arial"/>
          <w:noProof/>
          <w:sz w:val="24"/>
          <w:szCs w:val="24"/>
        </w:rPr>
        <w:lastRenderedPageBreak/>
        <w:drawing>
          <wp:inline distT="0" distB="0" distL="0" distR="0" wp14:anchorId="49C090F0" wp14:editId="567BD586">
            <wp:extent cx="5935980" cy="3368040"/>
            <wp:effectExtent l="0" t="0" r="7620" b="3810"/>
            <wp:docPr id="157098939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35980" cy="3368040"/>
                    </a:xfrm>
                    <a:prstGeom prst="rect">
                      <a:avLst/>
                    </a:prstGeom>
                    <a:noFill/>
                    <a:ln>
                      <a:noFill/>
                    </a:ln>
                  </pic:spPr>
                </pic:pic>
              </a:graphicData>
            </a:graphic>
          </wp:inline>
        </w:drawing>
      </w:r>
      <w:r w:rsidRPr="00275A11">
        <w:rPr>
          <w:rFonts w:ascii="Arial" w:hAnsi="Arial" w:cs="Arial"/>
          <w:noProof/>
          <w:sz w:val="24"/>
          <w:szCs w:val="24"/>
        </w:rPr>
        <w:drawing>
          <wp:inline distT="0" distB="0" distL="0" distR="0" wp14:anchorId="0A3F85B0" wp14:editId="611BB72E">
            <wp:extent cx="5897880" cy="3314700"/>
            <wp:effectExtent l="0" t="0" r="7620" b="0"/>
            <wp:docPr id="200497076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97880" cy="3314700"/>
                    </a:xfrm>
                    <a:prstGeom prst="rect">
                      <a:avLst/>
                    </a:prstGeom>
                    <a:noFill/>
                    <a:ln>
                      <a:noFill/>
                    </a:ln>
                  </pic:spPr>
                </pic:pic>
              </a:graphicData>
            </a:graphic>
          </wp:inline>
        </w:drawing>
      </w:r>
      <w:r w:rsidRPr="00275A11">
        <w:rPr>
          <w:rFonts w:ascii="Arial" w:hAnsi="Arial" w:cs="Arial"/>
          <w:noProof/>
          <w:sz w:val="24"/>
          <w:szCs w:val="24"/>
        </w:rPr>
        <w:lastRenderedPageBreak/>
        <w:drawing>
          <wp:inline distT="0" distB="0" distL="0" distR="0" wp14:anchorId="63B502FD" wp14:editId="641C560B">
            <wp:extent cx="5943600" cy="3345180"/>
            <wp:effectExtent l="0" t="0" r="0" b="7620"/>
            <wp:docPr id="85410157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r w:rsidRPr="00275A11">
        <w:rPr>
          <w:rFonts w:ascii="Arial" w:hAnsi="Arial" w:cs="Arial"/>
          <w:noProof/>
          <w:sz w:val="24"/>
          <w:szCs w:val="24"/>
        </w:rPr>
        <w:drawing>
          <wp:inline distT="0" distB="0" distL="0" distR="0" wp14:anchorId="3914E12B" wp14:editId="7FD70F13">
            <wp:extent cx="5890260" cy="3314700"/>
            <wp:effectExtent l="0" t="0" r="0" b="0"/>
            <wp:docPr id="80646127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890260" cy="3314700"/>
                    </a:xfrm>
                    <a:prstGeom prst="rect">
                      <a:avLst/>
                    </a:prstGeom>
                    <a:noFill/>
                    <a:ln>
                      <a:noFill/>
                    </a:ln>
                  </pic:spPr>
                </pic:pic>
              </a:graphicData>
            </a:graphic>
          </wp:inline>
        </w:drawing>
      </w:r>
    </w:p>
    <w:p w14:paraId="0CF88555" w14:textId="77777777" w:rsidR="005F4215" w:rsidRDefault="005F4215" w:rsidP="005F4215"/>
    <w:p w14:paraId="1DFED518" w14:textId="77777777" w:rsidR="005F4215" w:rsidRDefault="005F4215" w:rsidP="005F4215"/>
    <w:p w14:paraId="7B1BF51A" w14:textId="77777777" w:rsidR="005F4215" w:rsidRPr="005F4215" w:rsidRDefault="005F4215" w:rsidP="005F4215"/>
    <w:sectPr w:rsidR="005F4215" w:rsidRPr="005F4215" w:rsidSect="00060859">
      <w:headerReference w:type="default" r:id="rId54"/>
      <w:footerReference w:type="default" r:id="rId5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3D56D" w14:textId="77777777" w:rsidR="005A2E28" w:rsidRDefault="005A2E28" w:rsidP="00EB3D20">
      <w:pPr>
        <w:spacing w:after="0" w:line="240" w:lineRule="auto"/>
      </w:pPr>
      <w:r>
        <w:separator/>
      </w:r>
    </w:p>
  </w:endnote>
  <w:endnote w:type="continuationSeparator" w:id="0">
    <w:p w14:paraId="6DC15832" w14:textId="77777777" w:rsidR="005A2E28" w:rsidRDefault="005A2E28" w:rsidP="00EB3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0731178"/>
      <w:docPartObj>
        <w:docPartGallery w:val="Page Numbers (Bottom of Page)"/>
        <w:docPartUnique/>
      </w:docPartObj>
    </w:sdtPr>
    <w:sdtEndPr>
      <w:rPr>
        <w:noProof/>
      </w:rPr>
    </w:sdtEndPr>
    <w:sdtContent>
      <w:p w14:paraId="2BF29381" w14:textId="77777777" w:rsidR="00EB3D20" w:rsidRDefault="00EB3D20">
        <w:pPr>
          <w:pStyle w:val="Footer"/>
          <w:jc w:val="center"/>
        </w:pPr>
        <w:r>
          <w:fldChar w:fldCharType="begin"/>
        </w:r>
        <w:r>
          <w:instrText xml:space="preserve"> PAGE   \* MERGEFORMAT </w:instrText>
        </w:r>
        <w:r>
          <w:fldChar w:fldCharType="separate"/>
        </w:r>
        <w:r w:rsidR="005C6E26">
          <w:rPr>
            <w:noProof/>
          </w:rPr>
          <w:t>15</w:t>
        </w:r>
        <w:r>
          <w:rPr>
            <w:noProof/>
          </w:rPr>
          <w:fldChar w:fldCharType="end"/>
        </w:r>
      </w:p>
    </w:sdtContent>
  </w:sdt>
  <w:p w14:paraId="14117BDB" w14:textId="77777777" w:rsidR="00EB3D20" w:rsidRDefault="00EB3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53409" w14:textId="77777777" w:rsidR="005A2E28" w:rsidRDefault="005A2E28" w:rsidP="00EB3D20">
      <w:pPr>
        <w:spacing w:after="0" w:line="240" w:lineRule="auto"/>
      </w:pPr>
      <w:r>
        <w:separator/>
      </w:r>
    </w:p>
  </w:footnote>
  <w:footnote w:type="continuationSeparator" w:id="0">
    <w:p w14:paraId="0637CCD1" w14:textId="77777777" w:rsidR="005A2E28" w:rsidRDefault="005A2E28" w:rsidP="00EB3D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C7FF1" w14:textId="5854D873" w:rsidR="00B96698" w:rsidRDefault="00B96698">
    <w:pPr>
      <w:pStyle w:val="Header"/>
    </w:pPr>
    <w:r w:rsidRPr="004A1481">
      <w:rPr>
        <w:noProof/>
      </w:rPr>
      <w:drawing>
        <wp:anchor distT="0" distB="0" distL="114300" distR="114300" simplePos="0" relativeHeight="251659264" behindDoc="1" locked="0" layoutInCell="1" allowOverlap="1" wp14:anchorId="4A009350" wp14:editId="7BB48598">
          <wp:simplePos x="0" y="0"/>
          <wp:positionH relativeFrom="column">
            <wp:posOffset>4808220</wp:posOffset>
          </wp:positionH>
          <wp:positionV relativeFrom="topMargin">
            <wp:posOffset>114300</wp:posOffset>
          </wp:positionV>
          <wp:extent cx="1912620" cy="725170"/>
          <wp:effectExtent l="0" t="0" r="0" b="0"/>
          <wp:wrapNone/>
          <wp:docPr id="641908343" name="Picture 64190834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110C4"/>
    <w:multiLevelType w:val="multilevel"/>
    <w:tmpl w:val="E738E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7079A7"/>
    <w:multiLevelType w:val="multilevel"/>
    <w:tmpl w:val="BCB2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BB377A"/>
    <w:multiLevelType w:val="multilevel"/>
    <w:tmpl w:val="E746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693696"/>
    <w:multiLevelType w:val="multilevel"/>
    <w:tmpl w:val="CB18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896A39"/>
    <w:multiLevelType w:val="multilevel"/>
    <w:tmpl w:val="C910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6E5FB4"/>
    <w:multiLevelType w:val="multilevel"/>
    <w:tmpl w:val="B232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7209BA"/>
    <w:multiLevelType w:val="multilevel"/>
    <w:tmpl w:val="86F01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6230340">
    <w:abstractNumId w:val="4"/>
  </w:num>
  <w:num w:numId="2" w16cid:durableId="293680714">
    <w:abstractNumId w:val="3"/>
  </w:num>
  <w:num w:numId="3" w16cid:durableId="1452506068">
    <w:abstractNumId w:val="5"/>
  </w:num>
  <w:num w:numId="4" w16cid:durableId="228227612">
    <w:abstractNumId w:val="1"/>
  </w:num>
  <w:num w:numId="5" w16cid:durableId="733433477">
    <w:abstractNumId w:val="6"/>
  </w:num>
  <w:num w:numId="6" w16cid:durableId="1611012094">
    <w:abstractNumId w:val="2"/>
  </w:num>
  <w:num w:numId="7" w16cid:durableId="1028683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c3M7EwNrE0Mjc3MDJS0lEKTi0uzszPAykwqgUAMmZO8SwAAAA="/>
  </w:docVars>
  <w:rsids>
    <w:rsidRoot w:val="007B3700"/>
    <w:rsid w:val="000555C4"/>
    <w:rsid w:val="00060859"/>
    <w:rsid w:val="00070E9B"/>
    <w:rsid w:val="000735D3"/>
    <w:rsid w:val="000743C5"/>
    <w:rsid w:val="0010208C"/>
    <w:rsid w:val="00163F8A"/>
    <w:rsid w:val="001D18C0"/>
    <w:rsid w:val="001F58D7"/>
    <w:rsid w:val="001F6DC2"/>
    <w:rsid w:val="00264909"/>
    <w:rsid w:val="00275A11"/>
    <w:rsid w:val="00345F93"/>
    <w:rsid w:val="003868A9"/>
    <w:rsid w:val="003B5D6A"/>
    <w:rsid w:val="003C651E"/>
    <w:rsid w:val="003D0694"/>
    <w:rsid w:val="004040AD"/>
    <w:rsid w:val="00476B7C"/>
    <w:rsid w:val="004868AA"/>
    <w:rsid w:val="004E5752"/>
    <w:rsid w:val="005A2E28"/>
    <w:rsid w:val="005A5234"/>
    <w:rsid w:val="005C6E26"/>
    <w:rsid w:val="005F4215"/>
    <w:rsid w:val="006A0BFB"/>
    <w:rsid w:val="006A60F7"/>
    <w:rsid w:val="006C419E"/>
    <w:rsid w:val="006C58CA"/>
    <w:rsid w:val="00752E78"/>
    <w:rsid w:val="00757912"/>
    <w:rsid w:val="00786266"/>
    <w:rsid w:val="007B3700"/>
    <w:rsid w:val="008B56BC"/>
    <w:rsid w:val="008D23E4"/>
    <w:rsid w:val="0092300F"/>
    <w:rsid w:val="00947AA5"/>
    <w:rsid w:val="00947EF9"/>
    <w:rsid w:val="00960F61"/>
    <w:rsid w:val="0097521E"/>
    <w:rsid w:val="00A006C6"/>
    <w:rsid w:val="00A03498"/>
    <w:rsid w:val="00A17A1F"/>
    <w:rsid w:val="00A2514C"/>
    <w:rsid w:val="00B0300C"/>
    <w:rsid w:val="00B04DC3"/>
    <w:rsid w:val="00B0626B"/>
    <w:rsid w:val="00B96698"/>
    <w:rsid w:val="00BB1BD8"/>
    <w:rsid w:val="00C04852"/>
    <w:rsid w:val="00C24BA4"/>
    <w:rsid w:val="00CA7A4F"/>
    <w:rsid w:val="00D02D70"/>
    <w:rsid w:val="00D717F9"/>
    <w:rsid w:val="00DB6247"/>
    <w:rsid w:val="00E47603"/>
    <w:rsid w:val="00E65EDC"/>
    <w:rsid w:val="00E84FE7"/>
    <w:rsid w:val="00EA5E69"/>
    <w:rsid w:val="00EB1ACC"/>
    <w:rsid w:val="00EB3D20"/>
    <w:rsid w:val="00F71B65"/>
    <w:rsid w:val="00FD1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8B45A"/>
  <w15:chartTrackingRefBased/>
  <w15:docId w15:val="{EE5C6573-51B2-42C0-AAB4-BCA0C6010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852"/>
    <w:rPr>
      <w:lang w:val="en-GB"/>
    </w:rPr>
  </w:style>
  <w:style w:type="paragraph" w:styleId="Heading1">
    <w:name w:val="heading 1"/>
    <w:basedOn w:val="Normal"/>
    <w:next w:val="Normal"/>
    <w:link w:val="Heading1Char"/>
    <w:uiPriority w:val="9"/>
    <w:qFormat/>
    <w:rsid w:val="00C04852"/>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04852"/>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C04852"/>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C04852"/>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C04852"/>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C04852"/>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C04852"/>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C0485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0485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852"/>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C04852"/>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C04852"/>
    <w:rPr>
      <w:caps/>
      <w:color w:val="1F4D78" w:themeColor="accent1" w:themeShade="7F"/>
      <w:spacing w:val="15"/>
    </w:rPr>
  </w:style>
  <w:style w:type="character" w:customStyle="1" w:styleId="Heading4Char">
    <w:name w:val="Heading 4 Char"/>
    <w:basedOn w:val="DefaultParagraphFont"/>
    <w:link w:val="Heading4"/>
    <w:uiPriority w:val="9"/>
    <w:semiHidden/>
    <w:rsid w:val="00C04852"/>
    <w:rPr>
      <w:caps/>
      <w:color w:val="2E74B5" w:themeColor="accent1" w:themeShade="BF"/>
      <w:spacing w:val="10"/>
    </w:rPr>
  </w:style>
  <w:style w:type="paragraph" w:styleId="TOCHeading">
    <w:name w:val="TOC Heading"/>
    <w:basedOn w:val="Heading1"/>
    <w:next w:val="Normal"/>
    <w:uiPriority w:val="39"/>
    <w:unhideWhenUsed/>
    <w:qFormat/>
    <w:rsid w:val="00C04852"/>
    <w:pPr>
      <w:outlineLvl w:val="9"/>
    </w:pPr>
  </w:style>
  <w:style w:type="paragraph" w:styleId="TOC1">
    <w:name w:val="toc 1"/>
    <w:basedOn w:val="Normal"/>
    <w:next w:val="Normal"/>
    <w:autoRedefine/>
    <w:uiPriority w:val="39"/>
    <w:unhideWhenUsed/>
    <w:rsid w:val="00B0626B"/>
    <w:pPr>
      <w:spacing w:after="100"/>
    </w:pPr>
  </w:style>
  <w:style w:type="paragraph" w:styleId="TOC2">
    <w:name w:val="toc 2"/>
    <w:basedOn w:val="Normal"/>
    <w:next w:val="Normal"/>
    <w:autoRedefine/>
    <w:uiPriority w:val="39"/>
    <w:unhideWhenUsed/>
    <w:rsid w:val="00B0626B"/>
    <w:pPr>
      <w:spacing w:after="100"/>
      <w:ind w:left="240"/>
    </w:pPr>
  </w:style>
  <w:style w:type="character" w:styleId="Hyperlink">
    <w:name w:val="Hyperlink"/>
    <w:basedOn w:val="DefaultParagraphFont"/>
    <w:uiPriority w:val="99"/>
    <w:unhideWhenUsed/>
    <w:rsid w:val="00B0626B"/>
    <w:rPr>
      <w:color w:val="0563C1" w:themeColor="hyperlink"/>
      <w:u w:val="single"/>
    </w:rPr>
  </w:style>
  <w:style w:type="paragraph" w:styleId="Header">
    <w:name w:val="header"/>
    <w:basedOn w:val="Normal"/>
    <w:link w:val="HeaderChar"/>
    <w:uiPriority w:val="99"/>
    <w:unhideWhenUsed/>
    <w:rsid w:val="00EB3D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D20"/>
    <w:rPr>
      <w:rFonts w:ascii="Times New Roman" w:hAnsi="Times New Roman"/>
      <w:sz w:val="24"/>
      <w:lang w:val="en-GB"/>
    </w:rPr>
  </w:style>
  <w:style w:type="paragraph" w:styleId="Footer">
    <w:name w:val="footer"/>
    <w:basedOn w:val="Normal"/>
    <w:link w:val="FooterChar"/>
    <w:uiPriority w:val="99"/>
    <w:unhideWhenUsed/>
    <w:rsid w:val="00EB3D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D20"/>
    <w:rPr>
      <w:rFonts w:ascii="Times New Roman" w:hAnsi="Times New Roman"/>
      <w:sz w:val="24"/>
      <w:lang w:val="en-GB"/>
    </w:rPr>
  </w:style>
  <w:style w:type="character" w:customStyle="1" w:styleId="Heading5Char">
    <w:name w:val="Heading 5 Char"/>
    <w:basedOn w:val="DefaultParagraphFont"/>
    <w:link w:val="Heading5"/>
    <w:uiPriority w:val="9"/>
    <w:semiHidden/>
    <w:rsid w:val="00C04852"/>
    <w:rPr>
      <w:caps/>
      <w:color w:val="2E74B5" w:themeColor="accent1" w:themeShade="BF"/>
      <w:spacing w:val="10"/>
    </w:rPr>
  </w:style>
  <w:style w:type="character" w:customStyle="1" w:styleId="Heading6Char">
    <w:name w:val="Heading 6 Char"/>
    <w:basedOn w:val="DefaultParagraphFont"/>
    <w:link w:val="Heading6"/>
    <w:uiPriority w:val="9"/>
    <w:semiHidden/>
    <w:rsid w:val="00C04852"/>
    <w:rPr>
      <w:caps/>
      <w:color w:val="2E74B5" w:themeColor="accent1" w:themeShade="BF"/>
      <w:spacing w:val="10"/>
    </w:rPr>
  </w:style>
  <w:style w:type="character" w:customStyle="1" w:styleId="Heading7Char">
    <w:name w:val="Heading 7 Char"/>
    <w:basedOn w:val="DefaultParagraphFont"/>
    <w:link w:val="Heading7"/>
    <w:uiPriority w:val="9"/>
    <w:semiHidden/>
    <w:rsid w:val="00C04852"/>
    <w:rPr>
      <w:caps/>
      <w:color w:val="2E74B5" w:themeColor="accent1" w:themeShade="BF"/>
      <w:spacing w:val="10"/>
    </w:rPr>
  </w:style>
  <w:style w:type="character" w:customStyle="1" w:styleId="Heading8Char">
    <w:name w:val="Heading 8 Char"/>
    <w:basedOn w:val="DefaultParagraphFont"/>
    <w:link w:val="Heading8"/>
    <w:uiPriority w:val="9"/>
    <w:semiHidden/>
    <w:rsid w:val="00C04852"/>
    <w:rPr>
      <w:caps/>
      <w:spacing w:val="10"/>
      <w:sz w:val="18"/>
      <w:szCs w:val="18"/>
    </w:rPr>
  </w:style>
  <w:style w:type="character" w:customStyle="1" w:styleId="Heading9Char">
    <w:name w:val="Heading 9 Char"/>
    <w:basedOn w:val="DefaultParagraphFont"/>
    <w:link w:val="Heading9"/>
    <w:uiPriority w:val="9"/>
    <w:semiHidden/>
    <w:rsid w:val="00C04852"/>
    <w:rPr>
      <w:i/>
      <w:iCs/>
      <w:caps/>
      <w:spacing w:val="10"/>
      <w:sz w:val="18"/>
      <w:szCs w:val="18"/>
    </w:rPr>
  </w:style>
  <w:style w:type="paragraph" w:styleId="Caption">
    <w:name w:val="caption"/>
    <w:basedOn w:val="Normal"/>
    <w:next w:val="Normal"/>
    <w:uiPriority w:val="35"/>
    <w:semiHidden/>
    <w:unhideWhenUsed/>
    <w:qFormat/>
    <w:rsid w:val="00C04852"/>
    <w:rPr>
      <w:b/>
      <w:bCs/>
      <w:color w:val="2E74B5" w:themeColor="accent1" w:themeShade="BF"/>
      <w:sz w:val="16"/>
      <w:szCs w:val="16"/>
    </w:rPr>
  </w:style>
  <w:style w:type="paragraph" w:styleId="Title">
    <w:name w:val="Title"/>
    <w:basedOn w:val="Normal"/>
    <w:next w:val="Normal"/>
    <w:link w:val="TitleChar"/>
    <w:uiPriority w:val="10"/>
    <w:qFormat/>
    <w:rsid w:val="00C04852"/>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C04852"/>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C0485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04852"/>
    <w:rPr>
      <w:caps/>
      <w:color w:val="595959" w:themeColor="text1" w:themeTint="A6"/>
      <w:spacing w:val="10"/>
      <w:sz w:val="21"/>
      <w:szCs w:val="21"/>
    </w:rPr>
  </w:style>
  <w:style w:type="character" w:styleId="Strong">
    <w:name w:val="Strong"/>
    <w:uiPriority w:val="22"/>
    <w:qFormat/>
    <w:rsid w:val="00C04852"/>
    <w:rPr>
      <w:b/>
      <w:bCs/>
    </w:rPr>
  </w:style>
  <w:style w:type="character" w:styleId="Emphasis">
    <w:name w:val="Emphasis"/>
    <w:uiPriority w:val="20"/>
    <w:qFormat/>
    <w:rsid w:val="00C04852"/>
    <w:rPr>
      <w:caps/>
      <w:color w:val="1F4D78" w:themeColor="accent1" w:themeShade="7F"/>
      <w:spacing w:val="5"/>
    </w:rPr>
  </w:style>
  <w:style w:type="paragraph" w:styleId="NoSpacing">
    <w:name w:val="No Spacing"/>
    <w:link w:val="NoSpacingChar"/>
    <w:uiPriority w:val="1"/>
    <w:qFormat/>
    <w:rsid w:val="00C04852"/>
    <w:pPr>
      <w:spacing w:after="0" w:line="240" w:lineRule="auto"/>
    </w:pPr>
  </w:style>
  <w:style w:type="paragraph" w:styleId="Quote">
    <w:name w:val="Quote"/>
    <w:basedOn w:val="Normal"/>
    <w:next w:val="Normal"/>
    <w:link w:val="QuoteChar"/>
    <w:uiPriority w:val="29"/>
    <w:qFormat/>
    <w:rsid w:val="00C04852"/>
    <w:rPr>
      <w:i/>
      <w:iCs/>
      <w:sz w:val="24"/>
      <w:szCs w:val="24"/>
    </w:rPr>
  </w:style>
  <w:style w:type="character" w:customStyle="1" w:styleId="QuoteChar">
    <w:name w:val="Quote Char"/>
    <w:basedOn w:val="DefaultParagraphFont"/>
    <w:link w:val="Quote"/>
    <w:uiPriority w:val="29"/>
    <w:rsid w:val="00C04852"/>
    <w:rPr>
      <w:i/>
      <w:iCs/>
      <w:sz w:val="24"/>
      <w:szCs w:val="24"/>
    </w:rPr>
  </w:style>
  <w:style w:type="paragraph" w:styleId="IntenseQuote">
    <w:name w:val="Intense Quote"/>
    <w:basedOn w:val="Normal"/>
    <w:next w:val="Normal"/>
    <w:link w:val="IntenseQuoteChar"/>
    <w:uiPriority w:val="30"/>
    <w:qFormat/>
    <w:rsid w:val="00C04852"/>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C04852"/>
    <w:rPr>
      <w:color w:val="5B9BD5" w:themeColor="accent1"/>
      <w:sz w:val="24"/>
      <w:szCs w:val="24"/>
    </w:rPr>
  </w:style>
  <w:style w:type="character" w:styleId="SubtleEmphasis">
    <w:name w:val="Subtle Emphasis"/>
    <w:uiPriority w:val="19"/>
    <w:qFormat/>
    <w:rsid w:val="00C04852"/>
    <w:rPr>
      <w:i/>
      <w:iCs/>
      <w:color w:val="1F4D78" w:themeColor="accent1" w:themeShade="7F"/>
    </w:rPr>
  </w:style>
  <w:style w:type="character" w:styleId="IntenseEmphasis">
    <w:name w:val="Intense Emphasis"/>
    <w:uiPriority w:val="21"/>
    <w:qFormat/>
    <w:rsid w:val="00C04852"/>
    <w:rPr>
      <w:b/>
      <w:bCs/>
      <w:caps/>
      <w:color w:val="1F4D78" w:themeColor="accent1" w:themeShade="7F"/>
      <w:spacing w:val="10"/>
    </w:rPr>
  </w:style>
  <w:style w:type="character" w:styleId="SubtleReference">
    <w:name w:val="Subtle Reference"/>
    <w:uiPriority w:val="31"/>
    <w:qFormat/>
    <w:rsid w:val="00C04852"/>
    <w:rPr>
      <w:b/>
      <w:bCs/>
      <w:color w:val="5B9BD5" w:themeColor="accent1"/>
    </w:rPr>
  </w:style>
  <w:style w:type="character" w:styleId="IntenseReference">
    <w:name w:val="Intense Reference"/>
    <w:uiPriority w:val="32"/>
    <w:qFormat/>
    <w:rsid w:val="00C04852"/>
    <w:rPr>
      <w:b/>
      <w:bCs/>
      <w:i/>
      <w:iCs/>
      <w:caps/>
      <w:color w:val="5B9BD5" w:themeColor="accent1"/>
    </w:rPr>
  </w:style>
  <w:style w:type="character" w:styleId="BookTitle">
    <w:name w:val="Book Title"/>
    <w:uiPriority w:val="33"/>
    <w:qFormat/>
    <w:rsid w:val="00C04852"/>
    <w:rPr>
      <w:b/>
      <w:bCs/>
      <w:i/>
      <w:iCs/>
      <w:spacing w:val="0"/>
    </w:rPr>
  </w:style>
  <w:style w:type="character" w:customStyle="1" w:styleId="NoSpacingChar">
    <w:name w:val="No Spacing Char"/>
    <w:basedOn w:val="DefaultParagraphFont"/>
    <w:link w:val="NoSpacing"/>
    <w:uiPriority w:val="1"/>
    <w:rsid w:val="00060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01194">
      <w:bodyDiv w:val="1"/>
      <w:marLeft w:val="0"/>
      <w:marRight w:val="0"/>
      <w:marTop w:val="0"/>
      <w:marBottom w:val="0"/>
      <w:divBdr>
        <w:top w:val="none" w:sz="0" w:space="0" w:color="auto"/>
        <w:left w:val="none" w:sz="0" w:space="0" w:color="auto"/>
        <w:bottom w:val="none" w:sz="0" w:space="0" w:color="auto"/>
        <w:right w:val="none" w:sz="0" w:space="0" w:color="auto"/>
      </w:divBdr>
    </w:div>
    <w:div w:id="187523806">
      <w:bodyDiv w:val="1"/>
      <w:marLeft w:val="0"/>
      <w:marRight w:val="0"/>
      <w:marTop w:val="0"/>
      <w:marBottom w:val="0"/>
      <w:divBdr>
        <w:top w:val="none" w:sz="0" w:space="0" w:color="auto"/>
        <w:left w:val="none" w:sz="0" w:space="0" w:color="auto"/>
        <w:bottom w:val="none" w:sz="0" w:space="0" w:color="auto"/>
        <w:right w:val="none" w:sz="0" w:space="0" w:color="auto"/>
      </w:divBdr>
    </w:div>
    <w:div w:id="428358615">
      <w:bodyDiv w:val="1"/>
      <w:marLeft w:val="0"/>
      <w:marRight w:val="0"/>
      <w:marTop w:val="0"/>
      <w:marBottom w:val="0"/>
      <w:divBdr>
        <w:top w:val="none" w:sz="0" w:space="0" w:color="auto"/>
        <w:left w:val="none" w:sz="0" w:space="0" w:color="auto"/>
        <w:bottom w:val="none" w:sz="0" w:space="0" w:color="auto"/>
        <w:right w:val="none" w:sz="0" w:space="0" w:color="auto"/>
      </w:divBdr>
    </w:div>
    <w:div w:id="491679679">
      <w:bodyDiv w:val="1"/>
      <w:marLeft w:val="0"/>
      <w:marRight w:val="0"/>
      <w:marTop w:val="0"/>
      <w:marBottom w:val="0"/>
      <w:divBdr>
        <w:top w:val="none" w:sz="0" w:space="0" w:color="auto"/>
        <w:left w:val="none" w:sz="0" w:space="0" w:color="auto"/>
        <w:bottom w:val="none" w:sz="0" w:space="0" w:color="auto"/>
        <w:right w:val="none" w:sz="0" w:space="0" w:color="auto"/>
      </w:divBdr>
    </w:div>
    <w:div w:id="549460290">
      <w:bodyDiv w:val="1"/>
      <w:marLeft w:val="0"/>
      <w:marRight w:val="0"/>
      <w:marTop w:val="0"/>
      <w:marBottom w:val="0"/>
      <w:divBdr>
        <w:top w:val="none" w:sz="0" w:space="0" w:color="auto"/>
        <w:left w:val="none" w:sz="0" w:space="0" w:color="auto"/>
        <w:bottom w:val="none" w:sz="0" w:space="0" w:color="auto"/>
        <w:right w:val="none" w:sz="0" w:space="0" w:color="auto"/>
      </w:divBdr>
    </w:div>
    <w:div w:id="997461314">
      <w:bodyDiv w:val="1"/>
      <w:marLeft w:val="0"/>
      <w:marRight w:val="0"/>
      <w:marTop w:val="0"/>
      <w:marBottom w:val="0"/>
      <w:divBdr>
        <w:top w:val="none" w:sz="0" w:space="0" w:color="auto"/>
        <w:left w:val="none" w:sz="0" w:space="0" w:color="auto"/>
        <w:bottom w:val="none" w:sz="0" w:space="0" w:color="auto"/>
        <w:right w:val="none" w:sz="0" w:space="0" w:color="auto"/>
      </w:divBdr>
    </w:div>
    <w:div w:id="1455949028">
      <w:bodyDiv w:val="1"/>
      <w:marLeft w:val="0"/>
      <w:marRight w:val="0"/>
      <w:marTop w:val="0"/>
      <w:marBottom w:val="0"/>
      <w:divBdr>
        <w:top w:val="none" w:sz="0" w:space="0" w:color="auto"/>
        <w:left w:val="none" w:sz="0" w:space="0" w:color="auto"/>
        <w:bottom w:val="none" w:sz="0" w:space="0" w:color="auto"/>
        <w:right w:val="none" w:sz="0" w:space="0" w:color="auto"/>
      </w:divBdr>
    </w:div>
    <w:div w:id="1468276482">
      <w:bodyDiv w:val="1"/>
      <w:marLeft w:val="0"/>
      <w:marRight w:val="0"/>
      <w:marTop w:val="0"/>
      <w:marBottom w:val="0"/>
      <w:divBdr>
        <w:top w:val="none" w:sz="0" w:space="0" w:color="auto"/>
        <w:left w:val="none" w:sz="0" w:space="0" w:color="auto"/>
        <w:bottom w:val="none" w:sz="0" w:space="0" w:color="auto"/>
        <w:right w:val="none" w:sz="0" w:space="0" w:color="auto"/>
      </w:divBdr>
    </w:div>
    <w:div w:id="1666469267">
      <w:bodyDiv w:val="1"/>
      <w:marLeft w:val="0"/>
      <w:marRight w:val="0"/>
      <w:marTop w:val="0"/>
      <w:marBottom w:val="0"/>
      <w:divBdr>
        <w:top w:val="none" w:sz="0" w:space="0" w:color="auto"/>
        <w:left w:val="none" w:sz="0" w:space="0" w:color="auto"/>
        <w:bottom w:val="none" w:sz="0" w:space="0" w:color="auto"/>
        <w:right w:val="none" w:sz="0" w:space="0" w:color="auto"/>
      </w:divBdr>
    </w:div>
    <w:div w:id="1761683896">
      <w:bodyDiv w:val="1"/>
      <w:marLeft w:val="0"/>
      <w:marRight w:val="0"/>
      <w:marTop w:val="0"/>
      <w:marBottom w:val="0"/>
      <w:divBdr>
        <w:top w:val="none" w:sz="0" w:space="0" w:color="auto"/>
        <w:left w:val="none" w:sz="0" w:space="0" w:color="auto"/>
        <w:bottom w:val="none" w:sz="0" w:space="0" w:color="auto"/>
        <w:right w:val="none" w:sz="0" w:space="0" w:color="auto"/>
      </w:divBdr>
      <w:divsChild>
        <w:div w:id="2065518545">
          <w:marLeft w:val="0"/>
          <w:marRight w:val="0"/>
          <w:marTop w:val="0"/>
          <w:marBottom w:val="0"/>
          <w:divBdr>
            <w:top w:val="none" w:sz="0" w:space="0" w:color="auto"/>
            <w:left w:val="none" w:sz="0" w:space="0" w:color="auto"/>
            <w:bottom w:val="none" w:sz="0" w:space="0" w:color="auto"/>
            <w:right w:val="none" w:sz="0" w:space="0" w:color="auto"/>
          </w:divBdr>
          <w:divsChild>
            <w:div w:id="1029989249">
              <w:marLeft w:val="0"/>
              <w:marRight w:val="0"/>
              <w:marTop w:val="0"/>
              <w:marBottom w:val="0"/>
              <w:divBdr>
                <w:top w:val="none" w:sz="0" w:space="0" w:color="auto"/>
                <w:left w:val="none" w:sz="0" w:space="0" w:color="auto"/>
                <w:bottom w:val="none" w:sz="0" w:space="0" w:color="auto"/>
                <w:right w:val="none" w:sz="0" w:space="0" w:color="auto"/>
              </w:divBdr>
              <w:divsChild>
                <w:div w:id="2073579327">
                  <w:marLeft w:val="0"/>
                  <w:marRight w:val="0"/>
                  <w:marTop w:val="0"/>
                  <w:marBottom w:val="0"/>
                  <w:divBdr>
                    <w:top w:val="none" w:sz="0" w:space="0" w:color="auto"/>
                    <w:left w:val="none" w:sz="0" w:space="0" w:color="auto"/>
                    <w:bottom w:val="none" w:sz="0" w:space="0" w:color="auto"/>
                    <w:right w:val="none" w:sz="0" w:space="0" w:color="auto"/>
                  </w:divBdr>
                  <w:divsChild>
                    <w:div w:id="88063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229441">
          <w:marLeft w:val="0"/>
          <w:marRight w:val="0"/>
          <w:marTop w:val="0"/>
          <w:marBottom w:val="0"/>
          <w:divBdr>
            <w:top w:val="none" w:sz="0" w:space="0" w:color="auto"/>
            <w:left w:val="none" w:sz="0" w:space="0" w:color="auto"/>
            <w:bottom w:val="none" w:sz="0" w:space="0" w:color="auto"/>
            <w:right w:val="none" w:sz="0" w:space="0" w:color="auto"/>
          </w:divBdr>
          <w:divsChild>
            <w:div w:id="913467978">
              <w:marLeft w:val="0"/>
              <w:marRight w:val="0"/>
              <w:marTop w:val="0"/>
              <w:marBottom w:val="0"/>
              <w:divBdr>
                <w:top w:val="none" w:sz="0" w:space="0" w:color="auto"/>
                <w:left w:val="none" w:sz="0" w:space="0" w:color="auto"/>
                <w:bottom w:val="none" w:sz="0" w:space="0" w:color="auto"/>
                <w:right w:val="none" w:sz="0" w:space="0" w:color="auto"/>
              </w:divBdr>
              <w:divsChild>
                <w:div w:id="767581012">
                  <w:marLeft w:val="0"/>
                  <w:marRight w:val="0"/>
                  <w:marTop w:val="0"/>
                  <w:marBottom w:val="0"/>
                  <w:divBdr>
                    <w:top w:val="none" w:sz="0" w:space="0" w:color="auto"/>
                    <w:left w:val="none" w:sz="0" w:space="0" w:color="auto"/>
                    <w:bottom w:val="none" w:sz="0" w:space="0" w:color="auto"/>
                    <w:right w:val="none" w:sz="0" w:space="0" w:color="auto"/>
                  </w:divBdr>
                  <w:divsChild>
                    <w:div w:id="66913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799235">
      <w:bodyDiv w:val="1"/>
      <w:marLeft w:val="0"/>
      <w:marRight w:val="0"/>
      <w:marTop w:val="0"/>
      <w:marBottom w:val="0"/>
      <w:divBdr>
        <w:top w:val="none" w:sz="0" w:space="0" w:color="auto"/>
        <w:left w:val="none" w:sz="0" w:space="0" w:color="auto"/>
        <w:bottom w:val="none" w:sz="0" w:space="0" w:color="auto"/>
        <w:right w:val="none" w:sz="0" w:space="0" w:color="auto"/>
      </w:divBdr>
    </w:div>
    <w:div w:id="179209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oi.org/10.1186/s12904-022-00957-w" TargetMode="External"/><Relationship Id="rId21" Type="http://schemas.openxmlformats.org/officeDocument/2006/relationships/image" Target="media/image13.svg"/><Relationship Id="rId34" Type="http://schemas.openxmlformats.org/officeDocument/2006/relationships/hyperlink" Target="https://doi.org/10.1002/pld3.316" TargetMode="External"/><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sv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07/s40271-021-00528-w" TargetMode="External"/><Relationship Id="rId37" Type="http://schemas.openxmlformats.org/officeDocument/2006/relationships/hyperlink" Target="https://doi.org/10.1080/13603108.2020.1785968" TargetMode="External"/><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11.sv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image" Target="media/image22.png"/><Relationship Id="rId35" Type="http://schemas.openxmlformats.org/officeDocument/2006/relationships/hyperlink" Target="https://doi.org/10.3389/fpsyg.2021.702166" TargetMode="External"/><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5.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svg"/><Relationship Id="rId33" Type="http://schemas.openxmlformats.org/officeDocument/2006/relationships/hyperlink" Target="https://doi.org/10.1111/jan.14213" TargetMode="External"/><Relationship Id="rId38" Type="http://schemas.openxmlformats.org/officeDocument/2006/relationships/hyperlink" Target="https://doi.org/10.1016/j.ijdrr.2020.101655" TargetMode="External"/><Relationship Id="rId46" Type="http://schemas.openxmlformats.org/officeDocument/2006/relationships/image" Target="media/image30.png"/><Relationship Id="rId20" Type="http://schemas.openxmlformats.org/officeDocument/2006/relationships/image" Target="media/image12.png"/><Relationship Id="rId41" Type="http://schemas.openxmlformats.org/officeDocument/2006/relationships/image" Target="media/image25.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svg"/><Relationship Id="rId28" Type="http://schemas.openxmlformats.org/officeDocument/2006/relationships/image" Target="media/image20.png"/><Relationship Id="rId36" Type="http://schemas.openxmlformats.org/officeDocument/2006/relationships/hyperlink" Target="https://doi.org/10.1186/s12961-021-00755-5" TargetMode="External"/><Relationship Id="rId49" Type="http://schemas.openxmlformats.org/officeDocument/2006/relationships/image" Target="media/image33.png"/><Relationship Id="rId57" Type="http://schemas.openxmlformats.org/officeDocument/2006/relationships/glossaryDocument" Target="glossary/document.xml"/><Relationship Id="rId10" Type="http://schemas.openxmlformats.org/officeDocument/2006/relationships/image" Target="media/image2.png"/><Relationship Id="rId31" Type="http://schemas.openxmlformats.org/officeDocument/2006/relationships/image" Target="media/image23.svg"/><Relationship Id="rId44" Type="http://schemas.openxmlformats.org/officeDocument/2006/relationships/image" Target="media/image28.png"/><Relationship Id="rId52" Type="http://schemas.openxmlformats.org/officeDocument/2006/relationships/image" Target="media/image3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1BADEFDC49D4BDC98C934910B010CD9"/>
        <w:category>
          <w:name w:val="General"/>
          <w:gallery w:val="placeholder"/>
        </w:category>
        <w:types>
          <w:type w:val="bbPlcHdr"/>
        </w:types>
        <w:behaviors>
          <w:behavior w:val="content"/>
        </w:behaviors>
        <w:guid w:val="{90F790E4-CAFF-45F5-8BA7-DBF337FC5AB5}"/>
      </w:docPartPr>
      <w:docPartBody>
        <w:p w:rsidR="008B618E" w:rsidRDefault="00931EB0" w:rsidP="00931EB0">
          <w:pPr>
            <w:pStyle w:val="51BADEFDC49D4BDC98C934910B010CD9"/>
          </w:pPr>
          <w:r>
            <w:rPr>
              <w:rFonts w:asciiTheme="majorHAnsi" w:eastAsiaTheme="majorEastAsia" w:hAnsiTheme="majorHAnsi" w:cstheme="majorBidi"/>
              <w:caps/>
              <w:color w:val="156082" w:themeColor="accent1"/>
              <w:sz w:val="80"/>
              <w:szCs w:val="80"/>
            </w:rPr>
            <w:t>[Document title]</w:t>
          </w:r>
        </w:p>
      </w:docPartBody>
    </w:docPart>
    <w:docPart>
      <w:docPartPr>
        <w:name w:val="F4B62601B922437EACC8594739C94171"/>
        <w:category>
          <w:name w:val="General"/>
          <w:gallery w:val="placeholder"/>
        </w:category>
        <w:types>
          <w:type w:val="bbPlcHdr"/>
        </w:types>
        <w:behaviors>
          <w:behavior w:val="content"/>
        </w:behaviors>
        <w:guid w:val="{95042DBD-4724-4CA0-A152-C5C8B3C005D6}"/>
      </w:docPartPr>
      <w:docPartBody>
        <w:p w:rsidR="008B618E" w:rsidRDefault="00931EB0" w:rsidP="00931EB0">
          <w:pPr>
            <w:pStyle w:val="F4B62601B922437EACC8594739C9417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EB0"/>
    <w:rsid w:val="000743C5"/>
    <w:rsid w:val="00445C9A"/>
    <w:rsid w:val="006C1621"/>
    <w:rsid w:val="008B1C7F"/>
    <w:rsid w:val="008B56BC"/>
    <w:rsid w:val="008B618E"/>
    <w:rsid w:val="008E6A8E"/>
    <w:rsid w:val="00931EB0"/>
    <w:rsid w:val="009D4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BADEFDC49D4BDC98C934910B010CD9">
    <w:name w:val="51BADEFDC49D4BDC98C934910B010CD9"/>
    <w:rsid w:val="00931EB0"/>
  </w:style>
  <w:style w:type="paragraph" w:customStyle="1" w:styleId="F4B62601B922437EACC8594739C94171">
    <w:name w:val="F4B62601B922437EACC8594739C94171"/>
    <w:rsid w:val="00931E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2024-08-31T00:00:00</PublishDate>
  <Abstract/>
  <CompanyAddress>Lecturer: MOLLY JACK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AAEEF4-2534-4608-A981-0E5CEB30A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2801</Words>
  <Characters>15967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community engagement</vt:lpstr>
    </vt:vector>
  </TitlesOfParts>
  <Company>STUDENT: MARia viorica covete id:2128947</Company>
  <LinksUpToDate>false</LinksUpToDate>
  <CharactersWithSpaces>18731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LCBB4011_LON</dc:subject>
  <dc:creator>user</dc:creator>
  <cp:keywords/>
  <dc:description/>
  <cp:lastModifiedBy>Maria</cp:lastModifiedBy>
  <cp:revision>4</cp:revision>
  <dcterms:created xsi:type="dcterms:W3CDTF">2024-08-28T06:36:00Z</dcterms:created>
  <dcterms:modified xsi:type="dcterms:W3CDTF">2024-08-28T06:39:00Z</dcterms:modified>
</cp:coreProperties>
</file>