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85D18" w14:textId="13EC4BA5" w:rsidR="40FA64DF" w:rsidRDefault="40FA64DF" w:rsidP="5408ED60">
      <w:pPr>
        <w:spacing w:line="360" w:lineRule="auto"/>
        <w:jc w:val="center"/>
        <w:rPr>
          <w:rFonts w:ascii="Times New Roman" w:eastAsia="Times New Roman" w:hAnsi="Times New Roman" w:cs="Times New Roman"/>
          <w:sz w:val="28"/>
          <w:szCs w:val="28"/>
        </w:rPr>
      </w:pPr>
      <w:r w:rsidRPr="5408ED60">
        <w:rPr>
          <w:rFonts w:ascii="Times New Roman" w:eastAsia="Times New Roman" w:hAnsi="Times New Roman" w:cs="Times New Roman"/>
          <w:sz w:val="28"/>
          <w:szCs w:val="28"/>
        </w:rPr>
        <w:t xml:space="preserve">Physical and Physiological Responses to Exercise </w:t>
      </w:r>
    </w:p>
    <w:p w14:paraId="050BA356" w14:textId="0C5F358D" w:rsidR="5408ED60" w:rsidRDefault="5408ED60" w:rsidP="5408ED60">
      <w:pPr>
        <w:spacing w:line="360" w:lineRule="auto"/>
        <w:rPr>
          <w:rFonts w:ascii="Times New Roman" w:eastAsia="Times New Roman" w:hAnsi="Times New Roman" w:cs="Times New Roman"/>
        </w:rPr>
      </w:pPr>
    </w:p>
    <w:p w14:paraId="2856DBF1" w14:textId="4E708774" w:rsidR="40FA64DF" w:rsidRDefault="40FA64DF" w:rsidP="00184D70">
      <w:pPr>
        <w:spacing w:line="360" w:lineRule="auto"/>
        <w:rPr>
          <w:rFonts w:ascii="Times New Roman" w:eastAsia="Times New Roman" w:hAnsi="Times New Roman" w:cs="Times New Roman"/>
          <w:sz w:val="28"/>
          <w:szCs w:val="28"/>
        </w:rPr>
      </w:pPr>
      <w:r w:rsidRPr="5408ED60">
        <w:rPr>
          <w:rFonts w:ascii="Times New Roman" w:eastAsia="Times New Roman" w:hAnsi="Times New Roman" w:cs="Times New Roman"/>
          <w:sz w:val="28"/>
          <w:szCs w:val="28"/>
        </w:rPr>
        <w:t>Chronic Physiological Adaptations to exercise</w:t>
      </w:r>
      <w:bookmarkStart w:id="0" w:name="_GoBack"/>
      <w:bookmarkEnd w:id="0"/>
    </w:p>
    <w:p w14:paraId="5E78FD78" w14:textId="0AAE321B" w:rsidR="644CFED2" w:rsidRDefault="644CFED2"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rPr>
        <w:t xml:space="preserve">Exercise can be regarded as an evolutionary stimulus for cardiovascular health (Ahmad, </w:t>
      </w:r>
      <w:r w:rsidR="3EC59F0F" w:rsidRPr="5408ED60">
        <w:rPr>
          <w:rFonts w:ascii="Times New Roman" w:eastAsia="Times New Roman" w:hAnsi="Times New Roman" w:cs="Times New Roman"/>
        </w:rPr>
        <w:t>2025</w:t>
      </w:r>
      <w:r w:rsidRPr="5408ED60">
        <w:rPr>
          <w:rFonts w:ascii="Times New Roman" w:eastAsia="Times New Roman" w:hAnsi="Times New Roman" w:cs="Times New Roman"/>
        </w:rPr>
        <w:t>)</w:t>
      </w:r>
      <w:r w:rsidR="575E0398" w:rsidRPr="5408ED60">
        <w:rPr>
          <w:rFonts w:ascii="Times New Roman" w:eastAsia="Times New Roman" w:hAnsi="Times New Roman" w:cs="Times New Roman"/>
        </w:rPr>
        <w:t xml:space="preserve">, but understanding the stimulus from a physiological level can help </w:t>
      </w:r>
      <w:r w:rsidR="2A1D9E27" w:rsidRPr="5408ED60">
        <w:rPr>
          <w:rFonts w:ascii="Times New Roman" w:eastAsia="Times New Roman" w:hAnsi="Times New Roman" w:cs="Times New Roman"/>
        </w:rPr>
        <w:t>identify</w:t>
      </w:r>
      <w:r w:rsidR="575E0398" w:rsidRPr="5408ED60">
        <w:rPr>
          <w:rFonts w:ascii="Times New Roman" w:eastAsia="Times New Roman" w:hAnsi="Times New Roman" w:cs="Times New Roman"/>
        </w:rPr>
        <w:t xml:space="preserve"> the adaptations within the human body, which can </w:t>
      </w:r>
      <w:r w:rsidR="43BFCC5C" w:rsidRPr="5408ED60">
        <w:rPr>
          <w:rFonts w:ascii="Times New Roman" w:eastAsia="Times New Roman" w:hAnsi="Times New Roman" w:cs="Times New Roman"/>
        </w:rPr>
        <w:t xml:space="preserve">then </w:t>
      </w:r>
      <w:r w:rsidR="575E0398" w:rsidRPr="5408ED60">
        <w:rPr>
          <w:rFonts w:ascii="Times New Roman" w:eastAsia="Times New Roman" w:hAnsi="Times New Roman" w:cs="Times New Roman"/>
        </w:rPr>
        <w:t xml:space="preserve">be directly </w:t>
      </w:r>
      <w:r w:rsidR="01F6F53B" w:rsidRPr="5408ED60">
        <w:rPr>
          <w:rFonts w:ascii="Times New Roman" w:eastAsia="Times New Roman" w:hAnsi="Times New Roman" w:cs="Times New Roman"/>
        </w:rPr>
        <w:t>translated</w:t>
      </w:r>
      <w:r w:rsidR="575E0398" w:rsidRPr="5408ED60">
        <w:rPr>
          <w:rFonts w:ascii="Times New Roman" w:eastAsia="Times New Roman" w:hAnsi="Times New Roman" w:cs="Times New Roman"/>
        </w:rPr>
        <w:t xml:space="preserve"> </w:t>
      </w:r>
      <w:r w:rsidR="44DD7D06" w:rsidRPr="5408ED60">
        <w:rPr>
          <w:rFonts w:ascii="Times New Roman" w:eastAsia="Times New Roman" w:hAnsi="Times New Roman" w:cs="Times New Roman"/>
        </w:rPr>
        <w:t xml:space="preserve">when </w:t>
      </w:r>
      <w:r w:rsidR="30EBE168" w:rsidRPr="5408ED60">
        <w:rPr>
          <w:rFonts w:ascii="Times New Roman" w:eastAsia="Times New Roman" w:hAnsi="Times New Roman" w:cs="Times New Roman"/>
        </w:rPr>
        <w:t>developing training methods.</w:t>
      </w:r>
      <w:r w:rsidR="7279A399" w:rsidRPr="5408ED60">
        <w:rPr>
          <w:rFonts w:ascii="Times New Roman" w:eastAsia="Times New Roman" w:hAnsi="Times New Roman" w:cs="Times New Roman"/>
        </w:rPr>
        <w:t xml:space="preserve"> It is suggested by Ahmad </w:t>
      </w:r>
      <w:r w:rsidR="1DCA81B7" w:rsidRPr="5408ED60">
        <w:rPr>
          <w:rFonts w:ascii="Times New Roman" w:eastAsia="Times New Roman" w:hAnsi="Times New Roman" w:cs="Times New Roman"/>
        </w:rPr>
        <w:t>(2025) that after analyzing prospective and epidemiological</w:t>
      </w:r>
      <w:r w:rsidR="0EDA715C" w:rsidRPr="5408ED60">
        <w:rPr>
          <w:rFonts w:ascii="Times New Roman" w:eastAsia="Times New Roman" w:hAnsi="Times New Roman" w:cs="Times New Roman"/>
        </w:rPr>
        <w:t xml:space="preserve"> (study of diseases)</w:t>
      </w:r>
      <w:r w:rsidR="1DCA81B7" w:rsidRPr="5408ED60">
        <w:rPr>
          <w:rFonts w:ascii="Times New Roman" w:eastAsia="Times New Roman" w:hAnsi="Times New Roman" w:cs="Times New Roman"/>
        </w:rPr>
        <w:t xml:space="preserve"> </w:t>
      </w:r>
      <w:r w:rsidR="00184D70" w:rsidRPr="5408ED60">
        <w:rPr>
          <w:rFonts w:ascii="Times New Roman" w:eastAsia="Times New Roman" w:hAnsi="Times New Roman" w:cs="Times New Roman"/>
        </w:rPr>
        <w:t>studies;</w:t>
      </w:r>
      <w:r w:rsidR="00879B79" w:rsidRPr="5408ED60">
        <w:rPr>
          <w:rFonts w:ascii="Times New Roman" w:eastAsia="Times New Roman" w:hAnsi="Times New Roman" w:cs="Times New Roman"/>
        </w:rPr>
        <w:t xml:space="preserve"> it indicated that exercise can directly reduce cardiovascular morbidity and </w:t>
      </w:r>
      <w:r w:rsidR="1A2BEEB0" w:rsidRPr="5408ED60">
        <w:rPr>
          <w:rFonts w:ascii="Times New Roman" w:eastAsia="Times New Roman" w:hAnsi="Times New Roman" w:cs="Times New Roman"/>
        </w:rPr>
        <w:t>mortality</w:t>
      </w:r>
      <w:r w:rsidR="00879B79" w:rsidRPr="5408ED60">
        <w:rPr>
          <w:rFonts w:ascii="Times New Roman" w:eastAsia="Times New Roman" w:hAnsi="Times New Roman" w:cs="Times New Roman"/>
        </w:rPr>
        <w:t>, by i</w:t>
      </w:r>
      <w:r w:rsidR="50B7B843" w:rsidRPr="5408ED60">
        <w:rPr>
          <w:rFonts w:ascii="Times New Roman" w:eastAsia="Times New Roman" w:hAnsi="Times New Roman" w:cs="Times New Roman"/>
        </w:rPr>
        <w:t>mproving lipid profiles within the body</w:t>
      </w:r>
      <w:r w:rsidR="20C282D6" w:rsidRPr="5408ED60">
        <w:rPr>
          <w:rFonts w:ascii="Times New Roman" w:eastAsia="Times New Roman" w:hAnsi="Times New Roman" w:cs="Times New Roman"/>
        </w:rPr>
        <w:t xml:space="preserve">. </w:t>
      </w:r>
      <w:r w:rsidR="43BBA98C" w:rsidRPr="5408ED60">
        <w:rPr>
          <w:rFonts w:ascii="Times New Roman" w:eastAsia="Times New Roman" w:hAnsi="Times New Roman" w:cs="Times New Roman"/>
        </w:rPr>
        <w:t xml:space="preserve">Exercise also suggests </w:t>
      </w:r>
      <w:r w:rsidR="5BA6DF6D" w:rsidRPr="5408ED60">
        <w:rPr>
          <w:rFonts w:ascii="Times New Roman" w:eastAsia="Times New Roman" w:hAnsi="Times New Roman" w:cs="Times New Roman"/>
        </w:rPr>
        <w:t>reducing</w:t>
      </w:r>
      <w:r w:rsidR="43BBA98C" w:rsidRPr="5408ED60">
        <w:rPr>
          <w:rFonts w:ascii="Times New Roman" w:eastAsia="Times New Roman" w:hAnsi="Times New Roman" w:cs="Times New Roman"/>
        </w:rPr>
        <w:t xml:space="preserve"> heart disease or similar related health risks, </w:t>
      </w:r>
      <w:r w:rsidR="48ADD89A" w:rsidRPr="5408ED60">
        <w:rPr>
          <w:rFonts w:ascii="Times New Roman" w:eastAsia="Times New Roman" w:hAnsi="Times New Roman" w:cs="Times New Roman"/>
        </w:rPr>
        <w:t xml:space="preserve">this is due to </w:t>
      </w:r>
      <w:r w:rsidR="55E649DC" w:rsidRPr="5408ED60">
        <w:rPr>
          <w:rFonts w:ascii="Times New Roman" w:eastAsia="Times New Roman" w:hAnsi="Times New Roman" w:cs="Times New Roman"/>
        </w:rPr>
        <w:t>a relationship between physical activity and heightened levels of high-density lipoprotein (HDL) and a reduction of both triglyceride and low-density lipoprotein (LDL)</w:t>
      </w:r>
      <w:r w:rsidR="0AEFF52B" w:rsidRPr="5408ED60">
        <w:rPr>
          <w:rFonts w:ascii="Times New Roman" w:eastAsia="Times New Roman" w:hAnsi="Times New Roman" w:cs="Times New Roman"/>
        </w:rPr>
        <w:t>, which all relate to cholesterol levels and health</w:t>
      </w:r>
      <w:r w:rsidR="04A21CFF" w:rsidRPr="5408ED60">
        <w:rPr>
          <w:rFonts w:ascii="Times New Roman" w:eastAsia="Times New Roman" w:hAnsi="Times New Roman" w:cs="Times New Roman"/>
        </w:rPr>
        <w:t xml:space="preserve">. It is also believed that research has pointed towards benefits of exercise </w:t>
      </w:r>
      <w:r w:rsidR="5C18E75F" w:rsidRPr="5408ED60">
        <w:rPr>
          <w:rFonts w:ascii="Times New Roman" w:eastAsia="Times New Roman" w:hAnsi="Times New Roman" w:cs="Times New Roman"/>
        </w:rPr>
        <w:t>surrounding</w:t>
      </w:r>
      <w:r w:rsidR="04A21CFF" w:rsidRPr="5408ED60">
        <w:rPr>
          <w:rFonts w:ascii="Times New Roman" w:eastAsia="Times New Roman" w:hAnsi="Times New Roman" w:cs="Times New Roman"/>
        </w:rPr>
        <w:t xml:space="preserve"> </w:t>
      </w:r>
      <w:r w:rsidR="1B1DB5DA" w:rsidRPr="5408ED60">
        <w:rPr>
          <w:rFonts w:ascii="Times New Roman" w:eastAsia="Times New Roman" w:hAnsi="Times New Roman" w:cs="Times New Roman"/>
        </w:rPr>
        <w:t>dyslipidemia</w:t>
      </w:r>
      <w:r w:rsidR="06594869" w:rsidRPr="5408ED60">
        <w:rPr>
          <w:rFonts w:ascii="Times New Roman" w:eastAsia="Times New Roman" w:hAnsi="Times New Roman" w:cs="Times New Roman"/>
        </w:rPr>
        <w:t xml:space="preserve"> (</w:t>
      </w:r>
      <w:r w:rsidR="331CBAE0" w:rsidRPr="5408ED60">
        <w:rPr>
          <w:rFonts w:ascii="Times New Roman" w:eastAsia="Times New Roman" w:hAnsi="Times New Roman" w:cs="Times New Roman"/>
        </w:rPr>
        <w:t>a metabolic disorder that relates to abnormally high or low amounts of lipids and lipoproteins in the blood</w:t>
      </w:r>
      <w:r w:rsidR="3795AD0B" w:rsidRPr="5408ED60">
        <w:rPr>
          <w:rFonts w:ascii="Times New Roman" w:eastAsia="Times New Roman" w:hAnsi="Times New Roman" w:cs="Times New Roman"/>
        </w:rPr>
        <w:t>) (Roland, 2018)</w:t>
      </w:r>
      <w:r w:rsidR="1B1DB5DA" w:rsidRPr="5408ED60">
        <w:rPr>
          <w:rFonts w:ascii="Times New Roman" w:eastAsia="Times New Roman" w:hAnsi="Times New Roman" w:cs="Times New Roman"/>
        </w:rPr>
        <w:t xml:space="preserve"> and inflammatory processes</w:t>
      </w:r>
      <w:r w:rsidR="0AEFF52B" w:rsidRPr="5408ED60">
        <w:rPr>
          <w:rFonts w:ascii="Times New Roman" w:eastAsia="Times New Roman" w:hAnsi="Times New Roman" w:cs="Times New Roman"/>
        </w:rPr>
        <w:t xml:space="preserve"> (Ahmad, 2025). </w:t>
      </w:r>
      <w:r w:rsidR="45F327F0" w:rsidRPr="5408ED60">
        <w:rPr>
          <w:rFonts w:ascii="Times New Roman" w:eastAsia="Times New Roman" w:hAnsi="Times New Roman" w:cs="Times New Roman"/>
        </w:rPr>
        <w:t xml:space="preserve">Lipid profiles are </w:t>
      </w:r>
      <w:r w:rsidR="56FD75B2" w:rsidRPr="5408ED60">
        <w:rPr>
          <w:rFonts w:ascii="Times New Roman" w:eastAsia="Times New Roman" w:hAnsi="Times New Roman" w:cs="Times New Roman"/>
        </w:rPr>
        <w:t>further</w:t>
      </w:r>
      <w:r w:rsidR="45F327F0" w:rsidRPr="5408ED60">
        <w:rPr>
          <w:rFonts w:ascii="Times New Roman" w:eastAsia="Times New Roman" w:hAnsi="Times New Roman" w:cs="Times New Roman"/>
        </w:rPr>
        <w:t xml:space="preserve"> improved through exercise by inducing anti-inflammatory effects, including altered leukocyte subtype</w:t>
      </w:r>
      <w:r w:rsidR="2B79E394" w:rsidRPr="5408ED60">
        <w:rPr>
          <w:rFonts w:ascii="Times New Roman" w:eastAsia="Times New Roman" w:hAnsi="Times New Roman" w:cs="Times New Roman"/>
        </w:rPr>
        <w:t>s (white blood cell</w:t>
      </w:r>
      <w:r w:rsidR="4A123377" w:rsidRPr="5408ED60">
        <w:rPr>
          <w:rFonts w:ascii="Times New Roman" w:eastAsia="Times New Roman" w:hAnsi="Times New Roman" w:cs="Times New Roman"/>
        </w:rPr>
        <w:t>s</w:t>
      </w:r>
      <w:r w:rsidR="2B79E394" w:rsidRPr="5408ED60">
        <w:rPr>
          <w:rFonts w:ascii="Times New Roman" w:eastAsia="Times New Roman" w:hAnsi="Times New Roman" w:cs="Times New Roman"/>
        </w:rPr>
        <w:t>) and cytokine patterns (</w:t>
      </w:r>
      <w:r w:rsidR="4D37F7D8" w:rsidRPr="5408ED60">
        <w:rPr>
          <w:rFonts w:ascii="Times New Roman" w:eastAsia="Times New Roman" w:hAnsi="Times New Roman" w:cs="Times New Roman"/>
        </w:rPr>
        <w:t>signaling</w:t>
      </w:r>
      <w:r w:rsidR="2B79E394" w:rsidRPr="5408ED60">
        <w:rPr>
          <w:rFonts w:ascii="Times New Roman" w:eastAsia="Times New Roman" w:hAnsi="Times New Roman" w:cs="Times New Roman"/>
        </w:rPr>
        <w:t xml:space="preserve"> molecules that work to improve the immune</w:t>
      </w:r>
      <w:r w:rsidR="5346E3D8" w:rsidRPr="5408ED60">
        <w:rPr>
          <w:rFonts w:ascii="Times New Roman" w:eastAsia="Times New Roman" w:hAnsi="Times New Roman" w:cs="Times New Roman"/>
        </w:rPr>
        <w:t xml:space="preserve"> </w:t>
      </w:r>
      <w:r w:rsidR="2B79E394" w:rsidRPr="5408ED60">
        <w:rPr>
          <w:rFonts w:ascii="Times New Roman" w:eastAsia="Times New Roman" w:hAnsi="Times New Roman" w:cs="Times New Roman"/>
        </w:rPr>
        <w:t>system)</w:t>
      </w:r>
      <w:r w:rsidR="418CB534" w:rsidRPr="5408ED60">
        <w:rPr>
          <w:rFonts w:ascii="Times New Roman" w:eastAsia="Times New Roman" w:hAnsi="Times New Roman" w:cs="Times New Roman"/>
        </w:rPr>
        <w:t xml:space="preserve"> (NIH</w:t>
      </w:r>
      <w:r w:rsidR="1440C663" w:rsidRPr="5408ED60">
        <w:rPr>
          <w:rFonts w:ascii="Times New Roman" w:eastAsia="Times New Roman" w:hAnsi="Times New Roman" w:cs="Times New Roman"/>
        </w:rPr>
        <w:t>, 2025</w:t>
      </w:r>
      <w:r w:rsidR="418CB534" w:rsidRPr="5408ED60">
        <w:rPr>
          <w:rFonts w:ascii="Times New Roman" w:eastAsia="Times New Roman" w:hAnsi="Times New Roman" w:cs="Times New Roman"/>
        </w:rPr>
        <w:t>)</w:t>
      </w:r>
      <w:r w:rsidR="2164E701" w:rsidRPr="5408ED60">
        <w:rPr>
          <w:rFonts w:ascii="Times New Roman" w:eastAsia="Times New Roman" w:hAnsi="Times New Roman" w:cs="Times New Roman"/>
        </w:rPr>
        <w:t xml:space="preserve">. </w:t>
      </w:r>
      <w:r w:rsidR="6614530B" w:rsidRPr="5408ED60">
        <w:rPr>
          <w:rFonts w:ascii="Times New Roman" w:eastAsia="Times New Roman" w:hAnsi="Times New Roman" w:cs="Times New Roman"/>
        </w:rPr>
        <w:t xml:space="preserve">“Exercise-induced skeletal muscle angiogenesis is a well-known physiological adaptation” (Ross et al., 2023) </w:t>
      </w:r>
      <w:r w:rsidR="1D4FA60C" w:rsidRPr="5408ED60">
        <w:rPr>
          <w:rFonts w:ascii="Times New Roman" w:eastAsia="Times New Roman" w:hAnsi="Times New Roman" w:cs="Times New Roman"/>
        </w:rPr>
        <w:t xml:space="preserve">as a response to physical exercise which may further enhance endurance-based performances. </w:t>
      </w:r>
      <w:r w:rsidR="101CA39D" w:rsidRPr="5408ED60">
        <w:rPr>
          <w:rFonts w:ascii="Times New Roman" w:eastAsia="Times New Roman" w:hAnsi="Times New Roman" w:cs="Times New Roman"/>
        </w:rPr>
        <w:t>Exercise training causes a greater fatigue resistance</w:t>
      </w:r>
      <w:r w:rsidR="08FACACE" w:rsidRPr="5408ED60">
        <w:rPr>
          <w:rFonts w:ascii="Times New Roman" w:eastAsia="Times New Roman" w:hAnsi="Times New Roman" w:cs="Times New Roman"/>
        </w:rPr>
        <w:t>, by improving oxygen exchange, waste extraction</w:t>
      </w:r>
      <w:r w:rsidR="15DB7E41" w:rsidRPr="5408ED60">
        <w:rPr>
          <w:rFonts w:ascii="Times New Roman" w:eastAsia="Times New Roman" w:hAnsi="Times New Roman" w:cs="Times New Roman"/>
        </w:rPr>
        <w:t xml:space="preserve"> (Carbon Dioxide, ammonia, lactate)</w:t>
      </w:r>
      <w:r w:rsidR="08FACACE" w:rsidRPr="5408ED60">
        <w:rPr>
          <w:rFonts w:ascii="Times New Roman" w:eastAsia="Times New Roman" w:hAnsi="Times New Roman" w:cs="Times New Roman"/>
        </w:rPr>
        <w:t>,</w:t>
      </w:r>
      <w:r w:rsidR="5B09A6F9" w:rsidRPr="5408ED60">
        <w:rPr>
          <w:rFonts w:ascii="Times New Roman" w:eastAsia="Times New Roman" w:hAnsi="Times New Roman" w:cs="Times New Roman"/>
        </w:rPr>
        <w:t xml:space="preserve"> due to an enhanced surface area of capillaries</w:t>
      </w:r>
      <w:r w:rsidR="08FACACE" w:rsidRPr="5408ED60">
        <w:rPr>
          <w:rFonts w:ascii="Times New Roman" w:eastAsia="Times New Roman" w:hAnsi="Times New Roman" w:cs="Times New Roman"/>
        </w:rPr>
        <w:t xml:space="preserve"> </w:t>
      </w:r>
      <w:r w:rsidR="4496B536" w:rsidRPr="5408ED60">
        <w:rPr>
          <w:rFonts w:ascii="Times New Roman" w:eastAsia="Times New Roman" w:hAnsi="Times New Roman" w:cs="Times New Roman"/>
        </w:rPr>
        <w:t>in the muscle bed and increased erythrocyte transit time (</w:t>
      </w:r>
      <w:r w:rsidR="26ACCA3D" w:rsidRPr="5408ED60">
        <w:rPr>
          <w:rFonts w:ascii="Times New Roman" w:eastAsia="Times New Roman" w:hAnsi="Times New Roman" w:cs="Times New Roman"/>
        </w:rPr>
        <w:t>the time it takes for red blood cells to circulate through the body</w:t>
      </w:r>
      <w:r w:rsidR="4496B536" w:rsidRPr="5408ED60">
        <w:rPr>
          <w:rFonts w:ascii="Times New Roman" w:eastAsia="Times New Roman" w:hAnsi="Times New Roman" w:cs="Times New Roman"/>
        </w:rPr>
        <w:t>). Also i</w:t>
      </w:r>
      <w:r w:rsidR="08FACACE" w:rsidRPr="5408ED60">
        <w:rPr>
          <w:rFonts w:ascii="Times New Roman" w:eastAsia="Times New Roman" w:hAnsi="Times New Roman" w:cs="Times New Roman"/>
        </w:rPr>
        <w:t>ncreasing capillary density within skeletal muscle</w:t>
      </w:r>
      <w:r w:rsidR="12333F8E" w:rsidRPr="5408ED60">
        <w:rPr>
          <w:rFonts w:ascii="Times New Roman" w:eastAsia="Times New Roman" w:hAnsi="Times New Roman" w:cs="Times New Roman"/>
        </w:rPr>
        <w:t>. Improved o</w:t>
      </w:r>
      <w:r w:rsidR="49D450A7" w:rsidRPr="5408ED60">
        <w:rPr>
          <w:rFonts w:ascii="Times New Roman" w:eastAsia="Times New Roman" w:hAnsi="Times New Roman" w:cs="Times New Roman"/>
        </w:rPr>
        <w:t xml:space="preserve">xygen uptake directly contributes to increased </w:t>
      </w:r>
      <w:r w:rsidR="01AC5E36" w:rsidRPr="5408ED60">
        <w:rPr>
          <w:rFonts w:ascii="Times New Roman" w:eastAsia="Times New Roman" w:hAnsi="Times New Roman" w:cs="Times New Roman"/>
        </w:rPr>
        <w:t>exercise</w:t>
      </w:r>
      <w:r w:rsidR="49D450A7" w:rsidRPr="5408ED60">
        <w:rPr>
          <w:rFonts w:ascii="Times New Roman" w:eastAsia="Times New Roman" w:hAnsi="Times New Roman" w:cs="Times New Roman"/>
        </w:rPr>
        <w:t xml:space="preserve"> performance, which </w:t>
      </w:r>
      <w:r w:rsidR="73B2DA4F" w:rsidRPr="5408ED60">
        <w:rPr>
          <w:rFonts w:ascii="Times New Roman" w:eastAsia="Times New Roman" w:hAnsi="Times New Roman" w:cs="Times New Roman"/>
        </w:rPr>
        <w:t>may benefit the participant</w:t>
      </w:r>
      <w:r w:rsidR="49D450A7" w:rsidRPr="5408ED60">
        <w:rPr>
          <w:rFonts w:ascii="Times New Roman" w:eastAsia="Times New Roman" w:hAnsi="Times New Roman" w:cs="Times New Roman"/>
        </w:rPr>
        <w:t xml:space="preserve"> </w:t>
      </w:r>
      <w:r w:rsidR="0FB98F72" w:rsidRPr="5408ED60">
        <w:rPr>
          <w:rFonts w:ascii="Times New Roman" w:eastAsia="Times New Roman" w:hAnsi="Times New Roman" w:cs="Times New Roman"/>
        </w:rPr>
        <w:t xml:space="preserve">in an athletic and clinical population. </w:t>
      </w:r>
      <w:r w:rsidR="22758FD9" w:rsidRPr="5408ED60">
        <w:rPr>
          <w:rFonts w:ascii="Times New Roman" w:eastAsia="Times New Roman" w:hAnsi="Times New Roman" w:cs="Times New Roman"/>
        </w:rPr>
        <w:t xml:space="preserve">Angiogenesis is also apparent in cardiovascular and metabolic health, increasing </w:t>
      </w:r>
      <w:r w:rsidR="127735BF" w:rsidRPr="5408ED60">
        <w:rPr>
          <w:rFonts w:ascii="Times New Roman" w:eastAsia="Times New Roman" w:hAnsi="Times New Roman" w:cs="Times New Roman"/>
        </w:rPr>
        <w:t xml:space="preserve">the amount of glucose uptake in muscle, which is </w:t>
      </w:r>
      <w:r w:rsidR="4B21F68F" w:rsidRPr="5408ED60">
        <w:rPr>
          <w:rFonts w:ascii="Times New Roman" w:eastAsia="Times New Roman" w:hAnsi="Times New Roman" w:cs="Times New Roman"/>
        </w:rPr>
        <w:t>crucial</w:t>
      </w:r>
      <w:r w:rsidR="127735BF" w:rsidRPr="5408ED60">
        <w:rPr>
          <w:rFonts w:ascii="Times New Roman" w:eastAsia="Times New Roman" w:hAnsi="Times New Roman" w:cs="Times New Roman"/>
        </w:rPr>
        <w:t xml:space="preserve"> in the prevention of diabetes (Ross et al., 2023). </w:t>
      </w:r>
      <w:r w:rsidR="3476173C" w:rsidRPr="5408ED60">
        <w:rPr>
          <w:rFonts w:ascii="Times New Roman" w:eastAsia="Times New Roman" w:hAnsi="Times New Roman" w:cs="Times New Roman"/>
        </w:rPr>
        <w:t>Ahmad (2025) also further suggests that high-intensity interval training (HI</w:t>
      </w:r>
      <w:r w:rsidR="7BE7880D" w:rsidRPr="5408ED60">
        <w:rPr>
          <w:rFonts w:ascii="Times New Roman" w:eastAsia="Times New Roman" w:hAnsi="Times New Roman" w:cs="Times New Roman"/>
        </w:rPr>
        <w:t>I</w:t>
      </w:r>
      <w:r w:rsidR="3476173C" w:rsidRPr="5408ED60">
        <w:rPr>
          <w:rFonts w:ascii="Times New Roman" w:eastAsia="Times New Roman" w:hAnsi="Times New Roman" w:cs="Times New Roman"/>
        </w:rPr>
        <w:t>T) and HI</w:t>
      </w:r>
      <w:r w:rsidR="58FBFE05" w:rsidRPr="5408ED60">
        <w:rPr>
          <w:rFonts w:ascii="Times New Roman" w:eastAsia="Times New Roman" w:hAnsi="Times New Roman" w:cs="Times New Roman"/>
        </w:rPr>
        <w:t>I</w:t>
      </w:r>
      <w:r w:rsidR="3476173C" w:rsidRPr="5408ED60">
        <w:rPr>
          <w:rFonts w:ascii="Times New Roman" w:eastAsia="Times New Roman" w:hAnsi="Times New Roman" w:cs="Times New Roman"/>
        </w:rPr>
        <w:t>T combined with stre</w:t>
      </w:r>
      <w:r w:rsidR="09437129" w:rsidRPr="5408ED60">
        <w:rPr>
          <w:rFonts w:ascii="Times New Roman" w:eastAsia="Times New Roman" w:hAnsi="Times New Roman" w:cs="Times New Roman"/>
        </w:rPr>
        <w:t>ngth training expresses angiogenesis factors including vascular endothelial growth factor (VEGF)</w:t>
      </w:r>
      <w:r w:rsidR="263146B9" w:rsidRPr="5408ED60">
        <w:rPr>
          <w:rFonts w:ascii="Times New Roman" w:eastAsia="Times New Roman" w:hAnsi="Times New Roman" w:cs="Times New Roman"/>
        </w:rPr>
        <w:t xml:space="preserve"> (Tryfonos et al.</w:t>
      </w:r>
      <w:r w:rsidR="77E7B253" w:rsidRPr="5408ED60">
        <w:rPr>
          <w:rFonts w:ascii="Times New Roman" w:eastAsia="Times New Roman" w:hAnsi="Times New Roman" w:cs="Times New Roman"/>
        </w:rPr>
        <w:t>,</w:t>
      </w:r>
      <w:r w:rsidR="263146B9" w:rsidRPr="5408ED60">
        <w:rPr>
          <w:rFonts w:ascii="Times New Roman" w:eastAsia="Times New Roman" w:hAnsi="Times New Roman" w:cs="Times New Roman"/>
        </w:rPr>
        <w:t xml:space="preserve"> 2021)</w:t>
      </w:r>
      <w:r w:rsidR="0C8D976A" w:rsidRPr="5408ED60">
        <w:rPr>
          <w:rFonts w:ascii="Times New Roman" w:eastAsia="Times New Roman" w:hAnsi="Times New Roman" w:cs="Times New Roman"/>
        </w:rPr>
        <w:t xml:space="preserve">, described as a “signal protein that stimulates </w:t>
      </w:r>
      <w:r w:rsidR="0C8D976A" w:rsidRPr="5408ED60">
        <w:rPr>
          <w:rFonts w:ascii="Times New Roman" w:eastAsia="Times New Roman" w:hAnsi="Times New Roman" w:cs="Times New Roman"/>
        </w:rPr>
        <w:lastRenderedPageBreak/>
        <w:t>blood vessel formation” (Duffy et al., 20</w:t>
      </w:r>
      <w:r w:rsidR="272FE2C6" w:rsidRPr="5408ED60">
        <w:rPr>
          <w:rFonts w:ascii="Times New Roman" w:eastAsia="Times New Roman" w:hAnsi="Times New Roman" w:cs="Times New Roman"/>
        </w:rPr>
        <w:t>00-2013</w:t>
      </w:r>
      <w:r w:rsidR="0C8D976A" w:rsidRPr="5408ED60">
        <w:rPr>
          <w:rFonts w:ascii="Times New Roman" w:eastAsia="Times New Roman" w:hAnsi="Times New Roman" w:cs="Times New Roman"/>
        </w:rPr>
        <w:t>)</w:t>
      </w:r>
      <w:r w:rsidR="109E73E2" w:rsidRPr="5408ED60">
        <w:rPr>
          <w:rFonts w:ascii="Times New Roman" w:eastAsia="Times New Roman" w:hAnsi="Times New Roman" w:cs="Times New Roman"/>
        </w:rPr>
        <w:t xml:space="preserve">. </w:t>
      </w:r>
      <w:r w:rsidR="2A0A2CA5" w:rsidRPr="5408ED60">
        <w:rPr>
          <w:rFonts w:ascii="Times New Roman" w:eastAsia="Times New Roman" w:hAnsi="Times New Roman" w:cs="Times New Roman"/>
        </w:rPr>
        <w:t>Patients that underwent combined HI</w:t>
      </w:r>
      <w:r w:rsidR="4458594F" w:rsidRPr="5408ED60">
        <w:rPr>
          <w:rFonts w:ascii="Times New Roman" w:eastAsia="Times New Roman" w:hAnsi="Times New Roman" w:cs="Times New Roman"/>
        </w:rPr>
        <w:t>I</w:t>
      </w:r>
      <w:r w:rsidR="2A0A2CA5" w:rsidRPr="5408ED60">
        <w:rPr>
          <w:rFonts w:ascii="Times New Roman" w:eastAsia="Times New Roman" w:hAnsi="Times New Roman" w:cs="Times New Roman"/>
        </w:rPr>
        <w:t>T and strength training showed to exhibit increased capillarization, those that underwent specifically HI</w:t>
      </w:r>
      <w:r w:rsidR="4C7E8D0C" w:rsidRPr="5408ED60">
        <w:rPr>
          <w:rFonts w:ascii="Times New Roman" w:eastAsia="Times New Roman" w:hAnsi="Times New Roman" w:cs="Times New Roman"/>
        </w:rPr>
        <w:t>I</w:t>
      </w:r>
      <w:r w:rsidR="510E3D61" w:rsidRPr="5408ED60">
        <w:rPr>
          <w:rFonts w:ascii="Times New Roman" w:eastAsia="Times New Roman" w:hAnsi="Times New Roman" w:cs="Times New Roman"/>
        </w:rPr>
        <w:t>T training did not show significant differences in capillary levels (Try</w:t>
      </w:r>
      <w:r w:rsidR="2655F418" w:rsidRPr="5408ED60">
        <w:rPr>
          <w:rFonts w:ascii="Times New Roman" w:eastAsia="Times New Roman" w:hAnsi="Times New Roman" w:cs="Times New Roman"/>
        </w:rPr>
        <w:t>fonos et al., 2</w:t>
      </w:r>
      <w:r w:rsidR="58B2FADE" w:rsidRPr="5408ED60">
        <w:rPr>
          <w:rFonts w:ascii="Times New Roman" w:eastAsia="Times New Roman" w:hAnsi="Times New Roman" w:cs="Times New Roman"/>
        </w:rPr>
        <w:t>021</w:t>
      </w:r>
      <w:r w:rsidR="510E3D61" w:rsidRPr="5408ED60">
        <w:rPr>
          <w:rFonts w:ascii="Times New Roman" w:eastAsia="Times New Roman" w:hAnsi="Times New Roman" w:cs="Times New Roman"/>
        </w:rPr>
        <w:t>)</w:t>
      </w:r>
      <w:r w:rsidR="5CC0E29C" w:rsidRPr="5408ED60">
        <w:rPr>
          <w:rFonts w:ascii="Times New Roman" w:eastAsia="Times New Roman" w:hAnsi="Times New Roman" w:cs="Times New Roman"/>
        </w:rPr>
        <w:t xml:space="preserve">. This suggests that adding some form of resistance training into a rehabilitation scheme may be beneficial for skeletal </w:t>
      </w:r>
      <w:r w:rsidR="43CC7984" w:rsidRPr="5408ED60">
        <w:rPr>
          <w:rFonts w:ascii="Times New Roman" w:eastAsia="Times New Roman" w:hAnsi="Times New Roman" w:cs="Times New Roman"/>
        </w:rPr>
        <w:t xml:space="preserve">muscle hypertrophy and improved muscle capillarization. </w:t>
      </w:r>
      <w:r w:rsidR="1F29F932" w:rsidRPr="5408ED60">
        <w:rPr>
          <w:rFonts w:ascii="Times New Roman" w:eastAsia="Times New Roman" w:hAnsi="Times New Roman" w:cs="Times New Roman"/>
        </w:rPr>
        <w:t>Athletes find it much easier to reach their maximum heart rate</w:t>
      </w:r>
      <w:r w:rsidR="239FD0CF" w:rsidRPr="5408ED60">
        <w:rPr>
          <w:rFonts w:ascii="Times New Roman" w:eastAsia="Times New Roman" w:hAnsi="Times New Roman" w:cs="Times New Roman"/>
        </w:rPr>
        <w:t xml:space="preserve"> </w:t>
      </w:r>
      <w:r w:rsidR="1F29F932" w:rsidRPr="5408ED60">
        <w:rPr>
          <w:rFonts w:ascii="Times New Roman" w:eastAsia="Times New Roman" w:hAnsi="Times New Roman" w:cs="Times New Roman"/>
        </w:rPr>
        <w:t>during demanding exercise in comparison to non-athlete individuals (Ahmad</w:t>
      </w:r>
      <w:r w:rsidR="7DDA3476" w:rsidRPr="5408ED60">
        <w:rPr>
          <w:rFonts w:ascii="Times New Roman" w:eastAsia="Times New Roman" w:hAnsi="Times New Roman" w:cs="Times New Roman"/>
        </w:rPr>
        <w:t>, 2025</w:t>
      </w:r>
      <w:r w:rsidR="1F29F932" w:rsidRPr="5408ED60">
        <w:rPr>
          <w:rFonts w:ascii="Times New Roman" w:eastAsia="Times New Roman" w:hAnsi="Times New Roman" w:cs="Times New Roman"/>
        </w:rPr>
        <w:t xml:space="preserve">). </w:t>
      </w:r>
      <w:r w:rsidR="51656C30" w:rsidRPr="5408ED60">
        <w:rPr>
          <w:rFonts w:ascii="Times New Roman" w:eastAsia="Times New Roman" w:hAnsi="Times New Roman" w:cs="Times New Roman"/>
        </w:rPr>
        <w:t xml:space="preserve">Regular exercise is shown to provide physiological adaptations in the cardiovascular system, </w:t>
      </w:r>
      <w:r w:rsidR="1B08FF50" w:rsidRPr="5408ED60">
        <w:rPr>
          <w:rFonts w:ascii="Times New Roman" w:eastAsia="Times New Roman" w:hAnsi="Times New Roman" w:cs="Times New Roman"/>
        </w:rPr>
        <w:t>strengthening aspects like the myocardium, increasing stroke volume (</w:t>
      </w:r>
      <w:r w:rsidR="7CE7F366" w:rsidRPr="5408ED60">
        <w:rPr>
          <w:rFonts w:ascii="Times New Roman" w:eastAsia="Times New Roman" w:hAnsi="Times New Roman" w:cs="Times New Roman"/>
        </w:rPr>
        <w:t>the amount of blood pumped out of the hearts left ventricle with each heart contraction</w:t>
      </w:r>
      <w:r w:rsidR="1B08FF50" w:rsidRPr="5408ED60">
        <w:rPr>
          <w:rFonts w:ascii="Times New Roman" w:eastAsia="Times New Roman" w:hAnsi="Times New Roman" w:cs="Times New Roman"/>
        </w:rPr>
        <w:t>)</w:t>
      </w:r>
      <w:r w:rsidR="2F8BD252" w:rsidRPr="5408ED60">
        <w:rPr>
          <w:rFonts w:ascii="Times New Roman" w:eastAsia="Times New Roman" w:hAnsi="Times New Roman" w:cs="Times New Roman"/>
        </w:rPr>
        <w:t xml:space="preserve"> (Bruss and Raja, 2022)</w:t>
      </w:r>
      <w:r w:rsidR="1B08FF50" w:rsidRPr="5408ED60">
        <w:rPr>
          <w:rFonts w:ascii="Times New Roman" w:eastAsia="Times New Roman" w:hAnsi="Times New Roman" w:cs="Times New Roman"/>
        </w:rPr>
        <w:t xml:space="preserve">, and increasing delivery of oxygen to tissue. These </w:t>
      </w:r>
      <w:r w:rsidR="03F963BC" w:rsidRPr="5408ED60">
        <w:rPr>
          <w:rFonts w:ascii="Times New Roman" w:eastAsia="Times New Roman" w:hAnsi="Times New Roman" w:cs="Times New Roman"/>
        </w:rPr>
        <w:t xml:space="preserve">adaptations can all lead to a decrease in resting heart rate (RHR), maintaining blood flow around the body. </w:t>
      </w:r>
      <w:r w:rsidR="4C48EFC0" w:rsidRPr="5408ED60">
        <w:rPr>
          <w:rFonts w:ascii="Times New Roman" w:eastAsia="Times New Roman" w:hAnsi="Times New Roman" w:cs="Times New Roman"/>
        </w:rPr>
        <w:t xml:space="preserve">Ahmad (2025) states that RHR is </w:t>
      </w:r>
      <w:r w:rsidR="128D7799" w:rsidRPr="5408ED60">
        <w:rPr>
          <w:rFonts w:ascii="Times New Roman" w:eastAsia="Times New Roman" w:hAnsi="Times New Roman" w:cs="Times New Roman"/>
        </w:rPr>
        <w:t xml:space="preserve">an important factor to measure as it has shown to have a positive correlation with </w:t>
      </w:r>
      <w:r w:rsidR="5E653B07" w:rsidRPr="5408ED60">
        <w:rPr>
          <w:rFonts w:ascii="Times New Roman" w:eastAsia="Times New Roman" w:hAnsi="Times New Roman" w:cs="Times New Roman"/>
        </w:rPr>
        <w:t>mortality</w:t>
      </w:r>
      <w:r w:rsidR="128D7799" w:rsidRPr="5408ED60">
        <w:rPr>
          <w:rFonts w:ascii="Times New Roman" w:eastAsia="Times New Roman" w:hAnsi="Times New Roman" w:cs="Times New Roman"/>
        </w:rPr>
        <w:t xml:space="preserve">. </w:t>
      </w:r>
      <w:r w:rsidR="056653FE" w:rsidRPr="5408ED60">
        <w:rPr>
          <w:rFonts w:ascii="Times New Roman" w:eastAsia="Times New Roman" w:hAnsi="Times New Roman" w:cs="Times New Roman"/>
        </w:rPr>
        <w:t xml:space="preserve">Endurance training and yoga, in both sexes, showed to decrease RHR </w:t>
      </w:r>
      <w:r w:rsidR="37D05A9E" w:rsidRPr="5408ED60">
        <w:rPr>
          <w:rFonts w:ascii="Times New Roman" w:eastAsia="Times New Roman" w:hAnsi="Times New Roman" w:cs="Times New Roman"/>
        </w:rPr>
        <w:t xml:space="preserve">which may be an aid in preventing early mortality. </w:t>
      </w:r>
      <w:r w:rsidR="6E33E18B" w:rsidRPr="5408ED60">
        <w:rPr>
          <w:rFonts w:ascii="Times New Roman" w:eastAsia="Times New Roman" w:hAnsi="Times New Roman" w:cs="Times New Roman"/>
        </w:rPr>
        <w:t xml:space="preserve">However, it is also shown that vigorous exercise may reduce RHR </w:t>
      </w:r>
      <w:r w:rsidR="5FCF97D6" w:rsidRPr="5408ED60">
        <w:rPr>
          <w:rFonts w:ascii="Times New Roman" w:eastAsia="Times New Roman" w:hAnsi="Times New Roman" w:cs="Times New Roman"/>
        </w:rPr>
        <w:t>slightly but</w:t>
      </w:r>
      <w:r w:rsidR="6E33E18B" w:rsidRPr="5408ED60">
        <w:rPr>
          <w:rFonts w:ascii="Times New Roman" w:eastAsia="Times New Roman" w:hAnsi="Times New Roman" w:cs="Times New Roman"/>
        </w:rPr>
        <w:t xml:space="preserve"> </w:t>
      </w:r>
      <w:r w:rsidR="06ED5CD6" w:rsidRPr="5408ED60">
        <w:rPr>
          <w:rFonts w:ascii="Times New Roman" w:eastAsia="Times New Roman" w:hAnsi="Times New Roman" w:cs="Times New Roman"/>
        </w:rPr>
        <w:t>adds an increase</w:t>
      </w:r>
      <w:r w:rsidR="7DA97471" w:rsidRPr="5408ED60">
        <w:rPr>
          <w:rFonts w:ascii="Times New Roman" w:eastAsia="Times New Roman" w:hAnsi="Times New Roman" w:cs="Times New Roman"/>
        </w:rPr>
        <w:t xml:space="preserve">d risk </w:t>
      </w:r>
      <w:r w:rsidR="06ED5CD6" w:rsidRPr="5408ED60">
        <w:rPr>
          <w:rFonts w:ascii="Times New Roman" w:eastAsia="Times New Roman" w:hAnsi="Times New Roman" w:cs="Times New Roman"/>
        </w:rPr>
        <w:t xml:space="preserve">in atrial fibrillation (AF) (irregular flutters in heart rhythm). </w:t>
      </w:r>
      <w:r w:rsidR="7E8B1FBD" w:rsidRPr="5408ED60">
        <w:rPr>
          <w:rFonts w:ascii="Times New Roman" w:eastAsia="Times New Roman" w:hAnsi="Times New Roman" w:cs="Times New Roman"/>
        </w:rPr>
        <w:t xml:space="preserve">This risk is heightened by increased “contradictory pathophysiological mechanisms” (Ahmad, 2025). </w:t>
      </w:r>
      <w:r w:rsidR="1AFB9D61" w:rsidRPr="5408ED60">
        <w:rPr>
          <w:rFonts w:ascii="Times New Roman" w:eastAsia="Times New Roman" w:hAnsi="Times New Roman" w:cs="Times New Roman"/>
        </w:rPr>
        <w:t xml:space="preserve">A test carried out by </w:t>
      </w:r>
      <w:r w:rsidR="5116DA1A" w:rsidRPr="5408ED60">
        <w:rPr>
          <w:rFonts w:ascii="Times New Roman" w:eastAsia="Times New Roman" w:hAnsi="Times New Roman" w:cs="Times New Roman"/>
        </w:rPr>
        <w:t>Morseth et al.,</w:t>
      </w:r>
      <w:r w:rsidR="1AFB9D61" w:rsidRPr="5408ED60">
        <w:rPr>
          <w:rFonts w:ascii="Times New Roman" w:eastAsia="Times New Roman" w:hAnsi="Times New Roman" w:cs="Times New Roman"/>
        </w:rPr>
        <w:t xml:space="preserve"> (</w:t>
      </w:r>
      <w:r w:rsidR="322D216D" w:rsidRPr="5408ED60">
        <w:rPr>
          <w:rFonts w:ascii="Times New Roman" w:eastAsia="Times New Roman" w:hAnsi="Times New Roman" w:cs="Times New Roman"/>
        </w:rPr>
        <w:t>2016</w:t>
      </w:r>
      <w:r w:rsidR="1AFB9D61" w:rsidRPr="5408ED60">
        <w:rPr>
          <w:rFonts w:ascii="Times New Roman" w:eastAsia="Times New Roman" w:hAnsi="Times New Roman" w:cs="Times New Roman"/>
        </w:rPr>
        <w:t>) suggests that there was no significant higher risk of AF than the low group, but when analyzed for perm</w:t>
      </w:r>
      <w:r w:rsidR="53EBDA4C" w:rsidRPr="5408ED60">
        <w:rPr>
          <w:rFonts w:ascii="Times New Roman" w:eastAsia="Times New Roman" w:hAnsi="Times New Roman" w:cs="Times New Roman"/>
        </w:rPr>
        <w:t xml:space="preserve">anent AF separately, a significantly higher risk was observed. </w:t>
      </w:r>
      <w:r w:rsidR="3FCB1A8D" w:rsidRPr="5408ED60">
        <w:rPr>
          <w:rFonts w:ascii="Times New Roman" w:eastAsia="Times New Roman" w:hAnsi="Times New Roman" w:cs="Times New Roman"/>
        </w:rPr>
        <w:t xml:space="preserve">Regular aerobic physical activity can enhance endothelium-dependent vascular dilation </w:t>
      </w:r>
      <w:r w:rsidR="4A1D3AFF" w:rsidRPr="5408ED60">
        <w:rPr>
          <w:rFonts w:ascii="Times New Roman" w:eastAsia="Times New Roman" w:hAnsi="Times New Roman" w:cs="Times New Roman"/>
        </w:rPr>
        <w:t>(the widening of blood vessels in relation to the endothelium, the inner lining of the blood vessels)</w:t>
      </w:r>
      <w:r w:rsidR="678D32C1" w:rsidRPr="5408ED60">
        <w:rPr>
          <w:rFonts w:ascii="Times New Roman" w:eastAsia="Times New Roman" w:hAnsi="Times New Roman" w:cs="Times New Roman"/>
        </w:rPr>
        <w:t xml:space="preserve"> in people with essential hypertension (abnormally high blood pressu</w:t>
      </w:r>
      <w:r w:rsidR="7751BD70" w:rsidRPr="5408ED60">
        <w:rPr>
          <w:rFonts w:ascii="Times New Roman" w:eastAsia="Times New Roman" w:hAnsi="Times New Roman" w:cs="Times New Roman"/>
        </w:rPr>
        <w:t xml:space="preserve">re that can be changed with lifestyle </w:t>
      </w:r>
      <w:r w:rsidR="4D4055C3" w:rsidRPr="5408ED60">
        <w:rPr>
          <w:rFonts w:ascii="Times New Roman" w:eastAsia="Times New Roman" w:hAnsi="Times New Roman" w:cs="Times New Roman"/>
        </w:rPr>
        <w:t>developments</w:t>
      </w:r>
      <w:r w:rsidR="678D32C1" w:rsidRPr="5408ED60">
        <w:rPr>
          <w:rFonts w:ascii="Times New Roman" w:eastAsia="Times New Roman" w:hAnsi="Times New Roman" w:cs="Times New Roman"/>
        </w:rPr>
        <w:t>)</w:t>
      </w:r>
      <w:r w:rsidR="653A1113" w:rsidRPr="5408ED60">
        <w:rPr>
          <w:rFonts w:ascii="Times New Roman" w:eastAsia="Times New Roman" w:hAnsi="Times New Roman" w:cs="Times New Roman"/>
        </w:rPr>
        <w:t xml:space="preserve"> (Ahmad, 2025)</w:t>
      </w:r>
      <w:r w:rsidR="510401BB" w:rsidRPr="5408ED60">
        <w:rPr>
          <w:rFonts w:ascii="Times New Roman" w:eastAsia="Times New Roman" w:hAnsi="Times New Roman" w:cs="Times New Roman"/>
        </w:rPr>
        <w:t xml:space="preserve">. </w:t>
      </w:r>
      <w:r w:rsidR="0AD59CBF" w:rsidRPr="5408ED60">
        <w:rPr>
          <w:rFonts w:ascii="Times New Roman" w:eastAsia="Times New Roman" w:hAnsi="Times New Roman" w:cs="Times New Roman"/>
        </w:rPr>
        <w:t>Physical activity also has a positive impact on blood volume components, red blood cells (RBC)</w:t>
      </w:r>
      <w:r w:rsidR="2A5391B8" w:rsidRPr="5408ED60">
        <w:rPr>
          <w:rFonts w:ascii="Times New Roman" w:eastAsia="Times New Roman" w:hAnsi="Times New Roman" w:cs="Times New Roman"/>
        </w:rPr>
        <w:t xml:space="preserve"> carry oxygen from the lungs and then transport waste (carbon dio</w:t>
      </w:r>
      <w:r w:rsidR="157CFB4F" w:rsidRPr="5408ED60">
        <w:rPr>
          <w:rFonts w:ascii="Times New Roman" w:eastAsia="Times New Roman" w:hAnsi="Times New Roman" w:cs="Times New Roman"/>
        </w:rPr>
        <w:t>xide)</w:t>
      </w:r>
      <w:r w:rsidR="2A5391B8" w:rsidRPr="5408ED60">
        <w:rPr>
          <w:rFonts w:ascii="Times New Roman" w:eastAsia="Times New Roman" w:hAnsi="Times New Roman" w:cs="Times New Roman"/>
        </w:rPr>
        <w:t xml:space="preserve"> back to the lungs </w:t>
      </w:r>
      <w:r w:rsidR="06D96F98" w:rsidRPr="5408ED60">
        <w:rPr>
          <w:rFonts w:ascii="Times New Roman" w:eastAsia="Times New Roman" w:hAnsi="Times New Roman" w:cs="Times New Roman"/>
        </w:rPr>
        <w:t xml:space="preserve">(Ahmad, 2025). Trained athletes have a lower mean age of RBC, and it is proven that </w:t>
      </w:r>
      <w:r w:rsidR="55F01518" w:rsidRPr="5408ED60">
        <w:rPr>
          <w:rFonts w:ascii="Times New Roman" w:eastAsia="Times New Roman" w:hAnsi="Times New Roman" w:cs="Times New Roman"/>
        </w:rPr>
        <w:t xml:space="preserve">enhanced levels of oxygen are released by younger RBCs, which suggests a larger oxygen supply to muscle tissue during exercise. </w:t>
      </w:r>
    </w:p>
    <w:p w14:paraId="35A7AB0F" w14:textId="3658481A" w:rsidR="5408ED60" w:rsidRDefault="5408ED60" w:rsidP="5408ED60">
      <w:pPr>
        <w:spacing w:line="360" w:lineRule="auto"/>
        <w:rPr>
          <w:rFonts w:ascii="Times New Roman" w:eastAsia="Times New Roman" w:hAnsi="Times New Roman" w:cs="Times New Roman"/>
        </w:rPr>
      </w:pPr>
    </w:p>
    <w:p w14:paraId="329D7FA4" w14:textId="6081FE57" w:rsidR="40FA64DF" w:rsidRDefault="40FA64DF" w:rsidP="5408ED60">
      <w:pPr>
        <w:spacing w:line="360" w:lineRule="auto"/>
        <w:rPr>
          <w:rFonts w:ascii="Times New Roman" w:eastAsia="Times New Roman" w:hAnsi="Times New Roman" w:cs="Times New Roman"/>
          <w:sz w:val="28"/>
          <w:szCs w:val="28"/>
        </w:rPr>
      </w:pPr>
      <w:r w:rsidRPr="5408ED60">
        <w:rPr>
          <w:rFonts w:ascii="Times New Roman" w:eastAsia="Times New Roman" w:hAnsi="Times New Roman" w:cs="Times New Roman"/>
          <w:sz w:val="28"/>
          <w:szCs w:val="28"/>
        </w:rPr>
        <w:t>Physical Activity and Health across the Lifespan</w:t>
      </w:r>
    </w:p>
    <w:p w14:paraId="6470358C" w14:textId="2122C411" w:rsidR="6614FCAF" w:rsidRDefault="6614FCAF"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rPr>
        <w:lastRenderedPageBreak/>
        <w:t xml:space="preserve">Atherosclerotic cardiovascular disease (CVD) is one of the leading causes of death </w:t>
      </w:r>
      <w:r w:rsidR="1EFAA4C4" w:rsidRPr="5408ED60">
        <w:rPr>
          <w:rFonts w:ascii="Times New Roman" w:eastAsia="Times New Roman" w:hAnsi="Times New Roman" w:cs="Times New Roman"/>
        </w:rPr>
        <w:t>in western nations, including west Europe</w:t>
      </w:r>
      <w:r w:rsidR="27AFF352" w:rsidRPr="5408ED60">
        <w:rPr>
          <w:rFonts w:ascii="Times New Roman" w:eastAsia="Times New Roman" w:hAnsi="Times New Roman" w:cs="Times New Roman"/>
        </w:rPr>
        <w:t xml:space="preserve"> (Buchan et al., 2013). CVD stems from a complex interaction with multiple risk factors</w:t>
      </w:r>
      <w:r w:rsidR="36F5AEF3" w:rsidRPr="5408ED60">
        <w:rPr>
          <w:rFonts w:ascii="Times New Roman" w:eastAsia="Times New Roman" w:hAnsi="Times New Roman" w:cs="Times New Roman"/>
        </w:rPr>
        <w:t xml:space="preserve">, some of these factors being evident in youth. </w:t>
      </w:r>
      <w:r w:rsidR="2ED82DF7" w:rsidRPr="5408ED60">
        <w:rPr>
          <w:rFonts w:ascii="Times New Roman" w:eastAsia="Times New Roman" w:hAnsi="Times New Roman" w:cs="Times New Roman"/>
        </w:rPr>
        <w:t>It is suggested by Buchan</w:t>
      </w:r>
      <w:r w:rsidR="51B9CC9A" w:rsidRPr="5408ED60">
        <w:rPr>
          <w:rFonts w:ascii="Times New Roman" w:eastAsia="Times New Roman" w:hAnsi="Times New Roman" w:cs="Times New Roman"/>
        </w:rPr>
        <w:t xml:space="preserve"> (2013) that childhood obesity, poor </w:t>
      </w:r>
      <w:r w:rsidR="6CB2C515" w:rsidRPr="5408ED60">
        <w:rPr>
          <w:rFonts w:ascii="Times New Roman" w:eastAsia="Times New Roman" w:hAnsi="Times New Roman" w:cs="Times New Roman"/>
        </w:rPr>
        <w:t>cardiorespiratory</w:t>
      </w:r>
      <w:r w:rsidR="51B9CC9A" w:rsidRPr="5408ED60">
        <w:rPr>
          <w:rFonts w:ascii="Times New Roman" w:eastAsia="Times New Roman" w:hAnsi="Times New Roman" w:cs="Times New Roman"/>
        </w:rPr>
        <w:t xml:space="preserve"> fitness </w:t>
      </w:r>
      <w:r w:rsidR="10B1F09E" w:rsidRPr="5408ED60">
        <w:rPr>
          <w:rFonts w:ascii="Times New Roman" w:eastAsia="Times New Roman" w:hAnsi="Times New Roman" w:cs="Times New Roman"/>
        </w:rPr>
        <w:t xml:space="preserve">(CRF) and physical inactivity are all apparent risk factors of CVD </w:t>
      </w:r>
      <w:r w:rsidR="59EF98A7" w:rsidRPr="5408ED60">
        <w:rPr>
          <w:rFonts w:ascii="Times New Roman" w:eastAsia="Times New Roman" w:hAnsi="Times New Roman" w:cs="Times New Roman"/>
        </w:rPr>
        <w:t>disease but</w:t>
      </w:r>
      <w:r w:rsidR="10B1F09E" w:rsidRPr="5408ED60">
        <w:rPr>
          <w:rFonts w:ascii="Times New Roman" w:eastAsia="Times New Roman" w:hAnsi="Times New Roman" w:cs="Times New Roman"/>
        </w:rPr>
        <w:t xml:space="preserve"> are further associated with other factors su</w:t>
      </w:r>
      <w:r w:rsidR="0DBF8533" w:rsidRPr="5408ED60">
        <w:rPr>
          <w:rFonts w:ascii="Times New Roman" w:eastAsia="Times New Roman" w:hAnsi="Times New Roman" w:cs="Times New Roman"/>
        </w:rPr>
        <w:t xml:space="preserve">ch as high blood pressure, type-2 diabetes, insulin resistance and arterial stiffness. </w:t>
      </w:r>
      <w:r w:rsidR="48ACD071" w:rsidRPr="5408ED60">
        <w:rPr>
          <w:rFonts w:ascii="Times New Roman" w:eastAsia="Times New Roman" w:hAnsi="Times New Roman" w:cs="Times New Roman"/>
        </w:rPr>
        <w:t>It is believed that adaptations associated with traditional endurance exercise may also occur through low volume, high-intensity in</w:t>
      </w:r>
      <w:r w:rsidR="57B14888" w:rsidRPr="5408ED60">
        <w:rPr>
          <w:rFonts w:ascii="Times New Roman" w:eastAsia="Times New Roman" w:hAnsi="Times New Roman" w:cs="Times New Roman"/>
        </w:rPr>
        <w:t>terval training (HI</w:t>
      </w:r>
      <w:r w:rsidR="1231E859" w:rsidRPr="5408ED60">
        <w:rPr>
          <w:rFonts w:ascii="Times New Roman" w:eastAsia="Times New Roman" w:hAnsi="Times New Roman" w:cs="Times New Roman"/>
        </w:rPr>
        <w:t>I</w:t>
      </w:r>
      <w:r w:rsidR="57B14888" w:rsidRPr="5408ED60">
        <w:rPr>
          <w:rFonts w:ascii="Times New Roman" w:eastAsia="Times New Roman" w:hAnsi="Times New Roman" w:cs="Times New Roman"/>
        </w:rPr>
        <w:t>T), where they may show signs of reduced systolic blood pressure</w:t>
      </w:r>
      <w:r w:rsidR="4DFBCC9F" w:rsidRPr="5408ED60">
        <w:rPr>
          <w:rFonts w:ascii="Times New Roman" w:eastAsia="Times New Roman" w:hAnsi="Times New Roman" w:cs="Times New Roman"/>
        </w:rPr>
        <w:t xml:space="preserve"> (pressure in the arteries when the heart beats)</w:t>
      </w:r>
      <w:r w:rsidR="57B14888" w:rsidRPr="5408ED60">
        <w:rPr>
          <w:rFonts w:ascii="Times New Roman" w:eastAsia="Times New Roman" w:hAnsi="Times New Roman" w:cs="Times New Roman"/>
        </w:rPr>
        <w:t xml:space="preserve"> (Buchan et al., 2013). </w:t>
      </w:r>
      <w:r w:rsidR="70B5A9D1" w:rsidRPr="5408ED60">
        <w:rPr>
          <w:rFonts w:ascii="Times New Roman" w:eastAsia="Times New Roman" w:hAnsi="Times New Roman" w:cs="Times New Roman"/>
        </w:rPr>
        <w:t xml:space="preserve">Other studies have also </w:t>
      </w:r>
      <w:r w:rsidR="1EBED086" w:rsidRPr="5408ED60">
        <w:rPr>
          <w:rFonts w:ascii="Times New Roman" w:eastAsia="Times New Roman" w:hAnsi="Times New Roman" w:cs="Times New Roman"/>
        </w:rPr>
        <w:t>shown</w:t>
      </w:r>
      <w:r w:rsidR="70B5A9D1" w:rsidRPr="5408ED60">
        <w:rPr>
          <w:rFonts w:ascii="Times New Roman" w:eastAsia="Times New Roman" w:hAnsi="Times New Roman" w:cs="Times New Roman"/>
        </w:rPr>
        <w:t xml:space="preserve"> a significant increase in skeletal muscle and carbohydrate metabolism, lipid oxid</w:t>
      </w:r>
      <w:r w:rsidR="3AC65022" w:rsidRPr="5408ED60">
        <w:rPr>
          <w:rFonts w:ascii="Times New Roman" w:eastAsia="Times New Roman" w:hAnsi="Times New Roman" w:cs="Times New Roman"/>
        </w:rPr>
        <w:t xml:space="preserve">ation, and increased insulin action. </w:t>
      </w:r>
      <w:r w:rsidR="21156160" w:rsidRPr="5408ED60">
        <w:rPr>
          <w:rFonts w:ascii="Times New Roman" w:eastAsia="Times New Roman" w:hAnsi="Times New Roman" w:cs="Times New Roman"/>
        </w:rPr>
        <w:t xml:space="preserve">It is also suggested that physical activity needs to be focused on in older aged individuals, particularly because they are more prone to </w:t>
      </w:r>
      <w:r w:rsidR="1B4D0D45" w:rsidRPr="5408ED60">
        <w:rPr>
          <w:rFonts w:ascii="Times New Roman" w:eastAsia="Times New Roman" w:hAnsi="Times New Roman" w:cs="Times New Roman"/>
        </w:rPr>
        <w:t>health risks surrounding the decrease or loss of specific skeletal muscle and fibers (</w:t>
      </w:r>
      <w:r w:rsidR="5AB7C433" w:rsidRPr="5408ED60">
        <w:rPr>
          <w:rFonts w:ascii="Times New Roman" w:eastAsia="Times New Roman" w:hAnsi="Times New Roman" w:cs="Times New Roman"/>
        </w:rPr>
        <w:t>Carrick-Ranson, 2021</w:t>
      </w:r>
      <w:r w:rsidR="1B4D0D45" w:rsidRPr="5408ED60">
        <w:rPr>
          <w:rFonts w:ascii="Times New Roman" w:eastAsia="Times New Roman" w:hAnsi="Times New Roman" w:cs="Times New Roman"/>
        </w:rPr>
        <w:t>). Individuals that have</w:t>
      </w:r>
      <w:r w:rsidR="7B0780F3" w:rsidRPr="5408ED60">
        <w:rPr>
          <w:rFonts w:ascii="Times New Roman" w:eastAsia="Times New Roman" w:hAnsi="Times New Roman" w:cs="Times New Roman"/>
        </w:rPr>
        <w:t xml:space="preserve"> engaged in aerobic exercise for the majority of their adult lives are shown to have a larger physical capacity </w:t>
      </w:r>
      <w:r w:rsidR="567DC2BF" w:rsidRPr="5408ED60">
        <w:rPr>
          <w:rFonts w:ascii="Times New Roman" w:eastAsia="Times New Roman" w:hAnsi="Times New Roman" w:cs="Times New Roman"/>
        </w:rPr>
        <w:t xml:space="preserve">and enhanced physiological function in numerous organ systems within the body, compared to those who have not. </w:t>
      </w:r>
      <w:r w:rsidR="2301990A" w:rsidRPr="5408ED60">
        <w:rPr>
          <w:rFonts w:ascii="Times New Roman" w:eastAsia="Times New Roman" w:hAnsi="Times New Roman" w:cs="Times New Roman"/>
        </w:rPr>
        <w:t xml:space="preserve">Cardiorespiratory fitness (CRF) is often impacted by these adaptations in the organ systems, it </w:t>
      </w:r>
      <w:r w:rsidR="53B2F7FE" w:rsidRPr="5408ED60">
        <w:rPr>
          <w:rFonts w:ascii="Times New Roman" w:eastAsia="Times New Roman" w:hAnsi="Times New Roman" w:cs="Times New Roman"/>
        </w:rPr>
        <w:t>is also thought to be influenced by greater oxygen utilization, greater capillarization, enzyme content, and mitochondria number, which can all be incre</w:t>
      </w:r>
      <w:r w:rsidR="14932BBC" w:rsidRPr="5408ED60">
        <w:rPr>
          <w:rFonts w:ascii="Times New Roman" w:eastAsia="Times New Roman" w:hAnsi="Times New Roman" w:cs="Times New Roman"/>
        </w:rPr>
        <w:t xml:space="preserve">ased by partaking in consistent physical activity (Carrick-Ranson, 2021). </w:t>
      </w:r>
      <w:r w:rsidR="2089F3B1" w:rsidRPr="5408ED60">
        <w:rPr>
          <w:rFonts w:ascii="Times New Roman" w:eastAsia="Times New Roman" w:hAnsi="Times New Roman" w:cs="Times New Roman"/>
        </w:rPr>
        <w:t>Older aged individuals are more likely to develop a lack of functional independence</w:t>
      </w:r>
      <w:r w:rsidR="59411326" w:rsidRPr="5408ED60">
        <w:rPr>
          <w:rFonts w:ascii="Times New Roman" w:eastAsia="Times New Roman" w:hAnsi="Times New Roman" w:cs="Times New Roman"/>
        </w:rPr>
        <w:t>, they may even experience sarcopenia because of losing muscle mass, strength, and functionality (Valenzuela et al.,</w:t>
      </w:r>
      <w:r w:rsidR="2A068DFB" w:rsidRPr="5408ED60">
        <w:rPr>
          <w:rFonts w:ascii="Times New Roman" w:eastAsia="Times New Roman" w:hAnsi="Times New Roman" w:cs="Times New Roman"/>
        </w:rPr>
        <w:t xml:space="preserve"> 2019</w:t>
      </w:r>
      <w:r w:rsidR="59411326" w:rsidRPr="5408ED60">
        <w:rPr>
          <w:rFonts w:ascii="Times New Roman" w:eastAsia="Times New Roman" w:hAnsi="Times New Roman" w:cs="Times New Roman"/>
        </w:rPr>
        <w:t>)</w:t>
      </w:r>
      <w:r w:rsidR="2089F3B1" w:rsidRPr="5408ED60">
        <w:rPr>
          <w:rFonts w:ascii="Times New Roman" w:eastAsia="Times New Roman" w:hAnsi="Times New Roman" w:cs="Times New Roman"/>
        </w:rPr>
        <w:t xml:space="preserve">. </w:t>
      </w:r>
      <w:r w:rsidR="770A3CE6" w:rsidRPr="5408ED60">
        <w:rPr>
          <w:rFonts w:ascii="Times New Roman" w:eastAsia="Times New Roman" w:hAnsi="Times New Roman" w:cs="Times New Roman"/>
        </w:rPr>
        <w:t xml:space="preserve">It is hard to combat these age-related risks at an older age, most of them not being adversely reversable. </w:t>
      </w:r>
      <w:r w:rsidR="319D1EF6" w:rsidRPr="5408ED60">
        <w:rPr>
          <w:rFonts w:ascii="Times New Roman" w:eastAsia="Times New Roman" w:hAnsi="Times New Roman" w:cs="Times New Roman"/>
        </w:rPr>
        <w:t>It is instead believed that individuals should aim for lifelong physical exercise to help attenuate the loss of many of the properties</w:t>
      </w:r>
      <w:r w:rsidR="6C93BBB9" w:rsidRPr="5408ED60">
        <w:rPr>
          <w:rFonts w:ascii="Times New Roman" w:eastAsia="Times New Roman" w:hAnsi="Times New Roman" w:cs="Times New Roman"/>
        </w:rPr>
        <w:t xml:space="preserve"> affected by aging. </w:t>
      </w:r>
      <w:r w:rsidR="5D375058" w:rsidRPr="5408ED60">
        <w:rPr>
          <w:rFonts w:ascii="Times New Roman" w:eastAsia="Times New Roman" w:hAnsi="Times New Roman" w:cs="Times New Roman"/>
        </w:rPr>
        <w:t>Aging also shows to influence blood pressure, as you age an increase in mean blood pressure become</w:t>
      </w:r>
      <w:r w:rsidR="552442AD" w:rsidRPr="5408ED60">
        <w:rPr>
          <w:rFonts w:ascii="Times New Roman" w:eastAsia="Times New Roman" w:hAnsi="Times New Roman" w:cs="Times New Roman"/>
        </w:rPr>
        <w:t>s present</w:t>
      </w:r>
      <w:r w:rsidR="0BBE591B" w:rsidRPr="5408ED60">
        <w:rPr>
          <w:rFonts w:ascii="Times New Roman" w:eastAsia="Times New Roman" w:hAnsi="Times New Roman" w:cs="Times New Roman"/>
        </w:rPr>
        <w:t xml:space="preserve">, </w:t>
      </w:r>
      <w:r w:rsidR="124B66BA" w:rsidRPr="5408ED60">
        <w:rPr>
          <w:rFonts w:ascii="Times New Roman" w:eastAsia="Times New Roman" w:hAnsi="Times New Roman" w:cs="Times New Roman"/>
        </w:rPr>
        <w:t>stemming</w:t>
      </w:r>
      <w:r w:rsidR="552442AD" w:rsidRPr="5408ED60">
        <w:rPr>
          <w:rFonts w:ascii="Times New Roman" w:eastAsia="Times New Roman" w:hAnsi="Times New Roman" w:cs="Times New Roman"/>
        </w:rPr>
        <w:t xml:space="preserve"> from a steady rise in systolic blood pressure</w:t>
      </w:r>
      <w:r w:rsidR="19A03057" w:rsidRPr="5408ED60">
        <w:rPr>
          <w:rFonts w:ascii="Times New Roman" w:eastAsia="Times New Roman" w:hAnsi="Times New Roman" w:cs="Times New Roman"/>
        </w:rPr>
        <w:t xml:space="preserve"> and a decline in diastolic pressure</w:t>
      </w:r>
      <w:r w:rsidR="0CC37582" w:rsidRPr="5408ED60">
        <w:rPr>
          <w:rFonts w:ascii="Times New Roman" w:eastAsia="Times New Roman" w:hAnsi="Times New Roman" w:cs="Times New Roman"/>
        </w:rPr>
        <w:t xml:space="preserve"> (Lefferts et al., 2022)</w:t>
      </w:r>
      <w:r w:rsidR="552442AD" w:rsidRPr="5408ED60">
        <w:rPr>
          <w:rFonts w:ascii="Times New Roman" w:eastAsia="Times New Roman" w:hAnsi="Times New Roman" w:cs="Times New Roman"/>
        </w:rPr>
        <w:t>.</w:t>
      </w:r>
      <w:r w:rsidR="2D8BF774" w:rsidRPr="5408ED60">
        <w:rPr>
          <w:rFonts w:ascii="Times New Roman" w:eastAsia="Times New Roman" w:hAnsi="Times New Roman" w:cs="Times New Roman"/>
        </w:rPr>
        <w:t xml:space="preserve"> </w:t>
      </w:r>
    </w:p>
    <w:p w14:paraId="2733ACD5" w14:textId="25D88993" w:rsidR="5408ED60" w:rsidRDefault="5408ED60" w:rsidP="5408ED60">
      <w:pPr>
        <w:spacing w:line="360" w:lineRule="auto"/>
        <w:rPr>
          <w:rFonts w:ascii="Times New Roman" w:eastAsia="Times New Roman" w:hAnsi="Times New Roman" w:cs="Times New Roman"/>
        </w:rPr>
      </w:pPr>
    </w:p>
    <w:p w14:paraId="5731CD2C" w14:textId="1C16499A" w:rsidR="40FA64DF" w:rsidRDefault="40FA64DF" w:rsidP="5408ED60">
      <w:pPr>
        <w:spacing w:line="360" w:lineRule="auto"/>
        <w:rPr>
          <w:rFonts w:ascii="Times New Roman" w:eastAsia="Times New Roman" w:hAnsi="Times New Roman" w:cs="Times New Roman"/>
          <w:sz w:val="28"/>
          <w:szCs w:val="28"/>
        </w:rPr>
      </w:pPr>
      <w:r w:rsidRPr="5408ED60">
        <w:rPr>
          <w:rFonts w:ascii="Times New Roman" w:eastAsia="Times New Roman" w:hAnsi="Times New Roman" w:cs="Times New Roman"/>
          <w:sz w:val="28"/>
          <w:szCs w:val="28"/>
        </w:rPr>
        <w:t>Conclusion</w:t>
      </w:r>
    </w:p>
    <w:p w14:paraId="037DB029" w14:textId="0946E26D" w:rsidR="77E987E7" w:rsidRDefault="77E987E7"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rPr>
        <w:lastRenderedPageBreak/>
        <w:t xml:space="preserve">Physical activity, in any form, suggests a physical and physiological adaptation within the human body. </w:t>
      </w:r>
      <w:r w:rsidR="5848DA8E" w:rsidRPr="5408ED60">
        <w:rPr>
          <w:rFonts w:ascii="Times New Roman" w:eastAsia="Times New Roman" w:hAnsi="Times New Roman" w:cs="Times New Roman"/>
        </w:rPr>
        <w:t xml:space="preserve">Including cardiovascular, raspatory, muscular, and metabolic changes. Most </w:t>
      </w:r>
      <w:r w:rsidR="1AB9FB77" w:rsidRPr="5408ED60">
        <w:rPr>
          <w:rFonts w:ascii="Times New Roman" w:eastAsia="Times New Roman" w:hAnsi="Times New Roman" w:cs="Times New Roman"/>
        </w:rPr>
        <w:t>fitness methods seem to affect the blood within the body, from the efficiency of oxygen transporta</w:t>
      </w:r>
      <w:r w:rsidR="4D88308E" w:rsidRPr="5408ED60">
        <w:rPr>
          <w:rFonts w:ascii="Times New Roman" w:eastAsia="Times New Roman" w:hAnsi="Times New Roman" w:cs="Times New Roman"/>
        </w:rPr>
        <w:t xml:space="preserve">tion in younger RBCs, to the increase in blood flow directly from the heart. </w:t>
      </w:r>
      <w:r w:rsidR="5CCED26B" w:rsidRPr="5408ED60">
        <w:rPr>
          <w:rFonts w:ascii="Times New Roman" w:eastAsia="Times New Roman" w:hAnsi="Times New Roman" w:cs="Times New Roman"/>
        </w:rPr>
        <w:t>During exercise, the body requires more oxygen and therefore more blood circulating in the body, hence the need for an increased heart rate. If the blood pressure stays the same, but there is an increase in t</w:t>
      </w:r>
      <w:r w:rsidR="5616A92E" w:rsidRPr="5408ED60">
        <w:rPr>
          <w:rFonts w:ascii="Times New Roman" w:eastAsia="Times New Roman" w:hAnsi="Times New Roman" w:cs="Times New Roman"/>
        </w:rPr>
        <w:t>he oxygen diffusion from the RBCs, then it puts less stress on the arteries and heart, w</w:t>
      </w:r>
      <w:r w:rsidR="258406BF" w:rsidRPr="5408ED60">
        <w:rPr>
          <w:rFonts w:ascii="Times New Roman" w:eastAsia="Times New Roman" w:hAnsi="Times New Roman" w:cs="Times New Roman"/>
        </w:rPr>
        <w:t>hich</w:t>
      </w:r>
      <w:r w:rsidR="5616A92E" w:rsidRPr="5408ED60">
        <w:rPr>
          <w:rFonts w:ascii="Times New Roman" w:eastAsia="Times New Roman" w:hAnsi="Times New Roman" w:cs="Times New Roman"/>
        </w:rPr>
        <w:t xml:space="preserve"> also </w:t>
      </w:r>
      <w:r w:rsidR="798A1E1B" w:rsidRPr="5408ED60">
        <w:rPr>
          <w:rFonts w:ascii="Times New Roman" w:eastAsia="Times New Roman" w:hAnsi="Times New Roman" w:cs="Times New Roman"/>
        </w:rPr>
        <w:t>allows</w:t>
      </w:r>
      <w:r w:rsidR="5616A92E" w:rsidRPr="5408ED60">
        <w:rPr>
          <w:rFonts w:ascii="Times New Roman" w:eastAsia="Times New Roman" w:hAnsi="Times New Roman" w:cs="Times New Roman"/>
        </w:rPr>
        <w:t xml:space="preserve"> for more oxygen to be delivered to the tissues in need. </w:t>
      </w:r>
      <w:r w:rsidR="0B9495EA" w:rsidRPr="5408ED60">
        <w:rPr>
          <w:rFonts w:ascii="Times New Roman" w:eastAsia="Times New Roman" w:hAnsi="Times New Roman" w:cs="Times New Roman"/>
        </w:rPr>
        <w:t xml:space="preserve">Ensuring that physical activity is carried out regularly relates to these adaptations being made more often and with an </w:t>
      </w:r>
      <w:r w:rsidR="66D3E20E" w:rsidRPr="5408ED60">
        <w:rPr>
          <w:rFonts w:ascii="Times New Roman" w:eastAsia="Times New Roman" w:hAnsi="Times New Roman" w:cs="Times New Roman"/>
        </w:rPr>
        <w:t>increase</w:t>
      </w:r>
      <w:r w:rsidR="0B9495EA" w:rsidRPr="5408ED60">
        <w:rPr>
          <w:rFonts w:ascii="Times New Roman" w:eastAsia="Times New Roman" w:hAnsi="Times New Roman" w:cs="Times New Roman"/>
        </w:rPr>
        <w:t xml:space="preserve"> every</w:t>
      </w:r>
      <w:r w:rsidR="65CD63A8" w:rsidRPr="5408ED60">
        <w:rPr>
          <w:rFonts w:ascii="Times New Roman" w:eastAsia="Times New Roman" w:hAnsi="Times New Roman" w:cs="Times New Roman"/>
        </w:rPr>
        <w:t xml:space="preserve"> time</w:t>
      </w:r>
      <w:r w:rsidR="65B9A4E2" w:rsidRPr="5408ED60">
        <w:rPr>
          <w:rFonts w:ascii="Times New Roman" w:eastAsia="Times New Roman" w:hAnsi="Times New Roman" w:cs="Times New Roman"/>
        </w:rPr>
        <w:t xml:space="preserve">, having a more efficient system within the body, may directly contribute to an increased physical performance from the individual. When using training </w:t>
      </w:r>
      <w:r w:rsidR="07AAB5D4" w:rsidRPr="5408ED60">
        <w:rPr>
          <w:rFonts w:ascii="Times New Roman" w:eastAsia="Times New Roman" w:hAnsi="Times New Roman" w:cs="Times New Roman"/>
        </w:rPr>
        <w:t xml:space="preserve">throughout the lifespan, it is essentail that physical activity is focused on during younger years in order to prolong the system health as aging takes place. </w:t>
      </w:r>
      <w:r w:rsidR="4467C269" w:rsidRPr="5408ED60">
        <w:rPr>
          <w:rFonts w:ascii="Times New Roman" w:eastAsia="Times New Roman" w:hAnsi="Times New Roman" w:cs="Times New Roman"/>
        </w:rPr>
        <w:t xml:space="preserve">Older individuals experience heightened risks of numerous health problems </w:t>
      </w:r>
      <w:bookmarkStart w:id="1" w:name="_Int_jgagD6J9"/>
      <w:r w:rsidR="4467C269" w:rsidRPr="5408ED60">
        <w:rPr>
          <w:rFonts w:ascii="Times New Roman" w:eastAsia="Times New Roman" w:hAnsi="Times New Roman" w:cs="Times New Roman"/>
        </w:rPr>
        <w:t>where</w:t>
      </w:r>
      <w:bookmarkEnd w:id="1"/>
      <w:r w:rsidR="4467C269" w:rsidRPr="5408ED60">
        <w:rPr>
          <w:rFonts w:ascii="Times New Roman" w:eastAsia="Times New Roman" w:hAnsi="Times New Roman" w:cs="Times New Roman"/>
        </w:rPr>
        <w:t xml:space="preserve"> multiple aspects of the systems within the body start to deteriorate</w:t>
      </w:r>
      <w:r w:rsidR="37495B8C" w:rsidRPr="5408ED60">
        <w:rPr>
          <w:rFonts w:ascii="Times New Roman" w:eastAsia="Times New Roman" w:hAnsi="Times New Roman" w:cs="Times New Roman"/>
        </w:rPr>
        <w:t xml:space="preserve">, being able to prepare the body for this may be crucial in preventing mortality. </w:t>
      </w:r>
    </w:p>
    <w:p w14:paraId="7D0C0983" w14:textId="0B873204" w:rsidR="5408ED60" w:rsidRDefault="5408ED60" w:rsidP="5408ED60">
      <w:pPr>
        <w:spacing w:line="360" w:lineRule="auto"/>
        <w:rPr>
          <w:rFonts w:ascii="Times New Roman" w:eastAsia="Times New Roman" w:hAnsi="Times New Roman" w:cs="Times New Roman"/>
        </w:rPr>
      </w:pPr>
    </w:p>
    <w:p w14:paraId="28FD103B" w14:textId="5DD726E9" w:rsidR="26E98FEE" w:rsidRDefault="26E98FEE" w:rsidP="5408ED60">
      <w:pPr>
        <w:spacing w:line="360" w:lineRule="auto"/>
        <w:rPr>
          <w:rFonts w:ascii="Times New Roman" w:eastAsia="Times New Roman" w:hAnsi="Times New Roman" w:cs="Times New Roman"/>
          <w:sz w:val="32"/>
          <w:szCs w:val="32"/>
        </w:rPr>
      </w:pPr>
      <w:r w:rsidRPr="5408ED60">
        <w:rPr>
          <w:rFonts w:ascii="Times New Roman" w:eastAsia="Times New Roman" w:hAnsi="Times New Roman" w:cs="Times New Roman"/>
          <w:sz w:val="28"/>
          <w:szCs w:val="28"/>
        </w:rPr>
        <w:t>Word Count: 1400</w:t>
      </w:r>
    </w:p>
    <w:p w14:paraId="58D03540" w14:textId="16173B6F" w:rsidR="5408ED60" w:rsidRDefault="5408ED60" w:rsidP="5408ED60">
      <w:pPr>
        <w:spacing w:line="360" w:lineRule="auto"/>
      </w:pPr>
      <w:r>
        <w:br w:type="page"/>
      </w:r>
    </w:p>
    <w:p w14:paraId="496333EC" w14:textId="2DB156A4" w:rsidR="5408ED60" w:rsidRDefault="5408ED60" w:rsidP="5408ED60">
      <w:pPr>
        <w:spacing w:line="360" w:lineRule="auto"/>
        <w:rPr>
          <w:rFonts w:ascii="Times New Roman" w:eastAsia="Times New Roman" w:hAnsi="Times New Roman" w:cs="Times New Roman"/>
          <w:sz w:val="22"/>
          <w:szCs w:val="22"/>
        </w:rPr>
      </w:pPr>
    </w:p>
    <w:p w14:paraId="7948A4FF" w14:textId="6727E800" w:rsidR="55600FB3" w:rsidRDefault="55600FB3" w:rsidP="5408ED60">
      <w:pPr>
        <w:spacing w:line="360" w:lineRule="auto"/>
        <w:rPr>
          <w:rFonts w:ascii="Times New Roman" w:eastAsia="Times New Roman" w:hAnsi="Times New Roman" w:cs="Times New Roman"/>
          <w:sz w:val="28"/>
          <w:szCs w:val="28"/>
        </w:rPr>
      </w:pPr>
      <w:r w:rsidRPr="5408ED60">
        <w:rPr>
          <w:rFonts w:ascii="Times New Roman" w:eastAsia="Times New Roman" w:hAnsi="Times New Roman" w:cs="Times New Roman"/>
          <w:sz w:val="28"/>
          <w:szCs w:val="28"/>
        </w:rPr>
        <w:t>Reference</w:t>
      </w:r>
      <w:r w:rsidR="0FC99AE8" w:rsidRPr="5408ED60">
        <w:rPr>
          <w:rFonts w:ascii="Times New Roman" w:eastAsia="Times New Roman" w:hAnsi="Times New Roman" w:cs="Times New Roman"/>
          <w:sz w:val="28"/>
          <w:szCs w:val="28"/>
        </w:rPr>
        <w:t>s</w:t>
      </w:r>
    </w:p>
    <w:p w14:paraId="3644AEDB" w14:textId="2E456C28" w:rsidR="5408ED60" w:rsidRDefault="5408ED60" w:rsidP="5408ED60">
      <w:pPr>
        <w:spacing w:line="360" w:lineRule="auto"/>
        <w:rPr>
          <w:rFonts w:ascii="Times New Roman" w:eastAsia="Times New Roman" w:hAnsi="Times New Roman" w:cs="Times New Roman"/>
        </w:rPr>
      </w:pPr>
    </w:p>
    <w:p w14:paraId="48035FE6" w14:textId="6415F639" w:rsidR="310FA7B4" w:rsidRDefault="310FA7B4" w:rsidP="5408ED60">
      <w:pPr>
        <w:spacing w:line="360" w:lineRule="auto"/>
      </w:pPr>
      <w:r w:rsidRPr="5408ED60">
        <w:rPr>
          <w:rFonts w:ascii="Aptos" w:eastAsia="Aptos" w:hAnsi="Aptos" w:cs="Aptos"/>
          <w:sz w:val="22"/>
          <w:szCs w:val="22"/>
        </w:rPr>
        <w:t xml:space="preserve">Abdulla Ahmad (2025) ‘The Physiological Aspects of Exercise-Induced Adaptation in the Cardiovascular System’, </w:t>
      </w:r>
      <w:r w:rsidRPr="5408ED60">
        <w:rPr>
          <w:rFonts w:ascii="Aptos" w:eastAsia="Aptos" w:hAnsi="Aptos" w:cs="Aptos"/>
          <w:i/>
          <w:iCs/>
          <w:sz w:val="22"/>
          <w:szCs w:val="22"/>
        </w:rPr>
        <w:t>Al- Anbar Medical Journal</w:t>
      </w:r>
      <w:r w:rsidRPr="5408ED60">
        <w:rPr>
          <w:rFonts w:ascii="Aptos" w:eastAsia="Aptos" w:hAnsi="Aptos" w:cs="Aptos"/>
          <w:sz w:val="22"/>
          <w:szCs w:val="22"/>
        </w:rPr>
        <w:t xml:space="preserve">, 21(1), pp. 12–21. Available at: </w:t>
      </w:r>
      <w:hyperlink r:id="rId6">
        <w:r w:rsidRPr="5408ED60">
          <w:rPr>
            <w:rStyle w:val="Hyperlink"/>
            <w:rFonts w:ascii="Aptos" w:eastAsia="Aptos" w:hAnsi="Aptos" w:cs="Aptos"/>
            <w:sz w:val="22"/>
            <w:szCs w:val="22"/>
          </w:rPr>
          <w:t>https://doi.org/10.33091/amj.2024.150002.1729</w:t>
        </w:r>
      </w:hyperlink>
      <w:r w:rsidRPr="5408ED60">
        <w:rPr>
          <w:rFonts w:ascii="Aptos" w:eastAsia="Aptos" w:hAnsi="Aptos" w:cs="Aptos"/>
          <w:sz w:val="22"/>
          <w:szCs w:val="22"/>
        </w:rPr>
        <w:t>.</w:t>
      </w:r>
    </w:p>
    <w:p w14:paraId="3DD57CD8" w14:textId="362F77E4" w:rsidR="5408ED60" w:rsidRDefault="5408ED60" w:rsidP="5408ED60">
      <w:pPr>
        <w:spacing w:line="360" w:lineRule="auto"/>
        <w:rPr>
          <w:rFonts w:ascii="Times New Roman" w:eastAsia="Times New Roman" w:hAnsi="Times New Roman" w:cs="Times New Roman"/>
        </w:rPr>
      </w:pPr>
    </w:p>
    <w:p w14:paraId="3E8B7B82" w14:textId="2EEC4B35" w:rsidR="310FA7B4" w:rsidRDefault="310FA7B4" w:rsidP="5408ED60">
      <w:pPr>
        <w:spacing w:line="360" w:lineRule="auto"/>
        <w:rPr>
          <w:rFonts w:ascii="Aptos" w:eastAsia="Aptos" w:hAnsi="Aptos" w:cs="Aptos"/>
          <w:sz w:val="22"/>
          <w:szCs w:val="22"/>
        </w:rPr>
      </w:pPr>
      <w:r w:rsidRPr="5408ED60">
        <w:rPr>
          <w:rFonts w:ascii="Aptos" w:eastAsia="Aptos" w:hAnsi="Aptos" w:cs="Aptos"/>
          <w:sz w:val="22"/>
          <w:szCs w:val="22"/>
        </w:rPr>
        <w:t xml:space="preserve">Ross, M., Kargl, C. K., Ferguson, R., Gavin, T. P., &amp; Hellsten, Y. (2023). Exercise-induced skeletal muscle angiogenesis: impact of age, sex, angiocrines and cellular mediators. </w:t>
      </w:r>
      <w:r w:rsidRPr="5408ED60">
        <w:rPr>
          <w:rFonts w:ascii="Aptos" w:eastAsia="Aptos" w:hAnsi="Aptos" w:cs="Aptos"/>
          <w:i/>
          <w:iCs/>
          <w:sz w:val="22"/>
          <w:szCs w:val="22"/>
        </w:rPr>
        <w:t>European journal of applied physiology</w:t>
      </w:r>
      <w:r w:rsidRPr="5408ED60">
        <w:rPr>
          <w:rFonts w:ascii="Aptos" w:eastAsia="Aptos" w:hAnsi="Aptos" w:cs="Aptos"/>
          <w:sz w:val="22"/>
          <w:szCs w:val="22"/>
        </w:rPr>
        <w:t xml:space="preserve">, </w:t>
      </w:r>
      <w:r w:rsidRPr="5408ED60">
        <w:rPr>
          <w:rFonts w:ascii="Aptos" w:eastAsia="Aptos" w:hAnsi="Aptos" w:cs="Aptos"/>
          <w:i/>
          <w:iCs/>
          <w:sz w:val="22"/>
          <w:szCs w:val="22"/>
        </w:rPr>
        <w:t>123</w:t>
      </w:r>
      <w:r w:rsidRPr="5408ED60">
        <w:rPr>
          <w:rFonts w:ascii="Aptos" w:eastAsia="Aptos" w:hAnsi="Aptos" w:cs="Aptos"/>
          <w:sz w:val="22"/>
          <w:szCs w:val="22"/>
        </w:rPr>
        <w:t xml:space="preserve">(7), 1415–1432. </w:t>
      </w:r>
      <w:hyperlink r:id="rId7">
        <w:r w:rsidRPr="5408ED60">
          <w:rPr>
            <w:rStyle w:val="Hyperlink"/>
            <w:rFonts w:ascii="Aptos" w:eastAsia="Aptos" w:hAnsi="Aptos" w:cs="Aptos"/>
            <w:sz w:val="22"/>
            <w:szCs w:val="22"/>
          </w:rPr>
          <w:t>https://doi.org/10.1007/s00421-022-05128-6</w:t>
        </w:r>
      </w:hyperlink>
    </w:p>
    <w:p w14:paraId="37C8BE4C" w14:textId="44F50211" w:rsidR="5408ED60" w:rsidRDefault="5408ED60" w:rsidP="5408ED60">
      <w:pPr>
        <w:spacing w:line="360" w:lineRule="auto"/>
        <w:rPr>
          <w:rFonts w:ascii="Aptos" w:eastAsia="Aptos" w:hAnsi="Aptos" w:cs="Aptos"/>
          <w:color w:val="467886"/>
          <w:sz w:val="22"/>
          <w:szCs w:val="22"/>
          <w:u w:val="single"/>
        </w:rPr>
      </w:pPr>
    </w:p>
    <w:p w14:paraId="0A5E68EF" w14:textId="0947DD1E" w:rsidR="310FA7B4" w:rsidRDefault="310FA7B4" w:rsidP="5408ED60">
      <w:pPr>
        <w:spacing w:line="360" w:lineRule="auto"/>
        <w:rPr>
          <w:rFonts w:ascii="Aptos" w:eastAsia="Aptos" w:hAnsi="Aptos" w:cs="Aptos"/>
          <w:sz w:val="22"/>
          <w:szCs w:val="22"/>
        </w:rPr>
      </w:pPr>
      <w:r w:rsidRPr="5408ED60">
        <w:rPr>
          <w:rFonts w:ascii="Aptos" w:eastAsia="Aptos" w:hAnsi="Aptos" w:cs="Aptos"/>
          <w:sz w:val="22"/>
          <w:szCs w:val="22"/>
        </w:rPr>
        <w:t xml:space="preserve">Tryfonos, A., Tzanis, G., Pitsolis, T., Karatzanos, E., Koutsilieris, M., Nanas, S., &amp; Philippou, A. (2021). Exercise Training Enhances Angiogenesis-Related Gene Responses in Skeletal Muscle of Patients with Chronic Heart Failure. </w:t>
      </w:r>
      <w:r w:rsidRPr="5408ED60">
        <w:rPr>
          <w:rFonts w:ascii="Aptos" w:eastAsia="Aptos" w:hAnsi="Aptos" w:cs="Aptos"/>
          <w:i/>
          <w:iCs/>
          <w:sz w:val="22"/>
          <w:szCs w:val="22"/>
        </w:rPr>
        <w:t>Cells</w:t>
      </w:r>
      <w:r w:rsidRPr="5408ED60">
        <w:rPr>
          <w:rFonts w:ascii="Aptos" w:eastAsia="Aptos" w:hAnsi="Aptos" w:cs="Aptos"/>
          <w:sz w:val="22"/>
          <w:szCs w:val="22"/>
        </w:rPr>
        <w:t xml:space="preserve">, </w:t>
      </w:r>
      <w:r w:rsidRPr="5408ED60">
        <w:rPr>
          <w:rFonts w:ascii="Aptos" w:eastAsia="Aptos" w:hAnsi="Aptos" w:cs="Aptos"/>
          <w:i/>
          <w:iCs/>
          <w:sz w:val="22"/>
          <w:szCs w:val="22"/>
        </w:rPr>
        <w:t>10</w:t>
      </w:r>
      <w:r w:rsidRPr="5408ED60">
        <w:rPr>
          <w:rFonts w:ascii="Aptos" w:eastAsia="Aptos" w:hAnsi="Aptos" w:cs="Aptos"/>
          <w:sz w:val="22"/>
          <w:szCs w:val="22"/>
        </w:rPr>
        <w:t xml:space="preserve">(8), 1915. </w:t>
      </w:r>
      <w:hyperlink r:id="rId8">
        <w:r w:rsidRPr="5408ED60">
          <w:rPr>
            <w:rStyle w:val="Hyperlink"/>
            <w:rFonts w:ascii="Aptos" w:eastAsia="Aptos" w:hAnsi="Aptos" w:cs="Aptos"/>
            <w:sz w:val="22"/>
            <w:szCs w:val="22"/>
          </w:rPr>
          <w:t>https://doi.org/10.3390/cells10081915</w:t>
        </w:r>
      </w:hyperlink>
    </w:p>
    <w:p w14:paraId="3401D285" w14:textId="304F3A90" w:rsidR="310FA7B4" w:rsidRDefault="310FA7B4" w:rsidP="5408ED60">
      <w:pPr>
        <w:spacing w:line="360" w:lineRule="auto"/>
        <w:rPr>
          <w:rFonts w:ascii="Aptos" w:eastAsia="Aptos" w:hAnsi="Aptos" w:cs="Aptos"/>
          <w:color w:val="467886"/>
          <w:sz w:val="22"/>
          <w:szCs w:val="22"/>
          <w:u w:val="single"/>
        </w:rPr>
      </w:pPr>
      <w:r w:rsidRPr="5408ED60">
        <w:rPr>
          <w:rFonts w:ascii="Aptos" w:eastAsia="Aptos" w:hAnsi="Aptos" w:cs="Aptos"/>
          <w:color w:val="467886"/>
          <w:sz w:val="22"/>
          <w:szCs w:val="22"/>
          <w:u w:val="single"/>
        </w:rPr>
        <w:t xml:space="preserve"> </w:t>
      </w:r>
    </w:p>
    <w:p w14:paraId="3785CA87" w14:textId="21ED74C1" w:rsidR="310FA7B4" w:rsidRDefault="310FA7B4" w:rsidP="5408ED60">
      <w:pPr>
        <w:spacing w:line="360" w:lineRule="auto"/>
        <w:rPr>
          <w:rFonts w:ascii="Aptos" w:eastAsia="Aptos" w:hAnsi="Aptos" w:cs="Aptos"/>
          <w:sz w:val="22"/>
          <w:szCs w:val="22"/>
        </w:rPr>
      </w:pPr>
      <w:r w:rsidRPr="5408ED60">
        <w:rPr>
          <w:rFonts w:ascii="Aptos" w:eastAsia="Aptos" w:hAnsi="Aptos" w:cs="Aptos"/>
          <w:sz w:val="22"/>
          <w:szCs w:val="22"/>
        </w:rPr>
        <w:t xml:space="preserve">Morseth, B., Graff-Iversen, S., Jacobsen, B. K., Jørgensen, L., Nyrnes, A., Thelle, D. S., Vestergaard, P., &amp; Løchen, M. L. (2016). Physical activity, resting heart rate, and atrial fibrillation: the Tromsø Study. </w:t>
      </w:r>
      <w:r w:rsidRPr="5408ED60">
        <w:rPr>
          <w:rFonts w:ascii="Aptos" w:eastAsia="Aptos" w:hAnsi="Aptos" w:cs="Aptos"/>
          <w:i/>
          <w:iCs/>
          <w:sz w:val="22"/>
          <w:szCs w:val="22"/>
        </w:rPr>
        <w:t>European heart journal</w:t>
      </w:r>
      <w:r w:rsidRPr="5408ED60">
        <w:rPr>
          <w:rFonts w:ascii="Aptos" w:eastAsia="Aptos" w:hAnsi="Aptos" w:cs="Aptos"/>
          <w:sz w:val="22"/>
          <w:szCs w:val="22"/>
        </w:rPr>
        <w:t xml:space="preserve">, </w:t>
      </w:r>
      <w:r w:rsidRPr="5408ED60">
        <w:rPr>
          <w:rFonts w:ascii="Aptos" w:eastAsia="Aptos" w:hAnsi="Aptos" w:cs="Aptos"/>
          <w:i/>
          <w:iCs/>
          <w:sz w:val="22"/>
          <w:szCs w:val="22"/>
        </w:rPr>
        <w:t>37</w:t>
      </w:r>
      <w:r w:rsidRPr="5408ED60">
        <w:rPr>
          <w:rFonts w:ascii="Aptos" w:eastAsia="Aptos" w:hAnsi="Aptos" w:cs="Aptos"/>
          <w:sz w:val="22"/>
          <w:szCs w:val="22"/>
        </w:rPr>
        <w:t xml:space="preserve">(29), 2307–2313. </w:t>
      </w:r>
      <w:hyperlink r:id="rId9">
        <w:r w:rsidRPr="5408ED60">
          <w:rPr>
            <w:rStyle w:val="Hyperlink"/>
            <w:rFonts w:ascii="Aptos" w:eastAsia="Aptos" w:hAnsi="Aptos" w:cs="Aptos"/>
            <w:sz w:val="22"/>
            <w:szCs w:val="22"/>
          </w:rPr>
          <w:t>https://doi.org/10.1093/eurheartj/ehw059</w:t>
        </w:r>
      </w:hyperlink>
    </w:p>
    <w:p w14:paraId="0F35E6C7" w14:textId="3609DF46" w:rsidR="310FA7B4" w:rsidRDefault="310FA7B4" w:rsidP="5408ED60">
      <w:pPr>
        <w:spacing w:line="360" w:lineRule="auto"/>
        <w:rPr>
          <w:rFonts w:ascii="Aptos" w:eastAsia="Aptos" w:hAnsi="Aptos" w:cs="Aptos"/>
          <w:color w:val="467886"/>
          <w:sz w:val="22"/>
          <w:szCs w:val="22"/>
          <w:u w:val="single"/>
        </w:rPr>
      </w:pPr>
      <w:r w:rsidRPr="5408ED60">
        <w:rPr>
          <w:rFonts w:ascii="Aptos" w:eastAsia="Aptos" w:hAnsi="Aptos" w:cs="Aptos"/>
          <w:color w:val="467886"/>
          <w:sz w:val="22"/>
          <w:szCs w:val="22"/>
          <w:u w:val="single"/>
        </w:rPr>
        <w:t xml:space="preserve"> </w:t>
      </w:r>
    </w:p>
    <w:p w14:paraId="3D9C4FA7" w14:textId="36798B1F" w:rsidR="310FA7B4" w:rsidRDefault="310FA7B4" w:rsidP="5408ED60">
      <w:pPr>
        <w:spacing w:line="360" w:lineRule="auto"/>
      </w:pPr>
      <w:r w:rsidRPr="5408ED60">
        <w:rPr>
          <w:rFonts w:ascii="Aptos" w:eastAsia="Aptos" w:hAnsi="Aptos" w:cs="Aptos"/>
          <w:sz w:val="22"/>
          <w:szCs w:val="22"/>
        </w:rPr>
        <w:t xml:space="preserve">BUCHAN, D.S., OLLIS, S., YOUNG, J.D., COOPER, S., SHIELD, J.P.H. and BAKER, J.S., 2013. High intensity interval running enhances measures of physical fitness but not metabolic measures of cardiovascular disease risk in healthy adolescents. </w:t>
      </w:r>
      <w:r w:rsidRPr="5408ED60">
        <w:rPr>
          <w:rFonts w:ascii="Aptos" w:eastAsia="Aptos" w:hAnsi="Aptos" w:cs="Aptos"/>
          <w:i/>
          <w:iCs/>
          <w:sz w:val="22"/>
          <w:szCs w:val="22"/>
        </w:rPr>
        <w:t xml:space="preserve">BMC Public Health, </w:t>
      </w:r>
      <w:r w:rsidRPr="5408ED60">
        <w:rPr>
          <w:rFonts w:ascii="Aptos" w:eastAsia="Aptos" w:hAnsi="Aptos" w:cs="Aptos"/>
          <w:b/>
          <w:bCs/>
          <w:sz w:val="22"/>
          <w:szCs w:val="22"/>
        </w:rPr>
        <w:t>13</w:t>
      </w:r>
      <w:r w:rsidRPr="5408ED60">
        <w:rPr>
          <w:rFonts w:ascii="Aptos" w:eastAsia="Aptos" w:hAnsi="Aptos" w:cs="Aptos"/>
          <w:sz w:val="22"/>
          <w:szCs w:val="22"/>
        </w:rPr>
        <w:t>, pp. 498.</w:t>
      </w:r>
    </w:p>
    <w:p w14:paraId="6AEE16A9" w14:textId="30CF2F3F" w:rsidR="310FA7B4" w:rsidRDefault="310FA7B4" w:rsidP="5408ED60">
      <w:pPr>
        <w:spacing w:line="360" w:lineRule="auto"/>
        <w:rPr>
          <w:rFonts w:ascii="Times New Roman" w:eastAsia="Times New Roman" w:hAnsi="Times New Roman" w:cs="Times New Roman"/>
          <w:u w:val="single"/>
        </w:rPr>
      </w:pPr>
      <w:r w:rsidRPr="5408ED60">
        <w:rPr>
          <w:rFonts w:ascii="Times New Roman" w:eastAsia="Times New Roman" w:hAnsi="Times New Roman" w:cs="Times New Roman"/>
          <w:u w:val="single"/>
        </w:rPr>
        <w:t xml:space="preserve"> </w:t>
      </w:r>
    </w:p>
    <w:p w14:paraId="4B51632A" w14:textId="64B4DC64" w:rsidR="26EAF0D2" w:rsidRDefault="26EAF0D2"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rPr>
        <w:t xml:space="preserve">Roland, J. (2018) </w:t>
      </w:r>
      <w:r w:rsidRPr="5408ED60">
        <w:rPr>
          <w:rFonts w:ascii="Times New Roman" w:eastAsia="Times New Roman" w:hAnsi="Times New Roman" w:cs="Times New Roman"/>
          <w:i/>
          <w:iCs/>
        </w:rPr>
        <w:t>Dyslipidemia: What You Need to Know</w:t>
      </w:r>
      <w:r w:rsidRPr="5408ED60">
        <w:rPr>
          <w:rFonts w:ascii="Times New Roman" w:eastAsia="Times New Roman" w:hAnsi="Times New Roman" w:cs="Times New Roman"/>
        </w:rPr>
        <w:t xml:space="preserve">. Available at </w:t>
      </w:r>
      <w:hyperlink r:id="rId10">
        <w:r w:rsidRPr="5408ED60">
          <w:rPr>
            <w:rStyle w:val="Hyperlink"/>
            <w:rFonts w:ascii="Times New Roman" w:eastAsia="Times New Roman" w:hAnsi="Times New Roman" w:cs="Times New Roman"/>
          </w:rPr>
          <w:t>https://www.healthline.com/health/dyslipidemia</w:t>
        </w:r>
      </w:hyperlink>
      <w:r w:rsidRPr="5408ED60">
        <w:rPr>
          <w:rFonts w:ascii="Times New Roman" w:eastAsia="Times New Roman" w:hAnsi="Times New Roman" w:cs="Times New Roman"/>
        </w:rPr>
        <w:t xml:space="preserve"> (Accessed</w:t>
      </w:r>
      <w:r w:rsidR="4466A94A" w:rsidRPr="5408ED60">
        <w:rPr>
          <w:rFonts w:ascii="Times New Roman" w:eastAsia="Times New Roman" w:hAnsi="Times New Roman" w:cs="Times New Roman"/>
        </w:rPr>
        <w:t>: 21 March 2025)</w:t>
      </w:r>
      <w:r w:rsidR="21014A68" w:rsidRPr="5408ED60">
        <w:rPr>
          <w:rFonts w:ascii="Times New Roman" w:eastAsia="Times New Roman" w:hAnsi="Times New Roman" w:cs="Times New Roman"/>
        </w:rPr>
        <w:t>.</w:t>
      </w:r>
    </w:p>
    <w:p w14:paraId="195B694C" w14:textId="0449D9CD" w:rsidR="5408ED60" w:rsidRDefault="5408ED60" w:rsidP="5408ED60">
      <w:pPr>
        <w:spacing w:line="360" w:lineRule="auto"/>
        <w:rPr>
          <w:rFonts w:ascii="Times New Roman" w:eastAsia="Times New Roman" w:hAnsi="Times New Roman" w:cs="Times New Roman"/>
        </w:rPr>
      </w:pPr>
    </w:p>
    <w:p w14:paraId="77E69C5F" w14:textId="3D5C29B4" w:rsidR="21014A68" w:rsidRDefault="21014A68"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rPr>
        <w:t>National Cancer Institute (2025)</w:t>
      </w:r>
      <w:r w:rsidR="7E5B928A" w:rsidRPr="5408ED60">
        <w:rPr>
          <w:rFonts w:ascii="Times New Roman" w:eastAsia="Times New Roman" w:hAnsi="Times New Roman" w:cs="Times New Roman"/>
        </w:rPr>
        <w:t>.</w:t>
      </w:r>
      <w:r w:rsidRPr="5408ED60">
        <w:rPr>
          <w:rFonts w:ascii="Times New Roman" w:eastAsia="Times New Roman" w:hAnsi="Times New Roman" w:cs="Times New Roman"/>
        </w:rPr>
        <w:t xml:space="preserve"> </w:t>
      </w:r>
      <w:r w:rsidRPr="5408ED60">
        <w:rPr>
          <w:rFonts w:ascii="Times New Roman" w:eastAsia="Times New Roman" w:hAnsi="Times New Roman" w:cs="Times New Roman"/>
          <w:i/>
          <w:iCs/>
        </w:rPr>
        <w:t xml:space="preserve">NCI Dictionary of Cancer terms. </w:t>
      </w:r>
      <w:r w:rsidRPr="5408ED60">
        <w:rPr>
          <w:rFonts w:ascii="Times New Roman" w:eastAsia="Times New Roman" w:hAnsi="Times New Roman" w:cs="Times New Roman"/>
        </w:rPr>
        <w:t xml:space="preserve">Available at </w:t>
      </w:r>
      <w:hyperlink r:id="rId11">
        <w:r w:rsidRPr="5408ED60">
          <w:rPr>
            <w:rStyle w:val="Hyperlink"/>
            <w:rFonts w:ascii="Times New Roman" w:eastAsia="Times New Roman" w:hAnsi="Times New Roman" w:cs="Times New Roman"/>
          </w:rPr>
          <w:t>https://www.cancer.gov/publications/dictionaries/cancer-terms/def/cytokine</w:t>
        </w:r>
      </w:hyperlink>
      <w:r w:rsidRPr="5408ED60">
        <w:rPr>
          <w:rFonts w:ascii="Times New Roman" w:eastAsia="Times New Roman" w:hAnsi="Times New Roman" w:cs="Times New Roman"/>
        </w:rPr>
        <w:t xml:space="preserve"> (Accessed: 21 March 2025).</w:t>
      </w:r>
    </w:p>
    <w:p w14:paraId="2446C22C" w14:textId="69F33E34" w:rsidR="5408ED60" w:rsidRDefault="5408ED60" w:rsidP="5408ED60">
      <w:pPr>
        <w:spacing w:line="360" w:lineRule="auto"/>
        <w:rPr>
          <w:rFonts w:ascii="Times New Roman" w:eastAsia="Times New Roman" w:hAnsi="Times New Roman" w:cs="Times New Roman"/>
        </w:rPr>
      </w:pPr>
    </w:p>
    <w:p w14:paraId="5D3C0555" w14:textId="31E71C94" w:rsidR="21014A68" w:rsidRDefault="21014A68"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color w:val="222222"/>
        </w:rPr>
        <w:t>Duffy, A.M., Bouchier-Hayes, D.J., Harmey, J.H. (2000-2013)</w:t>
      </w:r>
      <w:r w:rsidR="66CDDC65" w:rsidRPr="5408ED60">
        <w:rPr>
          <w:rFonts w:ascii="Times New Roman" w:eastAsia="Times New Roman" w:hAnsi="Times New Roman" w:cs="Times New Roman"/>
          <w:color w:val="222222"/>
        </w:rPr>
        <w:t>.</w:t>
      </w:r>
      <w:r w:rsidRPr="5408ED60">
        <w:rPr>
          <w:rFonts w:ascii="Times New Roman" w:eastAsia="Times New Roman" w:hAnsi="Times New Roman" w:cs="Times New Roman"/>
          <w:color w:val="222222"/>
        </w:rPr>
        <w:t xml:space="preserve"> Vascular Endothelial Growth Factor (VEGF) and Its Role in Non-Endothelial Cells: Autocrine </w:t>
      </w:r>
      <w:r w:rsidR="7CA98A53" w:rsidRPr="5408ED60">
        <w:rPr>
          <w:rFonts w:ascii="Times New Roman" w:eastAsia="Times New Roman" w:hAnsi="Times New Roman" w:cs="Times New Roman"/>
          <w:color w:val="222222"/>
        </w:rPr>
        <w:t>Signaling</w:t>
      </w:r>
      <w:r w:rsidRPr="5408ED60">
        <w:rPr>
          <w:rFonts w:ascii="Times New Roman" w:eastAsia="Times New Roman" w:hAnsi="Times New Roman" w:cs="Times New Roman"/>
          <w:color w:val="222222"/>
        </w:rPr>
        <w:t xml:space="preserve"> by VEGF. Austin (TX): Landes Bioscience; Available from: </w:t>
      </w:r>
      <w:hyperlink r:id="rId12">
        <w:r w:rsidRPr="5408ED60">
          <w:rPr>
            <w:rStyle w:val="Hyperlink"/>
            <w:rFonts w:ascii="Times New Roman" w:eastAsia="Times New Roman" w:hAnsi="Times New Roman" w:cs="Times New Roman"/>
          </w:rPr>
          <w:t>https://www.ncbi.nlm.nih.gov/books/NBK6482/</w:t>
        </w:r>
      </w:hyperlink>
      <w:r w:rsidR="7AE2090C" w:rsidRPr="5408ED60">
        <w:rPr>
          <w:rFonts w:ascii="Times New Roman" w:eastAsia="Times New Roman" w:hAnsi="Times New Roman" w:cs="Times New Roman"/>
          <w:color w:val="222222"/>
        </w:rPr>
        <w:t xml:space="preserve"> </w:t>
      </w:r>
    </w:p>
    <w:p w14:paraId="65D7CEFE" w14:textId="53A3C435" w:rsidR="5408ED60" w:rsidRDefault="5408ED60" w:rsidP="5408ED60">
      <w:pPr>
        <w:spacing w:line="360" w:lineRule="auto"/>
        <w:rPr>
          <w:rFonts w:ascii="Times New Roman" w:eastAsia="Times New Roman" w:hAnsi="Times New Roman" w:cs="Times New Roman"/>
          <w:color w:val="222222"/>
        </w:rPr>
      </w:pPr>
    </w:p>
    <w:p w14:paraId="59E0DDAA" w14:textId="23700BCD" w:rsidR="7AE2090C" w:rsidRDefault="7AE2090C" w:rsidP="5408ED60">
      <w:pPr>
        <w:spacing w:line="360" w:lineRule="auto"/>
        <w:rPr>
          <w:rFonts w:ascii="Times New Roman" w:eastAsia="Times New Roman" w:hAnsi="Times New Roman" w:cs="Times New Roman"/>
        </w:rPr>
      </w:pPr>
      <w:r w:rsidRPr="5408ED60">
        <w:rPr>
          <w:rFonts w:ascii="Times New Roman" w:eastAsia="Times New Roman" w:hAnsi="Times New Roman" w:cs="Times New Roman"/>
          <w:color w:val="222222"/>
        </w:rPr>
        <w:t>Bruss</w:t>
      </w:r>
      <w:r w:rsidR="5F97A1A2" w:rsidRPr="5408ED60">
        <w:rPr>
          <w:rFonts w:ascii="Times New Roman" w:eastAsia="Times New Roman" w:hAnsi="Times New Roman" w:cs="Times New Roman"/>
          <w:color w:val="222222"/>
        </w:rPr>
        <w:t>,</w:t>
      </w:r>
      <w:r w:rsidRPr="5408ED60">
        <w:rPr>
          <w:rFonts w:ascii="Times New Roman" w:eastAsia="Times New Roman" w:hAnsi="Times New Roman" w:cs="Times New Roman"/>
          <w:color w:val="222222"/>
        </w:rPr>
        <w:t xml:space="preserve"> Z</w:t>
      </w:r>
      <w:r w:rsidR="6029712B" w:rsidRPr="5408ED60">
        <w:rPr>
          <w:rFonts w:ascii="Times New Roman" w:eastAsia="Times New Roman" w:hAnsi="Times New Roman" w:cs="Times New Roman"/>
          <w:color w:val="222222"/>
        </w:rPr>
        <w:t>.</w:t>
      </w:r>
      <w:r w:rsidRPr="5408ED60">
        <w:rPr>
          <w:rFonts w:ascii="Times New Roman" w:eastAsia="Times New Roman" w:hAnsi="Times New Roman" w:cs="Times New Roman"/>
          <w:color w:val="222222"/>
        </w:rPr>
        <w:t>S</w:t>
      </w:r>
      <w:r w:rsidR="71644C80" w:rsidRPr="5408ED60">
        <w:rPr>
          <w:rFonts w:ascii="Times New Roman" w:eastAsia="Times New Roman" w:hAnsi="Times New Roman" w:cs="Times New Roman"/>
          <w:color w:val="222222"/>
        </w:rPr>
        <w:t xml:space="preserve">., </w:t>
      </w:r>
      <w:r w:rsidRPr="5408ED60">
        <w:rPr>
          <w:rFonts w:ascii="Times New Roman" w:eastAsia="Times New Roman" w:hAnsi="Times New Roman" w:cs="Times New Roman"/>
          <w:color w:val="222222"/>
        </w:rPr>
        <w:t>Raja</w:t>
      </w:r>
      <w:r w:rsidR="7F2AAF1B" w:rsidRPr="5408ED60">
        <w:rPr>
          <w:rFonts w:ascii="Times New Roman" w:eastAsia="Times New Roman" w:hAnsi="Times New Roman" w:cs="Times New Roman"/>
          <w:color w:val="222222"/>
        </w:rPr>
        <w:t>,</w:t>
      </w:r>
      <w:r w:rsidRPr="5408ED60">
        <w:rPr>
          <w:rFonts w:ascii="Times New Roman" w:eastAsia="Times New Roman" w:hAnsi="Times New Roman" w:cs="Times New Roman"/>
          <w:color w:val="222222"/>
        </w:rPr>
        <w:t xml:space="preserve"> A.</w:t>
      </w:r>
      <w:r w:rsidR="068BE978" w:rsidRPr="5408ED60">
        <w:rPr>
          <w:rFonts w:ascii="Times New Roman" w:eastAsia="Times New Roman" w:hAnsi="Times New Roman" w:cs="Times New Roman"/>
          <w:color w:val="222222"/>
        </w:rPr>
        <w:t xml:space="preserve"> </w:t>
      </w:r>
      <w:r w:rsidRPr="5408ED60">
        <w:rPr>
          <w:rFonts w:ascii="Times New Roman" w:eastAsia="Times New Roman" w:hAnsi="Times New Roman" w:cs="Times New Roman"/>
          <w:color w:val="222222"/>
        </w:rPr>
        <w:t>(2025)</w:t>
      </w:r>
      <w:r w:rsidR="38588251" w:rsidRPr="5408ED60">
        <w:rPr>
          <w:rFonts w:ascii="Times New Roman" w:eastAsia="Times New Roman" w:hAnsi="Times New Roman" w:cs="Times New Roman"/>
          <w:color w:val="222222"/>
        </w:rPr>
        <w:t xml:space="preserve"> Physiology,</w:t>
      </w:r>
      <w:r w:rsidRPr="5408ED60">
        <w:rPr>
          <w:rFonts w:ascii="Times New Roman" w:eastAsia="Times New Roman" w:hAnsi="Times New Roman" w:cs="Times New Roman"/>
          <w:color w:val="222222"/>
        </w:rPr>
        <w:t xml:space="preserve"> Stroke Volume. Treasure Island (FL): StatPearls Publishing; Available from: </w:t>
      </w:r>
      <w:hyperlink r:id="rId13">
        <w:r w:rsidRPr="5408ED60">
          <w:rPr>
            <w:rStyle w:val="Hyperlink"/>
            <w:rFonts w:ascii="Times New Roman" w:eastAsia="Times New Roman" w:hAnsi="Times New Roman" w:cs="Times New Roman"/>
          </w:rPr>
          <w:t>https://www.ncbi.nlm.nih.gov/books/NBK547686/</w:t>
        </w:r>
      </w:hyperlink>
      <w:r w:rsidRPr="5408ED60">
        <w:rPr>
          <w:rFonts w:ascii="Times New Roman" w:eastAsia="Times New Roman" w:hAnsi="Times New Roman" w:cs="Times New Roman"/>
          <w:color w:val="222222"/>
        </w:rPr>
        <w:t xml:space="preserve"> </w:t>
      </w:r>
    </w:p>
    <w:p w14:paraId="383D7A92" w14:textId="2D4421F8" w:rsidR="5408ED60" w:rsidRDefault="5408ED60" w:rsidP="5408ED60">
      <w:pPr>
        <w:spacing w:line="360" w:lineRule="auto"/>
        <w:rPr>
          <w:rFonts w:ascii="Times New Roman" w:eastAsia="Times New Roman" w:hAnsi="Times New Roman" w:cs="Times New Roman"/>
          <w:color w:val="222222"/>
        </w:rPr>
      </w:pPr>
    </w:p>
    <w:p w14:paraId="587E8EE7" w14:textId="6A0D9331" w:rsidR="7F048546" w:rsidRDefault="7F048546" w:rsidP="5408ED60">
      <w:pPr>
        <w:spacing w:line="360" w:lineRule="auto"/>
      </w:pPr>
      <w:r w:rsidRPr="5408ED60">
        <w:rPr>
          <w:rFonts w:ascii="Aptos" w:eastAsia="Aptos" w:hAnsi="Aptos" w:cs="Aptos"/>
          <w:sz w:val="22"/>
          <w:szCs w:val="22"/>
        </w:rPr>
        <w:t xml:space="preserve">Carrick-Ranson, G., Howden, E.J. and Levine, B.D. (2022) ‘Exercise in Octogenarians: How Much Is Too Little?’, </w:t>
      </w:r>
      <w:r w:rsidRPr="5408ED60">
        <w:rPr>
          <w:rFonts w:ascii="Aptos" w:eastAsia="Aptos" w:hAnsi="Aptos" w:cs="Aptos"/>
          <w:i/>
          <w:iCs/>
          <w:sz w:val="22"/>
          <w:szCs w:val="22"/>
        </w:rPr>
        <w:t>Annual review of medicine</w:t>
      </w:r>
      <w:r w:rsidRPr="5408ED60">
        <w:rPr>
          <w:rFonts w:ascii="Aptos" w:eastAsia="Aptos" w:hAnsi="Aptos" w:cs="Aptos"/>
          <w:sz w:val="22"/>
          <w:szCs w:val="22"/>
        </w:rPr>
        <w:t xml:space="preserve">, 73(1), pp. 377–391. Available at: </w:t>
      </w:r>
      <w:hyperlink r:id="rId14">
        <w:r w:rsidRPr="5408ED60">
          <w:rPr>
            <w:rStyle w:val="Hyperlink"/>
            <w:rFonts w:ascii="Aptos" w:eastAsia="Aptos" w:hAnsi="Aptos" w:cs="Aptos"/>
            <w:sz w:val="22"/>
            <w:szCs w:val="22"/>
          </w:rPr>
          <w:t>https://doi.org/10.1146/annurev-med-070119-115343</w:t>
        </w:r>
      </w:hyperlink>
      <w:r w:rsidRPr="5408ED60">
        <w:rPr>
          <w:rFonts w:ascii="Aptos" w:eastAsia="Aptos" w:hAnsi="Aptos" w:cs="Aptos"/>
          <w:sz w:val="22"/>
          <w:szCs w:val="22"/>
        </w:rPr>
        <w:t>.</w:t>
      </w:r>
    </w:p>
    <w:p w14:paraId="7CF41638" w14:textId="71B71CCF" w:rsidR="5408ED60" w:rsidRDefault="5408ED60" w:rsidP="5408ED60">
      <w:pPr>
        <w:spacing w:line="360" w:lineRule="auto"/>
        <w:rPr>
          <w:rFonts w:ascii="Times New Roman" w:eastAsia="Times New Roman" w:hAnsi="Times New Roman" w:cs="Times New Roman"/>
          <w:color w:val="222222"/>
        </w:rPr>
      </w:pPr>
    </w:p>
    <w:p w14:paraId="5F8DA30C" w14:textId="21F3413C" w:rsidR="7F048546" w:rsidRDefault="7F048546" w:rsidP="5408ED60">
      <w:pPr>
        <w:spacing w:line="360" w:lineRule="auto"/>
      </w:pPr>
      <w:r w:rsidRPr="5408ED60">
        <w:rPr>
          <w:rFonts w:ascii="Aptos" w:eastAsia="Aptos" w:hAnsi="Aptos" w:cs="Aptos"/>
          <w:sz w:val="22"/>
          <w:szCs w:val="22"/>
        </w:rPr>
        <w:t xml:space="preserve">Lefferts, W.K., Davis, M.M. and Valentine, R.J. (2022) ‘Exercise as an Aging Mimetic: A New Perspective on the Mechanisms Behind Exercise as Preventive Medicine Against Age-Related Chronic Disease’, </w:t>
      </w:r>
      <w:r w:rsidRPr="5408ED60">
        <w:rPr>
          <w:rFonts w:ascii="Aptos" w:eastAsia="Aptos" w:hAnsi="Aptos" w:cs="Aptos"/>
          <w:i/>
          <w:iCs/>
          <w:sz w:val="22"/>
          <w:szCs w:val="22"/>
        </w:rPr>
        <w:t>Frontiers in physiology</w:t>
      </w:r>
      <w:r w:rsidRPr="5408ED60">
        <w:rPr>
          <w:rFonts w:ascii="Aptos" w:eastAsia="Aptos" w:hAnsi="Aptos" w:cs="Aptos"/>
          <w:sz w:val="22"/>
          <w:szCs w:val="22"/>
        </w:rPr>
        <w:t xml:space="preserve">, 13, pp. 866792-. Available at: </w:t>
      </w:r>
      <w:hyperlink r:id="rId15">
        <w:r w:rsidRPr="5408ED60">
          <w:rPr>
            <w:rStyle w:val="Hyperlink"/>
            <w:rFonts w:ascii="Aptos" w:eastAsia="Aptos" w:hAnsi="Aptos" w:cs="Aptos"/>
            <w:sz w:val="22"/>
            <w:szCs w:val="22"/>
          </w:rPr>
          <w:t>https://doi.org/10.3389/fphys.2022.866792</w:t>
        </w:r>
      </w:hyperlink>
      <w:r w:rsidRPr="5408ED60">
        <w:rPr>
          <w:rFonts w:ascii="Aptos" w:eastAsia="Aptos" w:hAnsi="Aptos" w:cs="Aptos"/>
          <w:sz w:val="22"/>
          <w:szCs w:val="22"/>
        </w:rPr>
        <w:t>.</w:t>
      </w:r>
    </w:p>
    <w:p w14:paraId="034A802A" w14:textId="09661553" w:rsidR="5408ED60" w:rsidRDefault="5408ED60" w:rsidP="5408ED60">
      <w:pPr>
        <w:spacing w:line="360" w:lineRule="auto"/>
        <w:rPr>
          <w:rFonts w:ascii="Times New Roman" w:eastAsia="Times New Roman" w:hAnsi="Times New Roman" w:cs="Times New Roman"/>
          <w:color w:val="222222"/>
        </w:rPr>
      </w:pPr>
    </w:p>
    <w:p w14:paraId="1117BF55" w14:textId="2994F028" w:rsidR="7F048546" w:rsidRDefault="7F048546" w:rsidP="5408ED60">
      <w:pPr>
        <w:spacing w:line="360" w:lineRule="auto"/>
        <w:rPr>
          <w:rFonts w:ascii="Aptos" w:eastAsia="Aptos" w:hAnsi="Aptos" w:cs="Aptos"/>
          <w:sz w:val="22"/>
          <w:szCs w:val="22"/>
        </w:rPr>
      </w:pPr>
      <w:r w:rsidRPr="5408ED60">
        <w:rPr>
          <w:rFonts w:ascii="Aptos" w:eastAsia="Aptos" w:hAnsi="Aptos" w:cs="Aptos"/>
          <w:sz w:val="22"/>
          <w:szCs w:val="22"/>
        </w:rPr>
        <w:t xml:space="preserve">Valenzuela, P. L., Castillo-García, A., Morales, J. S., Izquierdo, M., Serra-Rexach, J. A., Santos-Lozano, A., &amp; Lucia, A. (2019). Physical Exercise in the Oldest Old. </w:t>
      </w:r>
      <w:r w:rsidRPr="5408ED60">
        <w:rPr>
          <w:rFonts w:ascii="Aptos" w:eastAsia="Aptos" w:hAnsi="Aptos" w:cs="Aptos"/>
          <w:i/>
          <w:iCs/>
          <w:sz w:val="22"/>
          <w:szCs w:val="22"/>
        </w:rPr>
        <w:t>Comprehensive Physiology</w:t>
      </w:r>
      <w:r w:rsidRPr="5408ED60">
        <w:rPr>
          <w:rFonts w:ascii="Aptos" w:eastAsia="Aptos" w:hAnsi="Aptos" w:cs="Aptos"/>
          <w:sz w:val="22"/>
          <w:szCs w:val="22"/>
        </w:rPr>
        <w:t xml:space="preserve">, </w:t>
      </w:r>
      <w:r w:rsidRPr="5408ED60">
        <w:rPr>
          <w:rFonts w:ascii="Aptos" w:eastAsia="Aptos" w:hAnsi="Aptos" w:cs="Aptos"/>
          <w:i/>
          <w:iCs/>
          <w:sz w:val="22"/>
          <w:szCs w:val="22"/>
        </w:rPr>
        <w:t>9</w:t>
      </w:r>
      <w:r w:rsidRPr="5408ED60">
        <w:rPr>
          <w:rFonts w:ascii="Aptos" w:eastAsia="Aptos" w:hAnsi="Aptos" w:cs="Aptos"/>
          <w:sz w:val="22"/>
          <w:szCs w:val="22"/>
        </w:rPr>
        <w:t xml:space="preserve">(4), 1281–1304. </w:t>
      </w:r>
      <w:hyperlink r:id="rId16">
        <w:r w:rsidRPr="5408ED60">
          <w:rPr>
            <w:rStyle w:val="Hyperlink"/>
            <w:rFonts w:ascii="Aptos" w:eastAsia="Aptos" w:hAnsi="Aptos" w:cs="Aptos"/>
            <w:sz w:val="22"/>
            <w:szCs w:val="22"/>
          </w:rPr>
          <w:t>https://doi.org/10.1002/cphy.c190002</w:t>
        </w:r>
      </w:hyperlink>
    </w:p>
    <w:p w14:paraId="02EF7F59" w14:textId="2673330B" w:rsidR="5408ED60" w:rsidRDefault="5408ED60" w:rsidP="5408ED60">
      <w:pPr>
        <w:spacing w:line="360" w:lineRule="auto"/>
        <w:rPr>
          <w:rFonts w:ascii="Times New Roman" w:eastAsia="Times New Roman" w:hAnsi="Times New Roman" w:cs="Times New Roman"/>
          <w:color w:val="222222"/>
        </w:rPr>
      </w:pPr>
    </w:p>
    <w:p w14:paraId="493CF95E" w14:textId="29F5A0F0" w:rsidR="5408ED60" w:rsidRDefault="5408ED60" w:rsidP="5408ED60">
      <w:pPr>
        <w:spacing w:line="360" w:lineRule="auto"/>
        <w:rPr>
          <w:rFonts w:ascii="Times New Roman" w:eastAsia="Times New Roman" w:hAnsi="Times New Roman" w:cs="Times New Roman"/>
          <w:color w:val="222222"/>
        </w:rPr>
      </w:pPr>
    </w:p>
    <w:p w14:paraId="0B593CC1" w14:textId="0B6C3FC2" w:rsidR="5408ED60" w:rsidRDefault="5408ED60" w:rsidP="5408ED60">
      <w:pPr>
        <w:spacing w:line="360" w:lineRule="auto"/>
        <w:rPr>
          <w:rFonts w:ascii="Times New Roman" w:eastAsia="Times New Roman" w:hAnsi="Times New Roman" w:cs="Times New Roman"/>
          <w:color w:val="222222"/>
        </w:rPr>
      </w:pPr>
    </w:p>
    <w:sectPr w:rsidR="5408ED60">
      <w:headerReference w:type="default" r:id="rId17"/>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A9D2F4" w14:textId="77777777" w:rsidR="00000000" w:rsidRDefault="00184D70">
      <w:pPr>
        <w:spacing w:after="0" w:line="240" w:lineRule="auto"/>
      </w:pPr>
      <w:r>
        <w:separator/>
      </w:r>
    </w:p>
  </w:endnote>
  <w:endnote w:type="continuationSeparator" w:id="0">
    <w:p w14:paraId="5CC0FA95" w14:textId="77777777" w:rsidR="00000000" w:rsidRDefault="00184D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408ED60" w14:paraId="59F80402" w14:textId="77777777" w:rsidTr="5408ED60">
      <w:trPr>
        <w:trHeight w:val="300"/>
      </w:trPr>
      <w:tc>
        <w:tcPr>
          <w:tcW w:w="3120" w:type="dxa"/>
        </w:tcPr>
        <w:p w14:paraId="049E0DAB" w14:textId="6F292564" w:rsidR="5408ED60" w:rsidRDefault="5408ED60" w:rsidP="5408ED60">
          <w:pPr>
            <w:pStyle w:val="Header"/>
            <w:ind w:left="-115"/>
          </w:pPr>
        </w:p>
      </w:tc>
      <w:tc>
        <w:tcPr>
          <w:tcW w:w="3120" w:type="dxa"/>
        </w:tcPr>
        <w:p w14:paraId="4519B54B" w14:textId="1A3A3AB9" w:rsidR="5408ED60" w:rsidRDefault="5408ED60" w:rsidP="5408ED60">
          <w:pPr>
            <w:pStyle w:val="Header"/>
            <w:jc w:val="center"/>
          </w:pPr>
          <w:r>
            <w:fldChar w:fldCharType="begin"/>
          </w:r>
          <w:r>
            <w:instrText>PAGE</w:instrText>
          </w:r>
          <w:r w:rsidR="00184D70">
            <w:fldChar w:fldCharType="separate"/>
          </w:r>
          <w:r w:rsidR="00184D70">
            <w:rPr>
              <w:noProof/>
            </w:rPr>
            <w:t>1</w:t>
          </w:r>
          <w:r>
            <w:fldChar w:fldCharType="end"/>
          </w:r>
        </w:p>
      </w:tc>
      <w:tc>
        <w:tcPr>
          <w:tcW w:w="3120" w:type="dxa"/>
        </w:tcPr>
        <w:p w14:paraId="7E98A6FA" w14:textId="34A71E9D" w:rsidR="5408ED60" w:rsidRDefault="5408ED60" w:rsidP="5408ED60">
          <w:pPr>
            <w:pStyle w:val="Header"/>
            <w:ind w:right="-115"/>
            <w:jc w:val="right"/>
          </w:pPr>
        </w:p>
      </w:tc>
    </w:tr>
  </w:tbl>
  <w:p w14:paraId="00B2D5E5" w14:textId="65FDE246" w:rsidR="5408ED60" w:rsidRDefault="5408ED60" w:rsidP="5408E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FDBA46" w14:textId="77777777" w:rsidR="00000000" w:rsidRDefault="00184D70">
      <w:pPr>
        <w:spacing w:after="0" w:line="240" w:lineRule="auto"/>
      </w:pPr>
      <w:r>
        <w:separator/>
      </w:r>
    </w:p>
  </w:footnote>
  <w:footnote w:type="continuationSeparator" w:id="0">
    <w:p w14:paraId="5C4C3E35" w14:textId="77777777" w:rsidR="00000000" w:rsidRDefault="00184D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120"/>
      <w:gridCol w:w="3120"/>
      <w:gridCol w:w="3120"/>
    </w:tblGrid>
    <w:tr w:rsidR="5408ED60" w14:paraId="0FC5420B" w14:textId="77777777" w:rsidTr="5408ED60">
      <w:trPr>
        <w:trHeight w:val="300"/>
      </w:trPr>
      <w:tc>
        <w:tcPr>
          <w:tcW w:w="3120" w:type="dxa"/>
        </w:tcPr>
        <w:p w14:paraId="2A7F2DBC" w14:textId="062A76A2" w:rsidR="5408ED60" w:rsidRDefault="5408ED60" w:rsidP="5408ED60">
          <w:pPr>
            <w:pStyle w:val="Header"/>
            <w:ind w:left="-115"/>
          </w:pPr>
          <w:r>
            <w:t>2316509</w:t>
          </w:r>
        </w:p>
      </w:tc>
      <w:tc>
        <w:tcPr>
          <w:tcW w:w="3120" w:type="dxa"/>
        </w:tcPr>
        <w:p w14:paraId="62E9CE4C" w14:textId="4FC1F6E8" w:rsidR="5408ED60" w:rsidRDefault="5408ED60" w:rsidP="5408ED60">
          <w:pPr>
            <w:pStyle w:val="Header"/>
            <w:jc w:val="center"/>
          </w:pPr>
          <w:r>
            <w:t>BMSS5001</w:t>
          </w:r>
        </w:p>
      </w:tc>
      <w:tc>
        <w:tcPr>
          <w:tcW w:w="3120" w:type="dxa"/>
        </w:tcPr>
        <w:p w14:paraId="4B6A8FCE" w14:textId="425D80BD" w:rsidR="5408ED60" w:rsidRDefault="5408ED60" w:rsidP="5408ED60">
          <w:pPr>
            <w:pStyle w:val="Header"/>
            <w:ind w:right="-115"/>
            <w:jc w:val="right"/>
          </w:pPr>
        </w:p>
      </w:tc>
    </w:tr>
  </w:tbl>
  <w:p w14:paraId="31919D6E" w14:textId="5085EC4C" w:rsidR="5408ED60" w:rsidRDefault="5408ED60" w:rsidP="5408ED60">
    <w:pPr>
      <w:pStyle w:val="Header"/>
    </w:pPr>
  </w:p>
</w:hdr>
</file>

<file path=word/intelligence2.xml><?xml version="1.0" encoding="utf-8"?>
<int2:intelligence xmlns:int2="http://schemas.microsoft.com/office/intelligence/2020/intelligence">
  <int2:observations>
    <int2:textHash int2:hashCode="z/kj01bIDb43/e" int2:id="tKtEjgJf">
      <int2:state int2:type="AugLoop_Text_Critique" int2:value="Rejected"/>
    </int2:textHash>
    <int2:textHash int2:hashCode="GPdJqeAxNNvhDs" int2:id="UmWsJYJl">
      <int2:state int2:type="AugLoop_Text_Critique" int2:value="Rejected"/>
    </int2:textHash>
    <int2:textHash int2:hashCode="A+xh9KJWUi6KTz" int2:id="T5Zs8tnx">
      <int2:state int2:type="AugLoop_Text_Critique" int2:value="Rejected"/>
    </int2:textHash>
    <int2:bookmark int2:bookmarkName="_Int_jgagD6J9" int2:invalidationBookmarkName="" int2:hashCode="RhSMw7TSs6yAc/" int2:id="tJgUXRh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083358"/>
    <w:rsid w:val="00184D70"/>
    <w:rsid w:val="001CC462"/>
    <w:rsid w:val="0053B4C4"/>
    <w:rsid w:val="00879B79"/>
    <w:rsid w:val="00C41219"/>
    <w:rsid w:val="00C734D1"/>
    <w:rsid w:val="01340978"/>
    <w:rsid w:val="01497CA9"/>
    <w:rsid w:val="01AC5E36"/>
    <w:rsid w:val="01F6F53B"/>
    <w:rsid w:val="020B17C2"/>
    <w:rsid w:val="0244D433"/>
    <w:rsid w:val="03F963BC"/>
    <w:rsid w:val="04441B2F"/>
    <w:rsid w:val="04A21CFF"/>
    <w:rsid w:val="04A5F8A4"/>
    <w:rsid w:val="04C25126"/>
    <w:rsid w:val="051895B5"/>
    <w:rsid w:val="056653FE"/>
    <w:rsid w:val="0598C9D8"/>
    <w:rsid w:val="06175F94"/>
    <w:rsid w:val="06594869"/>
    <w:rsid w:val="068BE978"/>
    <w:rsid w:val="06AAA175"/>
    <w:rsid w:val="06D96F98"/>
    <w:rsid w:val="06E0F849"/>
    <w:rsid w:val="06ED5CD6"/>
    <w:rsid w:val="075D890C"/>
    <w:rsid w:val="07A5BF28"/>
    <w:rsid w:val="07AAB5D4"/>
    <w:rsid w:val="0806D65F"/>
    <w:rsid w:val="089DECA8"/>
    <w:rsid w:val="08FACACE"/>
    <w:rsid w:val="09437129"/>
    <w:rsid w:val="094972F0"/>
    <w:rsid w:val="09813D71"/>
    <w:rsid w:val="09A2FCE2"/>
    <w:rsid w:val="09EBC2DE"/>
    <w:rsid w:val="0A2E5AA5"/>
    <w:rsid w:val="0A803EB5"/>
    <w:rsid w:val="0AD59CBF"/>
    <w:rsid w:val="0AE421D4"/>
    <w:rsid w:val="0AEFF52B"/>
    <w:rsid w:val="0B84D8EB"/>
    <w:rsid w:val="0B9495EA"/>
    <w:rsid w:val="0BBE591B"/>
    <w:rsid w:val="0C8D976A"/>
    <w:rsid w:val="0CC37582"/>
    <w:rsid w:val="0D77F08F"/>
    <w:rsid w:val="0DBF8533"/>
    <w:rsid w:val="0DF12C8F"/>
    <w:rsid w:val="0E99FA13"/>
    <w:rsid w:val="0EDA715C"/>
    <w:rsid w:val="0F2DAB8F"/>
    <w:rsid w:val="0FB98F72"/>
    <w:rsid w:val="0FC99AE8"/>
    <w:rsid w:val="101CA39D"/>
    <w:rsid w:val="103A0817"/>
    <w:rsid w:val="108BCBC6"/>
    <w:rsid w:val="109E73E2"/>
    <w:rsid w:val="10A44CE6"/>
    <w:rsid w:val="10AD5DCC"/>
    <w:rsid w:val="10B1F09E"/>
    <w:rsid w:val="112E9F46"/>
    <w:rsid w:val="11447DAD"/>
    <w:rsid w:val="11625547"/>
    <w:rsid w:val="11A94A53"/>
    <w:rsid w:val="11BBD968"/>
    <w:rsid w:val="1231E859"/>
    <w:rsid w:val="12333F8E"/>
    <w:rsid w:val="1244402A"/>
    <w:rsid w:val="124B66BA"/>
    <w:rsid w:val="127735BF"/>
    <w:rsid w:val="128D7799"/>
    <w:rsid w:val="12CD8398"/>
    <w:rsid w:val="1360FF6A"/>
    <w:rsid w:val="1440C663"/>
    <w:rsid w:val="146C4DB8"/>
    <w:rsid w:val="14932BBC"/>
    <w:rsid w:val="14F2C7AA"/>
    <w:rsid w:val="157CFB4F"/>
    <w:rsid w:val="15DB7E41"/>
    <w:rsid w:val="15EB0365"/>
    <w:rsid w:val="16CED20A"/>
    <w:rsid w:val="1761BA0F"/>
    <w:rsid w:val="17E531E6"/>
    <w:rsid w:val="18972C31"/>
    <w:rsid w:val="193051B3"/>
    <w:rsid w:val="19497EFF"/>
    <w:rsid w:val="19A03057"/>
    <w:rsid w:val="1A2BEEB0"/>
    <w:rsid w:val="1AB9FB77"/>
    <w:rsid w:val="1AFB9D61"/>
    <w:rsid w:val="1B08FF50"/>
    <w:rsid w:val="1B1DB5DA"/>
    <w:rsid w:val="1B2BDFFE"/>
    <w:rsid w:val="1B4D0D45"/>
    <w:rsid w:val="1BFF3A1E"/>
    <w:rsid w:val="1D49BA0A"/>
    <w:rsid w:val="1D4FA60C"/>
    <w:rsid w:val="1D62369C"/>
    <w:rsid w:val="1DCA81B7"/>
    <w:rsid w:val="1E5F0B16"/>
    <w:rsid w:val="1E756214"/>
    <w:rsid w:val="1EBED086"/>
    <w:rsid w:val="1EFAA4C4"/>
    <w:rsid w:val="1F29F932"/>
    <w:rsid w:val="1F5F91DF"/>
    <w:rsid w:val="2089F3B1"/>
    <w:rsid w:val="20C282D6"/>
    <w:rsid w:val="20DB74E7"/>
    <w:rsid w:val="2101323F"/>
    <w:rsid w:val="21014A68"/>
    <w:rsid w:val="21156160"/>
    <w:rsid w:val="2164E701"/>
    <w:rsid w:val="2263820F"/>
    <w:rsid w:val="22758FD9"/>
    <w:rsid w:val="22FB143C"/>
    <w:rsid w:val="2301990A"/>
    <w:rsid w:val="230674A2"/>
    <w:rsid w:val="2368DD00"/>
    <w:rsid w:val="239FD0CF"/>
    <w:rsid w:val="244A28C8"/>
    <w:rsid w:val="248A8923"/>
    <w:rsid w:val="248F3159"/>
    <w:rsid w:val="24926C33"/>
    <w:rsid w:val="25688168"/>
    <w:rsid w:val="258406BF"/>
    <w:rsid w:val="25933074"/>
    <w:rsid w:val="261F6C93"/>
    <w:rsid w:val="263146B9"/>
    <w:rsid w:val="2655F418"/>
    <w:rsid w:val="26ACCA3D"/>
    <w:rsid w:val="26E98FEE"/>
    <w:rsid w:val="26EAF0D2"/>
    <w:rsid w:val="272FE2C6"/>
    <w:rsid w:val="27AFF352"/>
    <w:rsid w:val="27D4745D"/>
    <w:rsid w:val="27E27468"/>
    <w:rsid w:val="28620317"/>
    <w:rsid w:val="288DEE51"/>
    <w:rsid w:val="28CEF24E"/>
    <w:rsid w:val="29DDDF4A"/>
    <w:rsid w:val="29F88C5A"/>
    <w:rsid w:val="2A068DFB"/>
    <w:rsid w:val="2A0A2CA5"/>
    <w:rsid w:val="2A1D9E27"/>
    <w:rsid w:val="2A5391B8"/>
    <w:rsid w:val="2A9EE3E2"/>
    <w:rsid w:val="2B2029EA"/>
    <w:rsid w:val="2B79E394"/>
    <w:rsid w:val="2BE7E985"/>
    <w:rsid w:val="2CF6C803"/>
    <w:rsid w:val="2D8BF774"/>
    <w:rsid w:val="2D98DF7F"/>
    <w:rsid w:val="2E7D186C"/>
    <w:rsid w:val="2ED82DF7"/>
    <w:rsid w:val="2F8BD252"/>
    <w:rsid w:val="2FC35492"/>
    <w:rsid w:val="30EBE168"/>
    <w:rsid w:val="310FA7B4"/>
    <w:rsid w:val="319D1EF6"/>
    <w:rsid w:val="31B632A4"/>
    <w:rsid w:val="322D216D"/>
    <w:rsid w:val="32D408F1"/>
    <w:rsid w:val="33083358"/>
    <w:rsid w:val="331CBAE0"/>
    <w:rsid w:val="3476173C"/>
    <w:rsid w:val="347FA6D7"/>
    <w:rsid w:val="348FE9A9"/>
    <w:rsid w:val="349DE9F2"/>
    <w:rsid w:val="35182C25"/>
    <w:rsid w:val="353A1FA9"/>
    <w:rsid w:val="36F5AEF3"/>
    <w:rsid w:val="37495B8C"/>
    <w:rsid w:val="3795AD0B"/>
    <w:rsid w:val="37D05A9E"/>
    <w:rsid w:val="37F07750"/>
    <w:rsid w:val="38588251"/>
    <w:rsid w:val="38BE3504"/>
    <w:rsid w:val="38D9DB82"/>
    <w:rsid w:val="3900B94A"/>
    <w:rsid w:val="397BC107"/>
    <w:rsid w:val="3A9B9269"/>
    <w:rsid w:val="3AB7870F"/>
    <w:rsid w:val="3AC65022"/>
    <w:rsid w:val="3C54F616"/>
    <w:rsid w:val="3C91A743"/>
    <w:rsid w:val="3CFACA8E"/>
    <w:rsid w:val="3D4FEAD0"/>
    <w:rsid w:val="3D5A66F0"/>
    <w:rsid w:val="3D602414"/>
    <w:rsid w:val="3EA315C9"/>
    <w:rsid w:val="3EC59F0F"/>
    <w:rsid w:val="3ECFADC6"/>
    <w:rsid w:val="3F4FE239"/>
    <w:rsid w:val="3F58116F"/>
    <w:rsid w:val="3FCB1A8D"/>
    <w:rsid w:val="3FCFE84C"/>
    <w:rsid w:val="4002F36D"/>
    <w:rsid w:val="40FA64DF"/>
    <w:rsid w:val="41221D2F"/>
    <w:rsid w:val="4139D074"/>
    <w:rsid w:val="41817C83"/>
    <w:rsid w:val="418CB534"/>
    <w:rsid w:val="42D6D21F"/>
    <w:rsid w:val="43A55895"/>
    <w:rsid w:val="43BBA98C"/>
    <w:rsid w:val="43BFCC5C"/>
    <w:rsid w:val="43CC7984"/>
    <w:rsid w:val="4436906B"/>
    <w:rsid w:val="4458594F"/>
    <w:rsid w:val="4466A94A"/>
    <w:rsid w:val="4467C269"/>
    <w:rsid w:val="4496B536"/>
    <w:rsid w:val="44DD7D06"/>
    <w:rsid w:val="453C14D4"/>
    <w:rsid w:val="45F327F0"/>
    <w:rsid w:val="460C90A2"/>
    <w:rsid w:val="461935D6"/>
    <w:rsid w:val="46C2BFDB"/>
    <w:rsid w:val="4703A123"/>
    <w:rsid w:val="475D67A1"/>
    <w:rsid w:val="47773E30"/>
    <w:rsid w:val="4821E9DE"/>
    <w:rsid w:val="48ACD071"/>
    <w:rsid w:val="48ADD89A"/>
    <w:rsid w:val="4917FA2E"/>
    <w:rsid w:val="49A0209B"/>
    <w:rsid w:val="49CC07D4"/>
    <w:rsid w:val="49D450A7"/>
    <w:rsid w:val="49ECE022"/>
    <w:rsid w:val="4A123377"/>
    <w:rsid w:val="4A1D3AFF"/>
    <w:rsid w:val="4B21F68F"/>
    <w:rsid w:val="4B40A349"/>
    <w:rsid w:val="4C48EFC0"/>
    <w:rsid w:val="4C7E8D0C"/>
    <w:rsid w:val="4D37F7D8"/>
    <w:rsid w:val="4D4055C3"/>
    <w:rsid w:val="4D88308E"/>
    <w:rsid w:val="4DFBCC9F"/>
    <w:rsid w:val="4E18FBD9"/>
    <w:rsid w:val="4E67DB19"/>
    <w:rsid w:val="4E766424"/>
    <w:rsid w:val="4F1CF45C"/>
    <w:rsid w:val="4F25C9F7"/>
    <w:rsid w:val="50104F90"/>
    <w:rsid w:val="505B8B43"/>
    <w:rsid w:val="509DEDC6"/>
    <w:rsid w:val="50B7B843"/>
    <w:rsid w:val="510401BB"/>
    <w:rsid w:val="510E3D61"/>
    <w:rsid w:val="5116DA1A"/>
    <w:rsid w:val="515DEC62"/>
    <w:rsid w:val="5160A59F"/>
    <w:rsid w:val="51656C30"/>
    <w:rsid w:val="51B9CC9A"/>
    <w:rsid w:val="52178B37"/>
    <w:rsid w:val="525DECB9"/>
    <w:rsid w:val="52CD1AB1"/>
    <w:rsid w:val="52FCFC3C"/>
    <w:rsid w:val="5346E3D8"/>
    <w:rsid w:val="53B2F7FE"/>
    <w:rsid w:val="53EBDA4C"/>
    <w:rsid w:val="5408ED60"/>
    <w:rsid w:val="54DE66FA"/>
    <w:rsid w:val="552442AD"/>
    <w:rsid w:val="5528778D"/>
    <w:rsid w:val="55600FB3"/>
    <w:rsid w:val="55E649DC"/>
    <w:rsid w:val="55EA99F3"/>
    <w:rsid w:val="55F01518"/>
    <w:rsid w:val="5616A92E"/>
    <w:rsid w:val="56360A10"/>
    <w:rsid w:val="5638D289"/>
    <w:rsid w:val="567DC2BF"/>
    <w:rsid w:val="56FD75B2"/>
    <w:rsid w:val="5715DB42"/>
    <w:rsid w:val="575E0398"/>
    <w:rsid w:val="57B14888"/>
    <w:rsid w:val="57EBE451"/>
    <w:rsid w:val="5848DA8E"/>
    <w:rsid w:val="58908838"/>
    <w:rsid w:val="58B2FADE"/>
    <w:rsid w:val="58DBB1C2"/>
    <w:rsid w:val="58E39A60"/>
    <w:rsid w:val="58FBFE05"/>
    <w:rsid w:val="59411326"/>
    <w:rsid w:val="596CCC5B"/>
    <w:rsid w:val="59B1AD9A"/>
    <w:rsid w:val="59E072B7"/>
    <w:rsid w:val="59EF98A7"/>
    <w:rsid w:val="59F3B5CB"/>
    <w:rsid w:val="5AA06B63"/>
    <w:rsid w:val="5AB7C433"/>
    <w:rsid w:val="5ADC08EA"/>
    <w:rsid w:val="5B09A6F9"/>
    <w:rsid w:val="5B556098"/>
    <w:rsid w:val="5B6A810B"/>
    <w:rsid w:val="5BA6DF6D"/>
    <w:rsid w:val="5BFBC424"/>
    <w:rsid w:val="5C18E75F"/>
    <w:rsid w:val="5C4BCCD6"/>
    <w:rsid w:val="5C7A5DBD"/>
    <w:rsid w:val="5CC0E29C"/>
    <w:rsid w:val="5CC96E4B"/>
    <w:rsid w:val="5CCED26B"/>
    <w:rsid w:val="5CE1B152"/>
    <w:rsid w:val="5CFA8685"/>
    <w:rsid w:val="5D375058"/>
    <w:rsid w:val="5D834E72"/>
    <w:rsid w:val="5DC2ADD9"/>
    <w:rsid w:val="5E1DCD12"/>
    <w:rsid w:val="5E53C94D"/>
    <w:rsid w:val="5E653B07"/>
    <w:rsid w:val="5F075489"/>
    <w:rsid w:val="5F97A1A2"/>
    <w:rsid w:val="5FB36834"/>
    <w:rsid w:val="5FCF97D6"/>
    <w:rsid w:val="600A23F3"/>
    <w:rsid w:val="6029712B"/>
    <w:rsid w:val="60E3775A"/>
    <w:rsid w:val="61E4CBF0"/>
    <w:rsid w:val="625B1E57"/>
    <w:rsid w:val="6268FDE7"/>
    <w:rsid w:val="6402A33A"/>
    <w:rsid w:val="644CFED2"/>
    <w:rsid w:val="652DE206"/>
    <w:rsid w:val="653A1113"/>
    <w:rsid w:val="657085E3"/>
    <w:rsid w:val="65711B06"/>
    <w:rsid w:val="65B9A4E2"/>
    <w:rsid w:val="65CD63A8"/>
    <w:rsid w:val="6614530B"/>
    <w:rsid w:val="6614FCAF"/>
    <w:rsid w:val="66AFB7B8"/>
    <w:rsid w:val="66CDDC65"/>
    <w:rsid w:val="66D3E20E"/>
    <w:rsid w:val="671A9FA4"/>
    <w:rsid w:val="676F08CD"/>
    <w:rsid w:val="677D4C0A"/>
    <w:rsid w:val="678D32C1"/>
    <w:rsid w:val="681BF0EB"/>
    <w:rsid w:val="68D2FDFD"/>
    <w:rsid w:val="691E7655"/>
    <w:rsid w:val="69701F08"/>
    <w:rsid w:val="69A0B2B6"/>
    <w:rsid w:val="69ABBEBA"/>
    <w:rsid w:val="6ACF8071"/>
    <w:rsid w:val="6BEBB0EA"/>
    <w:rsid w:val="6C93BBB9"/>
    <w:rsid w:val="6CB2C515"/>
    <w:rsid w:val="6DD1C73C"/>
    <w:rsid w:val="6E0F81B1"/>
    <w:rsid w:val="6E33E18B"/>
    <w:rsid w:val="6F78A3DD"/>
    <w:rsid w:val="6FA3F197"/>
    <w:rsid w:val="70109D7E"/>
    <w:rsid w:val="70B2D626"/>
    <w:rsid w:val="70B5A9D1"/>
    <w:rsid w:val="70BCDA08"/>
    <w:rsid w:val="70F615E4"/>
    <w:rsid w:val="71644C80"/>
    <w:rsid w:val="7279A399"/>
    <w:rsid w:val="73118309"/>
    <w:rsid w:val="73B2DA4F"/>
    <w:rsid w:val="74B5ACD0"/>
    <w:rsid w:val="770A3CE6"/>
    <w:rsid w:val="7744BBD9"/>
    <w:rsid w:val="7751BD70"/>
    <w:rsid w:val="77E7B253"/>
    <w:rsid w:val="77E987E7"/>
    <w:rsid w:val="784B9EAA"/>
    <w:rsid w:val="784CAA27"/>
    <w:rsid w:val="78745811"/>
    <w:rsid w:val="788C3569"/>
    <w:rsid w:val="792B6E7B"/>
    <w:rsid w:val="794E47A1"/>
    <w:rsid w:val="79630612"/>
    <w:rsid w:val="798A1E1B"/>
    <w:rsid w:val="7A138DBE"/>
    <w:rsid w:val="7AE2090C"/>
    <w:rsid w:val="7B0780F3"/>
    <w:rsid w:val="7B0C9678"/>
    <w:rsid w:val="7BE7880D"/>
    <w:rsid w:val="7C5D45DD"/>
    <w:rsid w:val="7CA98A53"/>
    <w:rsid w:val="7CE7F366"/>
    <w:rsid w:val="7D94C144"/>
    <w:rsid w:val="7DA97471"/>
    <w:rsid w:val="7DD69ACD"/>
    <w:rsid w:val="7DDA3476"/>
    <w:rsid w:val="7E2824D2"/>
    <w:rsid w:val="7E5B928A"/>
    <w:rsid w:val="7E8B1FBD"/>
    <w:rsid w:val="7F048546"/>
    <w:rsid w:val="7F2AAF1B"/>
    <w:rsid w:val="7FED44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83358"/>
  <w15:chartTrackingRefBased/>
  <w15:docId w15:val="{F0FC4F2B-B83F-42DC-B8FC-626E3E29A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5408ED60"/>
    <w:pPr>
      <w:tabs>
        <w:tab w:val="center" w:pos="4680"/>
        <w:tab w:val="right" w:pos="9360"/>
      </w:tabs>
      <w:spacing w:after="0" w:line="240" w:lineRule="auto"/>
    </w:pPr>
  </w:style>
  <w:style w:type="paragraph" w:styleId="Footer">
    <w:name w:val="footer"/>
    <w:basedOn w:val="Normal"/>
    <w:uiPriority w:val="99"/>
    <w:unhideWhenUsed/>
    <w:rsid w:val="5408ED60"/>
    <w:pPr>
      <w:tabs>
        <w:tab w:val="center" w:pos="4680"/>
        <w:tab w:val="right" w:pos="9360"/>
      </w:tabs>
      <w:spacing w:after="0" w:line="240" w:lineRule="auto"/>
    </w:pPr>
  </w:style>
  <w:style w:type="character" w:styleId="Hyperlink">
    <w:name w:val="Hyperlink"/>
    <w:basedOn w:val="DefaultParagraphFont"/>
    <w:uiPriority w:val="99"/>
    <w:unhideWhenUsed/>
    <w:rsid w:val="5408ED60"/>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cells10081915" TargetMode="External"/><Relationship Id="rId13" Type="http://schemas.openxmlformats.org/officeDocument/2006/relationships/hyperlink" Target="https://www.ncbi.nlm.nih.gov/books/NBK547686/"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07/s00421-022-05128-6" TargetMode="External"/><Relationship Id="rId12" Type="http://schemas.openxmlformats.org/officeDocument/2006/relationships/hyperlink" Target="https://www.ncbi.nlm.nih.gov/books/NBK6482/"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doi.org/10.1002/cphy.c19000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oi.org/10.33091/amj.2024.150002.1729" TargetMode="External"/><Relationship Id="rId11" Type="http://schemas.openxmlformats.org/officeDocument/2006/relationships/hyperlink" Target="https://www.cancer.gov/publications/dictionaries/cancer-terms/def/cytokine" TargetMode="External"/><Relationship Id="rId5" Type="http://schemas.openxmlformats.org/officeDocument/2006/relationships/endnotes" Target="endnotes.xml"/><Relationship Id="rId15" Type="http://schemas.openxmlformats.org/officeDocument/2006/relationships/hyperlink" Target="https://doi.org/10.3389/fphys.2022.866792" TargetMode="External"/><Relationship Id="R587342e6005b4936" Type="http://schemas.microsoft.com/office/2020/10/relationships/intelligence" Target="intelligence2.xml"/><Relationship Id="rId10" Type="http://schemas.openxmlformats.org/officeDocument/2006/relationships/hyperlink" Target="https://www.healthline.com/health/dyslipidemia"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93/eurheartj/ehw059" TargetMode="External"/><Relationship Id="rId14" Type="http://schemas.openxmlformats.org/officeDocument/2006/relationships/hyperlink" Target="https://doi.org/10.1146/annurev-med-070119-115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1899</Words>
  <Characters>10825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James (2316509)</dc:creator>
  <cp:keywords/>
  <dc:description/>
  <cp:lastModifiedBy>WINDOWS11</cp:lastModifiedBy>
  <cp:revision>2</cp:revision>
  <dcterms:created xsi:type="dcterms:W3CDTF">2025-03-21T13:26:00Z</dcterms:created>
  <dcterms:modified xsi:type="dcterms:W3CDTF">2025-03-21T13:26:00Z</dcterms:modified>
</cp:coreProperties>
</file>