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2BDD07C9" w:rsidRDefault="00ED5964" w14:paraId="1901EE69" w14:textId="4F6ABC5F">
      <w:pPr>
        <w:rPr>
          <w:rFonts w:ascii="Arial Nova" w:hAnsi="Arial Nova" w:eastAsia="Arial Nova" w:cs="Arial Nova"/>
          <w:sz w:val="22"/>
          <w:szCs w:val="22"/>
        </w:rPr>
      </w:pPr>
      <w:r w:rsidR="00ED5964">
        <w:drawing>
          <wp:inline wp14:editId="3372C768" wp14:anchorId="530F8B6F">
            <wp:extent cx="2619375" cy="1165894"/>
            <wp:effectExtent l="0" t="0" r="0" b="0"/>
            <wp:docPr id="5092794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P="2BDD07C9" w:rsidRDefault="00ED5964" w14:paraId="24AA416E" w14:textId="77777777">
      <w:pPr>
        <w:rPr>
          <w:rFonts w:ascii="Arial Nova" w:hAnsi="Arial Nova" w:eastAsia="Arial Nova" w:cs="Arial Nova"/>
          <w:sz w:val="22"/>
          <w:szCs w:val="22"/>
        </w:rPr>
      </w:pPr>
    </w:p>
    <w:p w:rsidR="00ED5964" w:rsidP="2BDD07C9" w:rsidRDefault="00ED5964" w14:paraId="478C11A1" w14:textId="77777777">
      <w:pPr>
        <w:rPr>
          <w:rFonts w:ascii="Arial Nova" w:hAnsi="Arial Nova" w:eastAsia="Arial Nova" w:cs="Arial Nova"/>
          <w:sz w:val="22"/>
          <w:szCs w:val="22"/>
        </w:rPr>
      </w:pPr>
    </w:p>
    <w:p w:rsidR="006A5CFC" w:rsidP="2BDD07C9" w:rsidRDefault="006A5CFC" w14:paraId="6B8ADB81" w14:textId="77777777">
      <w:pPr>
        <w:rPr>
          <w:rFonts w:ascii="Arial Nova" w:hAnsi="Arial Nova" w:eastAsia="Arial Nova" w:cs="Arial Nova"/>
          <w:sz w:val="22"/>
          <w:szCs w:val="22"/>
        </w:rPr>
      </w:pPr>
    </w:p>
    <w:p w:rsidR="006A5CFC" w:rsidP="2BDD07C9" w:rsidRDefault="006A5CFC" w14:paraId="168F467C" w14:textId="77777777">
      <w:pPr>
        <w:rPr>
          <w:rFonts w:ascii="Arial Nova" w:hAnsi="Arial Nova" w:eastAsia="Arial Nova" w:cs="Arial Nova"/>
          <w:sz w:val="22"/>
          <w:szCs w:val="22"/>
        </w:rPr>
      </w:pPr>
    </w:p>
    <w:p w:rsidR="00ED5964" w:rsidP="2BDD07C9" w:rsidRDefault="00ED5964" w14:paraId="3BEDB360" w14:textId="77777777">
      <w:pPr>
        <w:rPr>
          <w:rFonts w:ascii="Arial Nova" w:hAnsi="Arial Nova" w:eastAsia="Arial Nova" w:cs="Arial Nova"/>
          <w:sz w:val="22"/>
          <w:szCs w:val="22"/>
        </w:rPr>
      </w:pPr>
    </w:p>
    <w:p w:rsidR="00ED5964" w:rsidP="5C47AABE" w:rsidRDefault="00ED5964" w14:paraId="2EF804A0" w14:textId="4C2B1229">
      <w:pPr>
        <w:spacing w:line="360" w:lineRule="auto"/>
        <w:jc w:val="both"/>
        <w:rPr>
          <w:rFonts w:ascii="Arial Nova" w:hAnsi="Arial Nova" w:eastAsia="Arial Nova" w:cs="Arial Nova"/>
          <w:sz w:val="22"/>
          <w:szCs w:val="22"/>
        </w:rPr>
      </w:pPr>
      <w:r w:rsidRPr="5C47AABE" w:rsidR="00ED5964">
        <w:rPr>
          <w:rFonts w:ascii="Arial Nova" w:hAnsi="Arial Nova" w:eastAsia="Arial Nova" w:cs="Arial Nova"/>
          <w:sz w:val="22"/>
          <w:szCs w:val="22"/>
        </w:rPr>
        <w:t xml:space="preserve">Name: </w:t>
      </w:r>
      <w:r w:rsidRPr="5C47AABE" w:rsidR="35B3ACA2">
        <w:rPr>
          <w:rFonts w:ascii="Arial Nova" w:hAnsi="Arial Nova" w:eastAsia="Arial Nova" w:cs="Arial Nova"/>
          <w:sz w:val="22"/>
          <w:szCs w:val="22"/>
        </w:rPr>
        <w:t xml:space="preserve">Zabia Asghar sultana </w:t>
      </w:r>
    </w:p>
    <w:p w:rsidR="00ED5964" w:rsidP="2BDD07C9" w:rsidRDefault="00ED5964" w14:paraId="485B6F49" w14:textId="113F8176">
      <w:pPr>
        <w:jc w:val="both"/>
        <w:rPr>
          <w:rFonts w:ascii="Arial Nova" w:hAnsi="Arial Nova" w:eastAsia="Arial Nova" w:cs="Arial Nova"/>
          <w:sz w:val="22"/>
          <w:szCs w:val="22"/>
        </w:rPr>
      </w:pPr>
      <w:r w:rsidRPr="2BDD07C9" w:rsidR="00ED5964">
        <w:rPr>
          <w:rFonts w:ascii="Arial Nova" w:hAnsi="Arial Nova" w:eastAsia="Arial Nova" w:cs="Arial Nova"/>
          <w:sz w:val="22"/>
          <w:szCs w:val="22"/>
        </w:rPr>
        <w:t>Student ID:</w:t>
      </w:r>
      <w:r w:rsidRPr="2BDD07C9" w:rsidR="4FEDC9D2">
        <w:rPr>
          <w:rFonts w:ascii="Arial Nova" w:hAnsi="Arial Nova" w:eastAsia="Arial Nova" w:cs="Arial Nova"/>
          <w:sz w:val="22"/>
          <w:szCs w:val="22"/>
        </w:rPr>
        <w:t>2533710</w:t>
      </w:r>
      <w:r w:rsidRPr="2BDD07C9" w:rsidR="00ED5964">
        <w:rPr>
          <w:rFonts w:ascii="Arial Nova" w:hAnsi="Arial Nova" w:eastAsia="Arial Nova" w:cs="Arial Nova"/>
          <w:sz w:val="22"/>
          <w:szCs w:val="22"/>
        </w:rPr>
        <w:t xml:space="preserve"> </w:t>
      </w:r>
    </w:p>
    <w:p w:rsidR="00ED5964" w:rsidP="2BDD07C9" w:rsidRDefault="00ED5964" w14:paraId="3C1E7A20" w14:textId="609D3C83">
      <w:pPr>
        <w:jc w:val="both"/>
        <w:rPr>
          <w:rFonts w:ascii="Arial Nova" w:hAnsi="Arial Nova" w:eastAsia="Arial Nova" w:cs="Arial Nova"/>
          <w:sz w:val="22"/>
          <w:szCs w:val="22"/>
        </w:rPr>
      </w:pPr>
      <w:r w:rsidRPr="2BDD07C9" w:rsidR="00ED5964">
        <w:rPr>
          <w:rFonts w:ascii="Arial Nova" w:hAnsi="Arial Nova" w:eastAsia="Arial Nova" w:cs="Arial Nova"/>
          <w:sz w:val="22"/>
          <w:szCs w:val="22"/>
        </w:rPr>
        <w:t xml:space="preserve">Module Code: </w:t>
      </w:r>
      <w:r w:rsidRPr="2BDD07C9" w:rsidR="0485D882">
        <w:rPr>
          <w:rFonts w:ascii="Arial Nova" w:hAnsi="Arial Nova" w:eastAsia="Arial Nova" w:cs="Arial Nova"/>
          <w:sz w:val="22"/>
          <w:szCs w:val="22"/>
        </w:rPr>
        <w:t>(LCHS4001_BIRM)</w:t>
      </w:r>
    </w:p>
    <w:p w:rsidR="00ED5964" w:rsidP="2BDD07C9" w:rsidRDefault="00ED5964" w14:paraId="3261B3C3" w14:textId="3F207215">
      <w:pPr>
        <w:jc w:val="both"/>
        <w:rPr>
          <w:rFonts w:ascii="Arial Nova" w:hAnsi="Arial Nova" w:eastAsia="Arial Nova" w:cs="Arial Nova"/>
          <w:sz w:val="22"/>
          <w:szCs w:val="22"/>
        </w:rPr>
      </w:pPr>
      <w:r w:rsidRPr="2BDD07C9" w:rsidR="00ED5964">
        <w:rPr>
          <w:rFonts w:ascii="Arial Nova" w:hAnsi="Arial Nova" w:eastAsia="Arial Nova" w:cs="Arial Nova"/>
          <w:sz w:val="22"/>
          <w:szCs w:val="22"/>
        </w:rPr>
        <w:t xml:space="preserve">Module: </w:t>
      </w:r>
      <w:r w:rsidRPr="2BDD07C9" w:rsidR="321AC733">
        <w:rPr>
          <w:rFonts w:ascii="Arial Nova" w:hAnsi="Arial Nova" w:eastAsia="Arial Nova" w:cs="Arial Nova"/>
          <w:sz w:val="22"/>
          <w:szCs w:val="22"/>
        </w:rPr>
        <w:t>Academic and employability skills</w:t>
      </w:r>
    </w:p>
    <w:p w:rsidR="00ED5964" w:rsidP="2BDD07C9" w:rsidRDefault="00ED5964" w14:paraId="112342CB" w14:textId="7DAFF625">
      <w:pPr>
        <w:jc w:val="both"/>
        <w:rPr>
          <w:rFonts w:ascii="Arial Nova" w:hAnsi="Arial Nova" w:eastAsia="Arial Nova" w:cs="Arial Nova"/>
          <w:sz w:val="22"/>
          <w:szCs w:val="22"/>
        </w:rPr>
      </w:pPr>
      <w:r w:rsidRPr="2BDD07C9" w:rsidR="00ED5964">
        <w:rPr>
          <w:rFonts w:ascii="Arial Nova" w:hAnsi="Arial Nova" w:eastAsia="Arial Nova" w:cs="Arial Nova"/>
          <w:sz w:val="22"/>
          <w:szCs w:val="22"/>
        </w:rPr>
        <w:t xml:space="preserve">Lecturer: </w:t>
      </w:r>
      <w:r w:rsidRPr="2BDD07C9" w:rsidR="512FDAE3">
        <w:rPr>
          <w:rFonts w:ascii="Arial Nova" w:hAnsi="Arial Nova" w:eastAsia="Arial Nova" w:cs="Arial Nova"/>
          <w:sz w:val="22"/>
          <w:szCs w:val="22"/>
        </w:rPr>
        <w:t>Markus Klingerlfuss</w:t>
      </w:r>
    </w:p>
    <w:p w:rsidR="4309701F" w:rsidP="2BDD07C9" w:rsidRDefault="4309701F" w14:paraId="5F694821" w14:textId="4E48C75E">
      <w:pPr>
        <w:jc w:val="both"/>
        <w:rPr>
          <w:rFonts w:ascii="Arial Nova" w:hAnsi="Arial Nova" w:eastAsia="Arial Nova" w:cs="Arial Nova"/>
          <w:sz w:val="22"/>
          <w:szCs w:val="22"/>
        </w:rPr>
      </w:pPr>
      <w:r w:rsidRPr="2BDD07C9" w:rsidR="4309701F">
        <w:rPr>
          <w:rFonts w:ascii="Arial Nova" w:hAnsi="Arial Nova" w:eastAsia="Arial Nova" w:cs="Arial Nova"/>
          <w:sz w:val="22"/>
          <w:szCs w:val="22"/>
        </w:rPr>
        <w:t xml:space="preserve">Submitted on </w:t>
      </w:r>
    </w:p>
    <w:p w:rsidR="2BDD07C9" w:rsidP="2BDD07C9" w:rsidRDefault="2BDD07C9" w14:paraId="3A5AF3AF" w14:textId="73C221C6">
      <w:pPr>
        <w:rPr>
          <w:rFonts w:ascii="Arial Nova" w:hAnsi="Arial Nova" w:eastAsia="Arial Nova" w:cs="Arial Nova"/>
          <w:sz w:val="22"/>
          <w:szCs w:val="22"/>
        </w:rPr>
      </w:pPr>
      <w:r w:rsidRPr="2BDD07C9">
        <w:rPr>
          <w:rFonts w:ascii="Arial Nova" w:hAnsi="Arial Nova" w:eastAsia="Arial Nova" w:cs="Arial Nova"/>
          <w:sz w:val="22"/>
          <w:szCs w:val="22"/>
        </w:rPr>
        <w:br w:type="page"/>
      </w:r>
    </w:p>
    <w:p w:rsidR="2BDD07C9" w:rsidP="2BDD07C9" w:rsidRDefault="2BDD07C9" w14:paraId="0FC7C780" w14:textId="09FC1BB7">
      <w:pPr>
        <w:pStyle w:val="Normal"/>
        <w:jc w:val="both"/>
        <w:rPr>
          <w:rFonts w:ascii="Arial Nova" w:hAnsi="Arial Nova" w:eastAsia="Arial Nova" w:cs="Arial Nova"/>
          <w:sz w:val="22"/>
          <w:szCs w:val="22"/>
        </w:rPr>
      </w:pPr>
    </w:p>
    <w:p w:rsidR="00ED5964" w:rsidP="2BDD07C9" w:rsidRDefault="00ED5964" w14:paraId="78C0B80E" w14:textId="77777777">
      <w:pPr>
        <w:jc w:val="both"/>
        <w:rPr>
          <w:rFonts w:ascii="Arial Nova" w:hAnsi="Arial Nova" w:eastAsia="Arial Nova" w:cs="Arial Nova"/>
          <w:sz w:val="22"/>
          <w:szCs w:val="22"/>
        </w:rPr>
      </w:pPr>
    </w:p>
    <w:p w:rsidR="00ED5964" w:rsidP="2BDD07C9" w:rsidRDefault="00ED5964" w14:paraId="56011D38" w14:textId="61549E13">
      <w:pPr>
        <w:spacing w:before="240" w:beforeAutospacing="off" w:after="120" w:afterAutospacing="off" w:line="360" w:lineRule="auto"/>
        <w:jc w:val="center"/>
        <w:rPr>
          <w:rFonts w:ascii="Arial Nova" w:hAnsi="Arial Nova" w:eastAsia="Arial Nova" w:cs="Arial Nova"/>
          <w:b w:val="1"/>
          <w:bCs w:val="1"/>
          <w:noProof w:val="0"/>
          <w:color w:val="000000" w:themeColor="text1" w:themeTint="FF" w:themeShade="FF"/>
          <w:sz w:val="22"/>
          <w:szCs w:val="22"/>
          <w:lang w:val="en-GB"/>
        </w:rPr>
      </w:pPr>
      <w:r w:rsidRPr="2BDD07C9" w:rsidR="07AEC63D">
        <w:rPr>
          <w:rFonts w:ascii="Arial Nova" w:hAnsi="Arial Nova" w:eastAsia="Arial Nova" w:cs="Arial Nova"/>
          <w:b w:val="1"/>
          <w:bCs w:val="1"/>
          <w:noProof w:val="0"/>
          <w:color w:val="000000" w:themeColor="text1" w:themeTint="FF" w:themeShade="FF"/>
          <w:sz w:val="22"/>
          <w:szCs w:val="22"/>
          <w:lang w:val="en-GB"/>
        </w:rPr>
        <w:t>Table of Contents</w:t>
      </w:r>
    </w:p>
    <w:p w:rsidR="00ED5964" w:rsidP="2BDD07C9" w:rsidRDefault="00ED5964" w14:paraId="1F24E398" w14:textId="5290EEE2">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6E8F1FBD">
        <w:rPr>
          <w:rFonts w:ascii="Arial Nova" w:hAnsi="Arial Nova" w:eastAsia="Arial Nova" w:cs="Arial Nova"/>
          <w:noProof w:val="0"/>
          <w:color w:val="000000" w:themeColor="text1" w:themeTint="FF" w:themeShade="FF"/>
          <w:sz w:val="22"/>
          <w:szCs w:val="22"/>
          <w:lang w:val="en-GB"/>
        </w:rPr>
        <w:t xml:space="preserve">     </w:t>
      </w:r>
      <w:r w:rsidRPr="2BDD07C9" w:rsidR="07AEC63D">
        <w:rPr>
          <w:rFonts w:ascii="Arial Nova" w:hAnsi="Arial Nova" w:eastAsia="Arial Nova" w:cs="Arial Nova"/>
          <w:noProof w:val="0"/>
          <w:color w:val="000000" w:themeColor="text1" w:themeTint="FF" w:themeShade="FF"/>
          <w:sz w:val="22"/>
          <w:szCs w:val="22"/>
          <w:lang w:val="en-GB"/>
        </w:rPr>
        <w:t>Introduction</w:t>
      </w:r>
      <w:r w:rsidRPr="2BDD07C9" w:rsidR="540EE065">
        <w:rPr>
          <w:rFonts w:ascii="Arial Nova" w:hAnsi="Arial Nova" w:eastAsia="Arial Nova" w:cs="Arial Nova"/>
          <w:noProof w:val="0"/>
          <w:color w:val="000000" w:themeColor="text1" w:themeTint="FF" w:themeShade="FF"/>
          <w:sz w:val="22"/>
          <w:szCs w:val="22"/>
          <w:lang w:val="en-GB"/>
        </w:rPr>
        <w:t xml:space="preserve"> </w:t>
      </w:r>
      <w:r w:rsidRPr="2BDD07C9" w:rsidR="07AEC63D">
        <w:rPr>
          <w:rFonts w:ascii="Arial Nova" w:hAnsi="Arial Nova" w:eastAsia="Arial Nova" w:cs="Arial Nova"/>
          <w:noProof w:val="0"/>
          <w:color w:val="000000" w:themeColor="text1" w:themeTint="FF" w:themeShade="FF"/>
          <w:sz w:val="22"/>
          <w:szCs w:val="22"/>
          <w:lang w:val="en-GB"/>
        </w:rPr>
        <w:t>3</w:t>
      </w:r>
    </w:p>
    <w:p w:rsidR="00ED5964" w:rsidP="2BDD07C9" w:rsidRDefault="00ED5964" w14:paraId="07884CA2" w14:textId="73C45676">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2E83732D">
        <w:rPr>
          <w:rFonts w:ascii="Arial Nova" w:hAnsi="Arial Nova" w:eastAsia="Arial Nova" w:cs="Arial Nova"/>
          <w:noProof w:val="0"/>
          <w:color w:val="000000" w:themeColor="text1" w:themeTint="FF" w:themeShade="FF"/>
          <w:sz w:val="22"/>
          <w:szCs w:val="22"/>
          <w:lang w:val="en-GB"/>
        </w:rPr>
        <w:t xml:space="preserve">     </w:t>
      </w:r>
      <w:r w:rsidRPr="2BDD07C9" w:rsidR="07AEC63D">
        <w:rPr>
          <w:rFonts w:ascii="Arial Nova" w:hAnsi="Arial Nova" w:eastAsia="Arial Nova" w:cs="Arial Nova"/>
          <w:noProof w:val="0"/>
          <w:color w:val="000000" w:themeColor="text1" w:themeTint="FF" w:themeShade="FF"/>
          <w:sz w:val="22"/>
          <w:szCs w:val="22"/>
          <w:lang w:val="en-GB"/>
        </w:rPr>
        <w:t>Main Body</w:t>
      </w:r>
      <w:r>
        <w:tab/>
      </w:r>
      <w:r w:rsidRPr="2BDD07C9" w:rsidR="07AEC63D">
        <w:rPr>
          <w:rFonts w:ascii="Arial Nova" w:hAnsi="Arial Nova" w:eastAsia="Arial Nova" w:cs="Arial Nova"/>
          <w:noProof w:val="0"/>
          <w:color w:val="000000" w:themeColor="text1" w:themeTint="FF" w:themeShade="FF"/>
          <w:sz w:val="22"/>
          <w:szCs w:val="22"/>
          <w:lang w:val="en-GB"/>
        </w:rPr>
        <w:t>3</w:t>
      </w:r>
    </w:p>
    <w:p w:rsidR="00ED5964" w:rsidP="2BDD07C9" w:rsidRDefault="00ED5964" w14:paraId="4C869929" w14:textId="19FDCC55">
      <w:pPr>
        <w:spacing w:line="360" w:lineRule="auto"/>
        <w:ind w:left="283" w:right="0"/>
        <w:jc w:val="both"/>
        <w:rPr>
          <w:rFonts w:ascii="Arial Nova" w:hAnsi="Arial Nova" w:eastAsia="Arial Nova" w:cs="Arial Nova"/>
          <w:noProof w:val="0"/>
          <w:color w:val="000000" w:themeColor="text1" w:themeTint="FF" w:themeShade="FF"/>
          <w:sz w:val="22"/>
          <w:szCs w:val="22"/>
          <w:lang w:val="en-GB"/>
        </w:rPr>
      </w:pPr>
      <w:r w:rsidRPr="2BDD07C9" w:rsidR="07AEC63D">
        <w:rPr>
          <w:rFonts w:ascii="Arial Nova" w:hAnsi="Arial Nova" w:eastAsia="Arial Nova" w:cs="Arial Nova"/>
          <w:b w:val="1"/>
          <w:bCs w:val="1"/>
          <w:noProof w:val="0"/>
          <w:color w:val="000000" w:themeColor="text1" w:themeTint="FF" w:themeShade="FF"/>
          <w:sz w:val="22"/>
          <w:szCs w:val="22"/>
          <w:lang w:val="en-GB"/>
        </w:rPr>
        <w:t xml:space="preserve">Support Worker of </w:t>
      </w:r>
      <w:r w:rsidRPr="2BDD07C9" w:rsidR="3844DB28">
        <w:rPr>
          <w:rFonts w:ascii="Arial Nova" w:hAnsi="Arial Nova" w:eastAsia="Arial Nova" w:cs="Arial Nova"/>
          <w:b w:val="1"/>
          <w:bCs w:val="1"/>
          <w:noProof w:val="0"/>
          <w:color w:val="000000" w:themeColor="text1" w:themeTint="FF" w:themeShade="FF"/>
          <w:sz w:val="22"/>
          <w:szCs w:val="22"/>
          <w:lang w:val="en-GB"/>
        </w:rPr>
        <w:t>Women 3</w:t>
      </w:r>
    </w:p>
    <w:p w:rsidR="00ED5964" w:rsidP="2BDD07C9" w:rsidRDefault="00ED5964" w14:paraId="3FEE92DA" w14:textId="6A5B4086">
      <w:pPr>
        <w:spacing w:line="360" w:lineRule="auto"/>
        <w:ind w:left="283" w:right="0"/>
        <w:jc w:val="both"/>
        <w:rPr>
          <w:rFonts w:ascii="Arial Nova" w:hAnsi="Arial Nova" w:eastAsia="Arial Nova" w:cs="Arial Nova"/>
          <w:noProof w:val="0"/>
          <w:color w:val="000000" w:themeColor="text1" w:themeTint="FF" w:themeShade="FF"/>
          <w:sz w:val="22"/>
          <w:szCs w:val="22"/>
          <w:lang w:val="en-GB"/>
        </w:rPr>
      </w:pPr>
      <w:r w:rsidRPr="2BDD07C9" w:rsidR="07AEC63D">
        <w:rPr>
          <w:rFonts w:ascii="Arial Nova" w:hAnsi="Arial Nova" w:eastAsia="Arial Nova" w:cs="Arial Nova"/>
          <w:b w:val="1"/>
          <w:bCs w:val="1"/>
          <w:noProof w:val="0"/>
          <w:color w:val="000000" w:themeColor="text1" w:themeTint="FF" w:themeShade="FF"/>
          <w:sz w:val="22"/>
          <w:szCs w:val="22"/>
          <w:lang w:val="en-GB"/>
        </w:rPr>
        <w:t>Abilities that will be required to do the work</w:t>
      </w:r>
      <w:r>
        <w:tab/>
      </w:r>
      <w:r w:rsidRPr="2BDD07C9" w:rsidR="07AEC63D">
        <w:rPr>
          <w:rFonts w:ascii="Arial Nova" w:hAnsi="Arial Nova" w:eastAsia="Arial Nova" w:cs="Arial Nova"/>
          <w:noProof w:val="0"/>
          <w:color w:val="000000" w:themeColor="text1" w:themeTint="FF" w:themeShade="FF"/>
          <w:sz w:val="22"/>
          <w:szCs w:val="22"/>
          <w:lang w:val="en-GB"/>
        </w:rPr>
        <w:t>4</w:t>
      </w:r>
    </w:p>
    <w:p w:rsidR="00ED5964" w:rsidP="2BDD07C9" w:rsidRDefault="00ED5964" w14:paraId="22D2C01F" w14:textId="32DBFA89">
      <w:pPr>
        <w:spacing w:line="360" w:lineRule="auto"/>
        <w:ind w:left="283" w:right="0"/>
        <w:jc w:val="both"/>
        <w:rPr>
          <w:rFonts w:ascii="Arial Nova" w:hAnsi="Arial Nova" w:eastAsia="Arial Nova" w:cs="Arial Nova"/>
          <w:noProof w:val="0"/>
          <w:color w:val="000000" w:themeColor="text1" w:themeTint="FF" w:themeShade="FF"/>
          <w:sz w:val="22"/>
          <w:szCs w:val="22"/>
          <w:lang w:val="en-GB"/>
        </w:rPr>
      </w:pPr>
      <w:r w:rsidRPr="2BDD07C9" w:rsidR="07AEC63D">
        <w:rPr>
          <w:rFonts w:ascii="Arial Nova" w:hAnsi="Arial Nova" w:eastAsia="Arial Nova" w:cs="Arial Nova"/>
          <w:b w:val="1"/>
          <w:bCs w:val="1"/>
          <w:noProof w:val="0"/>
          <w:color w:val="000000" w:themeColor="text1" w:themeTint="FF" w:themeShade="FF"/>
          <w:sz w:val="22"/>
          <w:szCs w:val="22"/>
          <w:lang w:val="en-GB"/>
        </w:rPr>
        <w:t xml:space="preserve">The Doings to obtain the required </w:t>
      </w:r>
      <w:r w:rsidRPr="2BDD07C9" w:rsidR="20535BE7">
        <w:rPr>
          <w:rFonts w:ascii="Arial Nova" w:hAnsi="Arial Nova" w:eastAsia="Arial Nova" w:cs="Arial Nova"/>
          <w:b w:val="1"/>
          <w:bCs w:val="1"/>
          <w:noProof w:val="0"/>
          <w:color w:val="000000" w:themeColor="text1" w:themeTint="FF" w:themeShade="FF"/>
          <w:sz w:val="22"/>
          <w:szCs w:val="22"/>
          <w:lang w:val="en-GB"/>
        </w:rPr>
        <w:t>competences 5</w:t>
      </w:r>
    </w:p>
    <w:p w:rsidR="00ED5964" w:rsidP="2BDD07C9" w:rsidRDefault="00ED5964" w14:paraId="4EDA8FC7" w14:textId="76A2E9F6">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40B216EA">
        <w:rPr>
          <w:rFonts w:ascii="Arial Nova" w:hAnsi="Arial Nova" w:eastAsia="Arial Nova" w:cs="Arial Nova"/>
          <w:noProof w:val="0"/>
          <w:color w:val="000000" w:themeColor="text1" w:themeTint="FF" w:themeShade="FF"/>
          <w:sz w:val="22"/>
          <w:szCs w:val="22"/>
          <w:lang w:val="en-GB"/>
        </w:rPr>
        <w:t xml:space="preserve">      </w:t>
      </w:r>
      <w:r w:rsidRPr="2BDD07C9" w:rsidR="381174F9">
        <w:rPr>
          <w:rFonts w:ascii="Arial Nova" w:hAnsi="Arial Nova" w:eastAsia="Arial Nova" w:cs="Arial Nova"/>
          <w:noProof w:val="0"/>
          <w:color w:val="000000" w:themeColor="text1" w:themeTint="FF" w:themeShade="FF"/>
          <w:sz w:val="22"/>
          <w:szCs w:val="22"/>
          <w:lang w:val="en-GB"/>
        </w:rPr>
        <w:t>Conclusion 7</w:t>
      </w:r>
    </w:p>
    <w:p w:rsidR="00ED5964" w:rsidP="2BDD07C9" w:rsidRDefault="00ED5964" w14:paraId="6B47CC6F" w14:textId="2750AB74">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00F93825">
        <w:rPr>
          <w:rFonts w:ascii="Arial Nova" w:hAnsi="Arial Nova" w:eastAsia="Arial Nova" w:cs="Arial Nova"/>
          <w:noProof w:val="0"/>
          <w:color w:val="000000" w:themeColor="text1" w:themeTint="FF" w:themeShade="FF"/>
          <w:sz w:val="22"/>
          <w:szCs w:val="22"/>
          <w:lang w:val="en-GB"/>
        </w:rPr>
        <w:t xml:space="preserve">      </w:t>
      </w:r>
      <w:r w:rsidRPr="2BDD07C9" w:rsidR="07AEC63D">
        <w:rPr>
          <w:rFonts w:ascii="Arial Nova" w:hAnsi="Arial Nova" w:eastAsia="Arial Nova" w:cs="Arial Nova"/>
          <w:noProof w:val="0"/>
          <w:color w:val="000000" w:themeColor="text1" w:themeTint="FF" w:themeShade="FF"/>
          <w:sz w:val="22"/>
          <w:szCs w:val="22"/>
          <w:lang w:val="en-GB"/>
        </w:rPr>
        <w:t>References</w:t>
      </w:r>
      <w:r w:rsidRPr="2BDD07C9" w:rsidR="4010C7B1">
        <w:rPr>
          <w:rFonts w:ascii="Arial Nova" w:hAnsi="Arial Nova" w:eastAsia="Arial Nova" w:cs="Arial Nova"/>
          <w:noProof w:val="0"/>
          <w:color w:val="000000" w:themeColor="text1" w:themeTint="FF" w:themeShade="FF"/>
          <w:sz w:val="22"/>
          <w:szCs w:val="22"/>
          <w:lang w:val="en-GB"/>
        </w:rPr>
        <w:t xml:space="preserve"> 8</w:t>
      </w:r>
      <w:r>
        <w:tab/>
      </w:r>
      <w:r w:rsidRPr="2BDD07C9" w:rsidR="6AE87A98">
        <w:rPr>
          <w:rFonts w:ascii="Arial Nova" w:hAnsi="Arial Nova" w:eastAsia="Arial Nova" w:cs="Arial Nova"/>
          <w:noProof w:val="0"/>
          <w:color w:val="000000" w:themeColor="text1" w:themeTint="FF" w:themeShade="FF"/>
          <w:sz w:val="22"/>
          <w:szCs w:val="22"/>
          <w:lang w:val="en-GB"/>
        </w:rPr>
        <w:t xml:space="preserve">  </w:t>
      </w:r>
    </w:p>
    <w:p w:rsidR="00ED5964" w:rsidP="2BDD07C9" w:rsidRDefault="00ED5964" w14:paraId="0C6F95D6" w14:textId="3FE8EDEE">
      <w:pPr>
        <w:jc w:val="both"/>
        <w:rPr>
          <w:rFonts w:ascii="Arial Nova" w:hAnsi="Arial Nova" w:eastAsia="Arial Nova" w:cs="Arial Nova"/>
          <w:sz w:val="22"/>
          <w:szCs w:val="22"/>
        </w:rPr>
      </w:pPr>
    </w:p>
    <w:p w:rsidR="00ED5964" w:rsidP="048DE29D" w:rsidRDefault="00ED5964" w14:paraId="71D7459F" w14:textId="77777777">
      <w:pPr>
        <w:spacing w:line="360" w:lineRule="auto"/>
        <w:jc w:val="both"/>
        <w:rPr>
          <w:rFonts w:ascii="Arial Nova" w:hAnsi="Arial Nova" w:eastAsia="Arial Nova" w:cs="Arial Nova"/>
          <w:sz w:val="22"/>
          <w:szCs w:val="22"/>
        </w:rPr>
      </w:pPr>
    </w:p>
    <w:p w:rsidR="00ED5964" w:rsidP="2BDD07C9" w:rsidRDefault="00ED5964" w14:paraId="38621A58" w14:textId="77777777">
      <w:pPr>
        <w:jc w:val="both"/>
        <w:rPr>
          <w:rFonts w:ascii="Arial Nova" w:hAnsi="Arial Nova" w:eastAsia="Arial Nova" w:cs="Arial Nova"/>
          <w:sz w:val="22"/>
          <w:szCs w:val="22"/>
        </w:rPr>
      </w:pPr>
    </w:p>
    <w:p w:rsidR="00ED5964" w:rsidP="2BDD07C9" w:rsidRDefault="00ED5964" w14:paraId="6988A1DC" w14:textId="77777777">
      <w:pPr>
        <w:jc w:val="both"/>
        <w:rPr>
          <w:rFonts w:ascii="Arial Nova" w:hAnsi="Arial Nova" w:eastAsia="Arial Nova" w:cs="Arial Nova"/>
          <w:sz w:val="22"/>
          <w:szCs w:val="22"/>
        </w:rPr>
      </w:pPr>
    </w:p>
    <w:p w:rsidR="00ED5964" w:rsidP="2BDD07C9" w:rsidRDefault="00ED5964" w14:paraId="25C114EE" w14:textId="77777777">
      <w:pPr>
        <w:jc w:val="both"/>
        <w:rPr>
          <w:rFonts w:ascii="Arial Nova" w:hAnsi="Arial Nova" w:eastAsia="Arial Nova" w:cs="Arial Nova"/>
          <w:sz w:val="22"/>
          <w:szCs w:val="22"/>
        </w:rPr>
      </w:pPr>
    </w:p>
    <w:p w:rsidR="00ED5964" w:rsidP="2BDD07C9" w:rsidRDefault="00ED5964" w14:paraId="4A73B1BE" w14:textId="77777777">
      <w:pPr>
        <w:jc w:val="both"/>
        <w:rPr>
          <w:rFonts w:ascii="Arial Nova" w:hAnsi="Arial Nova" w:eastAsia="Arial Nova" w:cs="Arial Nova"/>
          <w:sz w:val="22"/>
          <w:szCs w:val="22"/>
        </w:rPr>
      </w:pPr>
    </w:p>
    <w:p w:rsidR="00ED5964" w:rsidP="2BDD07C9" w:rsidRDefault="00ED5964" w14:paraId="072506E1" w14:textId="3C1D422E">
      <w:pPr>
        <w:jc w:val="both"/>
        <w:rPr>
          <w:rFonts w:ascii="Arial Nova" w:hAnsi="Arial Nova" w:eastAsia="Arial Nova" w:cs="Arial Nova"/>
          <w:sz w:val="22"/>
          <w:szCs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2BDD07C9" w:rsidR="00ED5964">
        <w:rPr>
          <w:rFonts w:ascii="Arial Nova" w:hAnsi="Arial Nova" w:eastAsia="Arial Nova" w:cs="Arial Nova"/>
          <w:sz w:val="22"/>
          <w:szCs w:val="22"/>
        </w:rPr>
        <w:t xml:space="preserve"> </w:t>
      </w:r>
    </w:p>
    <w:p w:rsidR="00ED5964" w:rsidP="2BDD07C9" w:rsidRDefault="00ED5964" w14:paraId="3C6FB008" w14:textId="77777777">
      <w:pPr>
        <w:jc w:val="both"/>
        <w:rPr>
          <w:rFonts w:ascii="Arial Nova" w:hAnsi="Arial Nova" w:eastAsia="Arial Nova" w:cs="Arial Nova"/>
          <w:sz w:val="22"/>
          <w:szCs w:val="22"/>
        </w:rPr>
      </w:pPr>
    </w:p>
    <w:p w:rsidR="00ED5964" w:rsidP="2BDD07C9" w:rsidRDefault="00ED5964" w14:paraId="3EA711CF" w14:textId="77777777">
      <w:pPr>
        <w:jc w:val="both"/>
        <w:rPr>
          <w:rFonts w:ascii="Arial Nova" w:hAnsi="Arial Nova" w:eastAsia="Arial Nova" w:cs="Arial Nova"/>
          <w:sz w:val="22"/>
          <w:szCs w:val="22"/>
        </w:rPr>
      </w:pPr>
    </w:p>
    <w:p w:rsidR="00ED5964" w:rsidP="2BDD07C9" w:rsidRDefault="00ED5964" w14:paraId="32C3A4F9" w14:textId="77777777">
      <w:pPr>
        <w:jc w:val="both"/>
        <w:rPr>
          <w:rFonts w:ascii="Arial Nova" w:hAnsi="Arial Nova" w:eastAsia="Arial Nova" w:cs="Arial Nova"/>
          <w:sz w:val="22"/>
          <w:szCs w:val="22"/>
        </w:rPr>
      </w:pPr>
    </w:p>
    <w:p w:rsidR="00ED5964" w:rsidP="2BDD07C9" w:rsidRDefault="00ED5964" w14:paraId="1434F2B1" w14:textId="77777777">
      <w:pPr>
        <w:jc w:val="both"/>
        <w:rPr>
          <w:rFonts w:ascii="Arial Nova" w:hAnsi="Arial Nova" w:eastAsia="Arial Nova" w:cs="Arial Nova"/>
          <w:sz w:val="22"/>
          <w:szCs w:val="22"/>
        </w:rPr>
      </w:pPr>
    </w:p>
    <w:p w:rsidRPr="00242974" w:rsidR="00184A9A" w:rsidP="2BDD07C9" w:rsidRDefault="00184A9A" w14:paraId="6138A55F" w14:textId="04B69A85">
      <w:pPr>
        <w:pStyle w:val="TOCHeading"/>
        <w:rPr>
          <w:rFonts w:ascii="Arial Nova" w:hAnsi="Arial Nova" w:eastAsia="Arial Nova" w:cs="Arial Nova"/>
          <w:sz w:val="22"/>
          <w:szCs w:val="22"/>
        </w:rPr>
      </w:pPr>
    </w:p>
    <w:p w:rsidRPr="00242974" w:rsidR="00ED5964" w:rsidP="2BDD07C9" w:rsidRDefault="00ED5964" w14:paraId="4A159F97" w14:textId="77777777">
      <w:pPr>
        <w:jc w:val="both"/>
        <w:rPr>
          <w:rFonts w:ascii="Arial Nova" w:hAnsi="Arial Nova" w:eastAsia="Arial Nova" w:cs="Arial Nova"/>
          <w:b w:val="1"/>
          <w:bCs w:val="1"/>
          <w:sz w:val="22"/>
          <w:szCs w:val="22"/>
        </w:rPr>
      </w:pPr>
    </w:p>
    <w:p w:rsidRPr="00242974" w:rsidR="00ED5964" w:rsidP="2BDD07C9" w:rsidRDefault="00ED5964" w14:paraId="09E24E55" w14:textId="311199AB">
      <w:pPr>
        <w:jc w:val="both"/>
        <w:rPr>
          <w:rFonts w:ascii="Arial Nova" w:hAnsi="Arial Nova" w:eastAsia="Arial Nova" w:cs="Arial Nova"/>
          <w:b w:val="1"/>
          <w:bCs w:val="1"/>
          <w:sz w:val="22"/>
          <w:szCs w:val="22"/>
        </w:rPr>
      </w:pPr>
    </w:p>
    <w:p w:rsidRPr="00242974" w:rsidR="00ED5964" w:rsidP="2BDD07C9" w:rsidRDefault="00ED5964" w14:paraId="40BC340F" w14:textId="77777777">
      <w:pPr>
        <w:jc w:val="both"/>
        <w:rPr>
          <w:rFonts w:ascii="Arial Nova" w:hAnsi="Arial Nova" w:eastAsia="Arial Nova" w:cs="Arial Nova"/>
          <w:b w:val="1"/>
          <w:bCs w:val="1"/>
          <w:sz w:val="22"/>
          <w:szCs w:val="22"/>
        </w:rPr>
      </w:pPr>
    </w:p>
    <w:p w:rsidRPr="00242974" w:rsidR="00ED5964" w:rsidP="2BDD07C9" w:rsidRDefault="00ED5964" w14:paraId="41A63835" w14:textId="77777777">
      <w:pPr>
        <w:jc w:val="both"/>
        <w:rPr>
          <w:rFonts w:ascii="Arial Nova" w:hAnsi="Arial Nova" w:eastAsia="Arial Nova" w:cs="Arial Nova"/>
          <w:b w:val="1"/>
          <w:bCs w:val="1"/>
          <w:sz w:val="22"/>
          <w:szCs w:val="22"/>
        </w:rPr>
      </w:pPr>
    </w:p>
    <w:p w:rsidRPr="00242974" w:rsidR="00ED5964" w:rsidP="2BDD07C9" w:rsidRDefault="00ED5964" w14:paraId="123865CA" w14:textId="77777777">
      <w:pPr>
        <w:jc w:val="both"/>
        <w:rPr>
          <w:rFonts w:ascii="Arial Nova" w:hAnsi="Arial Nova" w:eastAsia="Arial Nova" w:cs="Arial Nova"/>
          <w:b w:val="1"/>
          <w:bCs w:val="1"/>
          <w:sz w:val="22"/>
          <w:szCs w:val="22"/>
        </w:rPr>
      </w:pPr>
    </w:p>
    <w:p w:rsidRPr="00242974" w:rsidR="00ED5964" w:rsidP="2BDD07C9" w:rsidRDefault="00ED5964" w14:paraId="2A21042D" w14:textId="77777777">
      <w:pPr>
        <w:jc w:val="both"/>
        <w:rPr>
          <w:rFonts w:ascii="Arial Nova" w:hAnsi="Arial Nova" w:eastAsia="Arial Nova" w:cs="Arial Nova"/>
          <w:b w:val="1"/>
          <w:bCs w:val="1"/>
          <w:sz w:val="22"/>
          <w:szCs w:val="22"/>
        </w:rPr>
      </w:pPr>
    </w:p>
    <w:p w:rsidRPr="00242974" w:rsidR="00ED5964" w:rsidP="2BDD07C9" w:rsidRDefault="00ED5964" w14:paraId="48382F67" w14:textId="77777777">
      <w:pPr>
        <w:jc w:val="both"/>
        <w:rPr>
          <w:rFonts w:ascii="Arial Nova" w:hAnsi="Arial Nova" w:eastAsia="Arial Nova" w:cs="Arial Nova"/>
          <w:b w:val="1"/>
          <w:bCs w:val="1"/>
          <w:sz w:val="22"/>
          <w:szCs w:val="22"/>
        </w:rPr>
      </w:pPr>
    </w:p>
    <w:p w:rsidRPr="00242974" w:rsidR="00ED5964" w:rsidP="2BDD07C9" w:rsidRDefault="00ED5964" w14:paraId="332870C6" w14:textId="1D7EB3AC">
      <w:pPr>
        <w:pStyle w:val="Heading1"/>
        <w:tabs>
          <w:tab w:val="left" w:leader="none" w:pos="720"/>
        </w:tabs>
        <w:spacing w:before="113" w:beforeAutospacing="off" w:line="360" w:lineRule="auto"/>
        <w:jc w:val="both"/>
        <w:rPr>
          <w:rFonts w:ascii="Arial Nova" w:hAnsi="Arial Nova" w:eastAsia="Arial Nova" w:cs="Arial Nova"/>
          <w:noProof w:val="0"/>
          <w:color w:val="000000" w:themeColor="text1" w:themeTint="FF" w:themeShade="FF"/>
          <w:sz w:val="22"/>
          <w:szCs w:val="22"/>
          <w:lang w:val="en-GB"/>
        </w:rPr>
      </w:pPr>
      <w:r w:rsidRPr="2BDD07C9" w:rsidR="2FC2E48E">
        <w:rPr>
          <w:rFonts w:ascii="Arial Nova" w:hAnsi="Arial Nova" w:eastAsia="Arial Nova" w:cs="Arial Nova"/>
          <w:noProof w:val="0"/>
          <w:color w:val="000000" w:themeColor="text1" w:themeTint="FF" w:themeShade="FF"/>
          <w:sz w:val="22"/>
          <w:szCs w:val="22"/>
          <w:lang w:val="en-GB"/>
        </w:rPr>
        <w:t>Introduction</w:t>
      </w:r>
    </w:p>
    <w:p w:rsidRPr="00242974" w:rsidR="00ED5964" w:rsidP="2BDD07C9" w:rsidRDefault="00ED5964" w14:paraId="6A057EFD" w14:textId="2916D271">
      <w:pPr>
        <w:pStyle w:val="Normal"/>
        <w:jc w:val="both"/>
        <w:rPr>
          <w:rFonts w:ascii="Arial Nova" w:hAnsi="Arial Nova" w:eastAsia="Arial Nova" w:cs="Arial Nova"/>
          <w:noProof w:val="0"/>
          <w:color w:val="000000" w:themeColor="text1" w:themeTint="FF" w:themeShade="FF"/>
          <w:sz w:val="22"/>
          <w:szCs w:val="22"/>
          <w:lang w:val="en-GB"/>
        </w:rPr>
      </w:pPr>
      <w:r w:rsidRPr="2BDD07C9" w:rsidR="2FC2E48E">
        <w:rPr>
          <w:rFonts w:ascii="Arial Nova" w:hAnsi="Arial Nova" w:eastAsia="Arial Nova" w:cs="Arial Nova"/>
          <w:noProof w:val="0"/>
          <w:color w:val="000000" w:themeColor="text1" w:themeTint="FF" w:themeShade="FF"/>
          <w:sz w:val="22"/>
          <w:szCs w:val="22"/>
          <w:lang w:val="en-GB"/>
        </w:rPr>
        <w:t>The Women Support Workers are an important part of the health and social care sector, as they work with women who have encountered domestic violence and abuse (Lundy and Crawford, 2024). They offer practical and emotional support, and protection interventions to assist victims to feel safer, more confident, and independent again. The report outlines the functions of Women Support Workers, identifies three key skills required to be a good worker in this field and also speaks about how these skills can be developed with a focus on the effects they have on helping the victims of domestic violence</w:t>
      </w:r>
    </w:p>
    <w:p w:rsidR="2BDD07C9" w:rsidP="2BDD07C9" w:rsidRDefault="2BDD07C9" w14:paraId="14501DAE" w14:textId="0EFC2882">
      <w:pPr>
        <w:pStyle w:val="Normal"/>
        <w:jc w:val="both"/>
        <w:rPr>
          <w:rFonts w:ascii="Arial Nova" w:hAnsi="Arial Nova" w:eastAsia="Arial Nova" w:cs="Arial Nova"/>
          <w:noProof w:val="0"/>
          <w:color w:val="000000" w:themeColor="text1" w:themeTint="FF" w:themeShade="FF"/>
          <w:sz w:val="22"/>
          <w:szCs w:val="22"/>
          <w:lang w:val="en-GB"/>
        </w:rPr>
      </w:pPr>
    </w:p>
    <w:p w:rsidR="2BDD07C9" w:rsidP="2BDD07C9" w:rsidRDefault="2BDD07C9" w14:paraId="7C8D2345" w14:textId="722977C2">
      <w:pPr>
        <w:pStyle w:val="Normal"/>
        <w:jc w:val="both"/>
        <w:rPr>
          <w:rFonts w:ascii="Arial Nova" w:hAnsi="Arial Nova" w:eastAsia="Arial Nova" w:cs="Arial Nova"/>
          <w:noProof w:val="0"/>
          <w:color w:val="000000" w:themeColor="text1" w:themeTint="FF" w:themeShade="FF"/>
          <w:sz w:val="22"/>
          <w:szCs w:val="22"/>
          <w:lang w:val="en-GB"/>
        </w:rPr>
      </w:pPr>
    </w:p>
    <w:p w:rsidR="2BDD07C9" w:rsidP="2BDD07C9" w:rsidRDefault="2BDD07C9" w14:paraId="382E599D" w14:textId="4A69D365">
      <w:pPr>
        <w:pStyle w:val="Normal"/>
        <w:jc w:val="both"/>
        <w:rPr>
          <w:rFonts w:ascii="Arial Nova" w:hAnsi="Arial Nova" w:eastAsia="Arial Nova" w:cs="Arial Nova"/>
          <w:noProof w:val="0"/>
          <w:color w:val="000000" w:themeColor="text1" w:themeTint="FF" w:themeShade="FF"/>
          <w:sz w:val="22"/>
          <w:szCs w:val="22"/>
          <w:lang w:val="en-GB"/>
        </w:rPr>
      </w:pPr>
    </w:p>
    <w:p w:rsidR="2FC2E48E" w:rsidP="2BDD07C9" w:rsidRDefault="2FC2E48E" w14:paraId="7AB8269F" w14:textId="70DBD4BA">
      <w:pPr>
        <w:pStyle w:val="Heading1"/>
        <w:spacing w:before="113" w:beforeAutospacing="off" w:line="360" w:lineRule="auto"/>
        <w:ind w:left="432" w:right="0" w:hanging="432"/>
        <w:jc w:val="both"/>
        <w:rPr>
          <w:rFonts w:ascii="Arial Nova" w:hAnsi="Arial Nova" w:eastAsia="Arial Nova" w:cs="Arial Nova"/>
          <w:noProof w:val="0"/>
          <w:color w:val="000000" w:themeColor="text1" w:themeTint="FF" w:themeShade="FF"/>
          <w:sz w:val="22"/>
          <w:szCs w:val="22"/>
          <w:lang w:val="en-GB"/>
        </w:rPr>
      </w:pPr>
      <w:r w:rsidRPr="2BDD07C9" w:rsidR="2FC2E48E">
        <w:rPr>
          <w:rFonts w:ascii="Arial Nova" w:hAnsi="Arial Nova" w:eastAsia="Arial Nova" w:cs="Arial Nova"/>
          <w:noProof w:val="0"/>
          <w:color w:val="000000" w:themeColor="text1" w:themeTint="FF" w:themeShade="FF"/>
          <w:sz w:val="22"/>
          <w:szCs w:val="22"/>
          <w:lang w:val="en-GB"/>
        </w:rPr>
        <w:t>Main Body</w:t>
      </w:r>
    </w:p>
    <w:p w:rsidR="2FC2E48E" w:rsidP="2BDD07C9" w:rsidRDefault="2FC2E48E" w14:paraId="471FB1A1" w14:textId="1F580DBE">
      <w:pPr>
        <w:pStyle w:val="Heading2"/>
        <w:spacing w:before="113" w:beforeAutospacing="off" w:line="360" w:lineRule="auto"/>
        <w:ind w:left="576" w:right="0" w:hanging="576"/>
        <w:jc w:val="both"/>
        <w:rPr>
          <w:rFonts w:ascii="Arial Nova" w:hAnsi="Arial Nova" w:eastAsia="Arial Nova" w:cs="Arial Nova"/>
          <w:b w:val="1"/>
          <w:bCs w:val="1"/>
          <w:strike w:val="0"/>
          <w:dstrike w:val="0"/>
          <w:noProof w:val="0"/>
          <w:color w:val="000000" w:themeColor="text1" w:themeTint="FF" w:themeShade="FF"/>
          <w:sz w:val="22"/>
          <w:szCs w:val="22"/>
          <w:u w:val="single"/>
          <w:lang w:val="en-GB"/>
        </w:rPr>
      </w:pPr>
      <w:r w:rsidRPr="2BDD07C9" w:rsidR="2FC2E48E">
        <w:rPr>
          <w:rFonts w:ascii="Arial Nova" w:hAnsi="Arial Nova" w:eastAsia="Arial Nova" w:cs="Arial Nova"/>
          <w:b w:val="1"/>
          <w:bCs w:val="1"/>
          <w:strike w:val="0"/>
          <w:dstrike w:val="0"/>
          <w:noProof w:val="0"/>
          <w:color w:val="000000" w:themeColor="text1" w:themeTint="FF" w:themeShade="FF"/>
          <w:sz w:val="22"/>
          <w:szCs w:val="22"/>
          <w:u w:val="single"/>
          <w:lang w:val="en-GB"/>
        </w:rPr>
        <w:t>Support Worker of Women</w:t>
      </w:r>
    </w:p>
    <w:p w:rsidR="2FC2E48E" w:rsidP="2BDD07C9" w:rsidRDefault="2FC2E48E" w14:paraId="68BD6B89" w14:textId="63BCB83F">
      <w:pPr>
        <w:spacing w:line="360" w:lineRule="auto"/>
        <w:ind w:left="90" w:right="0"/>
        <w:jc w:val="both"/>
        <w:rPr>
          <w:rFonts w:ascii="Arial Nova" w:hAnsi="Arial Nova" w:eastAsia="Arial Nova" w:cs="Arial Nova"/>
          <w:noProof w:val="0"/>
          <w:color w:val="000000" w:themeColor="text1" w:themeTint="FF" w:themeShade="FF"/>
          <w:sz w:val="22"/>
          <w:szCs w:val="22"/>
          <w:lang w:val="en-GB"/>
        </w:rPr>
      </w:pPr>
      <w:r w:rsidRPr="5C47AABE" w:rsidR="2FC2E48E">
        <w:rPr>
          <w:rFonts w:ascii="Arial Nova" w:hAnsi="Arial Nova" w:eastAsia="Arial Nova" w:cs="Arial Nova"/>
          <w:noProof w:val="0"/>
          <w:color w:val="000000" w:themeColor="text1" w:themeTint="FF" w:themeShade="FF"/>
          <w:sz w:val="22"/>
          <w:szCs w:val="22"/>
          <w:lang w:val="en-GB"/>
        </w:rPr>
        <w:t xml:space="preserve">Women Support Worker is a provider that can help women when there is a domestic violence, coercive control, emotional abuse, financial abuse, sexual </w:t>
      </w:r>
      <w:r w:rsidRPr="5C47AABE" w:rsidR="5F46C8D6">
        <w:rPr>
          <w:rFonts w:ascii="Arial Nova" w:hAnsi="Arial Nova" w:eastAsia="Arial Nova" w:cs="Arial Nova"/>
          <w:noProof w:val="0"/>
          <w:color w:val="000000" w:themeColor="text1" w:themeTint="FF" w:themeShade="FF"/>
          <w:sz w:val="22"/>
          <w:szCs w:val="22"/>
          <w:lang w:val="en-GB"/>
        </w:rPr>
        <w:t>abuse,</w:t>
      </w:r>
      <w:r w:rsidRPr="5C47AABE" w:rsidR="2FC2E48E">
        <w:rPr>
          <w:rFonts w:ascii="Arial Nova" w:hAnsi="Arial Nova" w:eastAsia="Arial Nova" w:cs="Arial Nova"/>
          <w:noProof w:val="0"/>
          <w:color w:val="000000" w:themeColor="text1" w:themeTint="FF" w:themeShade="FF"/>
          <w:sz w:val="22"/>
          <w:szCs w:val="22"/>
          <w:lang w:val="en-GB"/>
        </w:rPr>
        <w:t xml:space="preserve"> and any other abuses. The employment will help women to access to </w:t>
      </w:r>
      <w:r w:rsidRPr="5C47AABE" w:rsidR="2FC2E48E">
        <w:rPr>
          <w:rFonts w:ascii="Arial Nova" w:hAnsi="Arial Nova" w:eastAsia="Arial Nova" w:cs="Arial Nova"/>
          <w:noProof w:val="0"/>
          <w:color w:val="000000" w:themeColor="text1" w:themeTint="FF" w:themeShade="FF"/>
          <w:sz w:val="22"/>
          <w:szCs w:val="22"/>
          <w:lang w:val="en-GB"/>
        </w:rPr>
        <w:t>appropriate services</w:t>
      </w:r>
      <w:r w:rsidRPr="5C47AABE" w:rsidR="2FC2E48E">
        <w:rPr>
          <w:rFonts w:ascii="Arial Nova" w:hAnsi="Arial Nova" w:eastAsia="Arial Nova" w:cs="Arial Nova"/>
          <w:noProof w:val="0"/>
          <w:color w:val="000000" w:themeColor="text1" w:themeTint="FF" w:themeShade="FF"/>
          <w:sz w:val="22"/>
          <w:szCs w:val="22"/>
          <w:lang w:val="en-GB"/>
        </w:rPr>
        <w:t xml:space="preserve">, improve their </w:t>
      </w:r>
      <w:r w:rsidRPr="5C47AABE" w:rsidR="3AF741B8">
        <w:rPr>
          <w:rFonts w:ascii="Arial Nova" w:hAnsi="Arial Nova" w:eastAsia="Arial Nova" w:cs="Arial Nova"/>
          <w:noProof w:val="0"/>
          <w:color w:val="000000" w:themeColor="text1" w:themeTint="FF" w:themeShade="FF"/>
          <w:sz w:val="22"/>
          <w:szCs w:val="22"/>
          <w:lang w:val="en-GB"/>
        </w:rPr>
        <w:t>safety,</w:t>
      </w:r>
      <w:r w:rsidRPr="5C47AABE" w:rsidR="2FC2E48E">
        <w:rPr>
          <w:rFonts w:ascii="Arial Nova" w:hAnsi="Arial Nova" w:eastAsia="Arial Nova" w:cs="Arial Nova"/>
          <w:noProof w:val="0"/>
          <w:color w:val="000000" w:themeColor="text1" w:themeTint="FF" w:themeShade="FF"/>
          <w:sz w:val="22"/>
          <w:szCs w:val="22"/>
          <w:lang w:val="en-GB"/>
        </w:rPr>
        <w:t xml:space="preserve"> and regain livelihood. The Support Workers might be working in women organisations like charities domestic abuse, women refuges, community organisations, local </w:t>
      </w:r>
      <w:r w:rsidRPr="5C47AABE" w:rsidR="165D0224">
        <w:rPr>
          <w:rFonts w:ascii="Arial Nova" w:hAnsi="Arial Nova" w:eastAsia="Arial Nova" w:cs="Arial Nova"/>
          <w:noProof w:val="0"/>
          <w:color w:val="000000" w:themeColor="text1" w:themeTint="FF" w:themeShade="FF"/>
          <w:sz w:val="22"/>
          <w:szCs w:val="22"/>
          <w:lang w:val="en-GB"/>
        </w:rPr>
        <w:t>authorities,</w:t>
      </w:r>
      <w:r w:rsidRPr="5C47AABE" w:rsidR="2FC2E48E">
        <w:rPr>
          <w:rFonts w:ascii="Arial Nova" w:hAnsi="Arial Nova" w:eastAsia="Arial Nova" w:cs="Arial Nova"/>
          <w:noProof w:val="0"/>
          <w:color w:val="000000" w:themeColor="text1" w:themeTint="FF" w:themeShade="FF"/>
          <w:sz w:val="22"/>
          <w:szCs w:val="22"/>
          <w:lang w:val="en-GB"/>
        </w:rPr>
        <w:t xml:space="preserve"> and specialist support services. Emotional support is one of the key roles of a Women Support Worker who is supposed to offer emotional support to women who have gone through trauma. Some of the effects experienced by many victims of domestic violence include anxiety, depression, </w:t>
      </w:r>
      <w:r w:rsidRPr="5C47AABE" w:rsidR="30771996">
        <w:rPr>
          <w:rFonts w:ascii="Arial Nova" w:hAnsi="Arial Nova" w:eastAsia="Arial Nova" w:cs="Arial Nova"/>
          <w:noProof w:val="0"/>
          <w:color w:val="000000" w:themeColor="text1" w:themeTint="FF" w:themeShade="FF"/>
          <w:sz w:val="22"/>
          <w:szCs w:val="22"/>
          <w:lang w:val="en-GB"/>
        </w:rPr>
        <w:t>fear,</w:t>
      </w:r>
      <w:r w:rsidRPr="5C47AABE" w:rsidR="2FC2E48E">
        <w:rPr>
          <w:rFonts w:ascii="Arial Nova" w:hAnsi="Arial Nova" w:eastAsia="Arial Nova" w:cs="Arial Nova"/>
          <w:noProof w:val="0"/>
          <w:color w:val="000000" w:themeColor="text1" w:themeTint="FF" w:themeShade="FF"/>
          <w:sz w:val="22"/>
          <w:szCs w:val="22"/>
          <w:lang w:val="en-GB"/>
        </w:rPr>
        <w:t xml:space="preserve"> and low self-esteem. Together with the support workers, a secure environment where women can discuss the </w:t>
      </w:r>
      <w:r w:rsidRPr="5C47AABE" w:rsidR="33717BCB">
        <w:rPr>
          <w:rFonts w:ascii="Arial Nova" w:hAnsi="Arial Nova" w:eastAsia="Arial Nova" w:cs="Arial Nova"/>
          <w:noProof w:val="0"/>
          <w:color w:val="000000" w:themeColor="text1" w:themeTint="FF" w:themeShade="FF"/>
          <w:sz w:val="22"/>
          <w:szCs w:val="22"/>
          <w:lang w:val="en-GB"/>
        </w:rPr>
        <w:t>experiences and</w:t>
      </w:r>
      <w:r w:rsidRPr="5C47AABE" w:rsidR="2FC2E48E">
        <w:rPr>
          <w:rFonts w:ascii="Arial Nova" w:hAnsi="Arial Nova" w:eastAsia="Arial Nova" w:cs="Arial Nova"/>
          <w:noProof w:val="0"/>
          <w:color w:val="000000" w:themeColor="text1" w:themeTint="FF" w:themeShade="FF"/>
          <w:sz w:val="22"/>
          <w:szCs w:val="22"/>
          <w:lang w:val="en-GB"/>
        </w:rPr>
        <w:t xml:space="preserve"> are advised without feeling judged.</w:t>
      </w:r>
    </w:p>
    <w:p w:rsidR="2BDD07C9" w:rsidP="2BDD07C9" w:rsidRDefault="2BDD07C9" w14:paraId="36A97D47" w14:textId="2F1C520F">
      <w:pPr>
        <w:pStyle w:val="Normal"/>
        <w:jc w:val="both"/>
        <w:rPr>
          <w:rFonts w:ascii="Arial Nova" w:hAnsi="Arial Nova" w:eastAsia="Arial Nova" w:cs="Arial Nova"/>
          <w:noProof w:val="0"/>
          <w:color w:val="000000" w:themeColor="text1" w:themeTint="FF" w:themeShade="FF"/>
          <w:sz w:val="22"/>
          <w:szCs w:val="22"/>
          <w:lang w:val="en-GB"/>
        </w:rPr>
      </w:pPr>
    </w:p>
    <w:p w:rsidRPr="00242974" w:rsidR="00ED5964" w:rsidP="2BDD07C9" w:rsidRDefault="00ED5964" w14:paraId="55078F3B" w14:textId="77777777">
      <w:pPr>
        <w:jc w:val="both"/>
        <w:rPr>
          <w:rFonts w:ascii="Arial Nova" w:hAnsi="Arial Nova" w:eastAsia="Arial Nova" w:cs="Arial Nova"/>
          <w:b w:val="1"/>
          <w:bCs w:val="1"/>
          <w:sz w:val="22"/>
          <w:szCs w:val="22"/>
        </w:rPr>
      </w:pPr>
    </w:p>
    <w:p w:rsidRPr="00242974" w:rsidR="005709B1" w:rsidP="2BDD07C9" w:rsidRDefault="005709B1" w14:paraId="4CEF6B46" w14:textId="77777777">
      <w:pPr>
        <w:rPr>
          <w:rFonts w:ascii="Arial Nova" w:hAnsi="Arial Nova" w:eastAsia="Arial Nova" w:cs="Arial Nova"/>
          <w:sz w:val="22"/>
          <w:szCs w:val="22"/>
        </w:rPr>
      </w:pPr>
    </w:p>
    <w:p w:rsidRPr="00242974" w:rsidR="002E71BA" w:rsidP="2BDD07C9" w:rsidRDefault="002E71BA" w14:paraId="3E34A5EF" w14:textId="77777777">
      <w:pPr>
        <w:rPr>
          <w:rFonts w:ascii="Arial Nova" w:hAnsi="Arial Nova" w:eastAsia="Arial Nova" w:cs="Arial Nova"/>
          <w:b w:val="1"/>
          <w:bCs w:val="1"/>
          <w:sz w:val="22"/>
          <w:szCs w:val="22"/>
        </w:rPr>
      </w:pPr>
      <w:r w:rsidRPr="2BDD07C9">
        <w:rPr>
          <w:rFonts w:ascii="Arial Nova" w:hAnsi="Arial Nova" w:eastAsia="Arial Nova" w:cs="Arial Nova"/>
          <w:b w:val="1"/>
          <w:bCs w:val="1"/>
          <w:sz w:val="22"/>
          <w:szCs w:val="22"/>
        </w:rPr>
        <w:br w:type="page"/>
      </w:r>
    </w:p>
    <w:p w:rsidRPr="00242974" w:rsidR="00410068" w:rsidP="2BDD07C9" w:rsidRDefault="00F1720B" w14:paraId="6467EF69" w14:textId="0C9D37C5">
      <w:pPr>
        <w:spacing w:after="0" w:line="240" w:lineRule="auto"/>
        <w:rPr>
          <w:rFonts w:ascii="Arial Nova" w:hAnsi="Arial Nova" w:eastAsia="Arial Nova" w:cs="Arial Nova"/>
          <w:b w:val="1"/>
          <w:bCs w:val="1"/>
          <w:i w:val="1"/>
          <w:iCs w:val="1"/>
          <w:sz w:val="22"/>
          <w:szCs w:val="22"/>
        </w:rPr>
      </w:pPr>
    </w:p>
    <w:p w:rsidRPr="005E44B5" w:rsidR="004552CE" w:rsidP="2BDD07C9" w:rsidRDefault="004552CE" w14:paraId="2C555D74" w14:textId="6851BA60">
      <w:pPr>
        <w:spacing w:line="360" w:lineRule="auto"/>
        <w:ind w:left="90" w:right="0" w:firstLine="630"/>
        <w:jc w:val="both"/>
        <w:rPr>
          <w:rFonts w:ascii="Arial Nova" w:hAnsi="Arial Nova" w:eastAsia="Arial Nova" w:cs="Arial Nova"/>
          <w:noProof w:val="0"/>
          <w:color w:val="000000" w:themeColor="text1" w:themeTint="FF" w:themeShade="FF"/>
          <w:sz w:val="22"/>
          <w:szCs w:val="22"/>
          <w:lang w:val="en-GB"/>
        </w:rPr>
      </w:pPr>
      <w:r w:rsidRPr="5C47AABE" w:rsidR="05BED08D">
        <w:rPr>
          <w:rFonts w:ascii="Arial Nova" w:hAnsi="Arial Nova" w:eastAsia="Arial Nova" w:cs="Arial Nova"/>
          <w:noProof w:val="0"/>
          <w:color w:val="000000" w:themeColor="text1" w:themeTint="FF" w:themeShade="FF"/>
          <w:sz w:val="22"/>
          <w:szCs w:val="22"/>
          <w:lang w:val="en-GB"/>
        </w:rPr>
        <w:t xml:space="preserve">By listening to women, expressing their </w:t>
      </w:r>
      <w:r w:rsidRPr="5C47AABE" w:rsidR="5032211E">
        <w:rPr>
          <w:rFonts w:ascii="Arial Nova" w:hAnsi="Arial Nova" w:eastAsia="Arial Nova" w:cs="Arial Nova"/>
          <w:noProof w:val="0"/>
          <w:color w:val="000000" w:themeColor="text1" w:themeTint="FF" w:themeShade="FF"/>
          <w:sz w:val="22"/>
          <w:szCs w:val="22"/>
          <w:lang w:val="en-GB"/>
        </w:rPr>
        <w:t>feelings,</w:t>
      </w:r>
      <w:r w:rsidRPr="5C47AABE" w:rsidR="05BED08D">
        <w:rPr>
          <w:rFonts w:ascii="Arial Nova" w:hAnsi="Arial Nova" w:eastAsia="Arial Nova" w:cs="Arial Nova"/>
          <w:noProof w:val="0"/>
          <w:color w:val="000000" w:themeColor="text1" w:themeTint="FF" w:themeShade="FF"/>
          <w:sz w:val="22"/>
          <w:szCs w:val="22"/>
          <w:lang w:val="en-GB"/>
        </w:rPr>
        <w:t xml:space="preserve"> and supporting them helps them to restore their trust and come to a choice </w:t>
      </w:r>
      <w:r w:rsidRPr="5C47AABE" w:rsidR="61B74DDD">
        <w:rPr>
          <w:rFonts w:ascii="Arial Nova" w:hAnsi="Arial Nova" w:eastAsia="Arial Nova" w:cs="Arial Nova"/>
          <w:noProof w:val="0"/>
          <w:color w:val="000000" w:themeColor="text1" w:themeTint="FF" w:themeShade="FF"/>
          <w:sz w:val="22"/>
          <w:szCs w:val="22"/>
          <w:lang w:val="en-GB"/>
        </w:rPr>
        <w:t>considering</w:t>
      </w:r>
      <w:r w:rsidRPr="5C47AABE" w:rsidR="05BED08D">
        <w:rPr>
          <w:rFonts w:ascii="Arial Nova" w:hAnsi="Arial Nova" w:eastAsia="Arial Nova" w:cs="Arial Nova"/>
          <w:noProof w:val="0"/>
          <w:color w:val="000000" w:themeColor="text1" w:themeTint="FF" w:themeShade="FF"/>
          <w:sz w:val="22"/>
          <w:szCs w:val="22"/>
          <w:lang w:val="en-GB"/>
        </w:rPr>
        <w:t xml:space="preserve"> all facts (Lin et al., 2019). Safeguarding and risk assessment is another key responsibility. Women Support Workers should recognize risks that could have any impact on women and children and take necessary steps to safeguard the women and their children. This may include setting safety measures, </w:t>
      </w:r>
      <w:r w:rsidRPr="5C47AABE" w:rsidR="05BED08D">
        <w:rPr>
          <w:rFonts w:ascii="Arial Nova" w:hAnsi="Arial Nova" w:eastAsia="Arial Nova" w:cs="Arial Nova"/>
          <w:noProof w:val="0"/>
          <w:color w:val="000000" w:themeColor="text1" w:themeTint="FF" w:themeShade="FF"/>
          <w:sz w:val="22"/>
          <w:szCs w:val="22"/>
          <w:lang w:val="en-GB"/>
        </w:rPr>
        <w:t>accomplishing</w:t>
      </w:r>
      <w:r w:rsidRPr="5C47AABE" w:rsidR="05BED08D">
        <w:rPr>
          <w:rFonts w:ascii="Arial Nova" w:hAnsi="Arial Nova" w:eastAsia="Arial Nova" w:cs="Arial Nova"/>
          <w:noProof w:val="0"/>
          <w:color w:val="000000" w:themeColor="text1" w:themeTint="FF" w:themeShade="FF"/>
          <w:sz w:val="22"/>
          <w:szCs w:val="22"/>
          <w:lang w:val="en-GB"/>
        </w:rPr>
        <w:t xml:space="preserve"> risk tests and consultations with professional organizations. An example here is that when a woman is complaining of an abusive spouse and on the behalf of her spouse she carries on threats, the support worker will contact the police, social services and housing organizations to provide her with security in the short run. The other working aspect is to help the women access services of practical support. Support workers tend to help with housing applications, legal help, health care appointments, financial </w:t>
      </w:r>
      <w:r w:rsidRPr="5C47AABE" w:rsidR="5EDB44D7">
        <w:rPr>
          <w:rFonts w:ascii="Arial Nova" w:hAnsi="Arial Nova" w:eastAsia="Arial Nova" w:cs="Arial Nova"/>
          <w:noProof w:val="0"/>
          <w:color w:val="000000" w:themeColor="text1" w:themeTint="FF" w:themeShade="FF"/>
          <w:sz w:val="22"/>
          <w:szCs w:val="22"/>
          <w:lang w:val="en-GB"/>
        </w:rPr>
        <w:t>help,</w:t>
      </w:r>
      <w:r w:rsidRPr="5C47AABE" w:rsidR="05BED08D">
        <w:rPr>
          <w:rFonts w:ascii="Arial Nova" w:hAnsi="Arial Nova" w:eastAsia="Arial Nova" w:cs="Arial Nova"/>
          <w:noProof w:val="0"/>
          <w:color w:val="000000" w:themeColor="text1" w:themeTint="FF" w:themeShade="FF"/>
          <w:sz w:val="22"/>
          <w:szCs w:val="22"/>
          <w:lang w:val="en-GB"/>
        </w:rPr>
        <w:t xml:space="preserve"> and job opportunities. Besides, they conceal information and liaise with other professionals as well, to help in supporting the person. Teamwork is a significant aspect of the work. The Women Support Workers will collaborate with the healthcare professionals, social workers, guarding groups, </w:t>
      </w:r>
      <w:r w:rsidRPr="5C47AABE" w:rsidR="2C534CA0">
        <w:rPr>
          <w:rFonts w:ascii="Arial Nova" w:hAnsi="Arial Nova" w:eastAsia="Arial Nova" w:cs="Arial Nova"/>
          <w:noProof w:val="0"/>
          <w:color w:val="000000" w:themeColor="text1" w:themeTint="FF" w:themeShade="FF"/>
          <w:sz w:val="22"/>
          <w:szCs w:val="22"/>
          <w:lang w:val="en-GB"/>
        </w:rPr>
        <w:t>police,</w:t>
      </w:r>
      <w:r w:rsidRPr="5C47AABE" w:rsidR="05BED08D">
        <w:rPr>
          <w:rFonts w:ascii="Arial Nova" w:hAnsi="Arial Nova" w:eastAsia="Arial Nova" w:cs="Arial Nova"/>
          <w:noProof w:val="0"/>
          <w:color w:val="000000" w:themeColor="text1" w:themeTint="FF" w:themeShade="FF"/>
          <w:sz w:val="22"/>
          <w:szCs w:val="22"/>
          <w:lang w:val="en-GB"/>
        </w:rPr>
        <w:t xml:space="preserve"> and community organisations. Through working well together, support workers can help in ensuring that women receive the maximum support, based on their individual needs.</w:t>
      </w:r>
    </w:p>
    <w:p w:rsidRPr="005E44B5" w:rsidR="004552CE" w:rsidP="2BDD07C9" w:rsidRDefault="004552CE" w14:paraId="34CF90DA" w14:textId="60663D68">
      <w:pPr>
        <w:pStyle w:val="Heading2"/>
        <w:spacing w:before="113" w:beforeAutospacing="off" w:line="360" w:lineRule="auto"/>
        <w:ind w:left="576" w:right="0" w:hanging="576"/>
        <w:jc w:val="both"/>
        <w:rPr>
          <w:rFonts w:ascii="Arial Nova" w:hAnsi="Arial Nova" w:eastAsia="Arial Nova" w:cs="Arial Nova"/>
          <w:b w:val="1"/>
          <w:bCs w:val="1"/>
          <w:strike w:val="0"/>
          <w:dstrike w:val="0"/>
          <w:noProof w:val="0"/>
          <w:color w:val="000000" w:themeColor="text1" w:themeTint="FF" w:themeShade="FF"/>
          <w:sz w:val="22"/>
          <w:szCs w:val="22"/>
          <w:u w:val="single"/>
          <w:lang w:val="en-GB"/>
        </w:rPr>
      </w:pPr>
      <w:r w:rsidRPr="2BDD07C9" w:rsidR="05BED08D">
        <w:rPr>
          <w:rFonts w:ascii="Arial Nova" w:hAnsi="Arial Nova" w:eastAsia="Arial Nova" w:cs="Arial Nova"/>
          <w:b w:val="1"/>
          <w:bCs w:val="1"/>
          <w:strike w:val="0"/>
          <w:dstrike w:val="0"/>
          <w:noProof w:val="0"/>
          <w:color w:val="000000" w:themeColor="text1" w:themeTint="FF" w:themeShade="FF"/>
          <w:sz w:val="22"/>
          <w:szCs w:val="22"/>
          <w:u w:val="single"/>
          <w:lang w:val="en-GB"/>
        </w:rPr>
        <w:t>Abilities that will be required to do the work</w:t>
      </w:r>
    </w:p>
    <w:p w:rsidRPr="005E44B5" w:rsidR="004552CE" w:rsidP="2BDD07C9" w:rsidRDefault="004552CE" w14:paraId="0270320B" w14:textId="69693C8C">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2BDD07C9" w:rsidR="05BED08D">
        <w:rPr>
          <w:rFonts w:ascii="Arial Nova" w:hAnsi="Arial Nova" w:eastAsia="Arial Nova" w:cs="Arial Nova"/>
          <w:b w:val="1"/>
          <w:bCs w:val="1"/>
          <w:noProof w:val="0"/>
          <w:color w:val="000000" w:themeColor="text1" w:themeTint="FF" w:themeShade="FF"/>
          <w:sz w:val="22"/>
          <w:szCs w:val="22"/>
          <w:lang w:val="en-GB"/>
        </w:rPr>
        <w:t>Communication Skills</w:t>
      </w:r>
    </w:p>
    <w:p w:rsidRPr="005E44B5" w:rsidR="004552CE" w:rsidP="2BDD07C9" w:rsidRDefault="004552CE" w14:paraId="67052BF3" w14:textId="2DC64F88">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05BED08D">
        <w:rPr>
          <w:rFonts w:ascii="Arial Nova" w:hAnsi="Arial Nova" w:eastAsia="Arial Nova" w:cs="Arial Nova"/>
          <w:noProof w:val="0"/>
          <w:color w:val="000000" w:themeColor="text1" w:themeTint="FF" w:themeShade="FF"/>
          <w:sz w:val="22"/>
          <w:szCs w:val="22"/>
          <w:lang w:val="en-GB"/>
        </w:rPr>
        <w:t xml:space="preserve">One of the most crucial skills needed by a Women Support worker is communication. Effective communication aids the workers to develop a good rapport, </w:t>
      </w:r>
      <w:r w:rsidRPr="5C47AABE" w:rsidR="05BED08D">
        <w:rPr>
          <w:rFonts w:ascii="Arial Nova" w:hAnsi="Arial Nova" w:eastAsia="Arial Nova" w:cs="Arial Nova"/>
          <w:noProof w:val="0"/>
          <w:color w:val="000000" w:themeColor="text1" w:themeTint="FF" w:themeShade="FF"/>
          <w:sz w:val="22"/>
          <w:szCs w:val="22"/>
          <w:lang w:val="en-GB"/>
        </w:rPr>
        <w:t>acquiring</w:t>
      </w:r>
      <w:r w:rsidRPr="5C47AABE" w:rsidR="05BED08D">
        <w:rPr>
          <w:rFonts w:ascii="Arial Nova" w:hAnsi="Arial Nova" w:eastAsia="Arial Nova" w:cs="Arial Nova"/>
          <w:noProof w:val="0"/>
          <w:color w:val="000000" w:themeColor="text1" w:themeTint="FF" w:themeShade="FF"/>
          <w:sz w:val="22"/>
          <w:szCs w:val="22"/>
          <w:lang w:val="en-GB"/>
        </w:rPr>
        <w:t xml:space="preserve"> </w:t>
      </w:r>
      <w:r w:rsidRPr="5C47AABE" w:rsidR="5AFB97AC">
        <w:rPr>
          <w:rFonts w:ascii="Arial Nova" w:hAnsi="Arial Nova" w:eastAsia="Arial Nova" w:cs="Arial Nova"/>
          <w:noProof w:val="0"/>
          <w:color w:val="000000" w:themeColor="text1" w:themeTint="FF" w:themeShade="FF"/>
          <w:sz w:val="22"/>
          <w:szCs w:val="22"/>
          <w:lang w:val="en-GB"/>
        </w:rPr>
        <w:t>valuable information</w:t>
      </w:r>
      <w:r w:rsidRPr="5C47AABE" w:rsidR="05BED08D">
        <w:rPr>
          <w:rFonts w:ascii="Arial Nova" w:hAnsi="Arial Nova" w:eastAsia="Arial Nova" w:cs="Arial Nova"/>
          <w:noProof w:val="0"/>
          <w:color w:val="000000" w:themeColor="text1" w:themeTint="FF" w:themeShade="FF"/>
          <w:sz w:val="22"/>
          <w:szCs w:val="22"/>
          <w:lang w:val="en-GB"/>
        </w:rPr>
        <w:t xml:space="preserve"> and explaining what </w:t>
      </w:r>
      <w:r w:rsidRPr="5C47AABE" w:rsidR="05BED08D">
        <w:rPr>
          <w:rFonts w:ascii="Arial Nova" w:hAnsi="Arial Nova" w:eastAsia="Arial Nova" w:cs="Arial Nova"/>
          <w:noProof w:val="0"/>
          <w:color w:val="000000" w:themeColor="text1" w:themeTint="FF" w:themeShade="FF"/>
          <w:sz w:val="22"/>
          <w:szCs w:val="22"/>
          <w:lang w:val="en-GB"/>
        </w:rPr>
        <w:t>assistance</w:t>
      </w:r>
      <w:r w:rsidRPr="5C47AABE" w:rsidR="05BED08D">
        <w:rPr>
          <w:rFonts w:ascii="Arial Nova" w:hAnsi="Arial Nova" w:eastAsia="Arial Nova" w:cs="Arial Nova"/>
          <w:noProof w:val="0"/>
          <w:color w:val="000000" w:themeColor="text1" w:themeTint="FF" w:themeShade="FF"/>
          <w:sz w:val="22"/>
          <w:szCs w:val="22"/>
          <w:lang w:val="en-GB"/>
        </w:rPr>
        <w:t xml:space="preserve"> is available as well. Domestic abuse can make a lot of women scared, anxious or opposed to talk about it. Consequently, support workers should speak in a sensitive, </w:t>
      </w:r>
      <w:r w:rsidRPr="5C47AABE" w:rsidR="778D1A1D">
        <w:rPr>
          <w:rFonts w:ascii="Arial Nova" w:hAnsi="Arial Nova" w:eastAsia="Arial Nova" w:cs="Arial Nova"/>
          <w:noProof w:val="0"/>
          <w:color w:val="000000" w:themeColor="text1" w:themeTint="FF" w:themeShade="FF"/>
          <w:sz w:val="22"/>
          <w:szCs w:val="22"/>
          <w:lang w:val="en-GB"/>
        </w:rPr>
        <w:t>professional,</w:t>
      </w:r>
      <w:r w:rsidRPr="5C47AABE" w:rsidR="05BED08D">
        <w:rPr>
          <w:rFonts w:ascii="Arial Nova" w:hAnsi="Arial Nova" w:eastAsia="Arial Nova" w:cs="Arial Nova"/>
          <w:noProof w:val="0"/>
          <w:color w:val="000000" w:themeColor="text1" w:themeTint="FF" w:themeShade="FF"/>
          <w:sz w:val="22"/>
          <w:szCs w:val="22"/>
          <w:lang w:val="en-GB"/>
        </w:rPr>
        <w:t xml:space="preserve"> and respectful manner. Active listening skills, </w:t>
      </w:r>
      <w:r w:rsidRPr="5C47AABE" w:rsidR="61B34BFD">
        <w:rPr>
          <w:rFonts w:ascii="Arial Nova" w:hAnsi="Arial Nova" w:eastAsia="Arial Nova" w:cs="Arial Nova"/>
          <w:noProof w:val="0"/>
          <w:color w:val="000000" w:themeColor="text1" w:themeTint="FF" w:themeShade="FF"/>
          <w:sz w:val="22"/>
          <w:szCs w:val="22"/>
          <w:lang w:val="en-GB"/>
        </w:rPr>
        <w:t>verbal,</w:t>
      </w:r>
      <w:r w:rsidRPr="5C47AABE" w:rsidR="05BED08D">
        <w:rPr>
          <w:rFonts w:ascii="Arial Nova" w:hAnsi="Arial Nova" w:eastAsia="Arial Nova" w:cs="Arial Nova"/>
          <w:noProof w:val="0"/>
          <w:color w:val="000000" w:themeColor="text1" w:themeTint="FF" w:themeShade="FF"/>
          <w:sz w:val="22"/>
          <w:szCs w:val="22"/>
          <w:lang w:val="en-GB"/>
        </w:rPr>
        <w:t xml:space="preserve"> and non-verbal communication will also be included in </w:t>
      </w:r>
      <w:r w:rsidRPr="5C47AABE" w:rsidR="38299C6E">
        <w:rPr>
          <w:rFonts w:ascii="Arial Nova" w:hAnsi="Arial Nova" w:eastAsia="Arial Nova" w:cs="Arial Nova"/>
          <w:noProof w:val="0"/>
          <w:color w:val="000000" w:themeColor="text1" w:themeTint="FF" w:themeShade="FF"/>
          <w:sz w:val="22"/>
          <w:szCs w:val="22"/>
          <w:lang w:val="en-GB"/>
        </w:rPr>
        <w:t>excellent communication</w:t>
      </w:r>
      <w:r w:rsidRPr="5C47AABE" w:rsidR="05BED08D">
        <w:rPr>
          <w:rFonts w:ascii="Arial Nova" w:hAnsi="Arial Nova" w:eastAsia="Arial Nova" w:cs="Arial Nova"/>
          <w:noProof w:val="0"/>
          <w:color w:val="000000" w:themeColor="text1" w:themeTint="FF" w:themeShade="FF"/>
          <w:sz w:val="22"/>
          <w:szCs w:val="22"/>
          <w:lang w:val="en-GB"/>
        </w:rPr>
        <w:t xml:space="preserve"> skills.</w:t>
      </w:r>
    </w:p>
    <w:p w:rsidRPr="005E44B5" w:rsidR="004552CE" w:rsidP="2BDD07C9" w:rsidRDefault="004552CE" w14:paraId="37B0E2E1" w14:textId="1A46AEC9">
      <w:pPr>
        <w:pStyle w:val="Normal"/>
        <w:spacing w:line="360" w:lineRule="auto"/>
        <w:ind w:firstLine="720"/>
        <w:jc w:val="both"/>
        <w:rPr>
          <w:rFonts w:ascii="Arial Nova" w:hAnsi="Arial Nova" w:eastAsia="Arial Nova" w:cs="Arial Nova"/>
          <w:noProof w:val="0"/>
          <w:color w:val="000000" w:themeColor="text1" w:themeTint="FF" w:themeShade="FF"/>
          <w:sz w:val="22"/>
          <w:szCs w:val="22"/>
          <w:lang w:val="en-GB"/>
        </w:rPr>
      </w:pPr>
      <w:r w:rsidRPr="639267B2" w:rsidR="05BED08D">
        <w:rPr>
          <w:rFonts w:ascii="Arial Nova" w:hAnsi="Arial Nova" w:eastAsia="Arial Nova" w:cs="Arial Nova"/>
          <w:noProof w:val="0"/>
          <w:color w:val="000000" w:themeColor="text1" w:themeTint="FF" w:themeShade="FF"/>
          <w:sz w:val="22"/>
          <w:szCs w:val="22"/>
          <w:lang w:val="en-GB"/>
        </w:rPr>
        <w:t xml:space="preserve">By active listening, the support worker can be able to appreciate the situation and concerns of a client (Watson, </w:t>
      </w:r>
      <w:r w:rsidRPr="639267B2" w:rsidR="3B68F710">
        <w:rPr>
          <w:rFonts w:ascii="Arial Nova" w:hAnsi="Arial Nova" w:eastAsia="Arial Nova" w:cs="Arial Nova"/>
          <w:noProof w:val="0"/>
          <w:color w:val="000000" w:themeColor="text1" w:themeTint="FF" w:themeShade="FF"/>
          <w:sz w:val="22"/>
          <w:szCs w:val="22"/>
          <w:lang w:val="en-GB"/>
        </w:rPr>
        <w:t>Levett,</w:t>
      </w:r>
      <w:r w:rsidRPr="639267B2" w:rsidR="05BED08D">
        <w:rPr>
          <w:rFonts w:ascii="Arial Nova" w:hAnsi="Arial Nova" w:eastAsia="Arial Nova" w:cs="Arial Nova"/>
          <w:noProof w:val="0"/>
          <w:color w:val="000000" w:themeColor="text1" w:themeTint="FF" w:themeShade="FF"/>
          <w:sz w:val="22"/>
          <w:szCs w:val="22"/>
          <w:lang w:val="en-GB"/>
        </w:rPr>
        <w:t xml:space="preserve"> and Marshall, 2023). Clearly the communication leads to people understood their rights as well, and the services they have and which courses of actions they can take. To illustrate, the woman who reveals cases of domestic abuse, first-time, might experience nervousness and vulnerability. Listening and speaking in a supportive way, a support worker can contribute to the development of trust and make the woman want to obtain </w:t>
      </w:r>
      <w:r w:rsidRPr="639267B2" w:rsidR="05BED08D">
        <w:rPr>
          <w:rFonts w:ascii="Arial Nova" w:hAnsi="Arial Nova" w:eastAsia="Arial Nova" w:cs="Arial Nova"/>
          <w:noProof w:val="0"/>
          <w:color w:val="000000" w:themeColor="text1" w:themeTint="FF" w:themeShade="FF"/>
          <w:sz w:val="22"/>
          <w:szCs w:val="22"/>
          <w:lang w:val="en-GB"/>
        </w:rPr>
        <w:t>additional</w:t>
      </w:r>
      <w:r w:rsidRPr="639267B2" w:rsidR="04847325">
        <w:rPr>
          <w:rFonts w:ascii="Arial Nova" w:hAnsi="Arial Nova" w:eastAsia="Arial Nova" w:cs="Arial Nova"/>
          <w:noProof w:val="0"/>
          <w:color w:val="000000" w:themeColor="text1" w:themeTint="FF" w:themeShade="FF"/>
          <w:sz w:val="22"/>
          <w:szCs w:val="22"/>
          <w:lang w:val="en-GB"/>
        </w:rPr>
        <w:t xml:space="preserve"> help. Without </w:t>
      </w:r>
      <w:r w:rsidRPr="639267B2" w:rsidR="04847325">
        <w:rPr>
          <w:rFonts w:ascii="Arial Nova" w:hAnsi="Arial Nova" w:eastAsia="Arial Nova" w:cs="Arial Nova"/>
          <w:noProof w:val="0"/>
          <w:color w:val="000000" w:themeColor="text1" w:themeTint="FF" w:themeShade="FF"/>
          <w:sz w:val="22"/>
          <w:szCs w:val="22"/>
          <w:lang w:val="en-GB"/>
        </w:rPr>
        <w:t>appropriate communications</w:t>
      </w:r>
      <w:r w:rsidRPr="639267B2" w:rsidR="04847325">
        <w:rPr>
          <w:rFonts w:ascii="Arial Nova" w:hAnsi="Arial Nova" w:eastAsia="Arial Nova" w:cs="Arial Nova"/>
          <w:noProof w:val="0"/>
          <w:color w:val="000000" w:themeColor="text1" w:themeTint="FF" w:themeShade="FF"/>
          <w:sz w:val="22"/>
          <w:szCs w:val="22"/>
          <w:lang w:val="en-GB"/>
        </w:rPr>
        <w:t>, there is a risk of missing important pieces of information and reduction of quality of services delivered.</w:t>
      </w:r>
    </w:p>
    <w:p w:rsidR="2BDD07C9" w:rsidP="2BDD07C9" w:rsidRDefault="2BDD07C9" w14:paraId="199B8A46" w14:textId="12F1BF37">
      <w:pPr>
        <w:rPr>
          <w:rFonts w:ascii="Arial Nova" w:hAnsi="Arial Nova" w:eastAsia="Arial Nova" w:cs="Arial Nova"/>
          <w:sz w:val="22"/>
          <w:szCs w:val="22"/>
        </w:rPr>
      </w:pPr>
      <w:r w:rsidRPr="2BDD07C9">
        <w:rPr>
          <w:rFonts w:ascii="Arial Nova" w:hAnsi="Arial Nova" w:eastAsia="Arial Nova" w:cs="Arial Nova"/>
          <w:sz w:val="22"/>
          <w:szCs w:val="22"/>
        </w:rPr>
        <w:br w:type="page"/>
      </w:r>
    </w:p>
    <w:p w:rsidR="15357B9F" w:rsidP="2BDD07C9" w:rsidRDefault="15357B9F" w14:paraId="316A8A7A" w14:textId="1C7A551F">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7A8A1376" w:rsidR="15357B9F">
        <w:rPr>
          <w:rFonts w:ascii="Arial Nova" w:hAnsi="Arial Nova" w:eastAsia="Arial Nova" w:cs="Arial Nova"/>
          <w:b w:val="1"/>
          <w:bCs w:val="1"/>
          <w:noProof w:val="0"/>
          <w:color w:val="000000" w:themeColor="text1" w:themeTint="FF" w:themeShade="FF"/>
          <w:sz w:val="22"/>
          <w:szCs w:val="22"/>
          <w:lang w:val="en-GB"/>
        </w:rPr>
        <w:t xml:space="preserve">Empathy and </w:t>
      </w:r>
    </w:p>
    <w:p w:rsidR="15357B9F" w:rsidP="2BDD07C9" w:rsidRDefault="15357B9F" w14:paraId="13EBBFDF" w14:textId="5461ACB4">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15357B9F">
        <w:rPr>
          <w:rFonts w:ascii="Arial Nova" w:hAnsi="Arial Nova" w:eastAsia="Arial Nova" w:cs="Arial Nova"/>
          <w:noProof w:val="0"/>
          <w:color w:val="000000" w:themeColor="text1" w:themeTint="FF" w:themeShade="FF"/>
          <w:sz w:val="22"/>
          <w:szCs w:val="22"/>
          <w:lang w:val="en-GB"/>
        </w:rPr>
        <w:t xml:space="preserve">It is critical that Empathy and compassion are necessary as Women Support Workers serve people who have faced a traumatic experience and are affected (vexed) emotionally. Empathy is the empathetic feelings toward others, their </w:t>
      </w:r>
      <w:r w:rsidRPr="5C47AABE" w:rsidR="668E2F1F">
        <w:rPr>
          <w:rFonts w:ascii="Arial Nova" w:hAnsi="Arial Nova" w:eastAsia="Arial Nova" w:cs="Arial Nova"/>
          <w:noProof w:val="0"/>
          <w:color w:val="000000" w:themeColor="text1" w:themeTint="FF" w:themeShade="FF"/>
          <w:sz w:val="22"/>
          <w:szCs w:val="22"/>
          <w:lang w:val="en-GB"/>
        </w:rPr>
        <w:t>feelings,</w:t>
      </w:r>
      <w:r w:rsidRPr="5C47AABE" w:rsidR="15357B9F">
        <w:rPr>
          <w:rFonts w:ascii="Arial Nova" w:hAnsi="Arial Nova" w:eastAsia="Arial Nova" w:cs="Arial Nova"/>
          <w:noProof w:val="0"/>
          <w:color w:val="000000" w:themeColor="text1" w:themeTint="FF" w:themeShade="FF"/>
          <w:sz w:val="22"/>
          <w:szCs w:val="22"/>
          <w:lang w:val="en-GB"/>
        </w:rPr>
        <w:t xml:space="preserve"> and experiences </w:t>
      </w:r>
      <w:r w:rsidRPr="5C47AABE" w:rsidR="15357B9F">
        <w:rPr>
          <w:rFonts w:ascii="Arial Nova" w:hAnsi="Arial Nova" w:eastAsia="Arial Nova" w:cs="Arial Nova"/>
          <w:noProof w:val="0"/>
          <w:color w:val="000000" w:themeColor="text1" w:themeTint="FF" w:themeShade="FF"/>
          <w:sz w:val="22"/>
          <w:szCs w:val="22"/>
          <w:lang w:val="en-GB"/>
        </w:rPr>
        <w:t>whereas</w:t>
      </w:r>
      <w:r w:rsidRPr="5C47AABE" w:rsidR="15357B9F">
        <w:rPr>
          <w:rFonts w:ascii="Arial Nova" w:hAnsi="Arial Nova" w:eastAsia="Arial Nova" w:cs="Arial Nova"/>
          <w:noProof w:val="0"/>
          <w:color w:val="000000" w:themeColor="text1" w:themeTint="FF" w:themeShade="FF"/>
          <w:sz w:val="22"/>
          <w:szCs w:val="22"/>
          <w:lang w:val="en-GB"/>
        </w:rPr>
        <w:t xml:space="preserve"> compassion is the imparting feelings and inclusion. Women who are victims of domestic abuse are degraded, </w:t>
      </w:r>
      <w:r w:rsidRPr="5C47AABE" w:rsidR="573B7ACB">
        <w:rPr>
          <w:rFonts w:ascii="Arial Nova" w:hAnsi="Arial Nova" w:eastAsia="Arial Nova" w:cs="Arial Nova"/>
          <w:noProof w:val="0"/>
          <w:color w:val="000000" w:themeColor="text1" w:themeTint="FF" w:themeShade="FF"/>
          <w:sz w:val="22"/>
          <w:szCs w:val="22"/>
          <w:lang w:val="en-GB"/>
        </w:rPr>
        <w:t>frightened,</w:t>
      </w:r>
      <w:r w:rsidRPr="5C47AABE" w:rsidR="15357B9F">
        <w:rPr>
          <w:rFonts w:ascii="Arial Nova" w:hAnsi="Arial Nova" w:eastAsia="Arial Nova" w:cs="Arial Nova"/>
          <w:noProof w:val="0"/>
          <w:color w:val="000000" w:themeColor="text1" w:themeTint="FF" w:themeShade="FF"/>
          <w:sz w:val="22"/>
          <w:szCs w:val="22"/>
          <w:lang w:val="en-GB"/>
        </w:rPr>
        <w:t xml:space="preserve"> and confused. Being sympathetic is one way of </w:t>
      </w:r>
      <w:r w:rsidRPr="5C47AABE" w:rsidR="15357B9F">
        <w:rPr>
          <w:rFonts w:ascii="Arial Nova" w:hAnsi="Arial Nova" w:eastAsia="Arial Nova" w:cs="Arial Nova"/>
          <w:noProof w:val="0"/>
          <w:color w:val="000000" w:themeColor="text1" w:themeTint="FF" w:themeShade="FF"/>
          <w:sz w:val="22"/>
          <w:szCs w:val="22"/>
          <w:lang w:val="en-GB"/>
        </w:rPr>
        <w:t>establishing</w:t>
      </w:r>
      <w:r w:rsidRPr="5C47AABE" w:rsidR="15357B9F">
        <w:rPr>
          <w:rFonts w:ascii="Arial Nova" w:hAnsi="Arial Nova" w:eastAsia="Arial Nova" w:cs="Arial Nova"/>
          <w:noProof w:val="0"/>
          <w:color w:val="000000" w:themeColor="text1" w:themeTint="FF" w:themeShade="FF"/>
          <w:sz w:val="22"/>
          <w:szCs w:val="22"/>
          <w:lang w:val="en-GB"/>
        </w:rPr>
        <w:t xml:space="preserve"> a trust relationship </w:t>
      </w:r>
      <w:r w:rsidRPr="5C47AABE" w:rsidR="64A5ADF5">
        <w:rPr>
          <w:rFonts w:ascii="Arial Nova" w:hAnsi="Arial Nova" w:eastAsia="Arial Nova" w:cs="Arial Nova"/>
          <w:noProof w:val="0"/>
          <w:color w:val="000000" w:themeColor="text1" w:themeTint="FF" w:themeShade="FF"/>
          <w:sz w:val="22"/>
          <w:szCs w:val="22"/>
          <w:lang w:val="en-GB"/>
        </w:rPr>
        <w:t>and</w:t>
      </w:r>
      <w:r w:rsidRPr="5C47AABE" w:rsidR="15357B9F">
        <w:rPr>
          <w:rFonts w:ascii="Arial Nova" w:hAnsi="Arial Nova" w:eastAsia="Arial Nova" w:cs="Arial Nova"/>
          <w:noProof w:val="0"/>
          <w:color w:val="000000" w:themeColor="text1" w:themeTint="FF" w:themeShade="FF"/>
          <w:sz w:val="22"/>
          <w:szCs w:val="22"/>
          <w:lang w:val="en-GB"/>
        </w:rPr>
        <w:t xml:space="preserve"> gives the assurance that people are listened to. Compassion helps the support workers to be supportive in a respectful, but non-judgemental manner.</w:t>
      </w:r>
    </w:p>
    <w:p w:rsidR="15357B9F" w:rsidP="2BDD07C9" w:rsidRDefault="15357B9F" w14:paraId="7060F333" w14:textId="4A57FF30">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15357B9F">
        <w:rPr>
          <w:rFonts w:ascii="Arial Nova" w:hAnsi="Arial Nova" w:eastAsia="Arial Nova" w:cs="Arial Nova"/>
          <w:noProof w:val="0"/>
          <w:color w:val="000000" w:themeColor="text1" w:themeTint="FF" w:themeShade="FF"/>
          <w:sz w:val="22"/>
          <w:szCs w:val="22"/>
          <w:lang w:val="en-GB"/>
        </w:rPr>
        <w:t xml:space="preserve">Using an example, a woman who has had an experience of being in a refuge due to leaving an abusive relationship might be left confused </w:t>
      </w:r>
      <w:r w:rsidRPr="2BDD07C9" w:rsidR="2C5A868C">
        <w:rPr>
          <w:rFonts w:ascii="Arial Nova" w:hAnsi="Arial Nova" w:eastAsia="Arial Nova" w:cs="Arial Nova"/>
          <w:noProof w:val="0"/>
          <w:color w:val="000000" w:themeColor="text1" w:themeTint="FF" w:themeShade="FF"/>
          <w:sz w:val="22"/>
          <w:szCs w:val="22"/>
          <w:lang w:val="en-GB"/>
        </w:rPr>
        <w:t>regarding</w:t>
      </w:r>
      <w:r w:rsidRPr="2BDD07C9" w:rsidR="15357B9F">
        <w:rPr>
          <w:rFonts w:ascii="Arial Nova" w:hAnsi="Arial Nova" w:eastAsia="Arial Nova" w:cs="Arial Nova"/>
          <w:noProof w:val="0"/>
          <w:color w:val="000000" w:themeColor="text1" w:themeTint="FF" w:themeShade="FF"/>
          <w:sz w:val="22"/>
          <w:szCs w:val="22"/>
          <w:lang w:val="en-GB"/>
        </w:rPr>
        <w:t xml:space="preserve"> her future and worrying about the future of her children. A compassionate and understanding support worker can give reassurance, emotional support and motivate. This would help soothing the anxiety level and prepares the subject more to panel support services.</w:t>
      </w:r>
    </w:p>
    <w:p w:rsidR="15357B9F" w:rsidP="2BDD07C9" w:rsidRDefault="15357B9F" w14:paraId="649F9295" w14:textId="543AA495">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2BDD07C9" w:rsidR="15357B9F">
        <w:rPr>
          <w:rFonts w:ascii="Arial Nova" w:hAnsi="Arial Nova" w:eastAsia="Arial Nova" w:cs="Arial Nova"/>
          <w:b w:val="1"/>
          <w:bCs w:val="1"/>
          <w:noProof w:val="0"/>
          <w:color w:val="000000" w:themeColor="text1" w:themeTint="FF" w:themeShade="FF"/>
          <w:sz w:val="22"/>
          <w:szCs w:val="22"/>
          <w:lang w:val="en-GB"/>
        </w:rPr>
        <w:t>Protective/risk-responsive Skills</w:t>
      </w:r>
    </w:p>
    <w:p w:rsidR="15357B9F" w:rsidP="2BDD07C9" w:rsidRDefault="15357B9F" w14:paraId="722223FD" w14:textId="60EAF0D4">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15357B9F">
        <w:rPr>
          <w:rFonts w:ascii="Arial Nova" w:hAnsi="Arial Nova" w:eastAsia="Arial Nova" w:cs="Arial Nova"/>
          <w:noProof w:val="0"/>
          <w:color w:val="000000" w:themeColor="text1" w:themeTint="FF" w:themeShade="FF"/>
          <w:sz w:val="22"/>
          <w:szCs w:val="22"/>
          <w:lang w:val="en-GB"/>
        </w:rPr>
        <w:t xml:space="preserve">The competence of protection and risk identification is imperative because the instances of domestic violence usually presuppose </w:t>
      </w:r>
      <w:r w:rsidRPr="5C47AABE" w:rsidR="0C42FB01">
        <w:rPr>
          <w:rFonts w:ascii="Arial Nova" w:hAnsi="Arial Nova" w:eastAsia="Arial Nova" w:cs="Arial Nova"/>
          <w:noProof w:val="0"/>
          <w:color w:val="000000" w:themeColor="text1" w:themeTint="FF" w:themeShade="FF"/>
          <w:sz w:val="22"/>
          <w:szCs w:val="22"/>
          <w:lang w:val="en-GB"/>
        </w:rPr>
        <w:t>a substantial risk</w:t>
      </w:r>
      <w:r w:rsidRPr="5C47AABE" w:rsidR="15357B9F">
        <w:rPr>
          <w:rFonts w:ascii="Arial Nova" w:hAnsi="Arial Nova" w:eastAsia="Arial Nova" w:cs="Arial Nova"/>
          <w:noProof w:val="0"/>
          <w:color w:val="000000" w:themeColor="text1" w:themeTint="FF" w:themeShade="FF"/>
          <w:sz w:val="22"/>
          <w:szCs w:val="22"/>
          <w:lang w:val="en-GB"/>
        </w:rPr>
        <w:t xml:space="preserve"> to both females and kids. The support workers ought to be at a standpoint to </w:t>
      </w:r>
      <w:r w:rsidRPr="5C47AABE" w:rsidR="15357B9F">
        <w:rPr>
          <w:rFonts w:ascii="Arial Nova" w:hAnsi="Arial Nova" w:eastAsia="Arial Nova" w:cs="Arial Nova"/>
          <w:noProof w:val="0"/>
          <w:color w:val="000000" w:themeColor="text1" w:themeTint="FF" w:themeShade="FF"/>
          <w:sz w:val="22"/>
          <w:szCs w:val="22"/>
          <w:lang w:val="en-GB"/>
        </w:rPr>
        <w:t>identify</w:t>
      </w:r>
      <w:r w:rsidRPr="5C47AABE" w:rsidR="15357B9F">
        <w:rPr>
          <w:rFonts w:ascii="Arial Nova" w:hAnsi="Arial Nova" w:eastAsia="Arial Nova" w:cs="Arial Nova"/>
          <w:noProof w:val="0"/>
          <w:color w:val="000000" w:themeColor="text1" w:themeTint="FF" w:themeShade="FF"/>
          <w:sz w:val="22"/>
          <w:szCs w:val="22"/>
          <w:lang w:val="en-GB"/>
        </w:rPr>
        <w:t xml:space="preserve"> indicators of abuse, </w:t>
      </w:r>
      <w:r w:rsidRPr="5C47AABE" w:rsidR="15357B9F">
        <w:rPr>
          <w:rFonts w:ascii="Arial Nova" w:hAnsi="Arial Nova" w:eastAsia="Arial Nova" w:cs="Arial Nova"/>
          <w:noProof w:val="0"/>
          <w:color w:val="000000" w:themeColor="text1" w:themeTint="FF" w:themeShade="FF"/>
          <w:sz w:val="22"/>
          <w:szCs w:val="22"/>
          <w:lang w:val="en-GB"/>
        </w:rPr>
        <w:t>establish</w:t>
      </w:r>
      <w:r w:rsidRPr="5C47AABE" w:rsidR="15357B9F">
        <w:rPr>
          <w:rFonts w:ascii="Arial Nova" w:hAnsi="Arial Nova" w:eastAsia="Arial Nova" w:cs="Arial Nova"/>
          <w:noProof w:val="0"/>
          <w:color w:val="000000" w:themeColor="text1" w:themeTint="FF" w:themeShade="FF"/>
          <w:sz w:val="22"/>
          <w:szCs w:val="22"/>
          <w:lang w:val="en-GB"/>
        </w:rPr>
        <w:t xml:space="preserve"> the extent of danger and take the </w:t>
      </w:r>
      <w:r w:rsidRPr="5C47AABE" w:rsidR="15357B9F">
        <w:rPr>
          <w:rFonts w:ascii="Arial Nova" w:hAnsi="Arial Nova" w:eastAsia="Arial Nova" w:cs="Arial Nova"/>
          <w:noProof w:val="0"/>
          <w:color w:val="000000" w:themeColor="text1" w:themeTint="FF" w:themeShade="FF"/>
          <w:sz w:val="22"/>
          <w:szCs w:val="22"/>
          <w:lang w:val="en-GB"/>
        </w:rPr>
        <w:t>appropriate action</w:t>
      </w:r>
      <w:r w:rsidRPr="5C47AABE" w:rsidR="15357B9F">
        <w:rPr>
          <w:rFonts w:ascii="Arial Nova" w:hAnsi="Arial Nova" w:eastAsia="Arial Nova" w:cs="Arial Nova"/>
          <w:noProof w:val="0"/>
          <w:color w:val="000000" w:themeColor="text1" w:themeTint="FF" w:themeShade="FF"/>
          <w:sz w:val="22"/>
          <w:szCs w:val="22"/>
          <w:lang w:val="en-GB"/>
        </w:rPr>
        <w:t xml:space="preserve"> to protect the vulnerable members. Responsibilities such as the recognition of warning signs, adherence to the organisational policies and making referrals where </w:t>
      </w:r>
      <w:r w:rsidRPr="5C47AABE" w:rsidR="15357B9F">
        <w:rPr>
          <w:rFonts w:ascii="Arial Nova" w:hAnsi="Arial Nova" w:eastAsia="Arial Nova" w:cs="Arial Nova"/>
          <w:noProof w:val="0"/>
          <w:color w:val="000000" w:themeColor="text1" w:themeTint="FF" w:themeShade="FF"/>
          <w:sz w:val="22"/>
          <w:szCs w:val="22"/>
          <w:lang w:val="en-GB"/>
        </w:rPr>
        <w:t>required</w:t>
      </w:r>
      <w:r w:rsidRPr="5C47AABE" w:rsidR="15357B9F">
        <w:rPr>
          <w:rFonts w:ascii="Arial Nova" w:hAnsi="Arial Nova" w:eastAsia="Arial Nova" w:cs="Arial Nova"/>
          <w:noProof w:val="0"/>
          <w:color w:val="000000" w:themeColor="text1" w:themeTint="FF" w:themeShade="FF"/>
          <w:sz w:val="22"/>
          <w:szCs w:val="22"/>
          <w:lang w:val="en-GB"/>
        </w:rPr>
        <w:t xml:space="preserve"> are safeguarding roles. The capability to evaluate risks can help the employees </w:t>
      </w:r>
      <w:r w:rsidRPr="5C47AABE" w:rsidR="15357B9F">
        <w:rPr>
          <w:rFonts w:ascii="Arial Nova" w:hAnsi="Arial Nova" w:eastAsia="Arial Nova" w:cs="Arial Nova"/>
          <w:noProof w:val="0"/>
          <w:color w:val="000000" w:themeColor="text1" w:themeTint="FF" w:themeShade="FF"/>
          <w:sz w:val="22"/>
          <w:szCs w:val="22"/>
          <w:lang w:val="en-GB"/>
        </w:rPr>
        <w:t>determine</w:t>
      </w:r>
      <w:r w:rsidRPr="5C47AABE" w:rsidR="15357B9F">
        <w:rPr>
          <w:rFonts w:ascii="Arial Nova" w:hAnsi="Arial Nova" w:eastAsia="Arial Nova" w:cs="Arial Nova"/>
          <w:noProof w:val="0"/>
          <w:color w:val="000000" w:themeColor="text1" w:themeTint="FF" w:themeShade="FF"/>
          <w:sz w:val="22"/>
          <w:szCs w:val="22"/>
          <w:lang w:val="en-GB"/>
        </w:rPr>
        <w:t xml:space="preserve"> whether they can be easily injured in the future and what course of action needs to be taken (Blake et al., 2020). </w:t>
      </w:r>
      <w:r w:rsidRPr="5C47AABE" w:rsidR="3581287D">
        <w:rPr>
          <w:rFonts w:ascii="Arial Nova" w:hAnsi="Arial Nova" w:eastAsia="Arial Nova" w:cs="Arial Nova"/>
          <w:noProof w:val="0"/>
          <w:color w:val="000000" w:themeColor="text1" w:themeTint="FF" w:themeShade="FF"/>
          <w:sz w:val="22"/>
          <w:szCs w:val="22"/>
          <w:lang w:val="en-GB"/>
        </w:rPr>
        <w:t>In</w:t>
      </w:r>
      <w:r w:rsidRPr="5C47AABE" w:rsidR="15357B9F">
        <w:rPr>
          <w:rFonts w:ascii="Arial Nova" w:hAnsi="Arial Nova" w:eastAsia="Arial Nova" w:cs="Arial Nova"/>
          <w:noProof w:val="0"/>
          <w:color w:val="000000" w:themeColor="text1" w:themeTint="FF" w:themeShade="FF"/>
          <w:sz w:val="22"/>
          <w:szCs w:val="22"/>
          <w:lang w:val="en-GB"/>
        </w:rPr>
        <w:t xml:space="preserve"> cases when a woman reports about her threat or stalking by an abusive partner, the support worker should be able to </w:t>
      </w:r>
      <w:r w:rsidRPr="5C47AABE" w:rsidR="15357B9F">
        <w:rPr>
          <w:rFonts w:ascii="Arial Nova" w:hAnsi="Arial Nova" w:eastAsia="Arial Nova" w:cs="Arial Nova"/>
          <w:noProof w:val="0"/>
          <w:color w:val="000000" w:themeColor="text1" w:themeTint="FF" w:themeShade="FF"/>
          <w:sz w:val="22"/>
          <w:szCs w:val="22"/>
          <w:lang w:val="en-GB"/>
        </w:rPr>
        <w:t>identify</w:t>
      </w:r>
      <w:r w:rsidRPr="5C47AABE" w:rsidR="15357B9F">
        <w:rPr>
          <w:rFonts w:ascii="Arial Nova" w:hAnsi="Arial Nova" w:eastAsia="Arial Nova" w:cs="Arial Nova"/>
          <w:noProof w:val="0"/>
          <w:color w:val="000000" w:themeColor="text1" w:themeTint="FF" w:themeShade="FF"/>
          <w:sz w:val="22"/>
          <w:szCs w:val="22"/>
          <w:lang w:val="en-GB"/>
        </w:rPr>
        <w:t xml:space="preserve"> the degree of risk and do anything to protect the woman. These might include emergency accommodation, more specialized services referrals or contact with law enforcement. Safeguarding skills are effective in avoiding harm and making sure that those who are prone get the necessary protection.</w:t>
      </w:r>
    </w:p>
    <w:p w:rsidR="15357B9F" w:rsidP="2BDD07C9" w:rsidRDefault="15357B9F" w14:paraId="080F741D" w14:textId="5EA2E3C1">
      <w:pPr>
        <w:pStyle w:val="Heading2"/>
        <w:spacing w:before="113" w:beforeAutospacing="off" w:line="360" w:lineRule="auto"/>
        <w:ind w:left="576" w:right="0" w:hanging="576"/>
        <w:jc w:val="both"/>
        <w:rPr>
          <w:rFonts w:ascii="Arial Nova" w:hAnsi="Arial Nova" w:eastAsia="Arial Nova" w:cs="Arial Nova"/>
          <w:b w:val="1"/>
          <w:bCs w:val="1"/>
          <w:strike w:val="0"/>
          <w:dstrike w:val="0"/>
          <w:noProof w:val="0"/>
          <w:color w:val="000000" w:themeColor="text1" w:themeTint="FF" w:themeShade="FF"/>
          <w:sz w:val="22"/>
          <w:szCs w:val="22"/>
          <w:u w:val="single"/>
          <w:lang w:val="en-GB"/>
        </w:rPr>
      </w:pPr>
      <w:r w:rsidRPr="2BDD07C9" w:rsidR="15357B9F">
        <w:rPr>
          <w:rFonts w:ascii="Arial Nova" w:hAnsi="Arial Nova" w:eastAsia="Arial Nova" w:cs="Arial Nova"/>
          <w:b w:val="1"/>
          <w:bCs w:val="1"/>
          <w:strike w:val="0"/>
          <w:dstrike w:val="0"/>
          <w:noProof w:val="0"/>
          <w:color w:val="000000" w:themeColor="text1" w:themeTint="FF" w:themeShade="FF"/>
          <w:sz w:val="22"/>
          <w:szCs w:val="22"/>
          <w:u w:val="single"/>
          <w:lang w:val="en-GB"/>
        </w:rPr>
        <w:t>The Doings to obtain the required competences</w:t>
      </w:r>
    </w:p>
    <w:p w:rsidR="15357B9F" w:rsidP="2BDD07C9" w:rsidRDefault="15357B9F" w14:paraId="1006F09B" w14:textId="2084297F">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2BDD07C9" w:rsidR="15357B9F">
        <w:rPr>
          <w:rFonts w:ascii="Arial Nova" w:hAnsi="Arial Nova" w:eastAsia="Arial Nova" w:cs="Arial Nova"/>
          <w:b w:val="1"/>
          <w:bCs w:val="1"/>
          <w:noProof w:val="0"/>
          <w:color w:val="000000" w:themeColor="text1" w:themeTint="FF" w:themeShade="FF"/>
          <w:sz w:val="22"/>
          <w:szCs w:val="22"/>
          <w:lang w:val="en-GB"/>
        </w:rPr>
        <w:t>Developing Communication Skills</w:t>
      </w:r>
    </w:p>
    <w:p w:rsidR="15357B9F" w:rsidP="2BDD07C9" w:rsidRDefault="15357B9F" w14:paraId="77D8A320" w14:textId="4DA9EE83">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15357B9F">
        <w:rPr>
          <w:rFonts w:ascii="Arial Nova" w:hAnsi="Arial Nova" w:eastAsia="Arial Nova" w:cs="Arial Nova"/>
          <w:noProof w:val="0"/>
          <w:color w:val="000000" w:themeColor="text1" w:themeTint="FF" w:themeShade="FF"/>
          <w:sz w:val="22"/>
          <w:szCs w:val="22"/>
          <w:lang w:val="en-GB"/>
        </w:rPr>
        <w:t xml:space="preserve">Communication skills can be trained using professional training, role plays, and positive </w:t>
      </w:r>
      <w:r w:rsidRPr="2BDD07C9" w:rsidR="77552A48">
        <w:rPr>
          <w:rFonts w:ascii="Arial Nova" w:hAnsi="Arial Nova" w:eastAsia="Arial Nova" w:cs="Arial Nova"/>
          <w:noProof w:val="0"/>
          <w:color w:val="000000" w:themeColor="text1" w:themeTint="FF" w:themeShade="FF"/>
          <w:sz w:val="22"/>
          <w:szCs w:val="22"/>
          <w:lang w:val="en-GB"/>
        </w:rPr>
        <w:t>feedback</w:t>
      </w:r>
      <w:r w:rsidRPr="2BDD07C9" w:rsidR="15357B9F">
        <w:rPr>
          <w:rFonts w:ascii="Arial Nova" w:hAnsi="Arial Nova" w:eastAsia="Arial Nova" w:cs="Arial Nova"/>
          <w:noProof w:val="0"/>
          <w:color w:val="000000" w:themeColor="text1" w:themeTint="FF" w:themeShade="FF"/>
          <w:sz w:val="22"/>
          <w:szCs w:val="22"/>
          <w:lang w:val="en-GB"/>
        </w:rPr>
        <w:t xml:space="preserve"> by supervisors. Training in professional communication helps to learn to be an active listener, </w:t>
      </w:r>
      <w:r w:rsidRPr="2BDD07C9" w:rsidR="15357B9F">
        <w:rPr>
          <w:rFonts w:ascii="Arial Nova" w:hAnsi="Arial Nova" w:eastAsia="Arial Nova" w:cs="Arial Nova"/>
          <w:noProof w:val="0"/>
          <w:color w:val="000000" w:themeColor="text1" w:themeTint="FF" w:themeShade="FF"/>
          <w:sz w:val="22"/>
          <w:szCs w:val="22"/>
          <w:lang w:val="en-GB"/>
        </w:rPr>
        <w:t>utilize</w:t>
      </w:r>
      <w:r w:rsidRPr="2BDD07C9" w:rsidR="15357B9F">
        <w:rPr>
          <w:rFonts w:ascii="Arial Nova" w:hAnsi="Arial Nova" w:eastAsia="Arial Nova" w:cs="Arial Nova"/>
          <w:noProof w:val="0"/>
          <w:color w:val="000000" w:themeColor="text1" w:themeTint="FF" w:themeShade="FF"/>
          <w:sz w:val="22"/>
          <w:szCs w:val="22"/>
          <w:lang w:val="en-GB"/>
        </w:rPr>
        <w:t xml:space="preserve"> questions and good verbal skills in communication. Roles play activities </w:t>
      </w:r>
      <w:r w:rsidRPr="2BDD07C9" w:rsidR="15357B9F">
        <w:rPr>
          <w:rFonts w:ascii="Arial Nova" w:hAnsi="Arial Nova" w:eastAsia="Arial Nova" w:cs="Arial Nova"/>
          <w:noProof w:val="0"/>
          <w:color w:val="000000" w:themeColor="text1" w:themeTint="FF" w:themeShade="FF"/>
          <w:sz w:val="22"/>
          <w:szCs w:val="22"/>
          <w:lang w:val="en-GB"/>
        </w:rPr>
        <w:t>provide</w:t>
      </w:r>
      <w:r w:rsidRPr="2BDD07C9" w:rsidR="15357B9F">
        <w:rPr>
          <w:rFonts w:ascii="Arial Nova" w:hAnsi="Arial Nova" w:eastAsia="Arial Nova" w:cs="Arial Nova"/>
          <w:noProof w:val="0"/>
          <w:color w:val="000000" w:themeColor="text1" w:themeTint="FF" w:themeShade="FF"/>
          <w:sz w:val="22"/>
          <w:szCs w:val="22"/>
          <w:lang w:val="en-GB"/>
        </w:rPr>
        <w:t xml:space="preserve"> an opportunity to train real-life </w:t>
      </w:r>
      <w:r w:rsidRPr="2BDD07C9" w:rsidR="18BD9A16">
        <w:rPr>
          <w:rFonts w:ascii="Arial Nova" w:hAnsi="Arial Nova" w:eastAsia="Arial Nova" w:cs="Arial Nova"/>
          <w:noProof w:val="0"/>
          <w:color w:val="000000" w:themeColor="text1" w:themeTint="FF" w:themeShade="FF"/>
          <w:sz w:val="22"/>
          <w:szCs w:val="22"/>
          <w:lang w:val="en-GB"/>
        </w:rPr>
        <w:t>activities and</w:t>
      </w:r>
      <w:r w:rsidRPr="2BDD07C9" w:rsidR="15357B9F">
        <w:rPr>
          <w:rFonts w:ascii="Arial Nova" w:hAnsi="Arial Nova" w:eastAsia="Arial Nova" w:cs="Arial Nova"/>
          <w:noProof w:val="0"/>
          <w:color w:val="000000" w:themeColor="text1" w:themeTint="FF" w:themeShade="FF"/>
          <w:sz w:val="22"/>
          <w:szCs w:val="22"/>
          <w:lang w:val="en-GB"/>
        </w:rPr>
        <w:t xml:space="preserve"> feel more confident in working with service users. The </w:t>
      </w:r>
      <w:r w:rsidRPr="2BDD07C9" w:rsidR="15357B9F">
        <w:rPr>
          <w:rFonts w:ascii="Arial Nova" w:hAnsi="Arial Nova" w:eastAsia="Arial Nova" w:cs="Arial Nova"/>
          <w:noProof w:val="0"/>
          <w:color w:val="000000" w:themeColor="text1" w:themeTint="FF" w:themeShade="FF"/>
          <w:sz w:val="22"/>
          <w:szCs w:val="22"/>
          <w:lang w:val="en-GB"/>
        </w:rPr>
        <w:t>assistance</w:t>
      </w:r>
      <w:r w:rsidRPr="2BDD07C9" w:rsidR="15357B9F">
        <w:rPr>
          <w:rFonts w:ascii="Arial Nova" w:hAnsi="Arial Nova" w:eastAsia="Arial Nova" w:cs="Arial Nova"/>
          <w:noProof w:val="0"/>
          <w:color w:val="000000" w:themeColor="text1" w:themeTint="FF" w:themeShade="FF"/>
          <w:sz w:val="22"/>
          <w:szCs w:val="22"/>
          <w:lang w:val="en-GB"/>
        </w:rPr>
        <w:t xml:space="preserve"> of other colleagues who are more developed with their work will bring out the strengths as well as areas to concentrate on. These tactics will help support workers communicate better and </w:t>
      </w:r>
      <w:r w:rsidRPr="2BDD07C9" w:rsidR="15357B9F">
        <w:rPr>
          <w:rFonts w:ascii="Arial Nova" w:hAnsi="Arial Nova" w:eastAsia="Arial Nova" w:cs="Arial Nova"/>
          <w:noProof w:val="0"/>
          <w:color w:val="000000" w:themeColor="text1" w:themeTint="FF" w:themeShade="FF"/>
          <w:sz w:val="22"/>
          <w:szCs w:val="22"/>
          <w:lang w:val="en-GB"/>
        </w:rPr>
        <w:t>establish</w:t>
      </w:r>
      <w:r w:rsidRPr="2BDD07C9" w:rsidR="15357B9F">
        <w:rPr>
          <w:rFonts w:ascii="Arial Nova" w:hAnsi="Arial Nova" w:eastAsia="Arial Nova" w:cs="Arial Nova"/>
          <w:noProof w:val="0"/>
          <w:color w:val="000000" w:themeColor="text1" w:themeTint="FF" w:themeShade="FF"/>
          <w:sz w:val="22"/>
          <w:szCs w:val="22"/>
          <w:lang w:val="en-GB"/>
        </w:rPr>
        <w:t xml:space="preserve"> good relationships with women who are obtaining support services.</w:t>
      </w:r>
    </w:p>
    <w:p w:rsidR="15357B9F" w:rsidP="2BDD07C9" w:rsidRDefault="15357B9F" w14:paraId="1534F993" w14:textId="266E869F">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2BDD07C9" w:rsidR="15357B9F">
        <w:rPr>
          <w:rFonts w:ascii="Arial Nova" w:hAnsi="Arial Nova" w:eastAsia="Arial Nova" w:cs="Arial Nova"/>
          <w:b w:val="1"/>
          <w:bCs w:val="1"/>
          <w:noProof w:val="0"/>
          <w:color w:val="000000" w:themeColor="text1" w:themeTint="FF" w:themeShade="FF"/>
          <w:sz w:val="22"/>
          <w:szCs w:val="22"/>
          <w:lang w:val="en-GB"/>
        </w:rPr>
        <w:t>To know how to love and be understanding</w:t>
      </w:r>
    </w:p>
    <w:p w:rsidR="15357B9F" w:rsidP="2BDD07C9" w:rsidRDefault="15357B9F" w14:paraId="58011A4E" w14:textId="640CA104">
      <w:pPr>
        <w:spacing w:line="360" w:lineRule="auto"/>
        <w:jc w:val="both"/>
        <w:rPr>
          <w:rFonts w:ascii="Arial Nova" w:hAnsi="Arial Nova" w:eastAsia="Arial Nova" w:cs="Arial Nova"/>
          <w:noProof w:val="0"/>
          <w:color w:val="000000" w:themeColor="text1" w:themeTint="FF" w:themeShade="FF"/>
          <w:sz w:val="22"/>
          <w:szCs w:val="22"/>
          <w:lang w:val="en-GB"/>
        </w:rPr>
      </w:pPr>
      <w:r w:rsidRPr="2BDD07C9" w:rsidR="15357B9F">
        <w:rPr>
          <w:rFonts w:ascii="Arial Nova" w:hAnsi="Arial Nova" w:eastAsia="Arial Nova" w:cs="Arial Nova"/>
          <w:noProof w:val="0"/>
          <w:color w:val="000000" w:themeColor="text1" w:themeTint="FF" w:themeShade="FF"/>
          <w:sz w:val="22"/>
          <w:szCs w:val="22"/>
          <w:lang w:val="en-GB"/>
        </w:rPr>
        <w:t>A reflective practice, training and shadowing at traumas-informed care support workers will help reach empathy and compassion. Reflective practice encourages one to take a retrospective reflect on his/her relationship with service users and find a way of how they might improve on it. The sensitization on trauma-informed care increases sensitivity to effects of domestic abuse on a psychological and emotional scale. It may be possible to be shown by observing experienced professionals how an individual can be able to provide compassionate care in an effective manner. These solutions can be used to motivate the employees to be more emotional and increase their ability to help vulnerable individuals.</w:t>
      </w:r>
    </w:p>
    <w:p w:rsidR="15357B9F" w:rsidP="2BDD07C9" w:rsidRDefault="15357B9F" w14:paraId="1D72B1B7" w14:textId="644F2FEF">
      <w:pPr>
        <w:spacing w:line="360" w:lineRule="auto"/>
        <w:jc w:val="both"/>
        <w:rPr>
          <w:rFonts w:ascii="Arial Nova" w:hAnsi="Arial Nova" w:eastAsia="Arial Nova" w:cs="Arial Nova"/>
          <w:b w:val="1"/>
          <w:bCs w:val="1"/>
          <w:noProof w:val="0"/>
          <w:color w:val="000000" w:themeColor="text1" w:themeTint="FF" w:themeShade="FF"/>
          <w:sz w:val="22"/>
          <w:szCs w:val="22"/>
          <w:lang w:val="en-GB"/>
        </w:rPr>
      </w:pPr>
      <w:r w:rsidRPr="2BDD07C9" w:rsidR="15357B9F">
        <w:rPr>
          <w:rFonts w:ascii="Arial Nova" w:hAnsi="Arial Nova" w:eastAsia="Arial Nova" w:cs="Arial Nova"/>
          <w:b w:val="1"/>
          <w:bCs w:val="1"/>
          <w:noProof w:val="0"/>
          <w:color w:val="000000" w:themeColor="text1" w:themeTint="FF" w:themeShade="FF"/>
          <w:sz w:val="22"/>
          <w:szCs w:val="22"/>
          <w:lang w:val="en-GB"/>
        </w:rPr>
        <w:t>Learning Safeguarding and Risk Assessment Skills</w:t>
      </w:r>
    </w:p>
    <w:p w:rsidR="15357B9F" w:rsidP="2BDD07C9" w:rsidRDefault="15357B9F" w14:paraId="20EC062F" w14:textId="631DBC51">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15357B9F">
        <w:rPr>
          <w:rFonts w:ascii="Arial Nova" w:hAnsi="Arial Nova" w:eastAsia="Arial Nova" w:cs="Arial Nova"/>
          <w:noProof w:val="0"/>
          <w:color w:val="000000" w:themeColor="text1" w:themeTint="FF" w:themeShade="FF"/>
          <w:sz w:val="22"/>
          <w:szCs w:val="22"/>
          <w:lang w:val="en-GB"/>
        </w:rPr>
        <w:t xml:space="preserve">Protective skills in safeguarding and risk assessment can arise </w:t>
      </w:r>
      <w:r w:rsidRPr="5C47AABE" w:rsidR="0F8B02B3">
        <w:rPr>
          <w:rFonts w:ascii="Arial Nova" w:hAnsi="Arial Nova" w:eastAsia="Arial Nova" w:cs="Arial Nova"/>
          <w:noProof w:val="0"/>
          <w:color w:val="000000" w:themeColor="text1" w:themeTint="FF" w:themeShade="FF"/>
          <w:sz w:val="22"/>
          <w:szCs w:val="22"/>
          <w:lang w:val="en-GB"/>
        </w:rPr>
        <w:t>because of</w:t>
      </w:r>
      <w:r w:rsidRPr="5C47AABE" w:rsidR="15357B9F">
        <w:rPr>
          <w:rFonts w:ascii="Arial Nova" w:hAnsi="Arial Nova" w:eastAsia="Arial Nova" w:cs="Arial Nova"/>
          <w:noProof w:val="0"/>
          <w:color w:val="000000" w:themeColor="text1" w:themeTint="FF" w:themeShade="FF"/>
          <w:sz w:val="22"/>
          <w:szCs w:val="22"/>
          <w:lang w:val="en-GB"/>
        </w:rPr>
        <w:t xml:space="preserve"> attending safeguarding training programmes, learning the law, with an acquired supervised hands-on practical experience (Bekaert et al., 2021). The training programs promote the protection process, legal </w:t>
      </w:r>
      <w:r w:rsidRPr="5C47AABE" w:rsidR="3D27DD5A">
        <w:rPr>
          <w:rFonts w:ascii="Arial Nova" w:hAnsi="Arial Nova" w:eastAsia="Arial Nova" w:cs="Arial Nova"/>
          <w:noProof w:val="0"/>
          <w:color w:val="000000" w:themeColor="text1" w:themeTint="FF" w:themeShade="FF"/>
          <w:sz w:val="22"/>
          <w:szCs w:val="22"/>
          <w:lang w:val="en-GB"/>
        </w:rPr>
        <w:t>requirements,</w:t>
      </w:r>
      <w:r w:rsidRPr="5C47AABE" w:rsidR="15357B9F">
        <w:rPr>
          <w:rFonts w:ascii="Arial Nova" w:hAnsi="Arial Nova" w:eastAsia="Arial Nova" w:cs="Arial Nova"/>
          <w:noProof w:val="0"/>
          <w:color w:val="000000" w:themeColor="text1" w:themeTint="FF" w:themeShade="FF"/>
          <w:sz w:val="22"/>
          <w:szCs w:val="22"/>
          <w:lang w:val="en-GB"/>
        </w:rPr>
        <w:t xml:space="preserve"> and best practice. Scheduling of review of policy and legislation should be done regularly </w:t>
      </w:r>
      <w:r w:rsidRPr="5C47AABE" w:rsidR="180A9973">
        <w:rPr>
          <w:rFonts w:ascii="Arial Nova" w:hAnsi="Arial Nova" w:eastAsia="Arial Nova" w:cs="Arial Nova"/>
          <w:noProof w:val="0"/>
          <w:color w:val="000000" w:themeColor="text1" w:themeTint="FF" w:themeShade="FF"/>
          <w:sz w:val="22"/>
          <w:szCs w:val="22"/>
          <w:lang w:val="en-GB"/>
        </w:rPr>
        <w:t>to</w:t>
      </w:r>
      <w:r w:rsidRPr="5C47AABE" w:rsidR="15357B9F">
        <w:rPr>
          <w:rFonts w:ascii="Arial Nova" w:hAnsi="Arial Nova" w:eastAsia="Arial Nova" w:cs="Arial Nova"/>
          <w:noProof w:val="0"/>
          <w:color w:val="000000" w:themeColor="text1" w:themeTint="FF" w:themeShade="FF"/>
          <w:sz w:val="22"/>
          <w:szCs w:val="22"/>
          <w:lang w:val="en-GB"/>
        </w:rPr>
        <w:t xml:space="preserve"> ensure that knowledge may be </w:t>
      </w:r>
      <w:r w:rsidRPr="5C47AABE" w:rsidR="15357B9F">
        <w:rPr>
          <w:rFonts w:ascii="Arial Nova" w:hAnsi="Arial Nova" w:eastAsia="Arial Nova" w:cs="Arial Nova"/>
          <w:noProof w:val="0"/>
          <w:color w:val="000000" w:themeColor="text1" w:themeTint="FF" w:themeShade="FF"/>
          <w:sz w:val="22"/>
          <w:szCs w:val="22"/>
          <w:lang w:val="en-GB"/>
        </w:rPr>
        <w:t>maintained</w:t>
      </w:r>
      <w:r w:rsidRPr="5C47AABE" w:rsidR="15357B9F">
        <w:rPr>
          <w:rFonts w:ascii="Arial Nova" w:hAnsi="Arial Nova" w:eastAsia="Arial Nova" w:cs="Arial Nova"/>
          <w:noProof w:val="0"/>
          <w:color w:val="000000" w:themeColor="text1" w:themeTint="FF" w:themeShade="FF"/>
          <w:sz w:val="22"/>
          <w:szCs w:val="22"/>
          <w:lang w:val="en-GB"/>
        </w:rPr>
        <w:t xml:space="preserve"> up to date and relevant. Monitored practical training enables support workers to put safeguarding practices into practice in practice and get mentorship by more seasoned professionals. The strategies help to build confidence and competency of risk detection and risk protection of the vulnerable people.</w:t>
      </w:r>
    </w:p>
    <w:p w:rsidR="2BDD07C9" w:rsidP="2BDD07C9" w:rsidRDefault="2BDD07C9" w14:paraId="489A1C67" w14:textId="01A1BEE4">
      <w:pPr>
        <w:spacing w:line="360" w:lineRule="auto"/>
        <w:rPr>
          <w:rFonts w:ascii="Arial Nova" w:hAnsi="Arial Nova" w:eastAsia="Arial Nova" w:cs="Arial Nova"/>
          <w:sz w:val="22"/>
          <w:szCs w:val="22"/>
        </w:rPr>
      </w:pPr>
    </w:p>
    <w:p w:rsidR="2BDD07C9" w:rsidP="2BDD07C9" w:rsidRDefault="2BDD07C9" w14:paraId="7DA686B0" w14:textId="208780D7">
      <w:pPr>
        <w:pStyle w:val="Normal"/>
        <w:rPr>
          <w:rFonts w:ascii="Arial Nova" w:hAnsi="Arial Nova" w:eastAsia="Arial Nova" w:cs="Arial Nova"/>
          <w:noProof w:val="0"/>
          <w:color w:val="000000" w:themeColor="text1" w:themeTint="FF" w:themeShade="FF"/>
          <w:sz w:val="22"/>
          <w:szCs w:val="22"/>
          <w:lang w:val="en-GB"/>
        </w:rPr>
      </w:pPr>
    </w:p>
    <w:p w:rsidR="2BDD07C9" w:rsidP="2BDD07C9" w:rsidRDefault="2BDD07C9" w14:paraId="5FA2A4B5" w14:textId="4F5D9A7D">
      <w:pPr>
        <w:rPr>
          <w:rFonts w:ascii="Arial Nova" w:hAnsi="Arial Nova" w:eastAsia="Arial Nova" w:cs="Arial Nova"/>
          <w:sz w:val="22"/>
          <w:szCs w:val="22"/>
        </w:rPr>
      </w:pPr>
      <w:r w:rsidRPr="2BDD07C9">
        <w:rPr>
          <w:rFonts w:ascii="Arial Nova" w:hAnsi="Arial Nova" w:eastAsia="Arial Nova" w:cs="Arial Nova"/>
          <w:sz w:val="22"/>
          <w:szCs w:val="22"/>
        </w:rPr>
        <w:br w:type="page"/>
      </w:r>
    </w:p>
    <w:p w:rsidR="64A2952B" w:rsidP="2BDD07C9" w:rsidRDefault="64A2952B" w14:paraId="054DB8AD" w14:textId="6DD2DCD4">
      <w:pPr>
        <w:pStyle w:val="Heading1"/>
        <w:spacing w:before="113" w:beforeAutospacing="off" w:line="360" w:lineRule="auto"/>
        <w:ind w:left="432" w:right="0" w:hanging="432"/>
        <w:jc w:val="both"/>
        <w:rPr>
          <w:rFonts w:ascii="Arial Nova" w:hAnsi="Arial Nova" w:eastAsia="Arial Nova" w:cs="Arial Nova"/>
          <w:noProof w:val="0"/>
          <w:color w:val="000000" w:themeColor="text1" w:themeTint="FF" w:themeShade="FF"/>
          <w:sz w:val="22"/>
          <w:szCs w:val="22"/>
          <w:lang w:val="en-GB"/>
        </w:rPr>
      </w:pPr>
      <w:r w:rsidRPr="2BDD07C9" w:rsidR="64A2952B">
        <w:rPr>
          <w:rFonts w:ascii="Arial Nova" w:hAnsi="Arial Nova" w:eastAsia="Arial Nova" w:cs="Arial Nova"/>
          <w:noProof w:val="0"/>
          <w:color w:val="000000" w:themeColor="text1" w:themeTint="FF" w:themeShade="FF"/>
          <w:sz w:val="22"/>
          <w:szCs w:val="22"/>
          <w:lang w:val="en-GB"/>
        </w:rPr>
        <w:t>Conclusion</w:t>
      </w:r>
    </w:p>
    <w:p w:rsidR="64A2952B" w:rsidP="2BDD07C9" w:rsidRDefault="64A2952B" w14:paraId="58782DDE" w14:textId="49FEFB1B">
      <w:pPr>
        <w:spacing w:line="360" w:lineRule="auto"/>
        <w:jc w:val="both"/>
        <w:rPr>
          <w:rFonts w:ascii="Arial Nova" w:hAnsi="Arial Nova" w:eastAsia="Arial Nova" w:cs="Arial Nova"/>
          <w:noProof w:val="0"/>
          <w:color w:val="000000" w:themeColor="text1" w:themeTint="FF" w:themeShade="FF"/>
          <w:sz w:val="22"/>
          <w:szCs w:val="22"/>
          <w:lang w:val="en-GB"/>
        </w:rPr>
      </w:pPr>
      <w:r w:rsidRPr="5C47AABE" w:rsidR="64A2952B">
        <w:rPr>
          <w:rFonts w:ascii="Arial Nova" w:hAnsi="Arial Nova" w:eastAsia="Arial Nova" w:cs="Arial Nova"/>
          <w:noProof w:val="0"/>
          <w:color w:val="000000" w:themeColor="text1" w:themeTint="FF" w:themeShade="FF"/>
          <w:sz w:val="22"/>
          <w:szCs w:val="22"/>
          <w:lang w:val="en-GB"/>
        </w:rPr>
        <w:t xml:space="preserve">As part of the health and social care sector, Women Support Workers are crucial in providing support to women facing domestic violence </w:t>
      </w:r>
      <w:r w:rsidRPr="5C47AABE" w:rsidR="7D7A437F">
        <w:rPr>
          <w:rFonts w:ascii="Arial Nova" w:hAnsi="Arial Nova" w:eastAsia="Arial Nova" w:cs="Arial Nova"/>
          <w:noProof w:val="0"/>
          <w:color w:val="000000" w:themeColor="text1" w:themeTint="FF" w:themeShade="FF"/>
          <w:sz w:val="22"/>
          <w:szCs w:val="22"/>
          <w:lang w:val="en-GB"/>
        </w:rPr>
        <w:t>to</w:t>
      </w:r>
      <w:r w:rsidRPr="5C47AABE" w:rsidR="64A2952B">
        <w:rPr>
          <w:rFonts w:ascii="Arial Nova" w:hAnsi="Arial Nova" w:eastAsia="Arial Nova" w:cs="Arial Nova"/>
          <w:noProof w:val="0"/>
          <w:color w:val="000000" w:themeColor="text1" w:themeTint="FF" w:themeShade="FF"/>
          <w:sz w:val="22"/>
          <w:szCs w:val="22"/>
          <w:lang w:val="en-GB"/>
        </w:rPr>
        <w:t xml:space="preserve"> enable them to gain safety, </w:t>
      </w:r>
      <w:r w:rsidRPr="5C47AABE" w:rsidR="76FBC716">
        <w:rPr>
          <w:rFonts w:ascii="Arial Nova" w:hAnsi="Arial Nova" w:eastAsia="Arial Nova" w:cs="Arial Nova"/>
          <w:noProof w:val="0"/>
          <w:color w:val="000000" w:themeColor="text1" w:themeTint="FF" w:themeShade="FF"/>
          <w:sz w:val="22"/>
          <w:szCs w:val="22"/>
          <w:lang w:val="en-GB"/>
        </w:rPr>
        <w:t>wellbeing,</w:t>
      </w:r>
      <w:r w:rsidRPr="5C47AABE" w:rsidR="64A2952B">
        <w:rPr>
          <w:rFonts w:ascii="Arial Nova" w:hAnsi="Arial Nova" w:eastAsia="Arial Nova" w:cs="Arial Nova"/>
          <w:noProof w:val="0"/>
          <w:color w:val="000000" w:themeColor="text1" w:themeTint="FF" w:themeShade="FF"/>
          <w:sz w:val="22"/>
          <w:szCs w:val="22"/>
          <w:lang w:val="en-GB"/>
        </w:rPr>
        <w:t xml:space="preserve"> and independence. They </w:t>
      </w:r>
      <w:r w:rsidRPr="5C47AABE" w:rsidR="648F4D58">
        <w:rPr>
          <w:rFonts w:ascii="Arial Nova" w:hAnsi="Arial Nova" w:eastAsia="Arial Nova" w:cs="Arial Nova"/>
          <w:noProof w:val="0"/>
          <w:color w:val="000000" w:themeColor="text1" w:themeTint="FF" w:themeShade="FF"/>
          <w:sz w:val="22"/>
          <w:szCs w:val="22"/>
          <w:lang w:val="en-GB"/>
        </w:rPr>
        <w:t>oversee</w:t>
      </w:r>
      <w:r w:rsidRPr="5C47AABE" w:rsidR="64A2952B">
        <w:rPr>
          <w:rFonts w:ascii="Arial Nova" w:hAnsi="Arial Nova" w:eastAsia="Arial Nova" w:cs="Arial Nova"/>
          <w:noProof w:val="0"/>
          <w:color w:val="000000" w:themeColor="text1" w:themeTint="FF" w:themeShade="FF"/>
          <w:sz w:val="22"/>
          <w:szCs w:val="22"/>
          <w:lang w:val="en-GB"/>
        </w:rPr>
        <w:t xml:space="preserve"> offering emotional support, conducting safeguarding activities, helping to access services and cooperate with other professionals (</w:t>
      </w:r>
      <w:r w:rsidRPr="5C47AABE" w:rsidR="64A2952B">
        <w:rPr>
          <w:rFonts w:ascii="Arial Nova" w:hAnsi="Arial Nova" w:eastAsia="Arial Nova" w:cs="Arial Nova"/>
          <w:noProof w:val="0"/>
          <w:color w:val="000000" w:themeColor="text1" w:themeTint="FF" w:themeShade="FF"/>
          <w:sz w:val="22"/>
          <w:szCs w:val="22"/>
          <w:lang w:val="en-GB"/>
        </w:rPr>
        <w:t>Cabiati</w:t>
      </w:r>
      <w:r w:rsidRPr="5C47AABE" w:rsidR="64A2952B">
        <w:rPr>
          <w:rFonts w:ascii="Arial Nova" w:hAnsi="Arial Nova" w:eastAsia="Arial Nova" w:cs="Arial Nova"/>
          <w:noProof w:val="0"/>
          <w:color w:val="000000" w:themeColor="text1" w:themeTint="FF" w:themeShade="FF"/>
          <w:sz w:val="22"/>
          <w:szCs w:val="22"/>
          <w:lang w:val="en-GB"/>
        </w:rPr>
        <w:t xml:space="preserve">, 2021). There is also a need of communication, </w:t>
      </w:r>
      <w:r w:rsidRPr="5C47AABE" w:rsidR="05E86F08">
        <w:rPr>
          <w:rFonts w:ascii="Arial Nova" w:hAnsi="Arial Nova" w:eastAsia="Arial Nova" w:cs="Arial Nova"/>
          <w:noProof w:val="0"/>
          <w:color w:val="000000" w:themeColor="text1" w:themeTint="FF" w:themeShade="FF"/>
          <w:sz w:val="22"/>
          <w:szCs w:val="22"/>
          <w:lang w:val="en-GB"/>
        </w:rPr>
        <w:t>empathy,</w:t>
      </w:r>
      <w:r w:rsidRPr="5C47AABE" w:rsidR="64A2952B">
        <w:rPr>
          <w:rFonts w:ascii="Arial Nova" w:hAnsi="Arial Nova" w:eastAsia="Arial Nova" w:cs="Arial Nova"/>
          <w:noProof w:val="0"/>
          <w:color w:val="000000" w:themeColor="text1" w:themeTint="FF" w:themeShade="FF"/>
          <w:sz w:val="22"/>
          <w:szCs w:val="22"/>
          <w:lang w:val="en-GB"/>
        </w:rPr>
        <w:t xml:space="preserve"> and safeguarding skills because it enables the support workers to build up trust, provide effective support and put the vulnerable people at a distance where they will not get hurt. These are skills that can be equipped on a continuous basis and strengthened through professional training, reflection, role-playing </w:t>
      </w:r>
      <w:r w:rsidRPr="5C47AABE" w:rsidR="77CA6AB6">
        <w:rPr>
          <w:rFonts w:ascii="Arial Nova" w:hAnsi="Arial Nova" w:eastAsia="Arial Nova" w:cs="Arial Nova"/>
          <w:noProof w:val="0"/>
          <w:color w:val="000000" w:themeColor="text1" w:themeTint="FF" w:themeShade="FF"/>
          <w:sz w:val="22"/>
          <w:szCs w:val="22"/>
          <w:lang w:val="en-GB"/>
        </w:rPr>
        <w:t>practice,</w:t>
      </w:r>
      <w:r w:rsidRPr="5C47AABE" w:rsidR="64A2952B">
        <w:rPr>
          <w:rFonts w:ascii="Arial Nova" w:hAnsi="Arial Nova" w:eastAsia="Arial Nova" w:cs="Arial Nova"/>
          <w:noProof w:val="0"/>
          <w:color w:val="000000" w:themeColor="text1" w:themeTint="FF" w:themeShade="FF"/>
          <w:sz w:val="22"/>
          <w:szCs w:val="22"/>
          <w:lang w:val="en-GB"/>
        </w:rPr>
        <w:t xml:space="preserve"> and </w:t>
      </w:r>
      <w:r w:rsidRPr="5C47AABE" w:rsidR="366A1C0C">
        <w:rPr>
          <w:rFonts w:ascii="Arial Nova" w:hAnsi="Arial Nova" w:eastAsia="Arial Nova" w:cs="Arial Nova"/>
          <w:noProof w:val="0"/>
          <w:color w:val="000000" w:themeColor="text1" w:themeTint="FF" w:themeShade="FF"/>
          <w:sz w:val="22"/>
          <w:szCs w:val="22"/>
          <w:lang w:val="en-GB"/>
        </w:rPr>
        <w:t>role-play.</w:t>
      </w:r>
    </w:p>
    <w:p w:rsidR="2BDD07C9" w:rsidP="2BDD07C9" w:rsidRDefault="2BDD07C9" w14:paraId="7CAC1D84" w14:textId="7B8F3D93">
      <w:pPr>
        <w:spacing w:line="360" w:lineRule="auto"/>
        <w:jc w:val="both"/>
        <w:rPr>
          <w:rFonts w:ascii="Arial Nova" w:hAnsi="Arial Nova" w:eastAsia="Arial Nova" w:cs="Arial Nova"/>
          <w:noProof w:val="0"/>
          <w:color w:val="000000" w:themeColor="text1" w:themeTint="FF" w:themeShade="FF"/>
          <w:sz w:val="22"/>
          <w:szCs w:val="22"/>
          <w:lang w:val="en-GB"/>
        </w:rPr>
      </w:pPr>
    </w:p>
    <w:p w:rsidR="2BDD07C9" w:rsidP="2BDD07C9" w:rsidRDefault="2BDD07C9" w14:paraId="28E122AE" w14:textId="3ECE9706">
      <w:pPr>
        <w:pStyle w:val="Normal"/>
        <w:rPr>
          <w:rFonts w:ascii="Arial Nova" w:hAnsi="Arial Nova" w:eastAsia="Arial Nova" w:cs="Arial Nova"/>
          <w:noProof w:val="0"/>
          <w:color w:val="000000" w:themeColor="text1" w:themeTint="FF" w:themeShade="FF"/>
          <w:sz w:val="22"/>
          <w:szCs w:val="22"/>
          <w:lang w:val="en-GB"/>
        </w:rPr>
      </w:pPr>
    </w:p>
    <w:p w:rsidR="2BDD07C9" w:rsidP="2BDD07C9" w:rsidRDefault="2BDD07C9" w14:paraId="7257FBB9" w14:textId="086280C6">
      <w:pPr>
        <w:rPr>
          <w:rFonts w:ascii="Arial Nova" w:hAnsi="Arial Nova" w:eastAsia="Arial Nova" w:cs="Arial Nova"/>
          <w:sz w:val="22"/>
          <w:szCs w:val="22"/>
        </w:rPr>
      </w:pPr>
      <w:r w:rsidRPr="2BDD07C9">
        <w:rPr>
          <w:rFonts w:ascii="Arial Nova" w:hAnsi="Arial Nova" w:eastAsia="Arial Nova" w:cs="Arial Nova"/>
          <w:sz w:val="22"/>
          <w:szCs w:val="22"/>
        </w:rPr>
        <w:br w:type="page"/>
      </w:r>
    </w:p>
    <w:p w:rsidR="26D13B0C" w:rsidP="2BDD07C9" w:rsidRDefault="26D13B0C" w14:paraId="1D77280A" w14:textId="301D0E1F">
      <w:pPr>
        <w:pStyle w:val="Heading1"/>
        <w:spacing w:before="113" w:beforeAutospacing="off" w:line="360" w:lineRule="auto"/>
        <w:ind w:left="432" w:right="0" w:hanging="432"/>
        <w:jc w:val="both"/>
        <w:rPr>
          <w:rFonts w:ascii="Arial Nova" w:hAnsi="Arial Nova" w:eastAsia="Arial Nova" w:cs="Arial Nova"/>
          <w:noProof w:val="0"/>
          <w:color w:val="000000" w:themeColor="text1" w:themeTint="FF" w:themeShade="FF"/>
          <w:sz w:val="22"/>
          <w:szCs w:val="22"/>
          <w:lang w:val="en-GB"/>
        </w:rPr>
      </w:pPr>
      <w:r w:rsidRPr="2BDD07C9" w:rsidR="26D13B0C">
        <w:rPr>
          <w:rFonts w:ascii="Arial Nova" w:hAnsi="Arial Nova" w:eastAsia="Arial Nova" w:cs="Arial Nova"/>
          <w:noProof w:val="0"/>
          <w:color w:val="000000" w:themeColor="text1" w:themeTint="FF" w:themeShade="FF"/>
          <w:sz w:val="22"/>
          <w:szCs w:val="22"/>
          <w:lang w:val="en-GB"/>
        </w:rPr>
        <w:t xml:space="preserve">References </w:t>
      </w:r>
    </w:p>
    <w:p w:rsidR="26D13B0C" w:rsidP="2BDD07C9" w:rsidRDefault="26D13B0C" w14:paraId="1A4EB115" w14:textId="169E9A9D">
      <w:pPr>
        <w:jc w:val="both"/>
        <w:rPr>
          <w:rFonts w:ascii="Arial Nova" w:hAnsi="Arial Nova" w:eastAsia="Arial Nova" w:cs="Arial Nova"/>
          <w:noProof w:val="0"/>
          <w:color w:val="000000" w:themeColor="text1" w:themeTint="FF" w:themeShade="FF"/>
          <w:sz w:val="22"/>
          <w:szCs w:val="22"/>
          <w:lang w:val="en-GB"/>
        </w:rPr>
      </w:pPr>
      <w:r w:rsidRPr="2BDD07C9" w:rsidR="26D13B0C">
        <w:rPr>
          <w:rFonts w:ascii="Arial Nova" w:hAnsi="Arial Nova" w:eastAsia="Arial Nova" w:cs="Arial Nova"/>
          <w:noProof w:val="0"/>
          <w:color w:val="000000" w:themeColor="text1" w:themeTint="FF" w:themeShade="FF"/>
          <w:sz w:val="22"/>
          <w:szCs w:val="22"/>
          <w:lang w:val="en-GB"/>
        </w:rPr>
        <w:t xml:space="preserve"> </w:t>
      </w:r>
    </w:p>
    <w:p w:rsidR="26D13B0C" w:rsidP="2BDD07C9" w:rsidRDefault="26D13B0C" w14:paraId="690D30C9" w14:textId="42277E8B">
      <w:pPr>
        <w:ind w:left="720" w:right="0" w:hanging="720"/>
        <w:jc w:val="both"/>
        <w:rPr>
          <w:rFonts w:ascii="Arial Nova" w:hAnsi="Arial Nova" w:eastAsia="Arial Nova" w:cs="Arial Nova"/>
          <w:noProof w:val="0"/>
          <w:color w:val="000000" w:themeColor="text1" w:themeTint="FF" w:themeShade="FF"/>
          <w:sz w:val="22"/>
          <w:szCs w:val="22"/>
          <w:lang w:val="en-US"/>
        </w:rPr>
      </w:pPr>
      <w:r w:rsidRPr="2BDD07C9" w:rsidR="26D13B0C">
        <w:rPr>
          <w:rFonts w:ascii="Arial Nova" w:hAnsi="Arial Nova" w:eastAsia="Arial Nova" w:cs="Arial Nova"/>
          <w:noProof w:val="0"/>
          <w:color w:val="000000" w:themeColor="text1" w:themeTint="FF" w:themeShade="FF"/>
          <w:sz w:val="22"/>
          <w:szCs w:val="22"/>
          <w:lang w:val="en-US"/>
        </w:rPr>
        <w:t xml:space="preserve">Bekaert, S., Paavilainen, E., Schecke, H., Baldacchino, A., Jouet, E., Zabłocka – Żytka, L., Bachi, B., Bartoli, F., Carrà, G., Cioni, R.M., Crocamo, C. and Appleton, J.V. (2021). Family Members’ Perspectives of Child Protection services, a metasynthesis of the literature. </w:t>
      </w:r>
      <w:r w:rsidRPr="2BDD07C9" w:rsidR="26D13B0C">
        <w:rPr>
          <w:rFonts w:ascii="Arial Nova" w:hAnsi="Arial Nova" w:eastAsia="Arial Nova" w:cs="Arial Nova"/>
          <w:i w:val="1"/>
          <w:iCs w:val="1"/>
          <w:noProof w:val="0"/>
          <w:color w:val="000000" w:themeColor="text1" w:themeTint="FF" w:themeShade="FF"/>
          <w:sz w:val="22"/>
          <w:szCs w:val="22"/>
          <w:lang w:val="en-US"/>
        </w:rPr>
        <w:t>Children and Youth Services Review</w:t>
      </w:r>
      <w:r w:rsidRPr="2BDD07C9" w:rsidR="26D13B0C">
        <w:rPr>
          <w:rFonts w:ascii="Arial Nova" w:hAnsi="Arial Nova" w:eastAsia="Arial Nova" w:cs="Arial Nova"/>
          <w:noProof w:val="0"/>
          <w:color w:val="000000" w:themeColor="text1" w:themeTint="FF" w:themeShade="FF"/>
          <w:sz w:val="22"/>
          <w:szCs w:val="22"/>
          <w:lang w:val="en-US"/>
        </w:rPr>
        <w:t xml:space="preserve">, [online] 128(128), p.106094. doi: </w:t>
      </w:r>
      <w:hyperlink r:id="R2a401eabb350434a">
        <w:r w:rsidRPr="2BDD07C9" w:rsidR="26D13B0C">
          <w:rPr>
            <w:rStyle w:val="Hyperlink"/>
            <w:rFonts w:ascii="Arial Nova" w:hAnsi="Arial Nova" w:eastAsia="Arial Nova" w:cs="Arial Nova"/>
            <w:strike w:val="0"/>
            <w:dstrike w:val="0"/>
            <w:noProof w:val="0"/>
            <w:color w:val="000080"/>
            <w:sz w:val="22"/>
            <w:szCs w:val="22"/>
            <w:u w:val="single"/>
            <w:lang w:val="en-US"/>
          </w:rPr>
          <w:t>https://doi.org/10.1016/j.childyouth.2021.106094</w:t>
        </w:r>
      </w:hyperlink>
      <w:r w:rsidRPr="2BDD07C9" w:rsidR="26D13B0C">
        <w:rPr>
          <w:rFonts w:ascii="Arial Nova" w:hAnsi="Arial Nova" w:eastAsia="Arial Nova" w:cs="Arial Nova"/>
          <w:noProof w:val="0"/>
          <w:color w:val="000000" w:themeColor="text1" w:themeTint="FF" w:themeShade="FF"/>
          <w:sz w:val="22"/>
          <w:szCs w:val="22"/>
          <w:lang w:val="en-US"/>
        </w:rPr>
        <w:t xml:space="preserve">. </w:t>
      </w:r>
    </w:p>
    <w:p w:rsidR="26D13B0C" w:rsidP="2BDD07C9" w:rsidRDefault="26D13B0C" w14:paraId="76BB82E4" w14:textId="243F7EE0">
      <w:pPr>
        <w:ind w:left="720" w:right="0" w:hanging="720"/>
        <w:jc w:val="both"/>
        <w:rPr>
          <w:rFonts w:ascii="Arial Nova" w:hAnsi="Arial Nova" w:eastAsia="Arial Nova" w:cs="Arial Nova"/>
          <w:noProof w:val="0"/>
          <w:color w:val="000000" w:themeColor="text1" w:themeTint="FF" w:themeShade="FF"/>
          <w:sz w:val="22"/>
          <w:szCs w:val="22"/>
          <w:lang w:val="en-US"/>
        </w:rPr>
      </w:pPr>
      <w:r w:rsidRPr="2BDD07C9" w:rsidR="26D13B0C">
        <w:rPr>
          <w:rFonts w:ascii="Arial Nova" w:hAnsi="Arial Nova" w:eastAsia="Arial Nova" w:cs="Arial Nova"/>
          <w:noProof w:val="0"/>
          <w:color w:val="000000" w:themeColor="text1" w:themeTint="FF" w:themeShade="FF"/>
          <w:sz w:val="22"/>
          <w:szCs w:val="22"/>
          <w:lang w:val="en-US"/>
        </w:rPr>
        <w:t>Blake, H., Bermingham, F., Johnson, G.</w:t>
      </w:r>
      <w:r w:rsidRPr="2BDD07C9" w:rsidR="57737269">
        <w:rPr>
          <w:rFonts w:ascii="Arial Nova" w:hAnsi="Arial Nova" w:eastAsia="Arial Nova" w:cs="Arial Nova"/>
          <w:noProof w:val="0"/>
          <w:color w:val="000000" w:themeColor="text1" w:themeTint="FF" w:themeShade="FF"/>
          <w:sz w:val="22"/>
          <w:szCs w:val="22"/>
          <w:lang w:val="en-US"/>
        </w:rPr>
        <w:t>, and</w:t>
      </w:r>
      <w:r w:rsidRPr="2BDD07C9" w:rsidR="26D13B0C">
        <w:rPr>
          <w:rFonts w:ascii="Arial Nova" w:hAnsi="Arial Nova" w:eastAsia="Arial Nova" w:cs="Arial Nova"/>
          <w:noProof w:val="0"/>
          <w:color w:val="000000" w:themeColor="text1" w:themeTint="FF" w:themeShade="FF"/>
          <w:sz w:val="22"/>
          <w:szCs w:val="22"/>
          <w:lang w:val="en-US"/>
        </w:rPr>
        <w:t xml:space="preserve"> Tabner, A. (2020). Mitigating the Psychological Impact of COVID-19 on Healthcare Workers: A Digital Learning Package. </w:t>
      </w:r>
      <w:r w:rsidRPr="2BDD07C9" w:rsidR="26D13B0C">
        <w:rPr>
          <w:rFonts w:ascii="Arial Nova" w:hAnsi="Arial Nova" w:eastAsia="Arial Nova" w:cs="Arial Nova"/>
          <w:i w:val="1"/>
          <w:iCs w:val="1"/>
          <w:noProof w:val="0"/>
          <w:color w:val="000000" w:themeColor="text1" w:themeTint="FF" w:themeShade="FF"/>
          <w:sz w:val="22"/>
          <w:szCs w:val="22"/>
          <w:lang w:val="en-US"/>
        </w:rPr>
        <w:t>International Journal of Environmental Research and Public Health</w:t>
      </w:r>
      <w:r w:rsidRPr="2BDD07C9" w:rsidR="26D13B0C">
        <w:rPr>
          <w:rFonts w:ascii="Arial Nova" w:hAnsi="Arial Nova" w:eastAsia="Arial Nova" w:cs="Arial Nova"/>
          <w:noProof w:val="0"/>
          <w:color w:val="000000" w:themeColor="text1" w:themeTint="FF" w:themeShade="FF"/>
          <w:sz w:val="22"/>
          <w:szCs w:val="22"/>
          <w:lang w:val="en-US"/>
        </w:rPr>
        <w:t xml:space="preserve">, [online] 17(9), p.2997. Available at:  </w:t>
      </w:r>
      <w:hyperlink r:id="R77e8b78a3ff048d5">
        <w:r w:rsidRPr="2BDD07C9" w:rsidR="26D13B0C">
          <w:rPr>
            <w:rStyle w:val="Hyperlink"/>
            <w:rFonts w:ascii="Arial Nova" w:hAnsi="Arial Nova" w:eastAsia="Arial Nova" w:cs="Arial Nova"/>
            <w:strike w:val="0"/>
            <w:dstrike w:val="0"/>
            <w:noProof w:val="0"/>
            <w:color w:val="000080"/>
            <w:sz w:val="22"/>
            <w:szCs w:val="22"/>
            <w:u w:val="single"/>
            <w:lang w:val="en-US"/>
          </w:rPr>
          <w:t>https://www.mdpi.com/1660-4601/17/9/2997</w:t>
        </w:r>
      </w:hyperlink>
      <w:r w:rsidRPr="2BDD07C9" w:rsidR="26D13B0C">
        <w:rPr>
          <w:rFonts w:ascii="Arial Nova" w:hAnsi="Arial Nova" w:eastAsia="Arial Nova" w:cs="Arial Nova"/>
          <w:noProof w:val="0"/>
          <w:color w:val="000000" w:themeColor="text1" w:themeTint="FF" w:themeShade="FF"/>
          <w:sz w:val="22"/>
          <w:szCs w:val="22"/>
          <w:lang w:val="en-US"/>
        </w:rPr>
        <w:t xml:space="preserve">. </w:t>
      </w:r>
    </w:p>
    <w:p w:rsidR="26D13B0C" w:rsidP="2BDD07C9" w:rsidRDefault="26D13B0C" w14:paraId="51AAF1BA" w14:textId="6BDDD6CC">
      <w:pPr>
        <w:ind w:left="720" w:right="0" w:hanging="720"/>
        <w:jc w:val="both"/>
        <w:rPr>
          <w:rFonts w:ascii="Arial Nova" w:hAnsi="Arial Nova" w:eastAsia="Arial Nova" w:cs="Arial Nova"/>
          <w:noProof w:val="0"/>
          <w:color w:val="000000" w:themeColor="text1" w:themeTint="FF" w:themeShade="FF"/>
          <w:sz w:val="22"/>
          <w:szCs w:val="22"/>
          <w:lang w:val="en-US"/>
        </w:rPr>
      </w:pPr>
      <w:r w:rsidRPr="2BDD07C9" w:rsidR="26D13B0C">
        <w:rPr>
          <w:rFonts w:ascii="Arial Nova" w:hAnsi="Arial Nova" w:eastAsia="Arial Nova" w:cs="Arial Nova"/>
          <w:noProof w:val="0"/>
          <w:color w:val="000000" w:themeColor="text1" w:themeTint="FF" w:themeShade="FF"/>
          <w:sz w:val="22"/>
          <w:szCs w:val="22"/>
          <w:lang w:val="en-US"/>
        </w:rPr>
        <w:t xml:space="preserve">Cabiati, E. (2021). Social workers helping each other during the COVID-19 pandemic: Online mutual support groups. </w:t>
      </w:r>
      <w:r w:rsidRPr="2BDD07C9" w:rsidR="26D13B0C">
        <w:rPr>
          <w:rFonts w:ascii="Arial Nova" w:hAnsi="Arial Nova" w:eastAsia="Arial Nova" w:cs="Arial Nova"/>
          <w:i w:val="1"/>
          <w:iCs w:val="1"/>
          <w:noProof w:val="0"/>
          <w:color w:val="000000" w:themeColor="text1" w:themeTint="FF" w:themeShade="FF"/>
          <w:sz w:val="22"/>
          <w:szCs w:val="22"/>
          <w:lang w:val="en-US"/>
        </w:rPr>
        <w:t>International Social Work</w:t>
      </w:r>
      <w:r w:rsidRPr="2BDD07C9" w:rsidR="26D13B0C">
        <w:rPr>
          <w:rFonts w:ascii="Arial Nova" w:hAnsi="Arial Nova" w:eastAsia="Arial Nova" w:cs="Arial Nova"/>
          <w:noProof w:val="0"/>
          <w:color w:val="000000" w:themeColor="text1" w:themeTint="FF" w:themeShade="FF"/>
          <w:sz w:val="22"/>
          <w:szCs w:val="22"/>
          <w:lang w:val="en-US"/>
        </w:rPr>
        <w:t xml:space="preserve">, 64(5), p.002087282097544. doi: </w:t>
      </w:r>
      <w:hyperlink r:id="R85b8ae28d9fc4fcd">
        <w:r w:rsidRPr="2BDD07C9" w:rsidR="26D13B0C">
          <w:rPr>
            <w:rStyle w:val="Hyperlink"/>
            <w:rFonts w:ascii="Arial Nova" w:hAnsi="Arial Nova" w:eastAsia="Arial Nova" w:cs="Arial Nova"/>
            <w:strike w:val="0"/>
            <w:dstrike w:val="0"/>
            <w:noProof w:val="0"/>
            <w:color w:val="000080"/>
            <w:sz w:val="22"/>
            <w:szCs w:val="22"/>
            <w:u w:val="single"/>
            <w:lang w:val="en-US"/>
          </w:rPr>
          <w:t>https://doi.org/10.1177/0020872820975447</w:t>
        </w:r>
      </w:hyperlink>
      <w:r w:rsidRPr="2BDD07C9" w:rsidR="26D13B0C">
        <w:rPr>
          <w:rFonts w:ascii="Arial Nova" w:hAnsi="Arial Nova" w:eastAsia="Arial Nova" w:cs="Arial Nova"/>
          <w:noProof w:val="0"/>
          <w:color w:val="000000" w:themeColor="text1" w:themeTint="FF" w:themeShade="FF"/>
          <w:sz w:val="22"/>
          <w:szCs w:val="22"/>
          <w:lang w:val="en-US"/>
        </w:rPr>
        <w:t xml:space="preserve">. </w:t>
      </w:r>
    </w:p>
    <w:p w:rsidR="26D13B0C" w:rsidP="2BDD07C9" w:rsidRDefault="26D13B0C" w14:paraId="7DD4A8D2" w14:textId="6DF84AF0">
      <w:pPr>
        <w:ind w:left="720" w:right="0" w:hanging="720"/>
        <w:jc w:val="both"/>
        <w:rPr>
          <w:rFonts w:ascii="Arial Nova" w:hAnsi="Arial Nova" w:eastAsia="Arial Nova" w:cs="Arial Nova"/>
          <w:noProof w:val="0"/>
          <w:color w:val="000000" w:themeColor="text1" w:themeTint="FF" w:themeShade="FF"/>
          <w:sz w:val="22"/>
          <w:szCs w:val="22"/>
          <w:lang w:val="en-US"/>
        </w:rPr>
      </w:pPr>
      <w:r w:rsidRPr="2BDD07C9" w:rsidR="26D13B0C">
        <w:rPr>
          <w:rFonts w:ascii="Arial Nova" w:hAnsi="Arial Nova" w:eastAsia="Arial Nova" w:cs="Arial Nova"/>
          <w:noProof w:val="0"/>
          <w:color w:val="000000" w:themeColor="text1" w:themeTint="FF" w:themeShade="FF"/>
          <w:sz w:val="22"/>
          <w:szCs w:val="22"/>
          <w:lang w:val="en-US"/>
        </w:rPr>
        <w:t xml:space="preserve">crucial-role-but-need-better-funding-support [Accessed 6 May 2024]. </w:t>
      </w:r>
    </w:p>
    <w:p w:rsidR="26D13B0C" w:rsidP="2BDD07C9" w:rsidRDefault="26D13B0C" w14:paraId="5E48A189" w14:textId="3CF70D55">
      <w:pPr>
        <w:ind w:left="720" w:right="0" w:hanging="720"/>
        <w:jc w:val="both"/>
        <w:rPr>
          <w:rFonts w:ascii="Arial Nova" w:hAnsi="Arial Nova" w:eastAsia="Arial Nova" w:cs="Arial Nova"/>
          <w:noProof w:val="0"/>
          <w:color w:val="000000" w:themeColor="text1" w:themeTint="FF" w:themeShade="FF"/>
          <w:sz w:val="22"/>
          <w:szCs w:val="22"/>
          <w:lang w:val="en-US"/>
        </w:rPr>
      </w:pPr>
      <w:r w:rsidRPr="5C47AABE" w:rsidR="26D13B0C">
        <w:rPr>
          <w:rFonts w:ascii="Arial Nova" w:hAnsi="Arial Nova" w:eastAsia="Arial Nova" w:cs="Arial Nova"/>
          <w:noProof w:val="0"/>
          <w:color w:val="000000" w:themeColor="text1" w:themeTint="FF" w:themeShade="FF"/>
          <w:sz w:val="22"/>
          <w:szCs w:val="22"/>
          <w:lang w:val="en-US"/>
        </w:rPr>
        <w:t xml:space="preserve">Lin, B., Gutman, T., Hanson, C.S., Ju, A., Manera, K., Butow, P., Cohn, R.J., Dalla‐Pozza, L., </w:t>
      </w:r>
      <w:r w:rsidRPr="5C47AABE" w:rsidR="26D13B0C">
        <w:rPr>
          <w:rFonts w:ascii="Arial Nova" w:hAnsi="Arial Nova" w:eastAsia="Arial Nova" w:cs="Arial Nova"/>
          <w:noProof w:val="0"/>
          <w:color w:val="000000" w:themeColor="text1" w:themeTint="FF" w:themeShade="FF"/>
          <w:sz w:val="22"/>
          <w:szCs w:val="22"/>
          <w:lang w:val="en-US"/>
        </w:rPr>
        <w:t>Greenzang</w:t>
      </w:r>
      <w:r w:rsidRPr="5C47AABE" w:rsidR="26D13B0C">
        <w:rPr>
          <w:rFonts w:ascii="Arial Nova" w:hAnsi="Arial Nova" w:eastAsia="Arial Nova" w:cs="Arial Nova"/>
          <w:noProof w:val="0"/>
          <w:color w:val="000000" w:themeColor="text1" w:themeTint="FF" w:themeShade="FF"/>
          <w:sz w:val="22"/>
          <w:szCs w:val="22"/>
          <w:lang w:val="en-US"/>
        </w:rPr>
        <w:t xml:space="preserve">, K.A., Mack, J., Wakefield, C.E., Craig, </w:t>
      </w:r>
      <w:r w:rsidRPr="5C47AABE" w:rsidR="7454F62A">
        <w:rPr>
          <w:rFonts w:ascii="Arial Nova" w:hAnsi="Arial Nova" w:eastAsia="Arial Nova" w:cs="Arial Nova"/>
          <w:noProof w:val="0"/>
          <w:color w:val="000000" w:themeColor="text1" w:themeTint="FF" w:themeShade="FF"/>
          <w:sz w:val="22"/>
          <w:szCs w:val="22"/>
          <w:lang w:val="en-US"/>
        </w:rPr>
        <w:t>J.C.,</w:t>
      </w:r>
      <w:r w:rsidRPr="5C47AABE" w:rsidR="26D13B0C">
        <w:rPr>
          <w:rFonts w:ascii="Arial Nova" w:hAnsi="Arial Nova" w:eastAsia="Arial Nova" w:cs="Arial Nova"/>
          <w:noProof w:val="0"/>
          <w:color w:val="000000" w:themeColor="text1" w:themeTint="FF" w:themeShade="FF"/>
          <w:sz w:val="22"/>
          <w:szCs w:val="22"/>
          <w:lang w:val="en-US"/>
        </w:rPr>
        <w:t xml:space="preserve"> and Tong, A. (2019). Communication during childhood cancer: Systematic review of patient perspectives. </w:t>
      </w:r>
      <w:r w:rsidRPr="5C47AABE" w:rsidR="26D13B0C">
        <w:rPr>
          <w:rFonts w:ascii="Arial Nova" w:hAnsi="Arial Nova" w:eastAsia="Arial Nova" w:cs="Arial Nova"/>
          <w:i w:val="1"/>
          <w:iCs w:val="1"/>
          <w:noProof w:val="0"/>
          <w:color w:val="000000" w:themeColor="text1" w:themeTint="FF" w:themeShade="FF"/>
          <w:sz w:val="22"/>
          <w:szCs w:val="22"/>
          <w:lang w:val="en-US"/>
        </w:rPr>
        <w:t>Cancer</w:t>
      </w:r>
      <w:r w:rsidRPr="5C47AABE" w:rsidR="26D13B0C">
        <w:rPr>
          <w:rFonts w:ascii="Arial Nova" w:hAnsi="Arial Nova" w:eastAsia="Arial Nova" w:cs="Arial Nova"/>
          <w:noProof w:val="0"/>
          <w:color w:val="000000" w:themeColor="text1" w:themeTint="FF" w:themeShade="FF"/>
          <w:sz w:val="22"/>
          <w:szCs w:val="22"/>
          <w:lang w:val="en-US"/>
        </w:rPr>
        <w:t>, 126(4), pp</w:t>
      </w:r>
      <w:r w:rsidRPr="5C47AABE" w:rsidR="019A7992">
        <w:rPr>
          <w:rFonts w:ascii="Arial Nova" w:hAnsi="Arial Nova" w:eastAsia="Arial Nova" w:cs="Arial Nova"/>
          <w:noProof w:val="0"/>
          <w:color w:val="000000" w:themeColor="text1" w:themeTint="FF" w:themeShade="FF"/>
          <w:sz w:val="22"/>
          <w:szCs w:val="22"/>
          <w:lang w:val="en-US"/>
        </w:rPr>
        <w:t>. 701</w:t>
      </w:r>
      <w:r w:rsidRPr="5C47AABE" w:rsidR="26D13B0C">
        <w:rPr>
          <w:rFonts w:ascii="Arial Nova" w:hAnsi="Arial Nova" w:eastAsia="Arial Nova" w:cs="Arial Nova"/>
          <w:noProof w:val="0"/>
          <w:color w:val="000000" w:themeColor="text1" w:themeTint="FF" w:themeShade="FF"/>
          <w:sz w:val="22"/>
          <w:szCs w:val="22"/>
          <w:lang w:val="en-US"/>
        </w:rPr>
        <w:t xml:space="preserve">–716. </w:t>
      </w:r>
      <w:r w:rsidRPr="5C47AABE" w:rsidR="26D13B0C">
        <w:rPr>
          <w:rFonts w:ascii="Arial Nova" w:hAnsi="Arial Nova" w:eastAsia="Arial Nova" w:cs="Arial Nova"/>
          <w:noProof w:val="0"/>
          <w:color w:val="000000" w:themeColor="text1" w:themeTint="FF" w:themeShade="FF"/>
          <w:sz w:val="22"/>
          <w:szCs w:val="22"/>
          <w:lang w:val="en-US"/>
        </w:rPr>
        <w:t>doi</w:t>
      </w:r>
      <w:r w:rsidRPr="5C47AABE" w:rsidR="26D13B0C">
        <w:rPr>
          <w:rFonts w:ascii="Arial Nova" w:hAnsi="Arial Nova" w:eastAsia="Arial Nova" w:cs="Arial Nova"/>
          <w:noProof w:val="0"/>
          <w:color w:val="000000" w:themeColor="text1" w:themeTint="FF" w:themeShade="FF"/>
          <w:sz w:val="22"/>
          <w:szCs w:val="22"/>
          <w:lang w:val="en-US"/>
        </w:rPr>
        <w:t xml:space="preserve">: </w:t>
      </w:r>
      <w:hyperlink r:id="R1b503bb447a54ef4">
        <w:r w:rsidRPr="5C47AABE" w:rsidR="26D13B0C">
          <w:rPr>
            <w:rStyle w:val="Hyperlink"/>
            <w:rFonts w:ascii="Arial Nova" w:hAnsi="Arial Nova" w:eastAsia="Arial Nova" w:cs="Arial Nova"/>
            <w:strike w:val="0"/>
            <w:dstrike w:val="0"/>
            <w:noProof w:val="0"/>
            <w:color w:val="000080"/>
            <w:sz w:val="22"/>
            <w:szCs w:val="22"/>
            <w:u w:val="single"/>
            <w:lang w:val="en-US"/>
          </w:rPr>
          <w:t>https://doi.org/10.1002/cncr.32637</w:t>
        </w:r>
      </w:hyperlink>
      <w:r w:rsidRPr="5C47AABE" w:rsidR="26D13B0C">
        <w:rPr>
          <w:rFonts w:ascii="Arial Nova" w:hAnsi="Arial Nova" w:eastAsia="Arial Nova" w:cs="Arial Nova"/>
          <w:noProof w:val="0"/>
          <w:color w:val="000000" w:themeColor="text1" w:themeTint="FF" w:themeShade="FF"/>
          <w:sz w:val="22"/>
          <w:szCs w:val="22"/>
          <w:lang w:val="en-US"/>
        </w:rPr>
        <w:t xml:space="preserve">. </w:t>
      </w:r>
    </w:p>
    <w:p w:rsidR="26D13B0C" w:rsidP="2BDD07C9" w:rsidRDefault="26D13B0C" w14:paraId="3681AB18" w14:textId="156D0B0E">
      <w:pPr>
        <w:ind w:left="720" w:right="0" w:hanging="720"/>
        <w:jc w:val="both"/>
        <w:rPr>
          <w:rFonts w:ascii="Arial Nova" w:hAnsi="Arial Nova" w:eastAsia="Arial Nova" w:cs="Arial Nova"/>
          <w:noProof w:val="0"/>
          <w:color w:val="000000" w:themeColor="text1" w:themeTint="FF" w:themeShade="FF"/>
          <w:sz w:val="22"/>
          <w:szCs w:val="22"/>
          <w:lang w:val="en-US"/>
        </w:rPr>
      </w:pPr>
      <w:r w:rsidRPr="5C47AABE" w:rsidR="26D13B0C">
        <w:rPr>
          <w:rFonts w:ascii="Arial Nova" w:hAnsi="Arial Nova" w:eastAsia="Arial Nova" w:cs="Arial Nova"/>
          <w:noProof w:val="0"/>
          <w:color w:val="000000" w:themeColor="text1" w:themeTint="FF" w:themeShade="FF"/>
          <w:sz w:val="22"/>
          <w:szCs w:val="22"/>
          <w:lang w:val="en-US"/>
        </w:rPr>
        <w:t xml:space="preserve">Lundy, </w:t>
      </w:r>
      <w:r w:rsidRPr="5C47AABE" w:rsidR="7F0137AC">
        <w:rPr>
          <w:rFonts w:ascii="Arial Nova" w:hAnsi="Arial Nova" w:eastAsia="Arial Nova" w:cs="Arial Nova"/>
          <w:noProof w:val="0"/>
          <w:color w:val="000000" w:themeColor="text1" w:themeTint="FF" w:themeShade="FF"/>
          <w:sz w:val="22"/>
          <w:szCs w:val="22"/>
          <w:lang w:val="en-US"/>
        </w:rPr>
        <w:t>T.,</w:t>
      </w:r>
      <w:r w:rsidRPr="5C47AABE" w:rsidR="26D13B0C">
        <w:rPr>
          <w:rFonts w:ascii="Arial Nova" w:hAnsi="Arial Nova" w:eastAsia="Arial Nova" w:cs="Arial Nova"/>
          <w:noProof w:val="0"/>
          <w:color w:val="000000" w:themeColor="text1" w:themeTint="FF" w:themeShade="FF"/>
          <w:sz w:val="22"/>
          <w:szCs w:val="22"/>
          <w:lang w:val="en-US"/>
        </w:rPr>
        <w:t xml:space="preserve"> and Crawford, J. (2024). Health and Wellness Outcomes of Intimate Partner Violence Support Workers: A Narrative Review. </w:t>
      </w:r>
      <w:r w:rsidRPr="5C47AABE" w:rsidR="26D13B0C">
        <w:rPr>
          <w:rFonts w:ascii="Arial Nova" w:hAnsi="Arial Nova" w:eastAsia="Arial Nova" w:cs="Arial Nova"/>
          <w:i w:val="1"/>
          <w:iCs w:val="1"/>
          <w:noProof w:val="0"/>
          <w:color w:val="000000" w:themeColor="text1" w:themeTint="FF" w:themeShade="FF"/>
          <w:sz w:val="22"/>
          <w:szCs w:val="22"/>
          <w:lang w:val="en-US"/>
        </w:rPr>
        <w:t>Trauma, Violence, &amp; Abuse</w:t>
      </w:r>
      <w:r w:rsidRPr="5C47AABE" w:rsidR="26D13B0C">
        <w:rPr>
          <w:rFonts w:ascii="Arial Nova" w:hAnsi="Arial Nova" w:eastAsia="Arial Nova" w:cs="Arial Nova"/>
          <w:noProof w:val="0"/>
          <w:color w:val="000000" w:themeColor="text1" w:themeTint="FF" w:themeShade="FF"/>
          <w:sz w:val="22"/>
          <w:szCs w:val="22"/>
          <w:lang w:val="en-US"/>
        </w:rPr>
        <w:t xml:space="preserve">, 25(4). </w:t>
      </w:r>
      <w:r w:rsidRPr="5C47AABE" w:rsidR="26D13B0C">
        <w:rPr>
          <w:rFonts w:ascii="Arial Nova" w:hAnsi="Arial Nova" w:eastAsia="Arial Nova" w:cs="Arial Nova"/>
          <w:noProof w:val="0"/>
          <w:color w:val="000000" w:themeColor="text1" w:themeTint="FF" w:themeShade="FF"/>
          <w:sz w:val="22"/>
          <w:szCs w:val="22"/>
          <w:lang w:val="en-US"/>
        </w:rPr>
        <w:t>doi</w:t>
      </w:r>
      <w:r w:rsidRPr="5C47AABE" w:rsidR="26D13B0C">
        <w:rPr>
          <w:rFonts w:ascii="Arial Nova" w:hAnsi="Arial Nova" w:eastAsia="Arial Nova" w:cs="Arial Nova"/>
          <w:noProof w:val="0"/>
          <w:color w:val="000000" w:themeColor="text1" w:themeTint="FF" w:themeShade="FF"/>
          <w:sz w:val="22"/>
          <w:szCs w:val="22"/>
          <w:lang w:val="en-US"/>
        </w:rPr>
        <w:t xml:space="preserve">: </w:t>
      </w:r>
      <w:hyperlink r:id="Rfc4d3ae8689c41e7">
        <w:r w:rsidRPr="5C47AABE" w:rsidR="26D13B0C">
          <w:rPr>
            <w:rStyle w:val="Hyperlink"/>
            <w:rFonts w:ascii="Arial Nova" w:hAnsi="Arial Nova" w:eastAsia="Arial Nova" w:cs="Arial Nova"/>
            <w:strike w:val="0"/>
            <w:dstrike w:val="0"/>
            <w:noProof w:val="0"/>
            <w:color w:val="000080"/>
            <w:sz w:val="22"/>
            <w:szCs w:val="22"/>
            <w:u w:val="single"/>
            <w:lang w:val="en-US"/>
          </w:rPr>
          <w:t>https://doi.org/10.1177/15248380241231604</w:t>
        </w:r>
      </w:hyperlink>
      <w:r w:rsidRPr="5C47AABE" w:rsidR="26D13B0C">
        <w:rPr>
          <w:rFonts w:ascii="Arial Nova" w:hAnsi="Arial Nova" w:eastAsia="Arial Nova" w:cs="Arial Nova"/>
          <w:noProof w:val="0"/>
          <w:color w:val="000000" w:themeColor="text1" w:themeTint="FF" w:themeShade="FF"/>
          <w:sz w:val="22"/>
          <w:szCs w:val="22"/>
          <w:lang w:val="en-US"/>
        </w:rPr>
        <w:t xml:space="preserve">. </w:t>
      </w:r>
    </w:p>
    <w:p w:rsidR="26D13B0C" w:rsidP="2BDD07C9" w:rsidRDefault="26D13B0C" w14:paraId="43094C70" w14:textId="28486CAD">
      <w:pPr>
        <w:ind w:left="720" w:right="0" w:hanging="720"/>
        <w:jc w:val="both"/>
        <w:rPr>
          <w:rFonts w:ascii="Arial Nova" w:hAnsi="Arial Nova" w:eastAsia="Arial Nova" w:cs="Arial Nova"/>
          <w:sz w:val="22"/>
          <w:szCs w:val="22"/>
        </w:rPr>
      </w:pPr>
      <w:r w:rsidRPr="5C47AABE" w:rsidR="26D13B0C">
        <w:rPr>
          <w:rFonts w:ascii="Arial Nova" w:hAnsi="Arial Nova" w:eastAsia="Arial Nova" w:cs="Arial Nova"/>
          <w:noProof w:val="0"/>
          <w:color w:val="000000" w:themeColor="text1" w:themeTint="FF" w:themeShade="FF"/>
          <w:sz w:val="22"/>
          <w:szCs w:val="22"/>
          <w:lang w:val="en-US"/>
        </w:rPr>
        <w:t xml:space="preserve">Nileena Suresh, I. com (2023). </w:t>
      </w:r>
      <w:r w:rsidRPr="5C47AABE" w:rsidR="26D13B0C">
        <w:rPr>
          <w:rFonts w:ascii="Arial Nova" w:hAnsi="Arial Nova" w:eastAsia="Arial Nova" w:cs="Arial Nova"/>
          <w:i w:val="1"/>
          <w:iCs w:val="1"/>
          <w:noProof w:val="0"/>
          <w:color w:val="000000" w:themeColor="text1" w:themeTint="FF" w:themeShade="FF"/>
          <w:sz w:val="22"/>
          <w:szCs w:val="22"/>
          <w:lang w:val="en-US"/>
        </w:rPr>
        <w:t xml:space="preserve">Government-run domestic violence </w:t>
      </w:r>
      <w:r w:rsidRPr="5C47AABE" w:rsidR="07BB766E">
        <w:rPr>
          <w:rFonts w:ascii="Arial Nova" w:hAnsi="Arial Nova" w:eastAsia="Arial Nova" w:cs="Arial Nova"/>
          <w:i w:val="1"/>
          <w:iCs w:val="1"/>
          <w:noProof w:val="0"/>
          <w:color w:val="000000" w:themeColor="text1" w:themeTint="FF" w:themeShade="FF"/>
          <w:sz w:val="22"/>
          <w:szCs w:val="22"/>
          <w:lang w:val="en-US"/>
        </w:rPr>
        <w:t>centers</w:t>
      </w:r>
      <w:r w:rsidRPr="5C47AABE" w:rsidR="26D13B0C">
        <w:rPr>
          <w:rFonts w:ascii="Arial Nova" w:hAnsi="Arial Nova" w:eastAsia="Arial Nova" w:cs="Arial Nova"/>
          <w:i w:val="1"/>
          <w:iCs w:val="1"/>
          <w:noProof w:val="0"/>
          <w:color w:val="000000" w:themeColor="text1" w:themeTint="FF" w:themeShade="FF"/>
          <w:sz w:val="22"/>
          <w:szCs w:val="22"/>
          <w:lang w:val="en-US"/>
        </w:rPr>
        <w:t xml:space="preserve"> </w:t>
      </w:r>
      <w:r w:rsidRPr="5C47AABE" w:rsidR="1AF88AC0">
        <w:rPr>
          <w:rFonts w:ascii="Arial Nova" w:hAnsi="Arial Nova" w:eastAsia="Arial Nova" w:cs="Arial Nova"/>
          <w:i w:val="1"/>
          <w:iCs w:val="1"/>
          <w:noProof w:val="0"/>
          <w:color w:val="000000" w:themeColor="text1" w:themeTint="FF" w:themeShade="FF"/>
          <w:sz w:val="22"/>
          <w:szCs w:val="22"/>
          <w:lang w:val="en-US"/>
        </w:rPr>
        <w:t>play</w:t>
      </w:r>
      <w:r w:rsidRPr="5C47AABE" w:rsidR="26D13B0C">
        <w:rPr>
          <w:rFonts w:ascii="Arial Nova" w:hAnsi="Arial Nova" w:eastAsia="Arial Nova" w:cs="Arial Nova"/>
          <w:i w:val="1"/>
          <w:iCs w:val="1"/>
          <w:noProof w:val="0"/>
          <w:color w:val="000000" w:themeColor="text1" w:themeTint="FF" w:themeShade="FF"/>
          <w:sz w:val="22"/>
          <w:szCs w:val="22"/>
          <w:lang w:val="en-US"/>
        </w:rPr>
        <w:t xml:space="preserve"> a crucial role but need better </w:t>
      </w:r>
      <w:r w:rsidRPr="5C47AABE" w:rsidR="39A7C40C">
        <w:rPr>
          <w:rFonts w:ascii="Arial Nova" w:hAnsi="Arial Nova" w:eastAsia="Arial Nova" w:cs="Arial Nova"/>
          <w:i w:val="1"/>
          <w:iCs w:val="1"/>
          <w:noProof w:val="0"/>
          <w:color w:val="000000" w:themeColor="text1" w:themeTint="FF" w:themeShade="FF"/>
          <w:sz w:val="22"/>
          <w:szCs w:val="22"/>
          <w:lang w:val="en-US"/>
        </w:rPr>
        <w:t>funding and</w:t>
      </w:r>
      <w:r w:rsidRPr="5C47AABE" w:rsidR="26D13B0C">
        <w:rPr>
          <w:rFonts w:ascii="Arial Nova" w:hAnsi="Arial Nova" w:eastAsia="Arial Nova" w:cs="Arial Nova"/>
          <w:i w:val="1"/>
          <w:iCs w:val="1"/>
          <w:noProof w:val="0"/>
          <w:color w:val="000000" w:themeColor="text1" w:themeTint="FF" w:themeShade="FF"/>
          <w:sz w:val="22"/>
          <w:szCs w:val="22"/>
          <w:lang w:val="en-US"/>
        </w:rPr>
        <w:t xml:space="preserve"> support</w:t>
      </w:r>
      <w:r w:rsidRPr="5C47AABE" w:rsidR="26D13B0C">
        <w:rPr>
          <w:rFonts w:ascii="Arial Nova" w:hAnsi="Arial Nova" w:eastAsia="Arial Nova" w:cs="Arial Nova"/>
          <w:noProof w:val="0"/>
          <w:color w:val="000000" w:themeColor="text1" w:themeTint="FF" w:themeShade="FF"/>
          <w:sz w:val="22"/>
          <w:szCs w:val="22"/>
          <w:lang w:val="en-US"/>
        </w:rPr>
        <w:t xml:space="preserve">. [online] Scroll.in. Available at: </w:t>
      </w:r>
      <w:hyperlink r:id="R1b12691602b04d8e">
        <w:r w:rsidRPr="5C47AABE" w:rsidR="26D13B0C">
          <w:rPr>
            <w:rStyle w:val="Hyperlink"/>
            <w:rFonts w:ascii="Arial Nova" w:hAnsi="Arial Nova" w:eastAsia="Arial Nova" w:cs="Arial Nova"/>
            <w:strike w:val="0"/>
            <w:dstrike w:val="0"/>
            <w:noProof w:val="0"/>
            <w:color w:val="000080"/>
            <w:sz w:val="22"/>
            <w:szCs w:val="22"/>
            <w:u w:val="single"/>
            <w:lang w:val="en-US"/>
          </w:rPr>
          <w:t>https://scroll.in/article/1048622/government-run-domestic-violence-centres-are-playing-a</w:t>
        </w:r>
      </w:hyperlink>
    </w:p>
    <w:p w:rsidR="26D13B0C" w:rsidP="2BDD07C9" w:rsidRDefault="26D13B0C" w14:paraId="1F48FD48" w14:textId="5AA6F53A">
      <w:pPr>
        <w:ind w:left="720" w:right="0" w:hanging="720"/>
        <w:jc w:val="both"/>
        <w:rPr>
          <w:rFonts w:ascii="Arial Nova" w:hAnsi="Arial Nova" w:eastAsia="Arial Nova" w:cs="Arial Nova"/>
          <w:noProof w:val="0"/>
          <w:color w:val="000000" w:themeColor="text1" w:themeTint="FF" w:themeShade="FF"/>
          <w:sz w:val="22"/>
          <w:szCs w:val="22"/>
          <w:lang w:val="en-US"/>
        </w:rPr>
      </w:pPr>
      <w:r w:rsidRPr="2BDD07C9" w:rsidR="26D13B0C">
        <w:rPr>
          <w:rFonts w:ascii="Arial Nova" w:hAnsi="Arial Nova" w:eastAsia="Arial Nova" w:cs="Arial Nova"/>
          <w:noProof w:val="0"/>
          <w:color w:val="000000" w:themeColor="text1" w:themeTint="FF" w:themeShade="FF"/>
          <w:sz w:val="22"/>
          <w:szCs w:val="22"/>
          <w:lang w:val="en-US"/>
        </w:rPr>
        <w:t>Watson, P., Levett, R.</w:t>
      </w:r>
      <w:r w:rsidRPr="2BDD07C9" w:rsidR="18C797AC">
        <w:rPr>
          <w:rFonts w:ascii="Arial Nova" w:hAnsi="Arial Nova" w:eastAsia="Arial Nova" w:cs="Arial Nova"/>
          <w:noProof w:val="0"/>
          <w:color w:val="000000" w:themeColor="text1" w:themeTint="FF" w:themeShade="FF"/>
          <w:sz w:val="22"/>
          <w:szCs w:val="22"/>
          <w:lang w:val="en-US"/>
        </w:rPr>
        <w:t>, and</w:t>
      </w:r>
      <w:r w:rsidRPr="2BDD07C9" w:rsidR="26D13B0C">
        <w:rPr>
          <w:rFonts w:ascii="Arial Nova" w:hAnsi="Arial Nova" w:eastAsia="Arial Nova" w:cs="Arial Nova"/>
          <w:noProof w:val="0"/>
          <w:color w:val="000000" w:themeColor="text1" w:themeTint="FF" w:themeShade="FF"/>
          <w:sz w:val="22"/>
          <w:szCs w:val="22"/>
          <w:lang w:val="en-US"/>
        </w:rPr>
        <w:t xml:space="preserve"> Marshall, C. (2023). Getting to know your client. </w:t>
      </w:r>
      <w:r w:rsidRPr="2BDD07C9" w:rsidR="26D13B0C">
        <w:rPr>
          <w:rFonts w:ascii="Arial Nova" w:hAnsi="Arial Nova" w:eastAsia="Arial Nova" w:cs="Arial Nova"/>
          <w:i w:val="1"/>
          <w:iCs w:val="1"/>
          <w:noProof w:val="0"/>
          <w:color w:val="000000" w:themeColor="text1" w:themeTint="FF" w:themeShade="FF"/>
          <w:sz w:val="22"/>
          <w:szCs w:val="22"/>
          <w:lang w:val="en-US"/>
        </w:rPr>
        <w:t>Routledge eBooks</w:t>
      </w:r>
      <w:r w:rsidRPr="2BDD07C9" w:rsidR="26D13B0C">
        <w:rPr>
          <w:rFonts w:ascii="Arial Nova" w:hAnsi="Arial Nova" w:eastAsia="Arial Nova" w:cs="Arial Nova"/>
          <w:noProof w:val="0"/>
          <w:color w:val="000000" w:themeColor="text1" w:themeTint="FF" w:themeShade="FF"/>
          <w:sz w:val="22"/>
          <w:szCs w:val="22"/>
          <w:lang w:val="en-US"/>
        </w:rPr>
        <w:t xml:space="preserve">, pp.78–95. </w:t>
      </w:r>
      <w:r w:rsidRPr="2BDD07C9" w:rsidR="528B7B39">
        <w:rPr>
          <w:rFonts w:ascii="Arial Nova" w:hAnsi="Arial Nova" w:eastAsia="Arial Nova" w:cs="Arial Nova"/>
          <w:noProof w:val="0"/>
          <w:color w:val="000000" w:themeColor="text1" w:themeTint="FF" w:themeShade="FF"/>
          <w:sz w:val="22"/>
          <w:szCs w:val="22"/>
          <w:lang w:val="en-US"/>
        </w:rPr>
        <w:t>Doi</w:t>
      </w:r>
      <w:r w:rsidRPr="2BDD07C9" w:rsidR="26D13B0C">
        <w:rPr>
          <w:rFonts w:ascii="Arial Nova" w:hAnsi="Arial Nova" w:eastAsia="Arial Nova" w:cs="Arial Nova"/>
          <w:noProof w:val="0"/>
          <w:color w:val="000000" w:themeColor="text1" w:themeTint="FF" w:themeShade="FF"/>
          <w:sz w:val="22"/>
          <w:szCs w:val="22"/>
          <w:lang w:val="en-US"/>
        </w:rPr>
        <w:t xml:space="preserve">: </w:t>
      </w:r>
      <w:hyperlink r:id="R43356dd35fc14ff9">
        <w:r w:rsidRPr="2BDD07C9" w:rsidR="26D13B0C">
          <w:rPr>
            <w:rStyle w:val="Hyperlink"/>
            <w:rFonts w:ascii="Arial Nova" w:hAnsi="Arial Nova" w:eastAsia="Arial Nova" w:cs="Arial Nova"/>
            <w:strike w:val="0"/>
            <w:dstrike w:val="0"/>
            <w:noProof w:val="0"/>
            <w:color w:val="000080"/>
            <w:sz w:val="22"/>
            <w:szCs w:val="22"/>
            <w:u w:val="single"/>
            <w:lang w:val="en-US"/>
          </w:rPr>
          <w:t>https://doi.org/10.4324/9781003290049-9</w:t>
        </w:r>
      </w:hyperlink>
      <w:r w:rsidRPr="2BDD07C9" w:rsidR="26D13B0C">
        <w:rPr>
          <w:rFonts w:ascii="Arial Nova" w:hAnsi="Arial Nova" w:eastAsia="Arial Nova" w:cs="Arial Nova"/>
          <w:noProof w:val="0"/>
          <w:color w:val="000000" w:themeColor="text1" w:themeTint="FF" w:themeShade="FF"/>
          <w:sz w:val="22"/>
          <w:szCs w:val="22"/>
          <w:lang w:val="en-US"/>
        </w:rPr>
        <w:t>.</w:t>
      </w:r>
    </w:p>
    <w:p w:rsidR="2BDD07C9" w:rsidP="2BDD07C9" w:rsidRDefault="2BDD07C9" w14:paraId="2490BE33" w14:textId="7A627E8A">
      <w:pPr>
        <w:pStyle w:val="Normal"/>
        <w:rPr>
          <w:rFonts w:ascii="Arial Nova" w:hAnsi="Arial Nova" w:eastAsia="Arial Nova" w:cs="Arial Nova"/>
          <w:noProof w:val="0"/>
          <w:color w:val="000000" w:themeColor="text1" w:themeTint="FF" w:themeShade="FF"/>
          <w:sz w:val="22"/>
          <w:szCs w:val="22"/>
          <w:lang w:val="en-GB"/>
        </w:rPr>
      </w:pPr>
    </w:p>
    <w:sectPr w:rsidRPr="005E44B5" w:rsidR="004552CE">
      <w:pgSz w:w="11906" w:h="16838" w:orient="portrait"/>
      <w:pgMar w:top="1440" w:right="1440" w:bottom="1440" w:left="1440" w:header="708" w:footer="708" w:gutter="0"/>
      <w:cols w:space="708"/>
      <w:docGrid w:linePitch="360"/>
      <w:headerReference w:type="default" r:id="R1975353c68284426"/>
      <w:footerReference w:type="default" r:id="Rd050ab4e7ecc40e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133D" w:rsidP="003C7C97" w:rsidRDefault="00F9133D" w14:paraId="2435E2DB" w14:textId="77777777">
      <w:pPr>
        <w:spacing w:after="0" w:line="240" w:lineRule="auto"/>
      </w:pPr>
      <w:r>
        <w:separator/>
      </w:r>
    </w:p>
  </w:endnote>
  <w:endnote w:type="continuationSeparator" w:id="0">
    <w:p w:rsidR="00F9133D" w:rsidP="003C7C97" w:rsidRDefault="00F9133D" w14:paraId="1526D84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BDD07C9" w:rsidTr="2BDD07C9" w14:paraId="20CB5830">
      <w:trPr>
        <w:trHeight w:val="300"/>
      </w:trPr>
      <w:tc>
        <w:tcPr>
          <w:tcW w:w="3005" w:type="dxa"/>
          <w:tcMar/>
        </w:tcPr>
        <w:p w:rsidR="2BDD07C9" w:rsidP="2BDD07C9" w:rsidRDefault="2BDD07C9" w14:paraId="60F3731E" w14:textId="67CDADB2">
          <w:pPr>
            <w:pStyle w:val="Header"/>
            <w:bidi w:val="0"/>
            <w:ind w:left="-115"/>
            <w:jc w:val="left"/>
          </w:pPr>
        </w:p>
      </w:tc>
      <w:tc>
        <w:tcPr>
          <w:tcW w:w="3005" w:type="dxa"/>
          <w:tcMar/>
        </w:tcPr>
        <w:p w:rsidR="2BDD07C9" w:rsidP="2BDD07C9" w:rsidRDefault="2BDD07C9" w14:paraId="68C1471D" w14:textId="5AB94581">
          <w:pPr>
            <w:pStyle w:val="Header"/>
            <w:bidi w:val="0"/>
            <w:jc w:val="center"/>
          </w:pPr>
          <w:r>
            <w:fldChar w:fldCharType="begin"/>
          </w:r>
          <w:r>
            <w:instrText xml:space="preserve">PAGE</w:instrText>
          </w:r>
          <w:r>
            <w:fldChar w:fldCharType="separate"/>
          </w:r>
          <w:r>
            <w:fldChar w:fldCharType="end"/>
          </w:r>
        </w:p>
      </w:tc>
      <w:tc>
        <w:tcPr>
          <w:tcW w:w="3005" w:type="dxa"/>
          <w:tcMar/>
        </w:tcPr>
        <w:p w:rsidR="2BDD07C9" w:rsidP="2BDD07C9" w:rsidRDefault="2BDD07C9" w14:paraId="00FB6F2F" w14:textId="44CA6136">
          <w:pPr>
            <w:pStyle w:val="Header"/>
            <w:bidi w:val="0"/>
            <w:ind w:right="-115"/>
            <w:jc w:val="right"/>
          </w:pPr>
        </w:p>
      </w:tc>
    </w:tr>
  </w:tbl>
  <w:p w:rsidR="2BDD07C9" w:rsidP="2BDD07C9" w:rsidRDefault="2BDD07C9" w14:paraId="00E3F0AA" w14:textId="3CD04D6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133D" w:rsidP="003C7C97" w:rsidRDefault="00F9133D" w14:paraId="4EB2959C" w14:textId="77777777">
      <w:pPr>
        <w:spacing w:after="0" w:line="240" w:lineRule="auto"/>
      </w:pPr>
      <w:r>
        <w:separator/>
      </w:r>
    </w:p>
  </w:footnote>
  <w:footnote w:type="continuationSeparator" w:id="0">
    <w:p w:rsidR="00F9133D" w:rsidP="003C7C97" w:rsidRDefault="00F9133D" w14:paraId="2651146D"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p w:rsidR="2BDD07C9" w:rsidP="2BDD07C9" w:rsidRDefault="2BDD07C9" w14:paraId="60E05D22" w14:textId="6B58369E">
    <w:pPr>
      <w:pStyle w:val="Header"/>
      <w:bidi w:val="0"/>
    </w:pPr>
  </w:p>
</w:hdr>
</file>

<file path=word/intelligence2.xml><?xml version="1.0" encoding="utf-8"?>
<int2:intelligence xmlns:int2="http://schemas.microsoft.com/office/intelligence/2020/intelligence">
  <int2:observations>
    <int2:textHash int2:hashCode="7Lx41wPTYoJsR+" int2:id="7vcGijCx">
      <int2:state int2:type="spell" int2:value="Rejected"/>
    </int2:textHash>
    <int2:textHash int2:hashCode="SOVj8UjcBNizHJ" int2:id="bV1rFO1v">
      <int2:state int2:type="spell" int2:value="Rejected"/>
    </int2:textHash>
    <int2:textHash int2:hashCode="KdelPrprz7xXbF" int2:id="d5sOV0Mc">
      <int2:state int2:type="spell" int2:value="Rejected"/>
    </int2:textHash>
    <int2:textHash int2:hashCode="Oi3h82EMHPCJT+" int2:id="rdQQIXWN">
      <int2:state int2:type="spell" int2:value="Rejected"/>
    </int2:textHash>
    <int2:textHash int2:hashCode="2Z8Fz4W9AVenZC" int2:id="N5LL1cG3">
      <int2:state int2:type="spell" int2:value="Rejected"/>
    </int2:textHash>
    <int2:textHash int2:hashCode="uEvUEjyi7OcTBx" int2:id="Zv4NUkJp">
      <int2:state int2:type="spell" int2:value="Rejected"/>
    </int2:textHash>
    <int2:textHash int2:hashCode="SaPZuBg2cW4LYj" int2:id="15rErPR2">
      <int2:state int2:type="spell" int2:value="Rejected"/>
    </int2:textHash>
    <int2:textHash int2:hashCode="cRtnmriWFYOQLN" int2:id="rYwAzluy">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22FB5"/>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96682"/>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33D"/>
    <w:rsid w:val="00F915D6"/>
    <w:rsid w:val="00F93825"/>
    <w:rsid w:val="00FF2B0A"/>
    <w:rsid w:val="00FF5D06"/>
    <w:rsid w:val="019A7992"/>
    <w:rsid w:val="01D1A206"/>
    <w:rsid w:val="042BE9BE"/>
    <w:rsid w:val="04847325"/>
    <w:rsid w:val="0485D882"/>
    <w:rsid w:val="048DE29D"/>
    <w:rsid w:val="04E0D09C"/>
    <w:rsid w:val="05BED08D"/>
    <w:rsid w:val="05E86F08"/>
    <w:rsid w:val="07AEC63D"/>
    <w:rsid w:val="07BB766E"/>
    <w:rsid w:val="0A07953E"/>
    <w:rsid w:val="0C42FB01"/>
    <w:rsid w:val="0F8B02B3"/>
    <w:rsid w:val="0FFA45C7"/>
    <w:rsid w:val="15357B9F"/>
    <w:rsid w:val="15575C71"/>
    <w:rsid w:val="16228284"/>
    <w:rsid w:val="165D0224"/>
    <w:rsid w:val="17504A85"/>
    <w:rsid w:val="17504A85"/>
    <w:rsid w:val="18089633"/>
    <w:rsid w:val="180A9973"/>
    <w:rsid w:val="18BD9A16"/>
    <w:rsid w:val="18C797AC"/>
    <w:rsid w:val="19986928"/>
    <w:rsid w:val="19AADD47"/>
    <w:rsid w:val="1A2287A3"/>
    <w:rsid w:val="1AF88AC0"/>
    <w:rsid w:val="1E3CCF14"/>
    <w:rsid w:val="20017EB5"/>
    <w:rsid w:val="20535BE7"/>
    <w:rsid w:val="239DF15C"/>
    <w:rsid w:val="2444B6CB"/>
    <w:rsid w:val="26D13B0C"/>
    <w:rsid w:val="27016818"/>
    <w:rsid w:val="2BD1EDF9"/>
    <w:rsid w:val="2BD1EDF9"/>
    <w:rsid w:val="2BDD07C9"/>
    <w:rsid w:val="2C40EEA4"/>
    <w:rsid w:val="2C534CA0"/>
    <w:rsid w:val="2C5A868C"/>
    <w:rsid w:val="2E83732D"/>
    <w:rsid w:val="2EEFD001"/>
    <w:rsid w:val="2FC2E48E"/>
    <w:rsid w:val="30753054"/>
    <w:rsid w:val="30771996"/>
    <w:rsid w:val="321AC733"/>
    <w:rsid w:val="33717BCB"/>
    <w:rsid w:val="35444987"/>
    <w:rsid w:val="3581287D"/>
    <w:rsid w:val="35B3ACA2"/>
    <w:rsid w:val="366A1C0C"/>
    <w:rsid w:val="381174F9"/>
    <w:rsid w:val="38299C6E"/>
    <w:rsid w:val="3844DB28"/>
    <w:rsid w:val="38F5FA7A"/>
    <w:rsid w:val="39A7C40C"/>
    <w:rsid w:val="3AF741B8"/>
    <w:rsid w:val="3B68F710"/>
    <w:rsid w:val="3C80056F"/>
    <w:rsid w:val="3D27DD5A"/>
    <w:rsid w:val="4010C7B1"/>
    <w:rsid w:val="40B216EA"/>
    <w:rsid w:val="4309701F"/>
    <w:rsid w:val="46B0A84F"/>
    <w:rsid w:val="489C2397"/>
    <w:rsid w:val="4BF82801"/>
    <w:rsid w:val="4FEDC9D2"/>
    <w:rsid w:val="5032211E"/>
    <w:rsid w:val="512FDAE3"/>
    <w:rsid w:val="528B7B39"/>
    <w:rsid w:val="540EE065"/>
    <w:rsid w:val="55F071F4"/>
    <w:rsid w:val="573B7ACB"/>
    <w:rsid w:val="57737269"/>
    <w:rsid w:val="585CB470"/>
    <w:rsid w:val="5A358729"/>
    <w:rsid w:val="5AFB97AC"/>
    <w:rsid w:val="5C47AABE"/>
    <w:rsid w:val="5C997E38"/>
    <w:rsid w:val="5CE3D6D5"/>
    <w:rsid w:val="5EDB44D7"/>
    <w:rsid w:val="5F46C8D6"/>
    <w:rsid w:val="6058776E"/>
    <w:rsid w:val="61B34BFD"/>
    <w:rsid w:val="61B74DDD"/>
    <w:rsid w:val="639267B2"/>
    <w:rsid w:val="648F4D58"/>
    <w:rsid w:val="64A2952B"/>
    <w:rsid w:val="64A5ADF5"/>
    <w:rsid w:val="65421595"/>
    <w:rsid w:val="663B40F5"/>
    <w:rsid w:val="668E2F1F"/>
    <w:rsid w:val="6AE87A98"/>
    <w:rsid w:val="6BC2B2FA"/>
    <w:rsid w:val="6C04551C"/>
    <w:rsid w:val="6D895813"/>
    <w:rsid w:val="6E8F1FBD"/>
    <w:rsid w:val="6F046E76"/>
    <w:rsid w:val="70723C5B"/>
    <w:rsid w:val="70B2C11D"/>
    <w:rsid w:val="70EB2479"/>
    <w:rsid w:val="7454F62A"/>
    <w:rsid w:val="76FBC716"/>
    <w:rsid w:val="77552A48"/>
    <w:rsid w:val="778D1A1D"/>
    <w:rsid w:val="77CA6AB6"/>
    <w:rsid w:val="78BABFF0"/>
    <w:rsid w:val="7A7BE757"/>
    <w:rsid w:val="7A8A1376"/>
    <w:rsid w:val="7D6E0EA0"/>
    <w:rsid w:val="7D6E0EA0"/>
    <w:rsid w:val="7D7A437F"/>
    <w:rsid w:val="7F0137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doi.org/10.1016/j.childyouth.2021.106094" TargetMode="External" Id="R2a401eabb350434a" /><Relationship Type="http://schemas.openxmlformats.org/officeDocument/2006/relationships/hyperlink" Target="https://www.mdpi.com/1660-4601/17/9/2997" TargetMode="External" Id="R77e8b78a3ff048d5" /><Relationship Type="http://schemas.openxmlformats.org/officeDocument/2006/relationships/hyperlink" Target="https://doi.org/10.1177/0020872820975447" TargetMode="External" Id="R85b8ae28d9fc4fcd" /><Relationship Type="http://schemas.openxmlformats.org/officeDocument/2006/relationships/hyperlink" Target="https://doi.org/10.4324/9781003290049-9" TargetMode="External" Id="R43356dd35fc14ff9" /><Relationship Type="http://schemas.openxmlformats.org/officeDocument/2006/relationships/header" Target="header.xml" Id="R1975353c68284426" /><Relationship Type="http://schemas.openxmlformats.org/officeDocument/2006/relationships/footer" Target="footer.xml" Id="Rd050ab4e7ecc40e3" /><Relationship Type="http://schemas.microsoft.com/office/2020/10/relationships/intelligence" Target="intelligence2.xml" Id="Rba9d43aa34dc4f14" /><Relationship Type="http://schemas.openxmlformats.org/officeDocument/2006/relationships/hyperlink" Target="https://doi.org/10.1002/cncr.32637" TargetMode="External" Id="R1b503bb447a54ef4" /><Relationship Type="http://schemas.openxmlformats.org/officeDocument/2006/relationships/hyperlink" Target="https://doi.org/10.1177/15248380241231604" TargetMode="External" Id="Rfc4d3ae8689c41e7" /><Relationship Type="http://schemas.openxmlformats.org/officeDocument/2006/relationships/hyperlink" Target="https://scroll.in/article/1048622/government-run-domestic-violence-centres-are-playing-a" TargetMode="External" Id="R1b12691602b04d8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c745e6555dd0aa4f01c1eecd59f94be0">
  <xsd:schema xmlns:xsd="http://www.w3.org/2001/XMLSchema" xmlns:xs="http://www.w3.org/2001/XMLSchema" xmlns:p="http://schemas.microsoft.com/office/2006/metadata/properties" xmlns:ns3="936e02c4-a484-4998-a51a-c24e6dc61f3e" targetNamespace="http://schemas.microsoft.com/office/2006/metadata/properties" ma:root="true" ma:fieldsID="b1664c95f08da35d35436f0821ef0b3b"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58393F3B-561F-47D2-818B-47B00FDBEA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A60CFB-A2E1-4438-91EC-EF37975993EA}">
  <ds:schemaRefs>
    <ds:schemaRef ds:uri="http://schemas.microsoft.com/sharepoint/v3/contenttype/forms"/>
  </ds:schemaRefs>
</ds:datastoreItem>
</file>

<file path=customXml/itemProps4.xml><?xml version="1.0" encoding="utf-8"?>
<ds:datastoreItem xmlns:ds="http://schemas.openxmlformats.org/officeDocument/2006/customXml" ds:itemID="{C6B082C2-B7C7-41AF-863D-5926027BE6D9}">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Zabia Asghar Sultana (2533710)</lastModifiedBy>
  <revision>7</revision>
  <dcterms:created xsi:type="dcterms:W3CDTF">2026-06-30T08:28:00.0000000Z</dcterms:created>
  <dcterms:modified xsi:type="dcterms:W3CDTF">2026-07-10T23:23:31.6804144Z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0x010100DA3F46C0B2A77F4AAB923CA00B36000F</vt:lpwstr>
  </property>
</Properties>
</file>