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5D110" w14:textId="77777777" w:rsidR="00427734" w:rsidRPr="00BB2E9F" w:rsidRDefault="004276C7" w:rsidP="00A4027F">
      <w:pPr>
        <w:spacing w:line="360" w:lineRule="auto"/>
        <w:rPr>
          <w:rFonts w:cs="Times New Roman"/>
          <w:b/>
          <w:bCs/>
          <w:sz w:val="36"/>
          <w:szCs w:val="36"/>
        </w:rPr>
      </w:pPr>
      <w:r w:rsidRPr="00BB2E9F">
        <w:rPr>
          <w:rFonts w:cs="Times New Roman"/>
          <w:b/>
          <w:bCs/>
          <w:sz w:val="36"/>
          <w:szCs w:val="36"/>
        </w:rPr>
        <w:t>Assessment Two. Bibliographic Exercise.</w:t>
      </w:r>
      <w:r w:rsidR="00427734" w:rsidRPr="00BB2E9F">
        <w:rPr>
          <w:rFonts w:cs="Times New Roman"/>
          <w:b/>
          <w:bCs/>
          <w:sz w:val="36"/>
          <w:szCs w:val="36"/>
        </w:rPr>
        <w:t xml:space="preserve"> </w:t>
      </w:r>
    </w:p>
    <w:p w14:paraId="31EAAE23" w14:textId="77777777" w:rsidR="00427734" w:rsidRPr="00BB2E9F" w:rsidRDefault="00427734" w:rsidP="00A4027F">
      <w:pPr>
        <w:spacing w:line="360" w:lineRule="auto"/>
        <w:rPr>
          <w:rFonts w:cs="Times New Roman"/>
        </w:rPr>
      </w:pPr>
    </w:p>
    <w:p w14:paraId="0D62EDFF" w14:textId="13273694" w:rsidR="00BA5A63" w:rsidRPr="00BB2E9F" w:rsidRDefault="00427734" w:rsidP="00A4027F">
      <w:pPr>
        <w:spacing w:line="360" w:lineRule="auto"/>
        <w:rPr>
          <w:rFonts w:cs="Times New Roman"/>
          <w:b/>
          <w:bCs/>
          <w:u w:val="single"/>
        </w:rPr>
      </w:pPr>
      <w:r w:rsidRPr="00BB2E9F">
        <w:rPr>
          <w:rFonts w:cs="Times New Roman"/>
          <w:b/>
          <w:bCs/>
          <w:u w:val="single"/>
        </w:rPr>
        <w:t>Domesday Book</w:t>
      </w:r>
    </w:p>
    <w:p w14:paraId="75E39CCF" w14:textId="3803AAF5" w:rsidR="002477A0" w:rsidRPr="00BB2E9F" w:rsidRDefault="002477A0" w:rsidP="00A4027F">
      <w:pPr>
        <w:spacing w:line="360" w:lineRule="auto"/>
        <w:rPr>
          <w:rFonts w:cs="Times New Roman"/>
        </w:rPr>
      </w:pPr>
    </w:p>
    <w:p w14:paraId="3A5B5CC9" w14:textId="6866DCAF" w:rsidR="00427734" w:rsidRPr="00BB2E9F" w:rsidRDefault="003B5428" w:rsidP="00A4027F">
      <w:pPr>
        <w:spacing w:line="360" w:lineRule="auto"/>
        <w:rPr>
          <w:rFonts w:cs="Times New Roman"/>
        </w:rPr>
      </w:pPr>
      <w:r w:rsidRPr="00BB2E9F">
        <w:rPr>
          <w:rFonts w:cs="Times New Roman"/>
        </w:rPr>
        <w:t xml:space="preserve">The conquering Norman invaders of 1066 included a large contingent of unlanded adventurers lured by the prospects of land and titles </w:t>
      </w:r>
      <w:r w:rsidRPr="00BB2E9F">
        <w:rPr>
          <w:rStyle w:val="FootnoteReference"/>
          <w:rFonts w:cs="Times New Roman"/>
        </w:rPr>
        <w:footnoteReference w:id="1"/>
      </w:r>
      <w:r w:rsidRPr="00BB2E9F">
        <w:rPr>
          <w:rFonts w:cs="Times New Roman"/>
        </w:rPr>
        <w:t>. The process of transferring land ownership from a hostile population into Norman hands involved operating a long and costly military campaign of suppression and expansion. The existing English administrative systems inherited by William had provided an efficient vehicle to maintain taxation</w:t>
      </w:r>
      <w:r w:rsidR="000448A7" w:rsidRPr="00BB2E9F">
        <w:rPr>
          <w:rFonts w:cs="Times New Roman"/>
        </w:rPr>
        <w:t xml:space="preserve">. </w:t>
      </w:r>
      <w:r w:rsidR="000448A7" w:rsidRPr="00BB2E9F">
        <w:rPr>
          <w:rFonts w:cs="Times New Roman"/>
          <w:i/>
          <w:iCs/>
        </w:rPr>
        <w:t>G</w:t>
      </w:r>
      <w:r w:rsidRPr="00BB2E9F">
        <w:rPr>
          <w:rFonts w:cs="Times New Roman"/>
          <w:i/>
          <w:iCs/>
        </w:rPr>
        <w:t>elds</w:t>
      </w:r>
      <w:r w:rsidRPr="00BB2E9F">
        <w:rPr>
          <w:rFonts w:cs="Times New Roman"/>
        </w:rPr>
        <w:t xml:space="preserve"> were levied in 1066, 1067 and 1083</w:t>
      </w:r>
      <w:r w:rsidRPr="00BB2E9F">
        <w:rPr>
          <w:rStyle w:val="FootnoteReference"/>
          <w:rFonts w:cs="Times New Roman"/>
        </w:rPr>
        <w:footnoteReference w:id="2"/>
      </w:r>
      <w:r w:rsidRPr="00BB2E9F">
        <w:rPr>
          <w:rFonts w:cs="Times New Roman"/>
        </w:rPr>
        <w:t>. However, by 108</w:t>
      </w:r>
      <w:r w:rsidR="00427734" w:rsidRPr="00BB2E9F">
        <w:rPr>
          <w:rFonts w:cs="Times New Roman"/>
        </w:rPr>
        <w:t>5</w:t>
      </w:r>
      <w:r w:rsidRPr="00BB2E9F">
        <w:rPr>
          <w:rFonts w:cs="Times New Roman"/>
        </w:rPr>
        <w:t>, reform was overdue. Military suppression had impoverished many regions, bringing the fairness of current taxation into question. Norman administrators, using Latin rather than English, needed a definitive resource, in a familiar language, reflecting local changes in economic fortunes and standardizing regional differences in tax calculation</w:t>
      </w:r>
      <w:r w:rsidRPr="00BB2E9F">
        <w:rPr>
          <w:rStyle w:val="FootnoteReference"/>
          <w:rFonts w:cs="Times New Roman"/>
        </w:rPr>
        <w:footnoteReference w:id="3"/>
      </w:r>
      <w:r w:rsidRPr="00BB2E9F">
        <w:rPr>
          <w:rFonts w:cs="Times New Roman"/>
        </w:rPr>
        <w:t>. At the Great Council of Christmas 1085</w:t>
      </w:r>
      <w:r w:rsidRPr="00BB2E9F">
        <w:rPr>
          <w:rStyle w:val="FootnoteReference"/>
          <w:rFonts w:cs="Times New Roman"/>
        </w:rPr>
        <w:footnoteReference w:id="4"/>
      </w:r>
      <w:r w:rsidRPr="00BB2E9F">
        <w:rPr>
          <w:rFonts w:cs="Times New Roman"/>
        </w:rPr>
        <w:t>, William I was finally persuaded by the threat of invasion</w:t>
      </w:r>
      <w:r w:rsidR="004A1B9E">
        <w:rPr>
          <w:rFonts w:cs="Times New Roman"/>
        </w:rPr>
        <w:t xml:space="preserve"> by a coalition led by Cnut of Denmark</w:t>
      </w:r>
      <w:r w:rsidRPr="00BB2E9F">
        <w:rPr>
          <w:rFonts w:cs="Times New Roman"/>
        </w:rPr>
        <w:t>, and the financial burden of maintaining a</w:t>
      </w:r>
      <w:r w:rsidR="00427734" w:rsidRPr="00BB2E9F">
        <w:rPr>
          <w:rFonts w:cs="Times New Roman"/>
        </w:rPr>
        <w:t>dditional</w:t>
      </w:r>
      <w:r w:rsidRPr="00BB2E9F">
        <w:rPr>
          <w:rFonts w:cs="Times New Roman"/>
        </w:rPr>
        <w:t xml:space="preserve"> defensive mercenary force</w:t>
      </w:r>
      <w:r w:rsidR="00427734" w:rsidRPr="00BB2E9F">
        <w:rPr>
          <w:rFonts w:cs="Times New Roman"/>
        </w:rPr>
        <w:t>s</w:t>
      </w:r>
      <w:r w:rsidR="004A1B9E" w:rsidRPr="00BB2E9F">
        <w:rPr>
          <w:rStyle w:val="FootnoteReference"/>
          <w:rFonts w:cs="Times New Roman"/>
        </w:rPr>
        <w:footnoteReference w:id="5"/>
      </w:r>
      <w:r w:rsidRPr="00BB2E9F">
        <w:rPr>
          <w:rFonts w:cs="Times New Roman"/>
        </w:rPr>
        <w:t xml:space="preserve">. </w:t>
      </w:r>
    </w:p>
    <w:p w14:paraId="400262F8" w14:textId="77777777" w:rsidR="00427734" w:rsidRPr="00BB2E9F" w:rsidRDefault="00427734" w:rsidP="00A4027F">
      <w:pPr>
        <w:spacing w:line="360" w:lineRule="auto"/>
        <w:rPr>
          <w:rFonts w:cs="Times New Roman"/>
        </w:rPr>
      </w:pPr>
    </w:p>
    <w:p w14:paraId="4AE0661D" w14:textId="4A0F0B93" w:rsidR="003B5428" w:rsidRPr="00BB2E9F" w:rsidRDefault="003B5428" w:rsidP="00A4027F">
      <w:pPr>
        <w:spacing w:line="360" w:lineRule="auto"/>
        <w:rPr>
          <w:rFonts w:cs="Times New Roman"/>
        </w:rPr>
      </w:pPr>
      <w:r w:rsidRPr="00BB2E9F">
        <w:rPr>
          <w:rFonts w:cs="Times New Roman"/>
        </w:rPr>
        <w:t>The resulting Domesday survey</w:t>
      </w:r>
      <w:r w:rsidR="00427734" w:rsidRPr="00BB2E9F">
        <w:rPr>
          <w:rFonts w:cs="Times New Roman"/>
        </w:rPr>
        <w:t xml:space="preserve">, </w:t>
      </w:r>
      <w:r w:rsidRPr="00BB2E9F">
        <w:rPr>
          <w:rFonts w:cs="Times New Roman"/>
        </w:rPr>
        <w:t>comprehensive and unprecedented</w:t>
      </w:r>
      <w:r w:rsidR="00427734" w:rsidRPr="00BB2E9F">
        <w:rPr>
          <w:rFonts w:cs="Times New Roman"/>
        </w:rPr>
        <w:t xml:space="preserve">, </w:t>
      </w:r>
      <w:r w:rsidR="00A041BC" w:rsidRPr="00BB2E9F">
        <w:rPr>
          <w:rFonts w:cs="Times New Roman"/>
        </w:rPr>
        <w:t>would determine</w:t>
      </w:r>
      <w:r w:rsidR="00427734" w:rsidRPr="00BB2E9F">
        <w:rPr>
          <w:rFonts w:cs="Times New Roman"/>
        </w:rPr>
        <w:t xml:space="preserve"> </w:t>
      </w:r>
      <w:r w:rsidR="00A041BC" w:rsidRPr="00BB2E9F">
        <w:rPr>
          <w:rFonts w:cs="Times New Roman"/>
        </w:rPr>
        <w:t>rents</w:t>
      </w:r>
      <w:r w:rsidR="00427734" w:rsidRPr="00BB2E9F">
        <w:rPr>
          <w:rFonts w:cs="Times New Roman"/>
        </w:rPr>
        <w:t xml:space="preserve"> and services due from</w:t>
      </w:r>
      <w:r w:rsidRPr="00BB2E9F">
        <w:rPr>
          <w:rFonts w:cs="Times New Roman"/>
        </w:rPr>
        <w:t xml:space="preserve"> every landholder of every shire</w:t>
      </w:r>
      <w:r w:rsidRPr="00BB2E9F">
        <w:rPr>
          <w:rStyle w:val="FootnoteReference"/>
          <w:rFonts w:cs="Times New Roman"/>
        </w:rPr>
        <w:footnoteReference w:id="6"/>
      </w:r>
      <w:r w:rsidRPr="00BB2E9F">
        <w:rPr>
          <w:rFonts w:cs="Times New Roman"/>
        </w:rPr>
        <w:t xml:space="preserve">. </w:t>
      </w:r>
      <w:r w:rsidR="00B54C6C" w:rsidRPr="00BB2E9F">
        <w:rPr>
          <w:rFonts w:cs="Times New Roman"/>
        </w:rPr>
        <w:t>Dividing Norman England into administrative circuits of several counties, commissioners were appointed. Rents prior to 1066 were determined, taking sworn statements when in doubt</w:t>
      </w:r>
      <w:r w:rsidR="00B54C6C" w:rsidRPr="00BB2E9F">
        <w:rPr>
          <w:rStyle w:val="FootnoteReference"/>
          <w:rFonts w:cs="Times New Roman"/>
        </w:rPr>
        <w:footnoteReference w:id="7"/>
      </w:r>
      <w:r w:rsidR="00B54C6C" w:rsidRPr="00BB2E9F">
        <w:rPr>
          <w:rFonts w:cs="Times New Roman"/>
        </w:rPr>
        <w:t xml:space="preserve">. </w:t>
      </w:r>
      <w:r w:rsidR="000448A7" w:rsidRPr="00BB2E9F">
        <w:rPr>
          <w:rFonts w:cs="Times New Roman"/>
        </w:rPr>
        <w:t>County s</w:t>
      </w:r>
      <w:r w:rsidR="00B54C6C" w:rsidRPr="00BB2E9F">
        <w:rPr>
          <w:rFonts w:cs="Times New Roman"/>
        </w:rPr>
        <w:t xml:space="preserve">ummaries </w:t>
      </w:r>
      <w:r w:rsidR="00590917" w:rsidRPr="00BB2E9F">
        <w:rPr>
          <w:rFonts w:cs="Times New Roman"/>
        </w:rPr>
        <w:t xml:space="preserve">were collated </w:t>
      </w:r>
      <w:r w:rsidR="00B54C6C" w:rsidRPr="00BB2E9F">
        <w:rPr>
          <w:rFonts w:cs="Times New Roman"/>
        </w:rPr>
        <w:t xml:space="preserve">from lists of landowners in order of rank, holdings and productivity compiled by the </w:t>
      </w:r>
      <w:r w:rsidR="00B54C6C" w:rsidRPr="00BB2E9F">
        <w:rPr>
          <w:rFonts w:cs="Times New Roman"/>
        </w:rPr>
        <w:lastRenderedPageBreak/>
        <w:t xml:space="preserve">tenants-in-chief </w:t>
      </w:r>
      <w:r w:rsidR="00B54C6C" w:rsidRPr="00BB2E9F">
        <w:rPr>
          <w:rStyle w:val="FootnoteReference"/>
          <w:rFonts w:cs="Times New Roman"/>
        </w:rPr>
        <w:footnoteReference w:id="8"/>
      </w:r>
      <w:r w:rsidR="00B54C6C" w:rsidRPr="00BB2E9F">
        <w:rPr>
          <w:rFonts w:cs="Times New Roman"/>
        </w:rPr>
        <w:t xml:space="preserve">. </w:t>
      </w:r>
      <w:r w:rsidR="00A041BC" w:rsidRPr="00BB2E9F">
        <w:rPr>
          <w:rFonts w:cs="Times New Roman"/>
        </w:rPr>
        <w:t>C</w:t>
      </w:r>
      <w:r w:rsidRPr="00BB2E9F">
        <w:rPr>
          <w:rFonts w:cs="Times New Roman"/>
        </w:rPr>
        <w:t>ircuit summaries were then ordered into two volumes. Little Domesday covered East Anglia in detail</w:t>
      </w:r>
      <w:r w:rsidRPr="00BB2E9F">
        <w:rPr>
          <w:rStyle w:val="FootnoteReference"/>
          <w:rFonts w:cs="Times New Roman"/>
        </w:rPr>
        <w:footnoteReference w:id="9"/>
      </w:r>
      <w:r w:rsidRPr="00BB2E9F">
        <w:rPr>
          <w:rFonts w:cs="Times New Roman"/>
        </w:rPr>
        <w:t>. Great Domesday the rest of occupied England in less detail</w:t>
      </w:r>
      <w:r w:rsidRPr="00BB2E9F">
        <w:rPr>
          <w:rStyle w:val="FootnoteReference"/>
          <w:rFonts w:cs="Times New Roman"/>
        </w:rPr>
        <w:footnoteReference w:id="10"/>
      </w:r>
      <w:r w:rsidRPr="00BB2E9F">
        <w:rPr>
          <w:rFonts w:cs="Times New Roman"/>
        </w:rPr>
        <w:t>.</w:t>
      </w:r>
    </w:p>
    <w:p w14:paraId="103BA51D" w14:textId="77777777" w:rsidR="003B5428" w:rsidRPr="00BB2E9F" w:rsidRDefault="003B5428" w:rsidP="00A4027F">
      <w:pPr>
        <w:spacing w:line="360" w:lineRule="auto"/>
        <w:rPr>
          <w:rFonts w:cs="Times New Roman"/>
        </w:rPr>
      </w:pPr>
    </w:p>
    <w:p w14:paraId="521AB5E8" w14:textId="79C0BAE0" w:rsidR="00A44AF5" w:rsidRPr="00BB2E9F" w:rsidRDefault="00BB2E9F" w:rsidP="00A4027F">
      <w:pPr>
        <w:spacing w:line="360" w:lineRule="auto"/>
        <w:rPr>
          <w:rFonts w:cs="Times New Roman"/>
        </w:rPr>
      </w:pPr>
      <w:r w:rsidRPr="00BB2E9F">
        <w:rPr>
          <w:rFonts w:cs="Times New Roman"/>
        </w:rPr>
        <w:t xml:space="preserve">Not only has Domesday been the final recourse in landholding disputes for centuries, but it provides a wealth of useful information to historians. </w:t>
      </w:r>
      <w:r w:rsidR="00A44AF5" w:rsidRPr="00BB2E9F">
        <w:rPr>
          <w:rFonts w:cs="Times New Roman"/>
        </w:rPr>
        <w:t>Initially stored with the treasury at Winchester, it moved to Westminster Abbey in the 13</w:t>
      </w:r>
      <w:r w:rsidR="00A44AF5" w:rsidRPr="00BB2E9F">
        <w:rPr>
          <w:rFonts w:cs="Times New Roman"/>
          <w:vertAlign w:val="superscript"/>
        </w:rPr>
        <w:t>th</w:t>
      </w:r>
      <w:r w:rsidR="00A44AF5" w:rsidRPr="00BB2E9F">
        <w:rPr>
          <w:rFonts w:cs="Times New Roman"/>
        </w:rPr>
        <w:t xml:space="preserve"> century. </w:t>
      </w:r>
      <w:r w:rsidRPr="00BB2E9F">
        <w:rPr>
          <w:rFonts w:cs="Times New Roman"/>
        </w:rPr>
        <w:t xml:space="preserve">The physical tomes were preserved by stout binding and secure storage. </w:t>
      </w:r>
      <w:r w:rsidR="00A44AF5" w:rsidRPr="00BB2E9F">
        <w:rPr>
          <w:rFonts w:cs="Times New Roman"/>
        </w:rPr>
        <w:t>From 1600 they were stored in a triple-locked chest. Moved to the Public Record Office, Chancery Lane in 1859, they were rebound in 1985 and have resided at The National Archives, Kew since 1996</w:t>
      </w:r>
      <w:r w:rsidR="00A44AF5" w:rsidRPr="00BB2E9F">
        <w:rPr>
          <w:rStyle w:val="FootnoteReference"/>
          <w:rFonts w:cs="Times New Roman"/>
        </w:rPr>
        <w:footnoteReference w:id="11"/>
      </w:r>
      <w:r w:rsidR="00A44AF5" w:rsidRPr="00BB2E9F">
        <w:rPr>
          <w:rFonts w:cs="Times New Roman"/>
        </w:rPr>
        <w:t xml:space="preserve">. </w:t>
      </w:r>
    </w:p>
    <w:p w14:paraId="65C168C9" w14:textId="77777777" w:rsidR="00A44AF5" w:rsidRPr="00BB2E9F" w:rsidRDefault="00A44AF5" w:rsidP="00A4027F">
      <w:pPr>
        <w:spacing w:line="360" w:lineRule="auto"/>
        <w:rPr>
          <w:rFonts w:cs="Times New Roman"/>
        </w:rPr>
      </w:pPr>
    </w:p>
    <w:p w14:paraId="47DDC940" w14:textId="4EDCD8C8" w:rsidR="00A44AF5" w:rsidRPr="00BB2E9F" w:rsidRDefault="00BB2E9F" w:rsidP="00A4027F">
      <w:pPr>
        <w:spacing w:line="360" w:lineRule="auto"/>
        <w:rPr>
          <w:rFonts w:cs="Times New Roman"/>
        </w:rPr>
      </w:pPr>
      <w:r w:rsidRPr="00BB2E9F">
        <w:rPr>
          <w:rFonts w:cs="Times New Roman"/>
        </w:rPr>
        <w:t>Whilst t</w:t>
      </w:r>
      <w:r w:rsidR="00A44AF5" w:rsidRPr="00BB2E9F">
        <w:rPr>
          <w:rFonts w:cs="Times New Roman"/>
        </w:rPr>
        <w:t>he earliest preservation of Domesday information was by numerous early transcriptions</w:t>
      </w:r>
      <w:r w:rsidRPr="00BB2E9F">
        <w:rPr>
          <w:rFonts w:cs="Times New Roman"/>
        </w:rPr>
        <w:t>, i</w:t>
      </w:r>
      <w:r w:rsidR="003B5428" w:rsidRPr="00BB2E9F">
        <w:rPr>
          <w:rFonts w:cs="Times New Roman"/>
        </w:rPr>
        <w:t>n recent centuries, several</w:t>
      </w:r>
      <w:r w:rsidR="00A44AF5" w:rsidRPr="00BB2E9F">
        <w:rPr>
          <w:rFonts w:cs="Times New Roman"/>
        </w:rPr>
        <w:t xml:space="preserve"> </w:t>
      </w:r>
      <w:r w:rsidR="003B5428" w:rsidRPr="00BB2E9F">
        <w:rPr>
          <w:rFonts w:cs="Times New Roman"/>
        </w:rPr>
        <w:t>published editions arose</w:t>
      </w:r>
      <w:r w:rsidR="00590917" w:rsidRPr="00BB2E9F">
        <w:rPr>
          <w:rFonts w:cs="Times New Roman"/>
        </w:rPr>
        <w:t>.</w:t>
      </w:r>
      <w:r w:rsidR="00A44AF5" w:rsidRPr="00BB2E9F">
        <w:rPr>
          <w:rFonts w:cs="Times New Roman"/>
        </w:rPr>
        <w:t xml:space="preserve"> </w:t>
      </w:r>
      <w:r w:rsidR="00590917" w:rsidRPr="00BB2E9F">
        <w:rPr>
          <w:rFonts w:cs="Times New Roman"/>
        </w:rPr>
        <w:t>Identified</w:t>
      </w:r>
      <w:r w:rsidR="00A44AF5" w:rsidRPr="00BB2E9F">
        <w:rPr>
          <w:rFonts w:cs="Times New Roman"/>
        </w:rPr>
        <w:t xml:space="preserve"> from the National Archives website</w:t>
      </w:r>
      <w:r w:rsidR="00A607EF">
        <w:rPr>
          <w:rStyle w:val="FootnoteReference"/>
          <w:rFonts w:cs="Times New Roman"/>
        </w:rPr>
        <w:footnoteReference w:id="12"/>
      </w:r>
      <w:r w:rsidR="00A44AF5" w:rsidRPr="00BB2E9F">
        <w:rPr>
          <w:rFonts w:cs="Times New Roman"/>
        </w:rPr>
        <w:t xml:space="preserve"> and explored further online, these are considered in the following section</w:t>
      </w:r>
      <w:r w:rsidR="004A1B9E">
        <w:rPr>
          <w:rFonts w:cs="Times New Roman"/>
        </w:rPr>
        <w:t>s</w:t>
      </w:r>
      <w:r w:rsidR="00A44AF5" w:rsidRPr="00BB2E9F">
        <w:rPr>
          <w:rFonts w:cs="Times New Roman"/>
        </w:rPr>
        <w:t xml:space="preserve">. </w:t>
      </w:r>
    </w:p>
    <w:p w14:paraId="582CB51F" w14:textId="77777777" w:rsidR="00A44AF5" w:rsidRPr="00BB2E9F" w:rsidRDefault="00A44AF5" w:rsidP="00A4027F">
      <w:pPr>
        <w:spacing w:line="360" w:lineRule="auto"/>
        <w:rPr>
          <w:rFonts w:cs="Times New Roman"/>
        </w:rPr>
      </w:pPr>
    </w:p>
    <w:p w14:paraId="3B1EB654" w14:textId="77777777" w:rsidR="002B6FAF" w:rsidRDefault="002B6FAF">
      <w:pPr>
        <w:rPr>
          <w:rFonts w:eastAsia="Times New Roman" w:cs="Times New Roman"/>
          <w:b/>
          <w:bCs/>
          <w:u w:val="single"/>
        </w:rPr>
      </w:pPr>
      <w:r>
        <w:rPr>
          <w:rFonts w:eastAsia="Times New Roman" w:cs="Times New Roman"/>
          <w:b/>
          <w:bCs/>
          <w:u w:val="single"/>
        </w:rPr>
        <w:br w:type="page"/>
      </w:r>
    </w:p>
    <w:p w14:paraId="40084167" w14:textId="0A518DB1" w:rsidR="008A0242" w:rsidRPr="004A1B9E" w:rsidRDefault="00B63412" w:rsidP="00A4027F">
      <w:pPr>
        <w:spacing w:line="360" w:lineRule="auto"/>
        <w:rPr>
          <w:rFonts w:cs="Times New Roman"/>
          <w:b/>
          <w:bCs/>
          <w:u w:val="single"/>
        </w:rPr>
      </w:pPr>
      <w:r w:rsidRPr="004A1B9E">
        <w:rPr>
          <w:rFonts w:cs="Times New Roman"/>
          <w:b/>
          <w:bCs/>
          <w:u w:val="single"/>
        </w:rPr>
        <w:lastRenderedPageBreak/>
        <w:t xml:space="preserve">Ellis, </w:t>
      </w:r>
      <w:r w:rsidR="001C76D9" w:rsidRPr="004A1B9E">
        <w:rPr>
          <w:rFonts w:cs="Times New Roman"/>
          <w:b/>
          <w:bCs/>
          <w:u w:val="single"/>
        </w:rPr>
        <w:t>Henr</w:t>
      </w:r>
      <w:r w:rsidR="00CD1625" w:rsidRPr="004A1B9E">
        <w:rPr>
          <w:rFonts w:cs="Times New Roman"/>
          <w:b/>
          <w:bCs/>
          <w:u w:val="single"/>
        </w:rPr>
        <w:t xml:space="preserve">y </w:t>
      </w:r>
      <w:proofErr w:type="gramStart"/>
      <w:r w:rsidR="00CD1625" w:rsidRPr="004A1B9E">
        <w:rPr>
          <w:rFonts w:cs="Times New Roman"/>
          <w:b/>
          <w:bCs/>
          <w:u w:val="single"/>
        </w:rPr>
        <w:t xml:space="preserve">and </w:t>
      </w:r>
      <w:r w:rsidR="007A50E1" w:rsidRPr="004A1B9E">
        <w:rPr>
          <w:rFonts w:cs="Times New Roman"/>
          <w:b/>
          <w:bCs/>
          <w:u w:val="single"/>
        </w:rPr>
        <w:t xml:space="preserve"> A</w:t>
      </w:r>
      <w:r w:rsidR="001C76D9" w:rsidRPr="004A1B9E">
        <w:rPr>
          <w:rFonts w:cs="Times New Roman"/>
          <w:b/>
          <w:bCs/>
          <w:u w:val="single"/>
        </w:rPr>
        <w:t>braham</w:t>
      </w:r>
      <w:proofErr w:type="gramEnd"/>
      <w:r w:rsidRPr="004A1B9E">
        <w:rPr>
          <w:rFonts w:cs="Times New Roman"/>
          <w:b/>
          <w:bCs/>
          <w:u w:val="single"/>
        </w:rPr>
        <w:t xml:space="preserve"> </w:t>
      </w:r>
      <w:r w:rsidR="00CD1625" w:rsidRPr="004A1B9E">
        <w:rPr>
          <w:rFonts w:cs="Times New Roman"/>
          <w:b/>
          <w:bCs/>
          <w:u w:val="single"/>
        </w:rPr>
        <w:t>Farley</w:t>
      </w:r>
      <w:r w:rsidR="00B71A35" w:rsidRPr="004A1B9E">
        <w:rPr>
          <w:rFonts w:cs="Times New Roman"/>
          <w:b/>
          <w:bCs/>
          <w:u w:val="single"/>
        </w:rPr>
        <w:t xml:space="preserve">, </w:t>
      </w:r>
      <w:r w:rsidRPr="004A1B9E">
        <w:rPr>
          <w:rFonts w:cs="Times New Roman"/>
          <w:b/>
          <w:bCs/>
          <w:i/>
          <w:iCs/>
          <w:u w:val="single"/>
        </w:rPr>
        <w:t xml:space="preserve">Domesday Book, </w:t>
      </w:r>
      <w:proofErr w:type="spellStart"/>
      <w:r w:rsidRPr="004A1B9E">
        <w:rPr>
          <w:rFonts w:cs="Times New Roman"/>
          <w:b/>
          <w:bCs/>
          <w:i/>
          <w:iCs/>
          <w:u w:val="single"/>
        </w:rPr>
        <w:t>seu</w:t>
      </w:r>
      <w:proofErr w:type="spellEnd"/>
      <w:r w:rsidRPr="004A1B9E">
        <w:rPr>
          <w:rFonts w:cs="Times New Roman"/>
          <w:b/>
          <w:bCs/>
          <w:i/>
          <w:iCs/>
          <w:u w:val="single"/>
        </w:rPr>
        <w:t xml:space="preserve"> Liber </w:t>
      </w:r>
      <w:proofErr w:type="spellStart"/>
      <w:r w:rsidRPr="004A1B9E">
        <w:rPr>
          <w:rFonts w:cs="Times New Roman"/>
          <w:b/>
          <w:bCs/>
          <w:i/>
          <w:iCs/>
          <w:u w:val="single"/>
        </w:rPr>
        <w:t>Censualis</w:t>
      </w:r>
      <w:proofErr w:type="spellEnd"/>
      <w:r w:rsidRPr="004A1B9E">
        <w:rPr>
          <w:rFonts w:cs="Times New Roman"/>
          <w:b/>
          <w:bCs/>
          <w:i/>
          <w:iCs/>
          <w:u w:val="single"/>
        </w:rPr>
        <w:t xml:space="preserve"> </w:t>
      </w:r>
      <w:proofErr w:type="spellStart"/>
      <w:r w:rsidRPr="004A1B9E">
        <w:rPr>
          <w:rFonts w:cs="Times New Roman"/>
          <w:b/>
          <w:bCs/>
          <w:i/>
          <w:iCs/>
          <w:u w:val="single"/>
        </w:rPr>
        <w:t>Willelmi</w:t>
      </w:r>
      <w:proofErr w:type="spellEnd"/>
      <w:r w:rsidRPr="004A1B9E">
        <w:rPr>
          <w:rFonts w:cs="Times New Roman"/>
          <w:b/>
          <w:bCs/>
          <w:i/>
          <w:iCs/>
          <w:u w:val="single"/>
        </w:rPr>
        <w:t xml:space="preserve"> </w:t>
      </w:r>
      <w:proofErr w:type="spellStart"/>
      <w:r w:rsidRPr="004A1B9E">
        <w:rPr>
          <w:rFonts w:cs="Times New Roman"/>
          <w:b/>
          <w:bCs/>
          <w:i/>
          <w:iCs/>
          <w:u w:val="single"/>
        </w:rPr>
        <w:t>Primi</w:t>
      </w:r>
      <w:proofErr w:type="spellEnd"/>
      <w:r w:rsidRPr="004A1B9E">
        <w:rPr>
          <w:rFonts w:cs="Times New Roman"/>
          <w:b/>
          <w:bCs/>
          <w:i/>
          <w:iCs/>
          <w:u w:val="single"/>
        </w:rPr>
        <w:t xml:space="preserve"> Regis </w:t>
      </w:r>
      <w:proofErr w:type="spellStart"/>
      <w:r w:rsidRPr="004A1B9E">
        <w:rPr>
          <w:rFonts w:cs="Times New Roman"/>
          <w:b/>
          <w:bCs/>
          <w:i/>
          <w:iCs/>
          <w:u w:val="single"/>
        </w:rPr>
        <w:t>Angliae</w:t>
      </w:r>
      <w:proofErr w:type="spellEnd"/>
      <w:r w:rsidRPr="004A1B9E">
        <w:rPr>
          <w:rFonts w:cs="Times New Roman"/>
          <w:b/>
          <w:bCs/>
          <w:i/>
          <w:iCs/>
          <w:u w:val="single"/>
        </w:rPr>
        <w:t xml:space="preserve">. </w:t>
      </w:r>
      <w:r w:rsidRPr="004A1B9E">
        <w:rPr>
          <w:rFonts w:cs="Times New Roman"/>
          <w:b/>
          <w:bCs/>
          <w:u w:val="single"/>
        </w:rPr>
        <w:t>(London: Record Commission, 1783)</w:t>
      </w:r>
      <w:r w:rsidR="00B71A35" w:rsidRPr="004A1B9E">
        <w:rPr>
          <w:rFonts w:cs="Times New Roman"/>
          <w:b/>
          <w:bCs/>
          <w:u w:val="single"/>
        </w:rPr>
        <w:t>.</w:t>
      </w:r>
    </w:p>
    <w:p w14:paraId="491E4255" w14:textId="77777777" w:rsidR="00B71A35" w:rsidRPr="00BB2E9F" w:rsidRDefault="00B71A35" w:rsidP="00A4027F">
      <w:pPr>
        <w:spacing w:line="360" w:lineRule="auto"/>
        <w:rPr>
          <w:rFonts w:cs="Times New Roman"/>
          <w:b/>
          <w:bCs/>
        </w:rPr>
      </w:pPr>
    </w:p>
    <w:p w14:paraId="7F6EE81B" w14:textId="110077B9" w:rsidR="00145730" w:rsidRPr="00BB2E9F" w:rsidRDefault="005C0703" w:rsidP="00A4027F">
      <w:pPr>
        <w:spacing w:line="360" w:lineRule="auto"/>
        <w:rPr>
          <w:rFonts w:cs="Times New Roman"/>
        </w:rPr>
      </w:pPr>
      <w:r w:rsidRPr="00BB2E9F">
        <w:rPr>
          <w:rFonts w:cs="Times New Roman"/>
        </w:rPr>
        <w:t>On the instruction of Parliament, Abraham Farley, Deputy Chamberlain of the Exchequer responsible for public</w:t>
      </w:r>
      <w:r w:rsidRPr="00BB2E9F">
        <w:rPr>
          <w:rFonts w:cs="Times New Roman"/>
          <w:sz w:val="20"/>
          <w:szCs w:val="20"/>
        </w:rPr>
        <w:t xml:space="preserve"> </w:t>
      </w:r>
      <w:r w:rsidRPr="00BB2E9F">
        <w:rPr>
          <w:rFonts w:cs="Times New Roman"/>
        </w:rPr>
        <w:t>records including Domesday</w:t>
      </w:r>
      <w:r w:rsidR="00145730" w:rsidRPr="00BB2E9F">
        <w:rPr>
          <w:rStyle w:val="FootnoteReference"/>
          <w:rFonts w:cs="Times New Roman"/>
        </w:rPr>
        <w:footnoteReference w:id="13"/>
      </w:r>
      <w:r w:rsidR="00145730" w:rsidRPr="00BB2E9F">
        <w:rPr>
          <w:rFonts w:cs="Times New Roman"/>
        </w:rPr>
        <w:t>. Taking 16 years and £38000 to produce</w:t>
      </w:r>
      <w:r w:rsidR="00145730" w:rsidRPr="00BB2E9F">
        <w:rPr>
          <w:rStyle w:val="FootnoteReference"/>
          <w:rFonts w:cs="Times New Roman"/>
        </w:rPr>
        <w:footnoteReference w:id="14"/>
      </w:r>
      <w:r w:rsidR="00145730" w:rsidRPr="00BB2E9F">
        <w:rPr>
          <w:rFonts w:cs="Times New Roman"/>
        </w:rPr>
        <w:t xml:space="preserve"> the Records Commission published it in four volumes between 1783 and 1817.  Henry Ellis, later to become principal librarian at the British Museum</w:t>
      </w:r>
      <w:r w:rsidR="00145730" w:rsidRPr="00BB2E9F">
        <w:rPr>
          <w:rStyle w:val="FootnoteReference"/>
          <w:rFonts w:cs="Times New Roman"/>
        </w:rPr>
        <w:footnoteReference w:id="15"/>
      </w:r>
      <w:r w:rsidR="00145730" w:rsidRPr="00BB2E9F">
        <w:rPr>
          <w:rFonts w:cs="Times New Roman"/>
        </w:rPr>
        <w:t xml:space="preserve">, provided a commentary and index, Superfluous contents and marginals were omitted. Printed in a font matching that of the original Domesday, this </w:t>
      </w:r>
      <w:r w:rsidR="007A4123">
        <w:rPr>
          <w:rFonts w:cs="Times New Roman"/>
        </w:rPr>
        <w:t>remains</w:t>
      </w:r>
      <w:r w:rsidR="00145730" w:rsidRPr="00BB2E9F">
        <w:rPr>
          <w:rFonts w:cs="Times New Roman"/>
        </w:rPr>
        <w:t xml:space="preserve"> a useful reference work for researchers. </w:t>
      </w:r>
    </w:p>
    <w:p w14:paraId="1D1C7798" w14:textId="77777777" w:rsidR="002B6FAF" w:rsidRDefault="002B6FAF" w:rsidP="00A4027F">
      <w:pPr>
        <w:spacing w:before="100" w:beforeAutospacing="1" w:after="100" w:afterAutospacing="1" w:line="360" w:lineRule="auto"/>
        <w:rPr>
          <w:rFonts w:eastAsia="Times New Roman" w:cs="Times New Roman"/>
          <w:b/>
          <w:bCs/>
        </w:rPr>
      </w:pPr>
    </w:p>
    <w:p w14:paraId="3CB6FAE9" w14:textId="0DCA4349" w:rsidR="00145730" w:rsidRPr="004A1B9E" w:rsidRDefault="00145730" w:rsidP="00A4027F">
      <w:pPr>
        <w:spacing w:before="100" w:beforeAutospacing="1" w:after="100" w:afterAutospacing="1" w:line="360" w:lineRule="auto"/>
        <w:rPr>
          <w:rFonts w:eastAsia="Times New Roman" w:cs="Times New Roman"/>
          <w:b/>
          <w:bCs/>
          <w:i/>
          <w:iCs/>
          <w:u w:val="single"/>
        </w:rPr>
      </w:pPr>
      <w:r w:rsidRPr="004A1B9E">
        <w:rPr>
          <w:rFonts w:eastAsia="Times New Roman" w:cs="Times New Roman"/>
          <w:b/>
          <w:bCs/>
          <w:u w:val="single"/>
        </w:rPr>
        <w:t>James, H</w:t>
      </w:r>
      <w:r w:rsidR="001C76D9" w:rsidRPr="004A1B9E">
        <w:rPr>
          <w:rFonts w:eastAsia="Times New Roman" w:cs="Times New Roman"/>
          <w:b/>
          <w:bCs/>
          <w:u w:val="single"/>
        </w:rPr>
        <w:t>enry</w:t>
      </w:r>
      <w:r w:rsidRPr="004A1B9E">
        <w:rPr>
          <w:rFonts w:eastAsia="Times New Roman" w:cs="Times New Roman"/>
          <w:b/>
          <w:bCs/>
          <w:u w:val="single"/>
        </w:rPr>
        <w:t xml:space="preserve">. (1861-63) </w:t>
      </w:r>
      <w:r w:rsidRPr="004A1B9E">
        <w:rPr>
          <w:rFonts w:eastAsia="Times New Roman" w:cs="Times New Roman"/>
          <w:b/>
          <w:bCs/>
          <w:i/>
          <w:iCs/>
          <w:u w:val="single"/>
        </w:rPr>
        <w:t xml:space="preserve">Domesday Book or the Great Survey of England of William the Conqueror: Photozincograph Edition. </w:t>
      </w:r>
      <w:r w:rsidR="007A4123" w:rsidRPr="004A1B9E">
        <w:rPr>
          <w:rFonts w:eastAsia="Times New Roman" w:cs="Times New Roman"/>
          <w:b/>
          <w:bCs/>
          <w:u w:val="single"/>
        </w:rPr>
        <w:t>(</w:t>
      </w:r>
      <w:r w:rsidRPr="004A1B9E">
        <w:rPr>
          <w:rFonts w:eastAsia="Times New Roman" w:cs="Times New Roman"/>
          <w:b/>
          <w:bCs/>
          <w:u w:val="single"/>
        </w:rPr>
        <w:t>Southampton: Ordinance Survey, 1861-63</w:t>
      </w:r>
      <w:r w:rsidR="007A4123" w:rsidRPr="004A1B9E">
        <w:rPr>
          <w:rFonts w:eastAsia="Times New Roman" w:cs="Times New Roman"/>
          <w:b/>
          <w:bCs/>
          <w:u w:val="single"/>
        </w:rPr>
        <w:t>)</w:t>
      </w:r>
      <w:r w:rsidRPr="004A1B9E">
        <w:rPr>
          <w:rFonts w:eastAsia="Times New Roman" w:cs="Times New Roman"/>
          <w:b/>
          <w:bCs/>
          <w:u w:val="single"/>
        </w:rPr>
        <w:t>.</w:t>
      </w:r>
    </w:p>
    <w:p w14:paraId="69934894" w14:textId="3ECE5E19" w:rsidR="00145730" w:rsidRPr="00BB2E9F" w:rsidRDefault="00145730" w:rsidP="00A4027F">
      <w:pPr>
        <w:spacing w:before="100" w:beforeAutospacing="1" w:after="100" w:afterAutospacing="1" w:line="360" w:lineRule="auto"/>
        <w:rPr>
          <w:rFonts w:eastAsia="Times New Roman" w:cs="Times New Roman"/>
        </w:rPr>
      </w:pPr>
      <w:r w:rsidRPr="00BB2E9F">
        <w:rPr>
          <w:rFonts w:eastAsia="Times New Roman" w:cs="Times New Roman"/>
        </w:rPr>
        <w:t xml:space="preserve">This Domesday, created at the behest of Master of the Rolls Sir John Romilly, includes photo-zincographs of Great Domesday, Little Domesday, Book of Exeter, Book of </w:t>
      </w:r>
      <w:proofErr w:type="gramStart"/>
      <w:r w:rsidRPr="00BB2E9F">
        <w:rPr>
          <w:rFonts w:eastAsia="Times New Roman" w:cs="Times New Roman"/>
        </w:rPr>
        <w:t>Ely</w:t>
      </w:r>
      <w:proofErr w:type="gramEnd"/>
      <w:r w:rsidRPr="00BB2E9F">
        <w:rPr>
          <w:rFonts w:eastAsia="Times New Roman" w:cs="Times New Roman"/>
        </w:rPr>
        <w:t xml:space="preserve"> and the later Book of Winchester and </w:t>
      </w:r>
      <w:proofErr w:type="spellStart"/>
      <w:r w:rsidRPr="00BB2E9F">
        <w:rPr>
          <w:rFonts w:eastAsia="Times New Roman" w:cs="Times New Roman"/>
        </w:rPr>
        <w:t>Boldon</w:t>
      </w:r>
      <w:proofErr w:type="spellEnd"/>
      <w:r w:rsidRPr="00BB2E9F">
        <w:rPr>
          <w:rFonts w:eastAsia="Times New Roman" w:cs="Times New Roman"/>
        </w:rPr>
        <w:t xml:space="preserve"> Book.  This technique, pioneered and overseen by Sir Henry James, Director of the Ordinance Survey, reproduced inexpensive clear, accurate copies of the original documents making them more affordable to a wider, mainly scholarly, readership</w:t>
      </w:r>
      <w:r w:rsidRPr="00BB2E9F">
        <w:rPr>
          <w:rStyle w:val="FootnoteReference"/>
          <w:rFonts w:eastAsia="Times New Roman" w:cs="Times New Roman"/>
        </w:rPr>
        <w:footnoteReference w:id="16"/>
      </w:r>
      <w:r w:rsidRPr="00BB2E9F">
        <w:rPr>
          <w:rFonts w:eastAsia="Times New Roman" w:cs="Times New Roman"/>
        </w:rPr>
        <w:t xml:space="preserve">. </w:t>
      </w:r>
    </w:p>
    <w:p w14:paraId="539FA80C" w14:textId="77777777" w:rsidR="004A1B9E" w:rsidRDefault="004A1B9E">
      <w:pPr>
        <w:rPr>
          <w:rFonts w:eastAsia="Times New Roman" w:cs="Times New Roman"/>
          <w:b/>
          <w:bCs/>
        </w:rPr>
      </w:pPr>
      <w:r>
        <w:rPr>
          <w:rFonts w:eastAsia="Times New Roman" w:cs="Times New Roman"/>
          <w:b/>
          <w:bCs/>
        </w:rPr>
        <w:br w:type="page"/>
      </w:r>
    </w:p>
    <w:p w14:paraId="14BF71B8" w14:textId="4D2D082E" w:rsidR="00145730" w:rsidRPr="004A1B9E" w:rsidRDefault="00145730" w:rsidP="00A4027F">
      <w:pPr>
        <w:spacing w:before="100" w:beforeAutospacing="1" w:after="100" w:afterAutospacing="1" w:line="360" w:lineRule="auto"/>
        <w:rPr>
          <w:rFonts w:eastAsia="Times New Roman" w:cs="Times New Roman"/>
          <w:b/>
          <w:bCs/>
          <w:u w:val="single"/>
        </w:rPr>
      </w:pPr>
      <w:r w:rsidRPr="004A1B9E">
        <w:rPr>
          <w:rFonts w:eastAsia="Times New Roman" w:cs="Times New Roman"/>
          <w:b/>
          <w:bCs/>
          <w:u w:val="single"/>
        </w:rPr>
        <w:lastRenderedPageBreak/>
        <w:t>Victoria County Histories (1899 - ongoing).</w:t>
      </w:r>
    </w:p>
    <w:p w14:paraId="6C951AE8" w14:textId="77777777" w:rsidR="00145730" w:rsidRPr="00544B76" w:rsidRDefault="00145730" w:rsidP="00A4027F">
      <w:pPr>
        <w:spacing w:before="100" w:beforeAutospacing="1" w:after="100" w:afterAutospacing="1" w:line="360" w:lineRule="auto"/>
        <w:rPr>
          <w:rFonts w:cs="Times New Roman"/>
        </w:rPr>
      </w:pPr>
      <w:r w:rsidRPr="00544B76">
        <w:rPr>
          <w:rFonts w:cs="Times New Roman"/>
        </w:rPr>
        <w:t>For example:</w:t>
      </w:r>
    </w:p>
    <w:p w14:paraId="7DADC40A" w14:textId="260BE02F" w:rsidR="00E52304" w:rsidRPr="004A1B9E" w:rsidRDefault="00145730" w:rsidP="00A4027F">
      <w:pPr>
        <w:spacing w:before="100" w:beforeAutospacing="1" w:after="100" w:afterAutospacing="1" w:line="360" w:lineRule="auto"/>
        <w:rPr>
          <w:rFonts w:cs="Times New Roman"/>
          <w:b/>
          <w:bCs/>
          <w:u w:val="single"/>
        </w:rPr>
      </w:pPr>
      <w:r w:rsidRPr="004A1B9E">
        <w:rPr>
          <w:rFonts w:cs="Times New Roman"/>
          <w:b/>
          <w:bCs/>
          <w:u w:val="single"/>
        </w:rPr>
        <w:t xml:space="preserve">Doubleday, </w:t>
      </w:r>
      <w:r w:rsidR="00DA4148" w:rsidRPr="004A1B9E">
        <w:rPr>
          <w:rFonts w:cs="Times New Roman"/>
          <w:b/>
          <w:bCs/>
          <w:u w:val="single"/>
        </w:rPr>
        <w:t>H</w:t>
      </w:r>
      <w:r w:rsidR="00544B76" w:rsidRPr="004A1B9E">
        <w:rPr>
          <w:rFonts w:cs="Times New Roman"/>
          <w:b/>
          <w:bCs/>
          <w:u w:val="single"/>
        </w:rPr>
        <w:t>erbert</w:t>
      </w:r>
      <w:r w:rsidR="00DA4148" w:rsidRPr="004A1B9E">
        <w:rPr>
          <w:rFonts w:cs="Times New Roman"/>
          <w:b/>
          <w:bCs/>
          <w:u w:val="single"/>
        </w:rPr>
        <w:t>. A.</w:t>
      </w:r>
      <w:r w:rsidRPr="004A1B9E">
        <w:rPr>
          <w:rFonts w:cs="Times New Roman"/>
          <w:b/>
          <w:bCs/>
          <w:u w:val="single"/>
        </w:rPr>
        <w:t xml:space="preserve"> and </w:t>
      </w:r>
      <w:r w:rsidR="00544B76" w:rsidRPr="004A1B9E">
        <w:rPr>
          <w:rFonts w:cs="Times New Roman"/>
          <w:b/>
          <w:bCs/>
          <w:u w:val="single"/>
        </w:rPr>
        <w:t xml:space="preserve">William </w:t>
      </w:r>
      <w:r w:rsidRPr="004A1B9E">
        <w:rPr>
          <w:rFonts w:cs="Times New Roman"/>
          <w:b/>
          <w:bCs/>
          <w:u w:val="single"/>
        </w:rPr>
        <w:t xml:space="preserve">Page (eds.), (1901) </w:t>
      </w:r>
      <w:r w:rsidRPr="004A1B9E">
        <w:rPr>
          <w:rFonts w:cs="Times New Roman"/>
          <w:b/>
          <w:bCs/>
          <w:i/>
          <w:iCs/>
          <w:u w:val="single"/>
        </w:rPr>
        <w:t>The Victorian County History of Norfolk: Volume 1</w:t>
      </w:r>
      <w:r w:rsidRPr="004A1B9E">
        <w:rPr>
          <w:rFonts w:cs="Times New Roman"/>
          <w:b/>
          <w:bCs/>
          <w:u w:val="single"/>
        </w:rPr>
        <w:t xml:space="preserve">. Ed. William Page. </w:t>
      </w:r>
      <w:r w:rsidR="00E52304" w:rsidRPr="004A1B9E">
        <w:rPr>
          <w:rFonts w:cs="Times New Roman"/>
          <w:b/>
          <w:bCs/>
          <w:u w:val="single"/>
        </w:rPr>
        <w:t>(</w:t>
      </w:r>
      <w:r w:rsidRPr="004A1B9E">
        <w:rPr>
          <w:rFonts w:cs="Times New Roman"/>
          <w:b/>
          <w:bCs/>
          <w:u w:val="single"/>
        </w:rPr>
        <w:t>London: Victoria County History, 1901</w:t>
      </w:r>
      <w:r w:rsidR="00E52304" w:rsidRPr="004A1B9E">
        <w:rPr>
          <w:rFonts w:cs="Times New Roman"/>
          <w:b/>
          <w:bCs/>
          <w:u w:val="single"/>
        </w:rPr>
        <w:t>)</w:t>
      </w:r>
      <w:r w:rsidRPr="004A1B9E">
        <w:rPr>
          <w:rFonts w:cs="Times New Roman"/>
          <w:b/>
          <w:bCs/>
          <w:u w:val="single"/>
        </w:rPr>
        <w:t>.</w:t>
      </w:r>
    </w:p>
    <w:p w14:paraId="4BD108F1" w14:textId="77777777" w:rsidR="00DA4148" w:rsidRPr="007A4123" w:rsidRDefault="00DA4148" w:rsidP="00A4027F">
      <w:pPr>
        <w:spacing w:before="100" w:beforeAutospacing="1" w:after="100" w:afterAutospacing="1" w:line="360" w:lineRule="auto"/>
        <w:rPr>
          <w:rFonts w:eastAsia="Times New Roman" w:cs="Times New Roman"/>
          <w:b/>
          <w:bCs/>
        </w:rPr>
      </w:pPr>
    </w:p>
    <w:p w14:paraId="4CCCC449" w14:textId="09B65AD3" w:rsidR="00145730" w:rsidRPr="00BB2E9F" w:rsidRDefault="00145730" w:rsidP="00A4027F">
      <w:pPr>
        <w:spacing w:before="100" w:beforeAutospacing="1" w:after="100" w:afterAutospacing="1" w:line="360" w:lineRule="auto"/>
        <w:rPr>
          <w:rFonts w:eastAsia="Times New Roman" w:cs="Times New Roman"/>
        </w:rPr>
      </w:pPr>
      <w:r w:rsidRPr="00BB2E9F">
        <w:rPr>
          <w:rFonts w:eastAsia="Times New Roman" w:cs="Times New Roman"/>
        </w:rPr>
        <w:t xml:space="preserve">Launched by </w:t>
      </w:r>
      <w:proofErr w:type="spellStart"/>
      <w:r w:rsidRPr="00BB2E9F">
        <w:rPr>
          <w:rFonts w:eastAsia="Times New Roman" w:cs="Times New Roman"/>
        </w:rPr>
        <w:t>Gomme</w:t>
      </w:r>
      <w:proofErr w:type="spellEnd"/>
      <w:r w:rsidRPr="00BB2E9F">
        <w:rPr>
          <w:rFonts w:eastAsia="Times New Roman" w:cs="Times New Roman"/>
        </w:rPr>
        <w:t xml:space="preserve"> and Doubleday in 1899</w:t>
      </w:r>
      <w:r w:rsidR="00A607EF">
        <w:rPr>
          <w:rFonts w:eastAsia="Times New Roman" w:cs="Times New Roman"/>
        </w:rPr>
        <w:t xml:space="preserve"> and run by the Institute for Historical Research since </w:t>
      </w:r>
      <w:r w:rsidR="00DA4148">
        <w:rPr>
          <w:rFonts w:eastAsia="Times New Roman" w:cs="Times New Roman"/>
        </w:rPr>
        <w:t>1933</w:t>
      </w:r>
      <w:r w:rsidR="00DA4148" w:rsidRPr="00BB2E9F">
        <w:rPr>
          <w:rFonts w:eastAsia="Times New Roman" w:cs="Times New Roman"/>
        </w:rPr>
        <w:t>, the</w:t>
      </w:r>
      <w:r w:rsidRPr="00BB2E9F">
        <w:rPr>
          <w:rFonts w:eastAsia="Times New Roman" w:cs="Times New Roman"/>
        </w:rPr>
        <w:t xml:space="preserve"> Victoria County Histories</w:t>
      </w:r>
      <w:r w:rsidRPr="00BB2E9F">
        <w:rPr>
          <w:rStyle w:val="FootnoteReference"/>
          <w:rFonts w:eastAsia="Times New Roman" w:cs="Times New Roman"/>
        </w:rPr>
        <w:footnoteReference w:id="17"/>
      </w:r>
      <w:r w:rsidRPr="00BB2E9F">
        <w:rPr>
          <w:rFonts w:eastAsia="Times New Roman" w:cs="Times New Roman"/>
        </w:rPr>
        <w:t>, is an ongoing project to publish comprehensive, authoritative accounts of England at a county level. Red Books cover county histories of England</w:t>
      </w:r>
      <w:r w:rsidR="00E52304">
        <w:rPr>
          <w:rFonts w:eastAsia="Times New Roman" w:cs="Times New Roman"/>
        </w:rPr>
        <w:t>. The William Page mentioned in the example provided above was a prolific and authoritative contributor who became its long-term general editor in 1902</w:t>
      </w:r>
      <w:r w:rsidRPr="00BB2E9F">
        <w:rPr>
          <w:rStyle w:val="FootnoteReference"/>
          <w:rFonts w:eastAsia="Times New Roman" w:cs="Times New Roman"/>
        </w:rPr>
        <w:footnoteReference w:id="18"/>
      </w:r>
      <w:r w:rsidR="00DE1A80">
        <w:rPr>
          <w:rFonts w:eastAsia="Times New Roman" w:cs="Times New Roman"/>
        </w:rPr>
        <w:t>.</w:t>
      </w:r>
      <w:r w:rsidRPr="00BB2E9F">
        <w:rPr>
          <w:rFonts w:eastAsia="Times New Roman" w:cs="Times New Roman"/>
        </w:rPr>
        <w:t xml:space="preserve"> Of interest to Domesday historians, as well as a more general readership, earlier volumes often included a Domesday translation and commentary for that county. </w:t>
      </w:r>
    </w:p>
    <w:p w14:paraId="63DF7963" w14:textId="32700EA7" w:rsidR="002B6FAF" w:rsidRDefault="002B6FAF">
      <w:pPr>
        <w:rPr>
          <w:rFonts w:cs="Times New Roman"/>
          <w:b/>
          <w:bCs/>
        </w:rPr>
      </w:pPr>
    </w:p>
    <w:p w14:paraId="5257C584" w14:textId="49654ACD" w:rsidR="00145730" w:rsidRPr="004A1B9E" w:rsidRDefault="00145730" w:rsidP="00A4027F">
      <w:pPr>
        <w:spacing w:line="360" w:lineRule="auto"/>
        <w:rPr>
          <w:rFonts w:cs="Times New Roman"/>
          <w:b/>
          <w:bCs/>
          <w:u w:val="single"/>
        </w:rPr>
      </w:pPr>
      <w:r w:rsidRPr="004A1B9E">
        <w:rPr>
          <w:rFonts w:cs="Times New Roman"/>
          <w:b/>
          <w:bCs/>
          <w:u w:val="single"/>
        </w:rPr>
        <w:t>Phillimore Edition</w:t>
      </w:r>
      <w:r w:rsidR="008941B1" w:rsidRPr="004A1B9E">
        <w:rPr>
          <w:rFonts w:cs="Times New Roman"/>
          <w:b/>
          <w:bCs/>
          <w:u w:val="single"/>
        </w:rPr>
        <w:t>s</w:t>
      </w:r>
      <w:r w:rsidRPr="004A1B9E">
        <w:rPr>
          <w:rFonts w:cs="Times New Roman"/>
          <w:b/>
          <w:bCs/>
          <w:u w:val="single"/>
        </w:rPr>
        <w:t xml:space="preserve"> (1975-1992).</w:t>
      </w:r>
    </w:p>
    <w:p w14:paraId="4DF3803A" w14:textId="712C427E" w:rsidR="00E52304" w:rsidRPr="008E504D" w:rsidRDefault="00E52304" w:rsidP="00A4027F">
      <w:pPr>
        <w:spacing w:line="360" w:lineRule="auto"/>
        <w:rPr>
          <w:rFonts w:cs="Times New Roman"/>
        </w:rPr>
      </w:pPr>
      <w:r w:rsidRPr="008E504D">
        <w:rPr>
          <w:rFonts w:cs="Times New Roman"/>
        </w:rPr>
        <w:t>For example:</w:t>
      </w:r>
    </w:p>
    <w:p w14:paraId="0804E891" w14:textId="786B640D" w:rsidR="00145730" w:rsidRPr="004A1B9E" w:rsidRDefault="00E52304" w:rsidP="00A4027F">
      <w:pPr>
        <w:spacing w:line="360" w:lineRule="auto"/>
        <w:rPr>
          <w:rFonts w:cs="Times New Roman"/>
          <w:b/>
          <w:bCs/>
          <w:u w:val="single"/>
        </w:rPr>
      </w:pPr>
      <w:r w:rsidRPr="004A1B9E">
        <w:rPr>
          <w:rFonts w:cs="Times New Roman"/>
          <w:b/>
          <w:bCs/>
          <w:u w:val="single"/>
        </w:rPr>
        <w:t xml:space="preserve">Brown, Philippa., and John Morris, </w:t>
      </w:r>
      <w:r w:rsidRPr="004A1B9E">
        <w:rPr>
          <w:rFonts w:cs="Times New Roman"/>
          <w:b/>
          <w:bCs/>
          <w:i/>
          <w:iCs/>
          <w:u w:val="single"/>
        </w:rPr>
        <w:t>Domesday Book. 33, Norfolk</w:t>
      </w:r>
      <w:r w:rsidRPr="004A1B9E">
        <w:rPr>
          <w:rFonts w:cs="Times New Roman"/>
          <w:b/>
          <w:bCs/>
          <w:u w:val="single"/>
        </w:rPr>
        <w:t xml:space="preserve"> (Chichester: Phillimore, 1984)</w:t>
      </w:r>
      <w:r w:rsidR="001C76D9" w:rsidRPr="004A1B9E">
        <w:rPr>
          <w:rFonts w:cs="Times New Roman"/>
          <w:b/>
          <w:bCs/>
          <w:u w:val="single"/>
        </w:rPr>
        <w:t>.</w:t>
      </w:r>
    </w:p>
    <w:p w14:paraId="5441473B" w14:textId="77777777" w:rsidR="00E52304" w:rsidRPr="00BB2E9F" w:rsidRDefault="00E52304" w:rsidP="00A4027F">
      <w:pPr>
        <w:spacing w:line="360" w:lineRule="auto"/>
        <w:rPr>
          <w:rFonts w:cs="Times New Roman"/>
          <w:b/>
          <w:bCs/>
        </w:rPr>
      </w:pPr>
    </w:p>
    <w:p w14:paraId="309530C0" w14:textId="0070DC27" w:rsidR="00145730" w:rsidRPr="00BB2E9F" w:rsidRDefault="00145730" w:rsidP="00A4027F">
      <w:pPr>
        <w:spacing w:line="360" w:lineRule="auto"/>
        <w:rPr>
          <w:rFonts w:cs="Times New Roman"/>
        </w:rPr>
      </w:pPr>
      <w:r w:rsidRPr="00BB2E9F">
        <w:rPr>
          <w:rFonts w:cs="Times New Roman"/>
        </w:rPr>
        <w:t xml:space="preserve">Edited by John Morris from 1975, </w:t>
      </w:r>
      <w:r w:rsidR="009B4B60" w:rsidRPr="00BB2E9F">
        <w:rPr>
          <w:rFonts w:cs="Times New Roman"/>
        </w:rPr>
        <w:t>Phillimore</w:t>
      </w:r>
      <w:r w:rsidRPr="00BB2E9F">
        <w:rPr>
          <w:rFonts w:cs="Times New Roman"/>
        </w:rPr>
        <w:t xml:space="preserve"> published this series </w:t>
      </w:r>
      <w:r w:rsidR="009B4B60" w:rsidRPr="00BB2E9F">
        <w:rPr>
          <w:rFonts w:cs="Times New Roman"/>
        </w:rPr>
        <w:t>particularly for those local historians unable to access the National Archives prior to digitalisation.</w:t>
      </w:r>
      <w:r w:rsidRPr="00BB2E9F">
        <w:rPr>
          <w:rFonts w:cs="Times New Roman"/>
        </w:rPr>
        <w:t xml:space="preserve"> Released as individual county books, they ran Farley’s Latin text parallel to a modern English translation, making them a more useful and affordable resource</w:t>
      </w:r>
      <w:r w:rsidRPr="00BB2E9F">
        <w:rPr>
          <w:rStyle w:val="FootnoteReference"/>
          <w:rFonts w:cs="Times New Roman"/>
        </w:rPr>
        <w:footnoteReference w:id="19"/>
      </w:r>
      <w:r w:rsidRPr="00BB2E9F">
        <w:rPr>
          <w:rFonts w:cs="Times New Roman"/>
        </w:rPr>
        <w:t>, They were supplemented by tabulated data and maps. Following completion of the project in 1992, a general index was added.</w:t>
      </w:r>
    </w:p>
    <w:p w14:paraId="657EADB0" w14:textId="77777777" w:rsidR="00145730" w:rsidRPr="00BB2E9F" w:rsidRDefault="00145730" w:rsidP="00A4027F">
      <w:pPr>
        <w:spacing w:line="360" w:lineRule="auto"/>
        <w:rPr>
          <w:rFonts w:cs="Times New Roman"/>
        </w:rPr>
      </w:pPr>
    </w:p>
    <w:p w14:paraId="1FA79FF8" w14:textId="0BE8550B" w:rsidR="00145730" w:rsidRPr="004A1B9E" w:rsidRDefault="00145730" w:rsidP="00A4027F">
      <w:pPr>
        <w:spacing w:line="360" w:lineRule="auto"/>
        <w:rPr>
          <w:rFonts w:cs="Times New Roman"/>
          <w:b/>
          <w:bCs/>
          <w:u w:val="single"/>
        </w:rPr>
      </w:pPr>
      <w:r w:rsidRPr="004A1B9E">
        <w:rPr>
          <w:rFonts w:cs="Times New Roman"/>
          <w:b/>
          <w:bCs/>
          <w:u w:val="single"/>
        </w:rPr>
        <w:lastRenderedPageBreak/>
        <w:t>Alecto Historical Editions translated and facsimile collection</w:t>
      </w:r>
      <w:r w:rsidR="00544B76" w:rsidRPr="004A1B9E">
        <w:rPr>
          <w:rFonts w:cs="Times New Roman"/>
          <w:b/>
          <w:bCs/>
          <w:u w:val="single"/>
        </w:rPr>
        <w:t>s</w:t>
      </w:r>
    </w:p>
    <w:p w14:paraId="706461D2" w14:textId="682307BB" w:rsidR="00CD1625" w:rsidRDefault="00CD1625" w:rsidP="00A4027F">
      <w:pPr>
        <w:spacing w:line="360" w:lineRule="auto"/>
        <w:rPr>
          <w:rFonts w:cs="Times New Roman"/>
        </w:rPr>
      </w:pPr>
      <w:r w:rsidRPr="00544B76">
        <w:rPr>
          <w:rFonts w:cs="Times New Roman"/>
        </w:rPr>
        <w:t>For example:</w:t>
      </w:r>
    </w:p>
    <w:p w14:paraId="338C23BD" w14:textId="5F09DF59" w:rsidR="00544B76" w:rsidRPr="00544B76" w:rsidRDefault="00544B76" w:rsidP="00544B76">
      <w:pPr>
        <w:rPr>
          <w:rFonts w:eastAsia="Times New Roman" w:cs="Times New Roman"/>
          <w:b/>
          <w:bCs/>
          <w:u w:val="single"/>
        </w:rPr>
      </w:pPr>
      <w:r w:rsidRPr="00544B76">
        <w:rPr>
          <w:rFonts w:eastAsia="Times New Roman" w:cs="Times New Roman"/>
          <w:b/>
          <w:bCs/>
          <w:color w:val="3A3A3A"/>
          <w:u w:val="single"/>
          <w:shd w:val="clear" w:color="auto" w:fill="FFFFFF"/>
        </w:rPr>
        <w:t xml:space="preserve">D. R. </w:t>
      </w:r>
      <w:proofErr w:type="spellStart"/>
      <w:r w:rsidRPr="00544B76">
        <w:rPr>
          <w:rFonts w:eastAsia="Times New Roman" w:cs="Times New Roman"/>
          <w:b/>
          <w:bCs/>
          <w:color w:val="3A3A3A"/>
          <w:u w:val="single"/>
          <w:shd w:val="clear" w:color="auto" w:fill="FFFFFF"/>
        </w:rPr>
        <w:t>Roffe</w:t>
      </w:r>
      <w:proofErr w:type="spellEnd"/>
      <w:r w:rsidRPr="00544B76">
        <w:rPr>
          <w:rFonts w:eastAsia="Times New Roman" w:cs="Times New Roman"/>
          <w:b/>
          <w:bCs/>
          <w:color w:val="3A3A3A"/>
          <w:u w:val="single"/>
          <w:shd w:val="clear" w:color="auto" w:fill="FFFFFF"/>
        </w:rPr>
        <w:t xml:space="preserve">, </w:t>
      </w:r>
      <w:r w:rsidRPr="004A1B9E">
        <w:rPr>
          <w:rFonts w:eastAsia="Times New Roman" w:cs="Times New Roman"/>
          <w:b/>
          <w:bCs/>
          <w:color w:val="3A3A3A"/>
          <w:u w:val="single"/>
          <w:shd w:val="clear" w:color="auto" w:fill="FFFFFF"/>
        </w:rPr>
        <w:t>(ed.),</w:t>
      </w:r>
      <w:r w:rsidRPr="00544B76">
        <w:rPr>
          <w:rFonts w:eastAsia="Times New Roman" w:cs="Times New Roman"/>
          <w:b/>
          <w:bCs/>
          <w:color w:val="3A3A3A"/>
          <w:u w:val="single"/>
          <w:shd w:val="clear" w:color="auto" w:fill="FFFFFF"/>
        </w:rPr>
        <w:t xml:space="preserve"> </w:t>
      </w:r>
      <w:r w:rsidRPr="00544B76">
        <w:rPr>
          <w:rFonts w:eastAsia="Times New Roman" w:cs="Times New Roman"/>
          <w:b/>
          <w:bCs/>
          <w:i/>
          <w:iCs/>
          <w:color w:val="3A3A3A"/>
          <w:u w:val="single"/>
          <w:shd w:val="clear" w:color="auto" w:fill="FFFFFF"/>
        </w:rPr>
        <w:t>Lincolnshire Domesday. Volume 1: Folios and Maps. Volume 2: Introduction and Translations. Volume 3 Domesday Book Studies. (County Edition of Great Domesday Book, No. 29 of 31 3-Volume Sets.)</w:t>
      </w:r>
      <w:r w:rsidRPr="00544B76">
        <w:rPr>
          <w:rFonts w:eastAsia="Times New Roman" w:cs="Times New Roman"/>
          <w:b/>
          <w:bCs/>
          <w:color w:val="3A3A3A"/>
          <w:u w:val="single"/>
          <w:shd w:val="clear" w:color="auto" w:fill="FFFFFF"/>
        </w:rPr>
        <w:t xml:space="preserve"> </w:t>
      </w:r>
      <w:r w:rsidRPr="004A1B9E">
        <w:rPr>
          <w:rFonts w:eastAsia="Times New Roman" w:cs="Times New Roman"/>
          <w:b/>
          <w:bCs/>
          <w:color w:val="3A3A3A"/>
          <w:u w:val="single"/>
          <w:shd w:val="clear" w:color="auto" w:fill="FFFFFF"/>
        </w:rPr>
        <w:t>(</w:t>
      </w:r>
      <w:r w:rsidRPr="00544B76">
        <w:rPr>
          <w:rFonts w:eastAsia="Times New Roman" w:cs="Times New Roman"/>
          <w:b/>
          <w:bCs/>
          <w:color w:val="3A3A3A"/>
          <w:u w:val="single"/>
          <w:shd w:val="clear" w:color="auto" w:fill="FFFFFF"/>
        </w:rPr>
        <w:t>London: Alecto Historical Editions. 1992</w:t>
      </w:r>
      <w:r w:rsidRPr="004A1B9E">
        <w:rPr>
          <w:rFonts w:eastAsia="Times New Roman" w:cs="Times New Roman"/>
          <w:b/>
          <w:bCs/>
          <w:color w:val="3A3A3A"/>
          <w:u w:val="single"/>
          <w:shd w:val="clear" w:color="auto" w:fill="FFFFFF"/>
        </w:rPr>
        <w:t>).</w:t>
      </w:r>
    </w:p>
    <w:p w14:paraId="548C0E5A" w14:textId="77777777" w:rsidR="00544B76" w:rsidRPr="00BB2E9F" w:rsidRDefault="00544B76" w:rsidP="00A4027F">
      <w:pPr>
        <w:spacing w:line="360" w:lineRule="auto"/>
        <w:rPr>
          <w:rFonts w:cs="Times New Roman"/>
          <w:b/>
          <w:bCs/>
        </w:rPr>
      </w:pPr>
    </w:p>
    <w:p w14:paraId="1889F971" w14:textId="77777777" w:rsidR="004A1B9E" w:rsidRDefault="004A1B9E" w:rsidP="00A4027F">
      <w:pPr>
        <w:spacing w:line="360" w:lineRule="auto"/>
        <w:rPr>
          <w:rFonts w:cs="Times New Roman"/>
        </w:rPr>
      </w:pPr>
    </w:p>
    <w:p w14:paraId="5633536D" w14:textId="77CD42D6" w:rsidR="00145730" w:rsidRPr="00BB2E9F" w:rsidRDefault="00145730" w:rsidP="00A4027F">
      <w:pPr>
        <w:spacing w:line="360" w:lineRule="auto"/>
        <w:rPr>
          <w:rFonts w:cs="Times New Roman"/>
        </w:rPr>
      </w:pPr>
      <w:r w:rsidRPr="00BB2E9F">
        <w:rPr>
          <w:rFonts w:cs="Times New Roman"/>
        </w:rPr>
        <w:t>In 198</w:t>
      </w:r>
      <w:r w:rsidR="00B23DA9">
        <w:rPr>
          <w:rFonts w:cs="Times New Roman"/>
        </w:rPr>
        <w:t>5</w:t>
      </w:r>
      <w:r w:rsidRPr="00BB2E9F">
        <w:rPr>
          <w:rFonts w:cs="Times New Roman"/>
        </w:rPr>
        <w:t>, Domesday was re-bound in preparation for its 900</w:t>
      </w:r>
      <w:r w:rsidRPr="00BB2E9F">
        <w:rPr>
          <w:rFonts w:cs="Times New Roman"/>
          <w:vertAlign w:val="superscript"/>
        </w:rPr>
        <w:t>th</w:t>
      </w:r>
      <w:r w:rsidRPr="00BB2E9F">
        <w:rPr>
          <w:rFonts w:cs="Times New Roman"/>
        </w:rPr>
        <w:t xml:space="preserve"> anniversary exhibition at the British Library in 1986.</w:t>
      </w:r>
      <w:r w:rsidR="00382263">
        <w:rPr>
          <w:rStyle w:val="FootnoteReference"/>
          <w:rFonts w:cs="Times New Roman"/>
        </w:rPr>
        <w:footnoteReference w:id="20"/>
      </w:r>
      <w:r w:rsidRPr="00BB2E9F">
        <w:rPr>
          <w:rFonts w:cs="Times New Roman"/>
        </w:rPr>
        <w:t xml:space="preserve"> The process presented an opportunity to produce high-quality facsimile</w:t>
      </w:r>
      <w:r w:rsidR="00B23DA9">
        <w:rPr>
          <w:rFonts w:cs="Times New Roman"/>
        </w:rPr>
        <w:t>s</w:t>
      </w:r>
      <w:r w:rsidRPr="00BB2E9F">
        <w:rPr>
          <w:rFonts w:cs="Times New Roman"/>
        </w:rPr>
        <w:t xml:space="preserve"> of each page. </w:t>
      </w:r>
      <w:r w:rsidR="00B23DA9">
        <w:rPr>
          <w:rFonts w:cs="Times New Roman"/>
        </w:rPr>
        <w:t xml:space="preserve">The resulting </w:t>
      </w:r>
      <w:r w:rsidR="00B23DA9" w:rsidRPr="00BB2E9F">
        <w:rPr>
          <w:rFonts w:cs="Times New Roman"/>
        </w:rPr>
        <w:t>“Penny”, “</w:t>
      </w:r>
      <w:proofErr w:type="spellStart"/>
      <w:r w:rsidR="00B23DA9" w:rsidRPr="00BB2E9F">
        <w:rPr>
          <w:rFonts w:cs="Times New Roman"/>
        </w:rPr>
        <w:t>Millenium</w:t>
      </w:r>
      <w:proofErr w:type="spellEnd"/>
      <w:r w:rsidR="00B23DA9" w:rsidRPr="00BB2E9F">
        <w:rPr>
          <w:rFonts w:cs="Times New Roman"/>
        </w:rPr>
        <w:t xml:space="preserve">” and “Library” </w:t>
      </w:r>
      <w:r w:rsidR="00B23DA9">
        <w:rPr>
          <w:rFonts w:cs="Times New Roman"/>
        </w:rPr>
        <w:t xml:space="preserve">limited </w:t>
      </w:r>
      <w:proofErr w:type="gramStart"/>
      <w:r w:rsidR="00B23DA9" w:rsidRPr="00BB2E9F">
        <w:rPr>
          <w:rFonts w:cs="Times New Roman"/>
        </w:rPr>
        <w:t>editions</w:t>
      </w:r>
      <w:r w:rsidR="00B23DA9">
        <w:rPr>
          <w:rFonts w:cs="Times New Roman"/>
        </w:rPr>
        <w:t>,</w:t>
      </w:r>
      <w:r w:rsidR="00B23DA9" w:rsidRPr="00BB2E9F">
        <w:rPr>
          <w:rFonts w:cs="Times New Roman"/>
        </w:rPr>
        <w:t xml:space="preserve"> </w:t>
      </w:r>
      <w:r w:rsidR="00B23DA9">
        <w:rPr>
          <w:rFonts w:cs="Times New Roman"/>
        </w:rPr>
        <w:t xml:space="preserve"> of</w:t>
      </w:r>
      <w:proofErr w:type="gramEnd"/>
      <w:r w:rsidR="00B23DA9">
        <w:rPr>
          <w:rFonts w:cs="Times New Roman"/>
        </w:rPr>
        <w:t xml:space="preserve"> exceptional quality presentation, were</w:t>
      </w:r>
      <w:r w:rsidRPr="00BB2E9F">
        <w:rPr>
          <w:rFonts w:cs="Times New Roman"/>
        </w:rPr>
        <w:t xml:space="preserve"> affordable only for </w:t>
      </w:r>
      <w:r w:rsidR="00012AF3">
        <w:rPr>
          <w:rFonts w:cs="Times New Roman"/>
        </w:rPr>
        <w:t xml:space="preserve">university </w:t>
      </w:r>
      <w:r w:rsidRPr="00BB2E9F">
        <w:rPr>
          <w:rFonts w:cs="Times New Roman"/>
        </w:rPr>
        <w:t>libraries</w:t>
      </w:r>
      <w:r w:rsidR="00012AF3">
        <w:rPr>
          <w:rFonts w:cs="Times New Roman"/>
        </w:rPr>
        <w:t xml:space="preserve">, county archives or </w:t>
      </w:r>
      <w:r w:rsidRPr="00BB2E9F">
        <w:rPr>
          <w:rFonts w:cs="Times New Roman"/>
        </w:rPr>
        <w:t xml:space="preserve">wealthy enthusiasts. An index, English translation and set of Ordinance Survey maps were included in the cost. </w:t>
      </w:r>
    </w:p>
    <w:p w14:paraId="3E444168" w14:textId="2EFEBE4F" w:rsidR="002B6FAF" w:rsidRDefault="002B6FAF">
      <w:pPr>
        <w:rPr>
          <w:rFonts w:cs="Times New Roman"/>
          <w:b/>
          <w:bCs/>
        </w:rPr>
      </w:pPr>
    </w:p>
    <w:p w14:paraId="42A76CE3" w14:textId="77777777" w:rsidR="004A1B9E" w:rsidRDefault="004A1B9E" w:rsidP="001C76D9">
      <w:pPr>
        <w:spacing w:line="360" w:lineRule="auto"/>
        <w:rPr>
          <w:rFonts w:cs="Times New Roman"/>
          <w:b/>
          <w:bCs/>
          <w:u w:val="single"/>
        </w:rPr>
      </w:pPr>
    </w:p>
    <w:p w14:paraId="67E44088" w14:textId="00331489" w:rsidR="00145730" w:rsidRPr="004A1B9E" w:rsidRDefault="001C76D9" w:rsidP="001C76D9">
      <w:pPr>
        <w:spacing w:line="360" w:lineRule="auto"/>
        <w:rPr>
          <w:rFonts w:cs="Times New Roman"/>
          <w:u w:val="single"/>
        </w:rPr>
      </w:pPr>
      <w:r w:rsidRPr="004A1B9E">
        <w:rPr>
          <w:rFonts w:cs="Times New Roman"/>
          <w:b/>
          <w:bCs/>
          <w:u w:val="single"/>
        </w:rPr>
        <w:t xml:space="preserve">Williams, </w:t>
      </w:r>
      <w:proofErr w:type="gramStart"/>
      <w:r w:rsidRPr="004A1B9E">
        <w:rPr>
          <w:rFonts w:cs="Times New Roman"/>
          <w:b/>
          <w:bCs/>
          <w:u w:val="single"/>
        </w:rPr>
        <w:t>Ann</w:t>
      </w:r>
      <w:proofErr w:type="gramEnd"/>
      <w:r w:rsidRPr="004A1B9E">
        <w:rPr>
          <w:rFonts w:cs="Times New Roman"/>
          <w:b/>
          <w:bCs/>
          <w:u w:val="single"/>
        </w:rPr>
        <w:t xml:space="preserve"> and </w:t>
      </w:r>
      <w:r w:rsidR="00CD1625" w:rsidRPr="004A1B9E">
        <w:rPr>
          <w:rFonts w:cs="Times New Roman"/>
          <w:b/>
          <w:bCs/>
          <w:u w:val="single"/>
        </w:rPr>
        <w:t xml:space="preserve">Geoffrey </w:t>
      </w:r>
      <w:r w:rsidRPr="004A1B9E">
        <w:rPr>
          <w:rFonts w:cs="Times New Roman"/>
          <w:b/>
          <w:bCs/>
          <w:u w:val="single"/>
        </w:rPr>
        <w:t>Martin</w:t>
      </w:r>
      <w:r w:rsidR="00CD1625" w:rsidRPr="004A1B9E">
        <w:rPr>
          <w:rFonts w:cs="Times New Roman"/>
          <w:b/>
          <w:bCs/>
          <w:u w:val="single"/>
        </w:rPr>
        <w:t xml:space="preserve"> </w:t>
      </w:r>
      <w:r w:rsidRPr="004A1B9E">
        <w:rPr>
          <w:rFonts w:cs="Times New Roman"/>
          <w:b/>
          <w:bCs/>
          <w:u w:val="single"/>
        </w:rPr>
        <w:t xml:space="preserve">(eds.), </w:t>
      </w:r>
      <w:r w:rsidR="00145730" w:rsidRPr="004A1B9E">
        <w:rPr>
          <w:rFonts w:cs="Times New Roman"/>
          <w:b/>
          <w:bCs/>
          <w:i/>
          <w:iCs/>
          <w:u w:val="single"/>
        </w:rPr>
        <w:t>Domesday Book: A Complete Translation</w:t>
      </w:r>
      <w:r w:rsidR="00145730" w:rsidRPr="004A1B9E">
        <w:rPr>
          <w:rFonts w:cs="Times New Roman"/>
          <w:b/>
          <w:bCs/>
          <w:u w:val="single"/>
        </w:rPr>
        <w:t xml:space="preserve">. </w:t>
      </w:r>
      <w:r w:rsidRPr="004A1B9E">
        <w:rPr>
          <w:rFonts w:cs="Times New Roman"/>
          <w:b/>
          <w:bCs/>
          <w:u w:val="single"/>
        </w:rPr>
        <w:t xml:space="preserve">(London: Penguin Classics, 2003). </w:t>
      </w:r>
    </w:p>
    <w:p w14:paraId="1987AD8B" w14:textId="77777777" w:rsidR="00145730" w:rsidRPr="00BB2E9F" w:rsidRDefault="00145730" w:rsidP="00A4027F">
      <w:pPr>
        <w:spacing w:line="360" w:lineRule="auto"/>
        <w:rPr>
          <w:rFonts w:cs="Times New Roman"/>
        </w:rPr>
      </w:pPr>
    </w:p>
    <w:p w14:paraId="3A8C7D45" w14:textId="4BDBEB40" w:rsidR="00145730" w:rsidRPr="00BB2E9F" w:rsidRDefault="00145730" w:rsidP="00A4027F">
      <w:pPr>
        <w:spacing w:line="360" w:lineRule="auto"/>
        <w:rPr>
          <w:rFonts w:cs="Times New Roman"/>
        </w:rPr>
      </w:pPr>
      <w:r w:rsidRPr="00BB2E9F">
        <w:rPr>
          <w:rFonts w:cs="Times New Roman"/>
        </w:rPr>
        <w:t>Based on the Alecto editions, this is the first single volume translation of Domesday into modern English. It has the advantage of being widely available at an affordable price and is aimed at the mass market of those with an interest in history who do not have opportunity or motivation to access the national archive or earlier published works</w:t>
      </w:r>
      <w:r w:rsidRPr="00BB2E9F">
        <w:rPr>
          <w:rStyle w:val="FootnoteReference"/>
          <w:rFonts w:cs="Times New Roman"/>
        </w:rPr>
        <w:footnoteReference w:id="21"/>
      </w:r>
      <w:r w:rsidRPr="00BB2E9F">
        <w:rPr>
          <w:rFonts w:cs="Times New Roman"/>
        </w:rPr>
        <w:t xml:space="preserve">. </w:t>
      </w:r>
      <w:r w:rsidR="006F3DDC">
        <w:rPr>
          <w:rFonts w:cs="Times New Roman"/>
        </w:rPr>
        <w:t>Edited by a team including a medieval historian (Williams) and a former Domesday Custodian (Martin), t</w:t>
      </w:r>
      <w:r w:rsidRPr="00BB2E9F">
        <w:rPr>
          <w:rFonts w:cs="Times New Roman"/>
        </w:rPr>
        <w:t>his version is authoritative, standardizes names and corrects inconsistencies in existing translations</w:t>
      </w:r>
      <w:r w:rsidRPr="00BB2E9F">
        <w:rPr>
          <w:rStyle w:val="FootnoteReference"/>
          <w:rFonts w:cs="Times New Roman"/>
        </w:rPr>
        <w:footnoteReference w:id="22"/>
      </w:r>
      <w:r w:rsidRPr="00BB2E9F">
        <w:rPr>
          <w:rFonts w:cs="Times New Roman"/>
        </w:rPr>
        <w:t>.</w:t>
      </w:r>
    </w:p>
    <w:p w14:paraId="1DA1F3B2" w14:textId="06B39493" w:rsidR="00145730" w:rsidRPr="00BB2E9F" w:rsidRDefault="00145730" w:rsidP="00A4027F">
      <w:pPr>
        <w:spacing w:line="360" w:lineRule="auto"/>
        <w:rPr>
          <w:rFonts w:cs="Times New Roman"/>
        </w:rPr>
      </w:pPr>
    </w:p>
    <w:p w14:paraId="75E6AF82" w14:textId="77777777" w:rsidR="004A1B9E" w:rsidRDefault="004A1B9E" w:rsidP="00382263">
      <w:pPr>
        <w:rPr>
          <w:rFonts w:eastAsia="Times New Roman" w:cs="Times New Roman"/>
          <w:b/>
          <w:bCs/>
          <w:color w:val="3A3A3A"/>
          <w:u w:val="single"/>
          <w:shd w:val="clear" w:color="auto" w:fill="FFFFFF"/>
        </w:rPr>
      </w:pPr>
    </w:p>
    <w:p w14:paraId="3B86D7CF" w14:textId="77777777" w:rsidR="004A1B9E" w:rsidRDefault="004A1B9E">
      <w:pPr>
        <w:rPr>
          <w:rFonts w:eastAsia="Times New Roman" w:cs="Times New Roman"/>
          <w:b/>
          <w:bCs/>
          <w:color w:val="3A3A3A"/>
          <w:u w:val="single"/>
          <w:shd w:val="clear" w:color="auto" w:fill="FFFFFF"/>
        </w:rPr>
      </w:pPr>
      <w:r>
        <w:rPr>
          <w:rFonts w:eastAsia="Times New Roman" w:cs="Times New Roman"/>
          <w:b/>
          <w:bCs/>
          <w:color w:val="3A3A3A"/>
          <w:u w:val="single"/>
          <w:shd w:val="clear" w:color="auto" w:fill="FFFFFF"/>
        </w:rPr>
        <w:br w:type="page"/>
      </w:r>
    </w:p>
    <w:p w14:paraId="766D234F" w14:textId="2DE81553" w:rsidR="00382263" w:rsidRPr="004A1B9E" w:rsidRDefault="00382263" w:rsidP="00382263">
      <w:pPr>
        <w:rPr>
          <w:rFonts w:eastAsia="Times New Roman" w:cs="Times New Roman"/>
          <w:b/>
          <w:bCs/>
          <w:color w:val="3A3A3A"/>
          <w:u w:val="single"/>
          <w:shd w:val="clear" w:color="auto" w:fill="FFFFFF"/>
        </w:rPr>
      </w:pPr>
      <w:r w:rsidRPr="004A1B9E">
        <w:rPr>
          <w:rFonts w:eastAsia="Times New Roman" w:cs="Times New Roman"/>
          <w:b/>
          <w:bCs/>
          <w:color w:val="3A3A3A"/>
          <w:u w:val="single"/>
          <w:shd w:val="clear" w:color="auto" w:fill="FFFFFF"/>
        </w:rPr>
        <w:lastRenderedPageBreak/>
        <w:t xml:space="preserve">Palmer, John </w:t>
      </w:r>
      <w:r w:rsidRPr="004A1B9E">
        <w:rPr>
          <w:rFonts w:eastAsia="Times New Roman" w:cs="Times New Roman"/>
          <w:b/>
          <w:bCs/>
          <w:i/>
          <w:iCs/>
          <w:color w:val="3A3A3A"/>
          <w:u w:val="single"/>
          <w:shd w:val="clear" w:color="auto" w:fill="FFFFFF"/>
        </w:rPr>
        <w:t xml:space="preserve">Domesday Explorer, </w:t>
      </w:r>
      <w:r w:rsidRPr="004A1B9E">
        <w:rPr>
          <w:rFonts w:eastAsia="Times New Roman" w:cs="Times New Roman"/>
          <w:b/>
          <w:bCs/>
          <w:color w:val="3A3A3A"/>
          <w:u w:val="single"/>
          <w:shd w:val="clear" w:color="auto" w:fill="FFFFFF"/>
        </w:rPr>
        <w:t>(London: Phillimore, 2000).</w:t>
      </w:r>
    </w:p>
    <w:p w14:paraId="2ED6D8E5" w14:textId="034B8D01" w:rsidR="00145730" w:rsidRPr="00BB2E9F" w:rsidRDefault="00145730" w:rsidP="00A4027F">
      <w:pPr>
        <w:spacing w:line="360" w:lineRule="auto"/>
        <w:rPr>
          <w:rFonts w:cs="Times New Roman"/>
          <w:b/>
          <w:bCs/>
        </w:rPr>
      </w:pPr>
    </w:p>
    <w:p w14:paraId="046D219B" w14:textId="034D810B" w:rsidR="00037387" w:rsidRPr="00BB2E9F" w:rsidRDefault="00145730" w:rsidP="00A4027F">
      <w:pPr>
        <w:spacing w:line="360" w:lineRule="auto"/>
        <w:rPr>
          <w:rFonts w:cs="Times New Roman"/>
        </w:rPr>
      </w:pPr>
      <w:r w:rsidRPr="00BB2E9F">
        <w:rPr>
          <w:rFonts w:cs="Times New Roman"/>
        </w:rPr>
        <w:t xml:space="preserve">Developed by John Palmer, </w:t>
      </w:r>
      <w:r w:rsidR="00DE1A80" w:rsidRPr="00DE1A80">
        <w:rPr>
          <w:rFonts w:cs="Times New Roman"/>
        </w:rPr>
        <w:t>Emeritus Professor of History, Hull University,</w:t>
      </w:r>
      <w:r w:rsidR="00DE1A80" w:rsidRPr="00BB2E9F">
        <w:rPr>
          <w:rFonts w:cs="Times New Roman"/>
        </w:rPr>
        <w:t xml:space="preserve"> </w:t>
      </w:r>
      <w:r w:rsidRPr="00BB2E9F">
        <w:rPr>
          <w:rFonts w:cs="Times New Roman"/>
        </w:rPr>
        <w:t>this database was released on CD-ROM and subsequently launched online</w:t>
      </w:r>
      <w:r w:rsidR="00DE1A80" w:rsidRPr="00BB2E9F">
        <w:rPr>
          <w:rStyle w:val="FootnoteReference"/>
          <w:rFonts w:cs="Times New Roman"/>
        </w:rPr>
        <w:footnoteReference w:id="23"/>
      </w:r>
      <w:r w:rsidRPr="00BB2E9F">
        <w:rPr>
          <w:rFonts w:cs="Times New Roman"/>
        </w:rPr>
        <w:t xml:space="preserve">. Aimed at scholars as an educational and research tool, it includes manuscript images, the indexed Phillimore translation, interactive </w:t>
      </w:r>
      <w:proofErr w:type="gramStart"/>
      <w:r w:rsidRPr="00BB2E9F">
        <w:rPr>
          <w:rFonts w:cs="Times New Roman"/>
        </w:rPr>
        <w:t>mapping</w:t>
      </w:r>
      <w:proofErr w:type="gramEnd"/>
      <w:r w:rsidRPr="00BB2E9F">
        <w:rPr>
          <w:rFonts w:cs="Times New Roman"/>
        </w:rPr>
        <w:t xml:space="preserve"> and searchable databases contain</w:t>
      </w:r>
      <w:r w:rsidR="00382263">
        <w:rPr>
          <w:rFonts w:cs="Times New Roman"/>
        </w:rPr>
        <w:t>ing</w:t>
      </w:r>
      <w:r w:rsidRPr="00BB2E9F">
        <w:rPr>
          <w:rFonts w:cs="Times New Roman"/>
        </w:rPr>
        <w:t xml:space="preserve"> a wealth of information.</w:t>
      </w:r>
      <w:r w:rsidR="0024110B" w:rsidRPr="00BB2E9F">
        <w:rPr>
          <w:rFonts w:cs="Times New Roman"/>
        </w:rPr>
        <w:t xml:space="preserve"> </w:t>
      </w:r>
    </w:p>
    <w:p w14:paraId="5744D3F9" w14:textId="0684DBDD" w:rsidR="002477A0" w:rsidRPr="00BB2E9F" w:rsidRDefault="002477A0" w:rsidP="00A4027F">
      <w:pPr>
        <w:spacing w:line="360" w:lineRule="auto"/>
        <w:rPr>
          <w:rFonts w:cs="Times New Roman"/>
        </w:rPr>
      </w:pPr>
    </w:p>
    <w:p w14:paraId="31F3700C" w14:textId="44D3C1C1" w:rsidR="002477A0" w:rsidRPr="006F3DDC" w:rsidRDefault="002477A0" w:rsidP="00A4027F">
      <w:pPr>
        <w:spacing w:line="360" w:lineRule="auto"/>
        <w:rPr>
          <w:rFonts w:cs="Times New Roman"/>
          <w:b/>
          <w:bCs/>
          <w:u w:val="single"/>
        </w:rPr>
      </w:pPr>
      <w:r w:rsidRPr="006F3DDC">
        <w:rPr>
          <w:rFonts w:cs="Times New Roman"/>
          <w:b/>
          <w:bCs/>
          <w:u w:val="single"/>
        </w:rPr>
        <w:t>Bibliography</w:t>
      </w:r>
    </w:p>
    <w:p w14:paraId="559A23D1" w14:textId="155CF19B" w:rsidR="002477A0" w:rsidRPr="00BB2E9F" w:rsidRDefault="002477A0" w:rsidP="00A4027F">
      <w:pPr>
        <w:spacing w:line="360" w:lineRule="auto"/>
        <w:rPr>
          <w:rFonts w:cs="Times New Roman"/>
        </w:rPr>
      </w:pPr>
    </w:p>
    <w:p w14:paraId="111A9C70" w14:textId="22E8CDCF" w:rsidR="001C76D9" w:rsidRPr="00382263" w:rsidRDefault="001C76D9" w:rsidP="001C76D9">
      <w:pPr>
        <w:spacing w:line="360" w:lineRule="auto"/>
        <w:rPr>
          <w:rFonts w:cs="Times New Roman"/>
        </w:rPr>
      </w:pPr>
      <w:r w:rsidRPr="00382263">
        <w:rPr>
          <w:rFonts w:cs="Times New Roman"/>
        </w:rPr>
        <w:t xml:space="preserve">Brown, Philippa and John Morris, </w:t>
      </w:r>
      <w:r w:rsidRPr="00382263">
        <w:rPr>
          <w:rFonts w:cs="Times New Roman"/>
          <w:i/>
          <w:iCs/>
        </w:rPr>
        <w:t>Domesday Book. 33, Norfolk</w:t>
      </w:r>
      <w:r w:rsidRPr="00382263">
        <w:rPr>
          <w:rFonts w:cs="Times New Roman"/>
        </w:rPr>
        <w:t xml:space="preserve"> (Chichester: Phillimore, 1984)</w:t>
      </w:r>
      <w:r w:rsidR="00382263">
        <w:rPr>
          <w:rFonts w:cs="Times New Roman"/>
        </w:rPr>
        <w:t>.</w:t>
      </w:r>
    </w:p>
    <w:p w14:paraId="4EB2FB17" w14:textId="426C965F" w:rsidR="001C76D9" w:rsidRPr="00382263" w:rsidRDefault="001C76D9" w:rsidP="001C76D9">
      <w:pPr>
        <w:spacing w:before="100" w:beforeAutospacing="1" w:after="100" w:afterAutospacing="1" w:line="360" w:lineRule="auto"/>
        <w:rPr>
          <w:rFonts w:cs="Times New Roman"/>
        </w:rPr>
      </w:pPr>
      <w:r w:rsidRPr="00382263">
        <w:rPr>
          <w:rFonts w:cs="Times New Roman"/>
        </w:rPr>
        <w:t>Doubleday, H</w:t>
      </w:r>
      <w:r w:rsidR="00544B76" w:rsidRPr="00382263">
        <w:rPr>
          <w:rFonts w:cs="Times New Roman"/>
        </w:rPr>
        <w:t>erbert</w:t>
      </w:r>
      <w:r w:rsidRPr="00382263">
        <w:rPr>
          <w:rFonts w:cs="Times New Roman"/>
        </w:rPr>
        <w:t xml:space="preserve">. A. and </w:t>
      </w:r>
      <w:r w:rsidR="00544B76" w:rsidRPr="00382263">
        <w:rPr>
          <w:rFonts w:cs="Times New Roman"/>
        </w:rPr>
        <w:t>William Page</w:t>
      </w:r>
      <w:r w:rsidRPr="00382263">
        <w:rPr>
          <w:rFonts w:cs="Times New Roman"/>
        </w:rPr>
        <w:t xml:space="preserve"> (eds.), (1901) </w:t>
      </w:r>
      <w:r w:rsidRPr="00382263">
        <w:rPr>
          <w:rFonts w:cs="Times New Roman"/>
          <w:i/>
          <w:iCs/>
        </w:rPr>
        <w:t>The Victorian County History of Norfolk: Volume 1</w:t>
      </w:r>
      <w:r w:rsidRPr="00382263">
        <w:rPr>
          <w:rFonts w:cs="Times New Roman"/>
        </w:rPr>
        <w:t>. Ed. William Page. (London: Victoria County History, 1901).</w:t>
      </w:r>
    </w:p>
    <w:p w14:paraId="74083473" w14:textId="27BAC04E" w:rsidR="001C76D9" w:rsidRPr="00382263" w:rsidRDefault="001C76D9" w:rsidP="001C76D9">
      <w:pPr>
        <w:spacing w:line="360" w:lineRule="auto"/>
        <w:rPr>
          <w:rFonts w:cs="Times New Roman"/>
        </w:rPr>
      </w:pPr>
      <w:r w:rsidRPr="00382263">
        <w:rPr>
          <w:rFonts w:cs="Times New Roman"/>
        </w:rPr>
        <w:t xml:space="preserve">Ellis, </w:t>
      </w:r>
      <w:proofErr w:type="gramStart"/>
      <w:r w:rsidRPr="00382263">
        <w:rPr>
          <w:rFonts w:cs="Times New Roman"/>
        </w:rPr>
        <w:t>Henry</w:t>
      </w:r>
      <w:proofErr w:type="gramEnd"/>
      <w:r w:rsidR="006F3DDC" w:rsidRPr="00382263">
        <w:rPr>
          <w:rFonts w:cs="Times New Roman"/>
        </w:rPr>
        <w:t xml:space="preserve"> and </w:t>
      </w:r>
      <w:r w:rsidR="00CD1625" w:rsidRPr="00382263">
        <w:rPr>
          <w:rFonts w:cs="Times New Roman"/>
        </w:rPr>
        <w:t xml:space="preserve">Abraham </w:t>
      </w:r>
      <w:r w:rsidRPr="00382263">
        <w:rPr>
          <w:rFonts w:cs="Times New Roman"/>
        </w:rPr>
        <w:t>Farley</w:t>
      </w:r>
      <w:r w:rsidR="00CD1625" w:rsidRPr="00382263">
        <w:rPr>
          <w:rFonts w:cs="Times New Roman"/>
        </w:rPr>
        <w:t xml:space="preserve"> (eds.)</w:t>
      </w:r>
      <w:r w:rsidRPr="00382263">
        <w:rPr>
          <w:rFonts w:cs="Times New Roman"/>
        </w:rPr>
        <w:t xml:space="preserve">, </w:t>
      </w:r>
      <w:r w:rsidRPr="00382263">
        <w:rPr>
          <w:rFonts w:cs="Times New Roman"/>
          <w:i/>
          <w:iCs/>
        </w:rPr>
        <w:t xml:space="preserve">Domesday Book, </w:t>
      </w:r>
      <w:proofErr w:type="spellStart"/>
      <w:r w:rsidRPr="00382263">
        <w:rPr>
          <w:rFonts w:cs="Times New Roman"/>
          <w:i/>
          <w:iCs/>
        </w:rPr>
        <w:t>seu</w:t>
      </w:r>
      <w:proofErr w:type="spellEnd"/>
      <w:r w:rsidRPr="00382263">
        <w:rPr>
          <w:rFonts w:cs="Times New Roman"/>
          <w:i/>
          <w:iCs/>
        </w:rPr>
        <w:t xml:space="preserve"> Liber </w:t>
      </w:r>
      <w:proofErr w:type="spellStart"/>
      <w:r w:rsidRPr="00382263">
        <w:rPr>
          <w:rFonts w:cs="Times New Roman"/>
          <w:i/>
          <w:iCs/>
        </w:rPr>
        <w:t>Censualis</w:t>
      </w:r>
      <w:proofErr w:type="spellEnd"/>
      <w:r w:rsidRPr="00382263">
        <w:rPr>
          <w:rFonts w:cs="Times New Roman"/>
          <w:i/>
          <w:iCs/>
        </w:rPr>
        <w:t xml:space="preserve"> </w:t>
      </w:r>
      <w:proofErr w:type="spellStart"/>
      <w:r w:rsidRPr="00382263">
        <w:rPr>
          <w:rFonts w:cs="Times New Roman"/>
          <w:i/>
          <w:iCs/>
        </w:rPr>
        <w:t>Willelmi</w:t>
      </w:r>
      <w:proofErr w:type="spellEnd"/>
      <w:r w:rsidRPr="00382263">
        <w:rPr>
          <w:rFonts w:cs="Times New Roman"/>
          <w:i/>
          <w:iCs/>
        </w:rPr>
        <w:t xml:space="preserve"> </w:t>
      </w:r>
      <w:proofErr w:type="spellStart"/>
      <w:r w:rsidRPr="00382263">
        <w:rPr>
          <w:rFonts w:cs="Times New Roman"/>
          <w:i/>
          <w:iCs/>
        </w:rPr>
        <w:t>Primi</w:t>
      </w:r>
      <w:proofErr w:type="spellEnd"/>
      <w:r w:rsidRPr="00382263">
        <w:rPr>
          <w:rFonts w:cs="Times New Roman"/>
          <w:i/>
          <w:iCs/>
        </w:rPr>
        <w:t xml:space="preserve"> Regis </w:t>
      </w:r>
      <w:proofErr w:type="spellStart"/>
      <w:r w:rsidRPr="00382263">
        <w:rPr>
          <w:rFonts w:cs="Times New Roman"/>
          <w:i/>
          <w:iCs/>
        </w:rPr>
        <w:t>Angliae</w:t>
      </w:r>
      <w:proofErr w:type="spellEnd"/>
      <w:r w:rsidRPr="00382263">
        <w:rPr>
          <w:rFonts w:cs="Times New Roman"/>
          <w:i/>
          <w:iCs/>
        </w:rPr>
        <w:t xml:space="preserve">. </w:t>
      </w:r>
      <w:r w:rsidRPr="00382263">
        <w:rPr>
          <w:rFonts w:cs="Times New Roman"/>
        </w:rPr>
        <w:t>(London: Record Commission, 1783).</w:t>
      </w:r>
    </w:p>
    <w:p w14:paraId="3D0A6F70" w14:textId="370DDDB9" w:rsidR="001C76D9" w:rsidRPr="00382263" w:rsidRDefault="001C76D9" w:rsidP="001C76D9">
      <w:pPr>
        <w:spacing w:before="100" w:beforeAutospacing="1" w:after="100" w:afterAutospacing="1" w:line="360" w:lineRule="auto"/>
        <w:rPr>
          <w:rFonts w:eastAsia="Times New Roman" w:cs="Times New Roman"/>
        </w:rPr>
      </w:pPr>
      <w:r w:rsidRPr="00382263">
        <w:rPr>
          <w:rFonts w:eastAsia="Times New Roman" w:cs="Times New Roman"/>
        </w:rPr>
        <w:t>James, Henry</w:t>
      </w:r>
      <w:r w:rsidR="00382263" w:rsidRPr="00382263">
        <w:rPr>
          <w:rFonts w:eastAsia="Times New Roman" w:cs="Times New Roman"/>
        </w:rPr>
        <w:t xml:space="preserve"> (ed.),</w:t>
      </w:r>
      <w:r w:rsidRPr="00382263">
        <w:rPr>
          <w:rFonts w:eastAsia="Times New Roman" w:cs="Times New Roman"/>
        </w:rPr>
        <w:t xml:space="preserve"> </w:t>
      </w:r>
      <w:r w:rsidRPr="00382263">
        <w:rPr>
          <w:rFonts w:eastAsia="Times New Roman" w:cs="Times New Roman"/>
          <w:i/>
          <w:iCs/>
        </w:rPr>
        <w:t xml:space="preserve">Domesday Book or the Great Survey of England of William the Conqueror: Photozincograph Edition. </w:t>
      </w:r>
      <w:r w:rsidRPr="00382263">
        <w:rPr>
          <w:rFonts w:eastAsia="Times New Roman" w:cs="Times New Roman"/>
        </w:rPr>
        <w:t>(Southampton: Ordinance Survey, 1861-63).</w:t>
      </w:r>
    </w:p>
    <w:p w14:paraId="44712438" w14:textId="5B9F1175" w:rsidR="00382263" w:rsidRPr="00382263" w:rsidRDefault="00382263" w:rsidP="00544B76">
      <w:pPr>
        <w:rPr>
          <w:rFonts w:eastAsia="Times New Roman" w:cs="Times New Roman"/>
          <w:color w:val="3A3A3A"/>
          <w:shd w:val="clear" w:color="auto" w:fill="FFFFFF"/>
        </w:rPr>
      </w:pPr>
      <w:r w:rsidRPr="00382263">
        <w:rPr>
          <w:rFonts w:eastAsia="Times New Roman" w:cs="Times New Roman"/>
          <w:color w:val="3A3A3A"/>
          <w:shd w:val="clear" w:color="auto" w:fill="FFFFFF"/>
        </w:rPr>
        <w:t xml:space="preserve">Palmer, John </w:t>
      </w:r>
      <w:r w:rsidRPr="00382263">
        <w:rPr>
          <w:rFonts w:eastAsia="Times New Roman" w:cs="Times New Roman"/>
          <w:i/>
          <w:iCs/>
          <w:color w:val="3A3A3A"/>
          <w:shd w:val="clear" w:color="auto" w:fill="FFFFFF"/>
        </w:rPr>
        <w:t xml:space="preserve">Domesday Explorer, </w:t>
      </w:r>
      <w:r w:rsidRPr="00382263">
        <w:rPr>
          <w:rFonts w:eastAsia="Times New Roman" w:cs="Times New Roman"/>
          <w:color w:val="3A3A3A"/>
          <w:shd w:val="clear" w:color="auto" w:fill="FFFFFF"/>
        </w:rPr>
        <w:t>(London: Phillimore, 2000).</w:t>
      </w:r>
    </w:p>
    <w:p w14:paraId="3ABA6797" w14:textId="77777777" w:rsidR="00382263" w:rsidRPr="00382263" w:rsidRDefault="00382263" w:rsidP="00544B76">
      <w:pPr>
        <w:rPr>
          <w:rFonts w:eastAsia="Times New Roman" w:cs="Times New Roman"/>
          <w:color w:val="3A3A3A"/>
          <w:shd w:val="clear" w:color="auto" w:fill="FFFFFF"/>
        </w:rPr>
      </w:pPr>
    </w:p>
    <w:p w14:paraId="18CA3AAB" w14:textId="1350EEE0" w:rsidR="00544B76" w:rsidRPr="00544B76" w:rsidRDefault="00544B76" w:rsidP="00544B76">
      <w:pPr>
        <w:rPr>
          <w:rFonts w:eastAsia="Times New Roman" w:cs="Times New Roman"/>
        </w:rPr>
      </w:pPr>
      <w:proofErr w:type="spellStart"/>
      <w:r w:rsidRPr="00544B76">
        <w:rPr>
          <w:rFonts w:eastAsia="Times New Roman" w:cs="Times New Roman"/>
          <w:color w:val="3A3A3A"/>
          <w:shd w:val="clear" w:color="auto" w:fill="FFFFFF"/>
        </w:rPr>
        <w:t>Roffe</w:t>
      </w:r>
      <w:proofErr w:type="spellEnd"/>
      <w:r w:rsidRPr="00544B76">
        <w:rPr>
          <w:rFonts w:eastAsia="Times New Roman" w:cs="Times New Roman"/>
          <w:color w:val="3A3A3A"/>
          <w:shd w:val="clear" w:color="auto" w:fill="FFFFFF"/>
        </w:rPr>
        <w:t xml:space="preserve">, </w:t>
      </w:r>
      <w:r w:rsidRPr="00382263">
        <w:rPr>
          <w:rFonts w:eastAsia="Times New Roman" w:cs="Times New Roman"/>
          <w:color w:val="3A3A3A"/>
          <w:shd w:val="clear" w:color="auto" w:fill="FFFFFF"/>
        </w:rPr>
        <w:t>David R.</w:t>
      </w:r>
      <w:r w:rsidR="00382263" w:rsidRPr="00382263">
        <w:rPr>
          <w:rFonts w:eastAsia="Times New Roman" w:cs="Times New Roman"/>
          <w:color w:val="3A3A3A"/>
          <w:shd w:val="clear" w:color="auto" w:fill="FFFFFF"/>
        </w:rPr>
        <w:t xml:space="preserve"> </w:t>
      </w:r>
      <w:r w:rsidRPr="00382263">
        <w:rPr>
          <w:rFonts w:eastAsia="Times New Roman" w:cs="Times New Roman"/>
          <w:color w:val="3A3A3A"/>
          <w:shd w:val="clear" w:color="auto" w:fill="FFFFFF"/>
        </w:rPr>
        <w:t>(ed.),</w:t>
      </w:r>
      <w:r w:rsidRPr="00544B76">
        <w:rPr>
          <w:rFonts w:eastAsia="Times New Roman" w:cs="Times New Roman"/>
          <w:color w:val="3A3A3A"/>
          <w:shd w:val="clear" w:color="auto" w:fill="FFFFFF"/>
        </w:rPr>
        <w:t xml:space="preserve"> </w:t>
      </w:r>
      <w:r w:rsidRPr="00544B76">
        <w:rPr>
          <w:rFonts w:eastAsia="Times New Roman" w:cs="Times New Roman"/>
          <w:i/>
          <w:iCs/>
          <w:color w:val="3A3A3A"/>
          <w:shd w:val="clear" w:color="auto" w:fill="FFFFFF"/>
        </w:rPr>
        <w:t>Lincolnshire Domesday. Volume 1: Folios and Maps. Volume 2: Introduction and Translations. Volume 3 Domesday Book Studies. (County Edition of Great Domesday Book, No. 29 of 31 3-Volume Sets.)</w:t>
      </w:r>
      <w:r w:rsidRPr="00544B76">
        <w:rPr>
          <w:rFonts w:eastAsia="Times New Roman" w:cs="Times New Roman"/>
          <w:color w:val="3A3A3A"/>
          <w:shd w:val="clear" w:color="auto" w:fill="FFFFFF"/>
        </w:rPr>
        <w:t xml:space="preserve"> </w:t>
      </w:r>
      <w:r w:rsidRPr="00382263">
        <w:rPr>
          <w:rFonts w:eastAsia="Times New Roman" w:cs="Times New Roman"/>
          <w:color w:val="3A3A3A"/>
          <w:shd w:val="clear" w:color="auto" w:fill="FFFFFF"/>
        </w:rPr>
        <w:t>(</w:t>
      </w:r>
      <w:r w:rsidRPr="00544B76">
        <w:rPr>
          <w:rFonts w:eastAsia="Times New Roman" w:cs="Times New Roman"/>
          <w:color w:val="3A3A3A"/>
          <w:shd w:val="clear" w:color="auto" w:fill="FFFFFF"/>
        </w:rPr>
        <w:t>London: Alecto Historical Editions. 1992</w:t>
      </w:r>
      <w:r w:rsidRPr="00382263">
        <w:rPr>
          <w:rFonts w:eastAsia="Times New Roman" w:cs="Times New Roman"/>
          <w:color w:val="3A3A3A"/>
          <w:shd w:val="clear" w:color="auto" w:fill="FFFFFF"/>
        </w:rPr>
        <w:t>)</w:t>
      </w:r>
      <w:r w:rsidR="00382263">
        <w:rPr>
          <w:rFonts w:eastAsia="Times New Roman" w:cs="Times New Roman"/>
          <w:color w:val="3A3A3A"/>
          <w:shd w:val="clear" w:color="auto" w:fill="FFFFFF"/>
        </w:rPr>
        <w:t>.</w:t>
      </w:r>
    </w:p>
    <w:p w14:paraId="31B3937D" w14:textId="77777777" w:rsidR="00544B76" w:rsidRPr="00382263" w:rsidRDefault="00544B76" w:rsidP="006F3DDC">
      <w:pPr>
        <w:spacing w:line="360" w:lineRule="auto"/>
        <w:rPr>
          <w:rFonts w:cs="Times New Roman"/>
        </w:rPr>
      </w:pPr>
    </w:p>
    <w:p w14:paraId="667A38B9" w14:textId="3E3BB30E" w:rsidR="00CD1625" w:rsidRPr="00382263" w:rsidRDefault="00CD1625" w:rsidP="006F3DDC">
      <w:pPr>
        <w:spacing w:line="360" w:lineRule="auto"/>
        <w:rPr>
          <w:rFonts w:cs="Times New Roman"/>
          <w:color w:val="000000" w:themeColor="text1"/>
        </w:rPr>
      </w:pPr>
      <w:proofErr w:type="spellStart"/>
      <w:r w:rsidRPr="00382263">
        <w:rPr>
          <w:rFonts w:cs="Times New Roman"/>
          <w:lang w:val="de-DE"/>
        </w:rPr>
        <w:t>Stenton</w:t>
      </w:r>
      <w:proofErr w:type="spellEnd"/>
      <w:r w:rsidRPr="00382263">
        <w:rPr>
          <w:rFonts w:cs="Times New Roman"/>
          <w:lang w:val="de-DE"/>
        </w:rPr>
        <w:t xml:space="preserve">, </w:t>
      </w:r>
      <w:r w:rsidRPr="00382263">
        <w:rPr>
          <w:rFonts w:cs="Times New Roman"/>
          <w:color w:val="000000" w:themeColor="text1"/>
          <w:lang w:val="de-DE"/>
        </w:rPr>
        <w:t>Frank</w:t>
      </w:r>
      <w:r w:rsidR="00382263" w:rsidRPr="00382263">
        <w:rPr>
          <w:rFonts w:cs="Times New Roman"/>
          <w:color w:val="000000" w:themeColor="text1"/>
          <w:lang w:val="de-DE"/>
        </w:rPr>
        <w:t xml:space="preserve"> M.</w:t>
      </w:r>
      <w:r w:rsidRPr="00382263">
        <w:rPr>
          <w:rFonts w:cs="Times New Roman"/>
          <w:color w:val="000000" w:themeColor="text1"/>
          <w:lang w:val="de-DE"/>
        </w:rPr>
        <w:t xml:space="preserve">, </w:t>
      </w:r>
      <w:r w:rsidR="00382263" w:rsidRPr="00382263">
        <w:rPr>
          <w:rFonts w:eastAsia="Times New Roman" w:cs="Times New Roman"/>
          <w:i/>
          <w:iCs/>
          <w:color w:val="000000" w:themeColor="text1"/>
          <w:shd w:val="clear" w:color="auto" w:fill="FFFFFF"/>
          <w:lang w:val="de-DE"/>
        </w:rPr>
        <w:t>Anglo-</w:t>
      </w:r>
      <w:proofErr w:type="spellStart"/>
      <w:r w:rsidR="00382263" w:rsidRPr="00382263">
        <w:rPr>
          <w:rFonts w:eastAsia="Times New Roman" w:cs="Times New Roman"/>
          <w:i/>
          <w:iCs/>
          <w:color w:val="000000" w:themeColor="text1"/>
          <w:shd w:val="clear" w:color="auto" w:fill="FFFFFF"/>
          <w:lang w:val="de-DE"/>
        </w:rPr>
        <w:t>Saxon</w:t>
      </w:r>
      <w:proofErr w:type="spellEnd"/>
      <w:r w:rsidR="00382263" w:rsidRPr="00382263">
        <w:rPr>
          <w:rFonts w:eastAsia="Times New Roman" w:cs="Times New Roman"/>
          <w:i/>
          <w:iCs/>
          <w:color w:val="000000" w:themeColor="text1"/>
          <w:shd w:val="clear" w:color="auto" w:fill="FFFFFF"/>
          <w:lang w:val="de-DE"/>
        </w:rPr>
        <w:t xml:space="preserve"> England</w:t>
      </w:r>
      <w:r w:rsidR="00382263" w:rsidRPr="00382263">
        <w:rPr>
          <w:rFonts w:eastAsia="Times New Roman" w:cs="Times New Roman"/>
          <w:color w:val="000000" w:themeColor="text1"/>
          <w:shd w:val="clear" w:color="auto" w:fill="FFFFFF"/>
          <w:lang w:val="de-DE"/>
        </w:rPr>
        <w:t xml:space="preserve">, 3rd </w:t>
      </w:r>
      <w:proofErr w:type="spellStart"/>
      <w:r w:rsidR="00382263" w:rsidRPr="00382263">
        <w:rPr>
          <w:rFonts w:eastAsia="Times New Roman" w:cs="Times New Roman"/>
          <w:color w:val="000000" w:themeColor="text1"/>
          <w:shd w:val="clear" w:color="auto" w:fill="FFFFFF"/>
          <w:lang w:val="de-DE"/>
        </w:rPr>
        <w:t>ed</w:t>
      </w:r>
      <w:proofErr w:type="spellEnd"/>
      <w:r w:rsidR="00382263" w:rsidRPr="00382263">
        <w:rPr>
          <w:rFonts w:eastAsia="Times New Roman" w:cs="Times New Roman"/>
          <w:color w:val="000000" w:themeColor="text1"/>
          <w:shd w:val="clear" w:color="auto" w:fill="FFFFFF"/>
          <w:lang w:val="de-DE"/>
        </w:rPr>
        <w:t xml:space="preserve">. </w:t>
      </w:r>
      <w:r w:rsidR="00382263" w:rsidRPr="00382263">
        <w:rPr>
          <w:rFonts w:eastAsia="Times New Roman" w:cs="Times New Roman"/>
          <w:color w:val="000000" w:themeColor="text1"/>
          <w:shd w:val="clear" w:color="auto" w:fill="FFFFFF"/>
        </w:rPr>
        <w:t>(Oxford [England</w:t>
      </w:r>
      <w:proofErr w:type="gramStart"/>
      <w:r w:rsidR="00382263" w:rsidRPr="00382263">
        <w:rPr>
          <w:rFonts w:eastAsia="Times New Roman" w:cs="Times New Roman"/>
          <w:color w:val="000000" w:themeColor="text1"/>
          <w:shd w:val="clear" w:color="auto" w:fill="FFFFFF"/>
        </w:rPr>
        <w:t>] ;</w:t>
      </w:r>
      <w:proofErr w:type="gramEnd"/>
      <w:r w:rsidR="00382263" w:rsidRPr="00382263">
        <w:rPr>
          <w:rFonts w:eastAsia="Times New Roman" w:cs="Times New Roman"/>
          <w:color w:val="000000" w:themeColor="text1"/>
          <w:shd w:val="clear" w:color="auto" w:fill="FFFFFF"/>
        </w:rPr>
        <w:t>: Oxford University Press, 1997).</w:t>
      </w:r>
    </w:p>
    <w:p w14:paraId="781FBAB3" w14:textId="77777777" w:rsidR="00CD1625" w:rsidRPr="00382263" w:rsidRDefault="00CD1625" w:rsidP="006F3DDC">
      <w:pPr>
        <w:spacing w:line="360" w:lineRule="auto"/>
        <w:rPr>
          <w:rFonts w:cs="Times New Roman"/>
        </w:rPr>
      </w:pPr>
    </w:p>
    <w:p w14:paraId="48C15C9B" w14:textId="14DE718E" w:rsidR="001C76D9" w:rsidRDefault="006F3DDC" w:rsidP="001C76D9">
      <w:pPr>
        <w:spacing w:line="360" w:lineRule="auto"/>
        <w:rPr>
          <w:rFonts w:cs="Times New Roman"/>
        </w:rPr>
      </w:pPr>
      <w:r w:rsidRPr="00382263">
        <w:rPr>
          <w:rFonts w:cs="Times New Roman"/>
        </w:rPr>
        <w:t xml:space="preserve">Williams, </w:t>
      </w:r>
      <w:proofErr w:type="gramStart"/>
      <w:r w:rsidRPr="00382263">
        <w:rPr>
          <w:rFonts w:cs="Times New Roman"/>
        </w:rPr>
        <w:t>Ann</w:t>
      </w:r>
      <w:proofErr w:type="gramEnd"/>
      <w:r w:rsidRPr="00382263">
        <w:rPr>
          <w:rFonts w:cs="Times New Roman"/>
        </w:rPr>
        <w:t xml:space="preserve"> and </w:t>
      </w:r>
      <w:r w:rsidR="00CD1625" w:rsidRPr="00382263">
        <w:rPr>
          <w:rFonts w:cs="Times New Roman"/>
        </w:rPr>
        <w:t xml:space="preserve">Geoffrey </w:t>
      </w:r>
      <w:r w:rsidRPr="00382263">
        <w:rPr>
          <w:rFonts w:cs="Times New Roman"/>
        </w:rPr>
        <w:t>Martin</w:t>
      </w:r>
      <w:r w:rsidR="00CD1625" w:rsidRPr="00382263">
        <w:rPr>
          <w:rFonts w:cs="Times New Roman"/>
        </w:rPr>
        <w:t xml:space="preserve"> </w:t>
      </w:r>
      <w:r w:rsidRPr="00382263">
        <w:rPr>
          <w:rFonts w:cs="Times New Roman"/>
        </w:rPr>
        <w:t xml:space="preserve">(eds.), </w:t>
      </w:r>
      <w:r w:rsidRPr="00382263">
        <w:rPr>
          <w:rFonts w:cs="Times New Roman"/>
          <w:i/>
          <w:iCs/>
        </w:rPr>
        <w:t>Domesday Book: A Complete Translation</w:t>
      </w:r>
      <w:r w:rsidRPr="00382263">
        <w:rPr>
          <w:rFonts w:cs="Times New Roman"/>
        </w:rPr>
        <w:t>. (London: Penguin Classics, 2003).</w:t>
      </w:r>
    </w:p>
    <w:p w14:paraId="34B71D7E" w14:textId="001F6EC3" w:rsidR="00F214E3" w:rsidRPr="00BB2E9F" w:rsidRDefault="00F214E3" w:rsidP="00F214E3">
      <w:pPr>
        <w:spacing w:line="360" w:lineRule="auto"/>
        <w:jc w:val="right"/>
        <w:rPr>
          <w:rFonts w:cs="Times New Roman"/>
        </w:rPr>
      </w:pPr>
      <w:r>
        <w:rPr>
          <w:rFonts w:cs="Times New Roman"/>
        </w:rPr>
        <w:t>Word Count: 1480 words.</w:t>
      </w:r>
    </w:p>
    <w:sectPr w:rsidR="00F214E3" w:rsidRPr="00BB2E9F" w:rsidSect="002B6FAF">
      <w:headerReference w:type="default" r:id="rId7"/>
      <w:footerReference w:type="even" r:id="rId8"/>
      <w:footerReference w:type="default" r:id="rId9"/>
      <w:pgSz w:w="11900" w:h="16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8F583" w14:textId="77777777" w:rsidR="007B08F2" w:rsidRDefault="007B08F2" w:rsidP="002477A0">
      <w:r>
        <w:separator/>
      </w:r>
    </w:p>
  </w:endnote>
  <w:endnote w:type="continuationSeparator" w:id="0">
    <w:p w14:paraId="6E0C3240" w14:textId="77777777" w:rsidR="007B08F2" w:rsidRDefault="007B08F2" w:rsidP="002477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7997528"/>
      <w:docPartObj>
        <w:docPartGallery w:val="Page Numbers (Bottom of Page)"/>
        <w:docPartUnique/>
      </w:docPartObj>
    </w:sdtPr>
    <w:sdtEndPr>
      <w:rPr>
        <w:rStyle w:val="PageNumber"/>
      </w:rPr>
    </w:sdtEndPr>
    <w:sdtContent>
      <w:p w14:paraId="149D174B" w14:textId="51F53394" w:rsidR="002B6FAF" w:rsidRDefault="002B6FAF" w:rsidP="003827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C08A88" w14:textId="77777777" w:rsidR="00316DDE" w:rsidRDefault="00316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3035684"/>
      <w:docPartObj>
        <w:docPartGallery w:val="Page Numbers (Bottom of Page)"/>
        <w:docPartUnique/>
      </w:docPartObj>
    </w:sdtPr>
    <w:sdtEndPr>
      <w:rPr>
        <w:rStyle w:val="PageNumber"/>
      </w:rPr>
    </w:sdtEndPr>
    <w:sdtContent>
      <w:p w14:paraId="0A3EB227" w14:textId="4D19DBD9" w:rsidR="002B6FAF" w:rsidRDefault="002B6FAF" w:rsidP="003827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257B3F4B" w14:textId="77777777" w:rsidR="00316DDE" w:rsidRDefault="00316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71D6E" w14:textId="77777777" w:rsidR="007B08F2" w:rsidRDefault="007B08F2" w:rsidP="002477A0">
      <w:r>
        <w:separator/>
      </w:r>
    </w:p>
  </w:footnote>
  <w:footnote w:type="continuationSeparator" w:id="0">
    <w:p w14:paraId="01804B1B" w14:textId="77777777" w:rsidR="007B08F2" w:rsidRDefault="007B08F2" w:rsidP="002477A0">
      <w:r>
        <w:continuationSeparator/>
      </w:r>
    </w:p>
  </w:footnote>
  <w:footnote w:id="1">
    <w:p w14:paraId="0C27E15B" w14:textId="5960A9C5" w:rsidR="003B5428" w:rsidRPr="00A4027F" w:rsidRDefault="003B5428" w:rsidP="00A4027F">
      <w:pPr>
        <w:spacing w:line="360" w:lineRule="auto"/>
        <w:rPr>
          <w:rFonts w:eastAsia="Times New Roman" w:cs="Times New Roman"/>
          <w:sz w:val="20"/>
          <w:szCs w:val="20"/>
        </w:rPr>
      </w:pPr>
      <w:r w:rsidRPr="00BB2E9F">
        <w:rPr>
          <w:rStyle w:val="FootnoteReference"/>
          <w:sz w:val="20"/>
          <w:szCs w:val="20"/>
        </w:rPr>
        <w:footnoteRef/>
      </w:r>
      <w:r w:rsidRPr="00BB2E9F">
        <w:rPr>
          <w:sz w:val="20"/>
          <w:szCs w:val="20"/>
        </w:rPr>
        <w:t xml:space="preserve"> </w:t>
      </w:r>
      <w:proofErr w:type="spellStart"/>
      <w:r w:rsidRPr="00BB2E9F">
        <w:rPr>
          <w:rFonts w:ascii="Source Sans Pro" w:eastAsia="Times New Roman" w:hAnsi="Source Sans Pro" w:cs="Times New Roman"/>
          <w:color w:val="3A3A3A"/>
          <w:sz w:val="20"/>
          <w:szCs w:val="20"/>
          <w:shd w:val="clear" w:color="auto" w:fill="FFFFFF"/>
        </w:rPr>
        <w:t>Stenton</w:t>
      </w:r>
      <w:proofErr w:type="spellEnd"/>
      <w:r w:rsidRPr="00BB2E9F">
        <w:rPr>
          <w:rFonts w:ascii="Source Sans Pro" w:eastAsia="Times New Roman" w:hAnsi="Source Sans Pro" w:cs="Times New Roman"/>
          <w:color w:val="3A3A3A"/>
          <w:sz w:val="20"/>
          <w:szCs w:val="20"/>
          <w:shd w:val="clear" w:color="auto" w:fill="FFFFFF"/>
        </w:rPr>
        <w:t>, F. M., </w:t>
      </w:r>
      <w:r w:rsidRPr="00BB2E9F">
        <w:rPr>
          <w:rFonts w:ascii="Source Sans Pro" w:eastAsia="Times New Roman" w:hAnsi="Source Sans Pro" w:cs="Times New Roman"/>
          <w:i/>
          <w:iCs/>
          <w:color w:val="3A3A3A"/>
          <w:sz w:val="20"/>
          <w:szCs w:val="20"/>
          <w:shd w:val="clear" w:color="auto" w:fill="FFFFFF"/>
        </w:rPr>
        <w:t>Anglo-Saxon England</w:t>
      </w:r>
      <w:r w:rsidRPr="00BB2E9F">
        <w:rPr>
          <w:rFonts w:ascii="Source Sans Pro" w:eastAsia="Times New Roman" w:hAnsi="Source Sans Pro" w:cs="Times New Roman"/>
          <w:color w:val="3A3A3A"/>
          <w:sz w:val="20"/>
          <w:szCs w:val="20"/>
          <w:shd w:val="clear" w:color="auto" w:fill="FFFFFF"/>
        </w:rPr>
        <w:t>, 3rd ed. (Oxford [England</w:t>
      </w:r>
      <w:proofErr w:type="gramStart"/>
      <w:r w:rsidRPr="00BB2E9F">
        <w:rPr>
          <w:rFonts w:ascii="Source Sans Pro" w:eastAsia="Times New Roman" w:hAnsi="Source Sans Pro" w:cs="Times New Roman"/>
          <w:color w:val="3A3A3A"/>
          <w:sz w:val="20"/>
          <w:szCs w:val="20"/>
          <w:shd w:val="clear" w:color="auto" w:fill="FFFFFF"/>
        </w:rPr>
        <w:t>] ;</w:t>
      </w:r>
      <w:proofErr w:type="gramEnd"/>
      <w:r w:rsidRPr="00BB2E9F">
        <w:rPr>
          <w:rFonts w:ascii="Source Sans Pro" w:eastAsia="Times New Roman" w:hAnsi="Source Sans Pro" w:cs="Times New Roman"/>
          <w:color w:val="3A3A3A"/>
          <w:sz w:val="20"/>
          <w:szCs w:val="20"/>
          <w:shd w:val="clear" w:color="auto" w:fill="FFFFFF"/>
        </w:rPr>
        <w:t>: Oxford University Press, 1997). p586.</w:t>
      </w:r>
    </w:p>
  </w:footnote>
  <w:footnote w:id="2">
    <w:p w14:paraId="70FD0512" w14:textId="28953B52" w:rsidR="003B5428" w:rsidRPr="002B6FAF" w:rsidRDefault="003B5428" w:rsidP="00A4027F">
      <w:pPr>
        <w:pStyle w:val="FootnoteText"/>
        <w:spacing w:line="360" w:lineRule="auto"/>
      </w:pPr>
      <w:r w:rsidRPr="00BB2E9F">
        <w:rPr>
          <w:rStyle w:val="FootnoteReference"/>
        </w:rPr>
        <w:footnoteRef/>
      </w:r>
      <w:r w:rsidRPr="002B6FAF">
        <w:t xml:space="preserve"> Stenton</w:t>
      </w:r>
      <w:r w:rsidR="00BB2E9F" w:rsidRPr="002B6FAF">
        <w:t xml:space="preserve">, </w:t>
      </w:r>
      <w:r w:rsidR="00BB2E9F" w:rsidRPr="002B6FAF">
        <w:rPr>
          <w:i/>
          <w:iCs/>
        </w:rPr>
        <w:t>Anglo Saxon England.,</w:t>
      </w:r>
      <w:r w:rsidRPr="002B6FAF">
        <w:t xml:space="preserve"> p643-4. </w:t>
      </w:r>
    </w:p>
  </w:footnote>
  <w:footnote w:id="3">
    <w:p w14:paraId="35B87967" w14:textId="6AD9E804" w:rsidR="003B5428" w:rsidRPr="00BB2E9F" w:rsidRDefault="003B5428"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p645-8</w:t>
      </w:r>
    </w:p>
  </w:footnote>
  <w:footnote w:id="4">
    <w:p w14:paraId="0116339F" w14:textId="58C15E7F" w:rsidR="003B5428" w:rsidRPr="00BB2E9F" w:rsidRDefault="003B5428"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p641.</w:t>
      </w:r>
    </w:p>
  </w:footnote>
  <w:footnote w:id="5">
    <w:p w14:paraId="39D76211" w14:textId="16D9E724" w:rsidR="004A1B9E" w:rsidRPr="00BB2E9F" w:rsidRDefault="004A1B9E" w:rsidP="004A1B9E">
      <w:pPr>
        <w:pStyle w:val="FootnoteText"/>
        <w:spacing w:line="360" w:lineRule="auto"/>
      </w:pPr>
      <w:r w:rsidRPr="00BB2E9F">
        <w:rPr>
          <w:rStyle w:val="FootnoteReference"/>
        </w:rPr>
        <w:footnoteRef/>
      </w:r>
      <w:r w:rsidRPr="00BB2E9F">
        <w:t xml:space="preserve"> ibid. p617.</w:t>
      </w:r>
    </w:p>
  </w:footnote>
  <w:footnote w:id="6">
    <w:p w14:paraId="5051918F" w14:textId="0377FAD8" w:rsidR="003B5428" w:rsidRPr="00BB2E9F" w:rsidRDefault="003B5428"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p618.</w:t>
      </w:r>
    </w:p>
  </w:footnote>
  <w:footnote w:id="7">
    <w:p w14:paraId="76DF76C3" w14:textId="7E390553" w:rsidR="00B54C6C" w:rsidRPr="00BB2E9F" w:rsidRDefault="00B54C6C" w:rsidP="00A4027F">
      <w:pPr>
        <w:pStyle w:val="FootnoteText"/>
        <w:spacing w:line="360" w:lineRule="auto"/>
      </w:pPr>
      <w:r w:rsidRPr="00BB2E9F">
        <w:rPr>
          <w:rStyle w:val="FootnoteReference"/>
        </w:rPr>
        <w:footnoteRef/>
      </w:r>
      <w:r w:rsidRPr="00BB2E9F">
        <w:t xml:space="preserve"> </w:t>
      </w:r>
      <w:r w:rsidR="00BB2E9F" w:rsidRPr="00BB2E9F">
        <w:t>ibid.</w:t>
      </w:r>
      <w:r w:rsidRPr="00BB2E9F">
        <w:t xml:space="preserve"> p649.</w:t>
      </w:r>
    </w:p>
  </w:footnote>
  <w:footnote w:id="8">
    <w:p w14:paraId="58E2DD5C" w14:textId="2C8EC242" w:rsidR="00B54C6C" w:rsidRPr="00BB2E9F" w:rsidRDefault="00B54C6C" w:rsidP="00A4027F">
      <w:pPr>
        <w:pStyle w:val="FootnoteText"/>
        <w:spacing w:line="360" w:lineRule="auto"/>
      </w:pPr>
      <w:r w:rsidRPr="00BB2E9F">
        <w:rPr>
          <w:rStyle w:val="FootnoteReference"/>
        </w:rPr>
        <w:footnoteRef/>
      </w:r>
      <w:r w:rsidRPr="00BB2E9F">
        <w:t xml:space="preserve"> The National Archives, </w:t>
      </w:r>
      <w:r w:rsidRPr="004A1B9E">
        <w:rPr>
          <w:i/>
          <w:iCs/>
        </w:rPr>
        <w:t>Survey and Making of Domesday</w:t>
      </w:r>
      <w:r w:rsidRPr="00BB2E9F">
        <w:t xml:space="preserve"> </w:t>
      </w:r>
      <w:r w:rsidR="0050339C">
        <w:t>&lt;</w:t>
      </w:r>
      <w:hyperlink r:id="rId1" w:history="1">
        <w:r w:rsidR="0050339C" w:rsidRPr="00382785">
          <w:rPr>
            <w:rStyle w:val="Hyperlink"/>
          </w:rPr>
          <w:t>https://www.nationalarchives.gov.uk/domesday/discover-domesday/making-of-domesday.htm</w:t>
        </w:r>
      </w:hyperlink>
      <w:r w:rsidRPr="00BB2E9F">
        <w:t xml:space="preserve"> </w:t>
      </w:r>
      <w:r w:rsidR="0050339C">
        <w:t>&gt; [</w:t>
      </w:r>
      <w:r w:rsidRPr="00BB2E9F">
        <w:t xml:space="preserve">accessed 24th October 2021].  </w:t>
      </w:r>
    </w:p>
  </w:footnote>
  <w:footnote w:id="9">
    <w:p w14:paraId="7CF815C7" w14:textId="117A7828" w:rsidR="003B5428" w:rsidRPr="00BB2E9F" w:rsidRDefault="003B5428" w:rsidP="00A4027F">
      <w:pPr>
        <w:pStyle w:val="FootnoteText"/>
        <w:spacing w:line="360" w:lineRule="auto"/>
      </w:pPr>
      <w:r w:rsidRPr="00BB2E9F">
        <w:rPr>
          <w:rStyle w:val="FootnoteReference"/>
        </w:rPr>
        <w:footnoteRef/>
      </w:r>
      <w:r w:rsidRPr="00BB2E9F">
        <w:t xml:space="preserve"> TNA. </w:t>
      </w:r>
      <w:r w:rsidRPr="004A1B9E">
        <w:rPr>
          <w:i/>
          <w:iCs/>
        </w:rPr>
        <w:t xml:space="preserve">Little </w:t>
      </w:r>
      <w:proofErr w:type="gramStart"/>
      <w:r w:rsidRPr="004A1B9E">
        <w:rPr>
          <w:i/>
          <w:iCs/>
        </w:rPr>
        <w:t>Domesday</w:t>
      </w:r>
      <w:r w:rsidR="00BB2E9F">
        <w:t>.</w:t>
      </w:r>
      <w:r w:rsidRPr="00BB2E9F">
        <w:t>.</w:t>
      </w:r>
      <w:proofErr w:type="gramEnd"/>
      <w:r w:rsidR="00BB2E9F">
        <w:t>&lt;</w:t>
      </w:r>
      <w:r w:rsidRPr="00BB2E9F">
        <w:t xml:space="preserve"> </w:t>
      </w:r>
      <w:hyperlink r:id="rId2" w:history="1">
        <w:r w:rsidR="00BB2E9F" w:rsidRPr="00382785">
          <w:rPr>
            <w:rStyle w:val="Hyperlink"/>
          </w:rPr>
          <w:t>https://www.nationalarchives.gov.uk/domesday/discover-domesday/little-domesday.htm</w:t>
        </w:r>
      </w:hyperlink>
      <w:r w:rsidR="00BB2E9F">
        <w:t>&gt; [accessed 24</w:t>
      </w:r>
      <w:r w:rsidR="00BB2E9F" w:rsidRPr="00BB2E9F">
        <w:rPr>
          <w:vertAlign w:val="superscript"/>
        </w:rPr>
        <w:t>th</w:t>
      </w:r>
      <w:r w:rsidR="00BB2E9F">
        <w:t xml:space="preserve"> October 2021]. </w:t>
      </w:r>
    </w:p>
  </w:footnote>
  <w:footnote w:id="10">
    <w:p w14:paraId="54687332" w14:textId="648DCEAE" w:rsidR="003B5428" w:rsidRPr="00BB2E9F" w:rsidRDefault="003B5428" w:rsidP="00A4027F">
      <w:pPr>
        <w:pStyle w:val="FootnoteText"/>
        <w:spacing w:line="360" w:lineRule="auto"/>
      </w:pPr>
      <w:r w:rsidRPr="00BB2E9F">
        <w:rPr>
          <w:rStyle w:val="FootnoteReference"/>
        </w:rPr>
        <w:footnoteRef/>
      </w:r>
      <w:r w:rsidRPr="00BB2E9F">
        <w:t xml:space="preserve"> TNA. </w:t>
      </w:r>
      <w:r w:rsidRPr="004A1B9E">
        <w:rPr>
          <w:i/>
          <w:iCs/>
        </w:rPr>
        <w:t>Great Domesday</w:t>
      </w:r>
      <w:r w:rsidRPr="00BB2E9F">
        <w:t>.</w:t>
      </w:r>
      <w:r w:rsidR="00BB2E9F">
        <w:t xml:space="preserve"> &lt;</w:t>
      </w:r>
      <w:r w:rsidRPr="00BB2E9F">
        <w:t xml:space="preserve"> </w:t>
      </w:r>
      <w:hyperlink r:id="rId3" w:history="1">
        <w:r w:rsidRPr="00BB2E9F">
          <w:rPr>
            <w:rStyle w:val="Hyperlink"/>
          </w:rPr>
          <w:t>https://www.nationalarchives.gov.uk/domesday/discover-domesday/great-domesday.htm</w:t>
        </w:r>
      </w:hyperlink>
      <w:r w:rsidRPr="00BB2E9F">
        <w:t xml:space="preserve"> </w:t>
      </w:r>
      <w:r w:rsidR="00BB2E9F">
        <w:t>&gt; [</w:t>
      </w:r>
      <w:r w:rsidRPr="00BB2E9F">
        <w:t xml:space="preserve"> accessed 24</w:t>
      </w:r>
      <w:r w:rsidRPr="00BB2E9F">
        <w:rPr>
          <w:vertAlign w:val="superscript"/>
        </w:rPr>
        <w:t>th</w:t>
      </w:r>
      <w:r w:rsidRPr="00BB2E9F">
        <w:t xml:space="preserve"> October 2021</w:t>
      </w:r>
      <w:r w:rsidR="00BB2E9F">
        <w:t>]</w:t>
      </w:r>
      <w:r w:rsidRPr="00BB2E9F">
        <w:t xml:space="preserve">. </w:t>
      </w:r>
    </w:p>
  </w:footnote>
  <w:footnote w:id="11">
    <w:p w14:paraId="227E7B1D" w14:textId="2F3ECD77" w:rsidR="00A44AF5" w:rsidRPr="00BB2E9F" w:rsidRDefault="00A44AF5" w:rsidP="00A4027F">
      <w:pPr>
        <w:pStyle w:val="FootnoteText"/>
        <w:spacing w:line="360" w:lineRule="auto"/>
      </w:pPr>
      <w:r w:rsidRPr="00BB2E9F">
        <w:rPr>
          <w:rStyle w:val="FootnoteReference"/>
        </w:rPr>
        <w:footnoteRef/>
      </w:r>
      <w:r w:rsidRPr="00BB2E9F">
        <w:t xml:space="preserve"> TNA</w:t>
      </w:r>
      <w:r w:rsidR="00145730">
        <w:t>.</w:t>
      </w:r>
      <w:r w:rsidRPr="00BB2E9F">
        <w:t xml:space="preserve"> </w:t>
      </w:r>
      <w:r w:rsidRPr="004A1B9E">
        <w:rPr>
          <w:i/>
          <w:iCs/>
        </w:rPr>
        <w:t>Domesday Legacy</w:t>
      </w:r>
      <w:r w:rsidRPr="00BB2E9F">
        <w:t xml:space="preserve">, </w:t>
      </w:r>
      <w:r w:rsidR="00BB2E9F">
        <w:t>&lt;</w:t>
      </w:r>
      <w:r w:rsidRPr="00BB2E9F">
        <w:t xml:space="preserve"> </w:t>
      </w:r>
      <w:hyperlink r:id="rId4" w:history="1">
        <w:r w:rsidRPr="00BB2E9F">
          <w:rPr>
            <w:rStyle w:val="Hyperlink"/>
          </w:rPr>
          <w:t>https://www.nationalarchives.gov.uk/domesday/discover-domesday/domesday-legacy.htm</w:t>
        </w:r>
      </w:hyperlink>
      <w:r w:rsidRPr="00BB2E9F">
        <w:t xml:space="preserve"> </w:t>
      </w:r>
      <w:r w:rsidR="00BB2E9F">
        <w:t>&gt; [accessed 24</w:t>
      </w:r>
      <w:r w:rsidR="00BB2E9F" w:rsidRPr="00BB2E9F">
        <w:rPr>
          <w:vertAlign w:val="superscript"/>
        </w:rPr>
        <w:t>th</w:t>
      </w:r>
      <w:r w:rsidR="00BB2E9F">
        <w:t xml:space="preserve"> October 2021].</w:t>
      </w:r>
    </w:p>
  </w:footnote>
  <w:footnote w:id="12">
    <w:p w14:paraId="4C6FD39F" w14:textId="281F0101" w:rsidR="00A607EF" w:rsidRPr="00A607EF" w:rsidRDefault="00A607EF">
      <w:pPr>
        <w:pStyle w:val="FootnoteText"/>
      </w:pPr>
      <w:r>
        <w:rPr>
          <w:rStyle w:val="FootnoteReference"/>
        </w:rPr>
        <w:footnoteRef/>
      </w:r>
      <w:r>
        <w:t xml:space="preserve"> TNA. </w:t>
      </w:r>
      <w:r w:rsidRPr="004A1B9E">
        <w:rPr>
          <w:i/>
          <w:iCs/>
        </w:rPr>
        <w:t>Historical Editions</w:t>
      </w:r>
      <w:r>
        <w:t xml:space="preserve">. </w:t>
      </w:r>
      <w:r w:rsidRPr="00A607EF">
        <w:t xml:space="preserve">&lt; </w:t>
      </w:r>
      <w:hyperlink r:id="rId5" w:history="1">
        <w:r w:rsidRPr="00A607EF">
          <w:rPr>
            <w:rStyle w:val="Hyperlink"/>
          </w:rPr>
          <w:t>https://www.nationalarchives.gov.uk/domesday/discover-domesday/domesday-legacy.htm</w:t>
        </w:r>
      </w:hyperlink>
      <w:r w:rsidRPr="00A607EF">
        <w:t>&gt; [accessed</w:t>
      </w:r>
      <w:r>
        <w:t xml:space="preserve"> 1</w:t>
      </w:r>
      <w:r w:rsidRPr="00A607EF">
        <w:rPr>
          <w:vertAlign w:val="superscript"/>
        </w:rPr>
        <w:t>st</w:t>
      </w:r>
      <w:r>
        <w:t xml:space="preserve"> November 2021].</w:t>
      </w:r>
    </w:p>
  </w:footnote>
  <w:footnote w:id="13">
    <w:p w14:paraId="0C205128" w14:textId="2433EC25" w:rsidR="00145730" w:rsidRDefault="00145730" w:rsidP="00A4027F">
      <w:pPr>
        <w:spacing w:line="360" w:lineRule="auto"/>
        <w:rPr>
          <w:rFonts w:eastAsia="Times New Roman" w:cs="Times New Roman"/>
          <w:sz w:val="20"/>
          <w:szCs w:val="20"/>
        </w:rPr>
      </w:pPr>
      <w:r w:rsidRPr="0050339C">
        <w:rPr>
          <w:rStyle w:val="FootnoteReference"/>
          <w:rFonts w:cs="Times New Roman"/>
          <w:sz w:val="20"/>
          <w:szCs w:val="20"/>
        </w:rPr>
        <w:footnoteRef/>
      </w:r>
      <w:r w:rsidR="00A607EF">
        <w:rPr>
          <w:rFonts w:cs="Times New Roman"/>
          <w:sz w:val="20"/>
          <w:szCs w:val="20"/>
        </w:rPr>
        <w:t xml:space="preserve"> </w:t>
      </w:r>
      <w:r w:rsidR="009B4B60">
        <w:rPr>
          <w:rFonts w:cs="Times New Roman"/>
          <w:sz w:val="20"/>
          <w:szCs w:val="20"/>
        </w:rPr>
        <w:t xml:space="preserve">G. H. </w:t>
      </w:r>
      <w:proofErr w:type="gramStart"/>
      <w:r w:rsidRPr="0050339C">
        <w:rPr>
          <w:rFonts w:eastAsia="Times New Roman" w:cs="Times New Roman"/>
          <w:sz w:val="20"/>
          <w:szCs w:val="20"/>
        </w:rPr>
        <w:t xml:space="preserve">Martin, </w:t>
      </w:r>
      <w:r w:rsidR="00A607EF">
        <w:rPr>
          <w:rFonts w:eastAsia="Times New Roman" w:cs="Times New Roman"/>
          <w:sz w:val="20"/>
          <w:szCs w:val="20"/>
        </w:rPr>
        <w:t xml:space="preserve"> </w:t>
      </w:r>
      <w:r w:rsidRPr="0050339C">
        <w:rPr>
          <w:rFonts w:eastAsia="Times New Roman" w:cs="Times New Roman"/>
          <w:sz w:val="20"/>
          <w:szCs w:val="20"/>
        </w:rPr>
        <w:t>"</w:t>
      </w:r>
      <w:proofErr w:type="gramEnd"/>
      <w:r w:rsidRPr="0050339C">
        <w:rPr>
          <w:rFonts w:eastAsia="Times New Roman" w:cs="Times New Roman"/>
          <w:sz w:val="20"/>
          <w:szCs w:val="20"/>
        </w:rPr>
        <w:t>Farley, Abraham (bap. 1712, d. 1791)</w:t>
      </w:r>
      <w:r w:rsidR="00A607EF">
        <w:rPr>
          <w:rFonts w:eastAsia="Times New Roman" w:cs="Times New Roman"/>
          <w:sz w:val="20"/>
          <w:szCs w:val="20"/>
        </w:rPr>
        <w:t>”</w:t>
      </w:r>
      <w:r w:rsidRPr="0050339C">
        <w:rPr>
          <w:rFonts w:eastAsia="Times New Roman" w:cs="Times New Roman"/>
          <w:sz w:val="20"/>
          <w:szCs w:val="20"/>
        </w:rPr>
        <w:t xml:space="preserve">, </w:t>
      </w:r>
      <w:r w:rsidRPr="0050339C">
        <w:rPr>
          <w:rFonts w:eastAsia="Times New Roman" w:cs="Times New Roman"/>
          <w:i/>
          <w:iCs/>
          <w:sz w:val="20"/>
          <w:szCs w:val="20"/>
        </w:rPr>
        <w:t>Oxford Dictionary of National Biography,</w:t>
      </w:r>
      <w:r w:rsidRPr="0050339C">
        <w:rPr>
          <w:rFonts w:eastAsia="Times New Roman" w:cs="Times New Roman"/>
          <w:sz w:val="20"/>
          <w:szCs w:val="20"/>
        </w:rPr>
        <w:t xml:space="preserve"> Oxford University Press, Sept 2004; online </w:t>
      </w:r>
      <w:proofErr w:type="spellStart"/>
      <w:r w:rsidRPr="0050339C">
        <w:rPr>
          <w:rFonts w:eastAsia="Times New Roman" w:cs="Times New Roman"/>
          <w:sz w:val="20"/>
          <w:szCs w:val="20"/>
        </w:rPr>
        <w:t>edn</w:t>
      </w:r>
      <w:proofErr w:type="spellEnd"/>
      <w:r w:rsidRPr="0050339C">
        <w:rPr>
          <w:rFonts w:eastAsia="Times New Roman" w:cs="Times New Roman"/>
          <w:sz w:val="20"/>
          <w:szCs w:val="20"/>
        </w:rPr>
        <w:t xml:space="preserve">, Jan 2008. </w:t>
      </w:r>
    </w:p>
    <w:p w14:paraId="76F702DB" w14:textId="77777777" w:rsidR="007A4123" w:rsidRPr="0050339C" w:rsidRDefault="007A4123" w:rsidP="00A4027F">
      <w:pPr>
        <w:spacing w:line="360" w:lineRule="auto"/>
        <w:rPr>
          <w:rFonts w:cs="Times New Roman"/>
          <w:sz w:val="20"/>
          <w:szCs w:val="20"/>
        </w:rPr>
      </w:pPr>
    </w:p>
  </w:footnote>
  <w:footnote w:id="14">
    <w:p w14:paraId="62AF4D35" w14:textId="68D6818B" w:rsidR="00145730" w:rsidRPr="00A4027F" w:rsidRDefault="00145730" w:rsidP="00A4027F">
      <w:pPr>
        <w:pStyle w:val="FootnoteText"/>
        <w:spacing w:line="360" w:lineRule="auto"/>
        <w:rPr>
          <w:rFonts w:ascii="Times New Roman" w:eastAsia="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H</w:t>
      </w:r>
      <w:r w:rsidR="009B4B60">
        <w:rPr>
          <w:rFonts w:ascii="Times New Roman" w:hAnsi="Times New Roman" w:cs="Times New Roman"/>
        </w:rPr>
        <w:t>enry</w:t>
      </w:r>
      <w:r w:rsidRPr="0050339C">
        <w:rPr>
          <w:rFonts w:ascii="Times New Roman" w:hAnsi="Times New Roman" w:cs="Times New Roman"/>
        </w:rPr>
        <w:t xml:space="preserve"> James, </w:t>
      </w:r>
      <w:r w:rsidRPr="0050339C">
        <w:rPr>
          <w:rFonts w:ascii="Times New Roman" w:eastAsia="Times New Roman" w:hAnsi="Times New Roman" w:cs="Times New Roman"/>
          <w:i/>
          <w:iCs/>
        </w:rPr>
        <w:t xml:space="preserve">Domesday </w:t>
      </w:r>
      <w:proofErr w:type="gramStart"/>
      <w:r w:rsidRPr="0050339C">
        <w:rPr>
          <w:rFonts w:ascii="Times New Roman" w:eastAsia="Times New Roman" w:hAnsi="Times New Roman" w:cs="Times New Roman"/>
          <w:i/>
          <w:iCs/>
        </w:rPr>
        <w:t>Book</w:t>
      </w:r>
      <w:proofErr w:type="gramEnd"/>
      <w:r w:rsidRPr="0050339C">
        <w:rPr>
          <w:rFonts w:ascii="Times New Roman" w:eastAsia="Times New Roman" w:hAnsi="Times New Roman" w:cs="Times New Roman"/>
          <w:i/>
          <w:iCs/>
        </w:rPr>
        <w:t xml:space="preserve"> or the Great Survey of England of William the Conqueror: Photozincograph Edition</w:t>
      </w:r>
      <w:r w:rsidRPr="0050339C">
        <w:rPr>
          <w:rFonts w:ascii="Times New Roman" w:eastAsia="Times New Roman" w:hAnsi="Times New Roman" w:cs="Times New Roman"/>
        </w:rPr>
        <w:t xml:space="preserve"> (Southampton, Ordinance Survey, 1861-1863), p.vi. [online at </w:t>
      </w:r>
      <w:hyperlink r:id="rId6" w:history="1">
        <w:r w:rsidRPr="0050339C">
          <w:rPr>
            <w:rStyle w:val="Hyperlink"/>
            <w:rFonts w:ascii="Times New Roman" w:eastAsia="Times New Roman" w:hAnsi="Times New Roman" w:cs="Times New Roman"/>
          </w:rPr>
          <w:t>https://archive.org/details/domesdaybookorgr00jame/page/n13/mode/2up</w:t>
        </w:r>
      </w:hyperlink>
      <w:r w:rsidRPr="0050339C">
        <w:rPr>
          <w:rFonts w:ascii="Times New Roman" w:eastAsia="Times New Roman" w:hAnsi="Times New Roman" w:cs="Times New Roman"/>
        </w:rPr>
        <w:t xml:space="preserve"> , accessed 25</w:t>
      </w:r>
      <w:r w:rsidRPr="0050339C">
        <w:rPr>
          <w:rFonts w:ascii="Times New Roman" w:eastAsia="Times New Roman" w:hAnsi="Times New Roman" w:cs="Times New Roman"/>
          <w:vertAlign w:val="superscript"/>
        </w:rPr>
        <w:t>th</w:t>
      </w:r>
      <w:r w:rsidRPr="0050339C">
        <w:rPr>
          <w:rFonts w:ascii="Times New Roman" w:eastAsia="Times New Roman" w:hAnsi="Times New Roman" w:cs="Times New Roman"/>
        </w:rPr>
        <w:t xml:space="preserve"> October 2021].</w:t>
      </w:r>
    </w:p>
  </w:footnote>
  <w:footnote w:id="15">
    <w:p w14:paraId="5786CCCE" w14:textId="702155F1" w:rsidR="00145730" w:rsidRPr="0050339C" w:rsidRDefault="00145730" w:rsidP="00A4027F">
      <w:pPr>
        <w:spacing w:before="100" w:beforeAutospacing="1" w:after="100" w:afterAutospacing="1"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w:t>
      </w:r>
      <w:proofErr w:type="spellStart"/>
      <w:r w:rsidRPr="00A607EF">
        <w:rPr>
          <w:rFonts w:eastAsia="Times New Roman" w:cs="Times New Roman"/>
          <w:sz w:val="20"/>
          <w:szCs w:val="20"/>
        </w:rPr>
        <w:t>Borrie</w:t>
      </w:r>
      <w:proofErr w:type="spellEnd"/>
      <w:r w:rsidRPr="00A607EF">
        <w:rPr>
          <w:rFonts w:eastAsia="Times New Roman" w:cs="Times New Roman"/>
          <w:sz w:val="20"/>
          <w:szCs w:val="20"/>
        </w:rPr>
        <w:t>, Michael</w:t>
      </w:r>
      <w:r w:rsidRPr="0050339C">
        <w:rPr>
          <w:rFonts w:eastAsia="Times New Roman" w:cs="Times New Roman"/>
          <w:i/>
          <w:iCs/>
          <w:sz w:val="20"/>
          <w:szCs w:val="20"/>
        </w:rPr>
        <w:t xml:space="preserve">. "Ellis, Henry". </w:t>
      </w:r>
      <w:hyperlink r:id="rId7" w:anchor="Oxford_Dictionary_of_National_Biography" w:tooltip="Dictionary of National Biography" w:history="1">
        <w:r w:rsidRPr="0050339C">
          <w:rPr>
            <w:rFonts w:eastAsia="Times New Roman" w:cs="Times New Roman"/>
            <w:i/>
            <w:iCs/>
            <w:color w:val="0000FF"/>
            <w:sz w:val="20"/>
            <w:szCs w:val="20"/>
            <w:u w:val="single"/>
          </w:rPr>
          <w:t>Oxford Dictionary of National Biography</w:t>
        </w:r>
      </w:hyperlink>
      <w:r w:rsidRPr="0050339C">
        <w:rPr>
          <w:rFonts w:eastAsia="Times New Roman" w:cs="Times New Roman"/>
          <w:i/>
          <w:iCs/>
          <w:sz w:val="20"/>
          <w:szCs w:val="20"/>
        </w:rPr>
        <w:t xml:space="preserve"> (online ed.). Oxford University Press. </w:t>
      </w:r>
      <w:hyperlink r:id="rId8" w:tooltip="Doi (identifier)" w:history="1">
        <w:r w:rsidRPr="0050339C">
          <w:rPr>
            <w:rFonts w:eastAsia="Times New Roman" w:cs="Times New Roman"/>
            <w:i/>
            <w:iCs/>
            <w:color w:val="0000FF"/>
            <w:sz w:val="20"/>
            <w:szCs w:val="20"/>
            <w:u w:val="single"/>
          </w:rPr>
          <w:t>doi</w:t>
        </w:r>
      </w:hyperlink>
      <w:r w:rsidRPr="0050339C">
        <w:rPr>
          <w:rFonts w:eastAsia="Times New Roman" w:cs="Times New Roman"/>
          <w:i/>
          <w:iCs/>
          <w:sz w:val="20"/>
          <w:szCs w:val="20"/>
        </w:rPr>
        <w:t>:</w:t>
      </w:r>
      <w:hyperlink r:id="rId9" w:history="1">
        <w:r w:rsidRPr="0050339C">
          <w:rPr>
            <w:rFonts w:eastAsia="Times New Roman" w:cs="Times New Roman"/>
            <w:i/>
            <w:iCs/>
            <w:color w:val="0000FF"/>
            <w:sz w:val="20"/>
            <w:szCs w:val="20"/>
            <w:u w:val="single"/>
          </w:rPr>
          <w:t>10.1093/</w:t>
        </w:r>
        <w:proofErr w:type="spellStart"/>
        <w:proofErr w:type="gramStart"/>
        <w:r w:rsidRPr="0050339C">
          <w:rPr>
            <w:rFonts w:eastAsia="Times New Roman" w:cs="Times New Roman"/>
            <w:i/>
            <w:iCs/>
            <w:color w:val="0000FF"/>
            <w:sz w:val="20"/>
            <w:szCs w:val="20"/>
            <w:u w:val="single"/>
          </w:rPr>
          <w:t>ref:odnb</w:t>
        </w:r>
        <w:proofErr w:type="spellEnd"/>
        <w:proofErr w:type="gramEnd"/>
        <w:r w:rsidRPr="0050339C">
          <w:rPr>
            <w:rFonts w:eastAsia="Times New Roman" w:cs="Times New Roman"/>
            <w:i/>
            <w:iCs/>
            <w:color w:val="0000FF"/>
            <w:sz w:val="20"/>
            <w:szCs w:val="20"/>
            <w:u w:val="single"/>
          </w:rPr>
          <w:t>/869</w:t>
        </w:r>
      </w:hyperlink>
      <w:r w:rsidRPr="0050339C">
        <w:rPr>
          <w:rFonts w:eastAsia="Times New Roman" w:cs="Times New Roman"/>
          <w:i/>
          <w:iCs/>
          <w:sz w:val="20"/>
          <w:szCs w:val="20"/>
        </w:rPr>
        <w:t xml:space="preserve"> </w:t>
      </w:r>
      <w:r w:rsidRPr="0050339C">
        <w:rPr>
          <w:rFonts w:eastAsia="Times New Roman" w:cs="Times New Roman"/>
          <w:sz w:val="20"/>
          <w:szCs w:val="20"/>
        </w:rPr>
        <w:t>. [accessed 21</w:t>
      </w:r>
      <w:r w:rsidRPr="0050339C">
        <w:rPr>
          <w:rFonts w:eastAsia="Times New Roman" w:cs="Times New Roman"/>
          <w:sz w:val="20"/>
          <w:szCs w:val="20"/>
          <w:vertAlign w:val="superscript"/>
        </w:rPr>
        <w:t>st</w:t>
      </w:r>
      <w:r w:rsidRPr="0050339C">
        <w:rPr>
          <w:rFonts w:eastAsia="Times New Roman" w:cs="Times New Roman"/>
          <w:sz w:val="20"/>
          <w:szCs w:val="20"/>
        </w:rPr>
        <w:t xml:space="preserve"> October 2021]. </w:t>
      </w:r>
    </w:p>
  </w:footnote>
  <w:footnote w:id="16">
    <w:p w14:paraId="28D0E703" w14:textId="71D81FF2" w:rsidR="00145730" w:rsidRPr="0050339C" w:rsidRDefault="00145730" w:rsidP="00A4027F">
      <w:pPr>
        <w:spacing w:before="100" w:beforeAutospacing="1" w:after="100" w:afterAutospacing="1"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James, </w:t>
      </w:r>
      <w:r w:rsidRPr="0050339C">
        <w:rPr>
          <w:rFonts w:cs="Times New Roman"/>
          <w:i/>
          <w:iCs/>
          <w:sz w:val="20"/>
          <w:szCs w:val="20"/>
        </w:rPr>
        <w:t>Domesday Book</w:t>
      </w:r>
      <w:r w:rsidRPr="0050339C">
        <w:rPr>
          <w:rFonts w:cs="Times New Roman"/>
          <w:sz w:val="20"/>
          <w:szCs w:val="20"/>
        </w:rPr>
        <w:t xml:space="preserve">, </w:t>
      </w:r>
      <w:proofErr w:type="spellStart"/>
      <w:r w:rsidRPr="0050339C">
        <w:rPr>
          <w:rFonts w:cs="Times New Roman"/>
          <w:sz w:val="20"/>
          <w:szCs w:val="20"/>
        </w:rPr>
        <w:t>p.</w:t>
      </w:r>
      <w:r w:rsidRPr="0050339C">
        <w:rPr>
          <w:rFonts w:eastAsia="Times New Roman" w:cs="Times New Roman"/>
          <w:sz w:val="20"/>
          <w:szCs w:val="20"/>
        </w:rPr>
        <w:t>i</w:t>
      </w:r>
      <w:proofErr w:type="spellEnd"/>
      <w:r w:rsidRPr="0050339C">
        <w:rPr>
          <w:rFonts w:eastAsia="Times New Roman" w:cs="Times New Roman"/>
          <w:sz w:val="20"/>
          <w:szCs w:val="20"/>
        </w:rPr>
        <w:t>-vii.</w:t>
      </w:r>
    </w:p>
  </w:footnote>
  <w:footnote w:id="17">
    <w:p w14:paraId="30574C0F" w14:textId="2F593862"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Institute of Historical Research, </w:t>
      </w:r>
      <w:r w:rsidRPr="0050339C">
        <w:rPr>
          <w:rFonts w:ascii="Times New Roman" w:hAnsi="Times New Roman" w:cs="Times New Roman"/>
          <w:i/>
          <w:iCs/>
        </w:rPr>
        <w:t>Red Book Series</w:t>
      </w:r>
      <w:r w:rsidRPr="0050339C">
        <w:rPr>
          <w:rFonts w:ascii="Times New Roman" w:hAnsi="Times New Roman" w:cs="Times New Roman"/>
        </w:rPr>
        <w:t>,&lt;</w:t>
      </w:r>
      <w:r w:rsidRPr="0050339C">
        <w:rPr>
          <w:rFonts w:ascii="Times New Roman" w:hAnsi="Times New Roman" w:cs="Times New Roman"/>
          <w:i/>
          <w:iCs/>
        </w:rPr>
        <w:t xml:space="preserve"> </w:t>
      </w:r>
      <w:hyperlink r:id="rId10" w:history="1">
        <w:r w:rsidRPr="0050339C">
          <w:rPr>
            <w:rStyle w:val="Hyperlink"/>
            <w:rFonts w:ascii="Times New Roman" w:hAnsi="Times New Roman" w:cs="Times New Roman"/>
          </w:rPr>
          <w:t>https://www.history.ac.uk/research/victoria-county-history/vch-publications/red-book-series</w:t>
        </w:r>
      </w:hyperlink>
      <w:r w:rsidRPr="0050339C">
        <w:rPr>
          <w:rFonts w:ascii="Times New Roman" w:hAnsi="Times New Roman" w:cs="Times New Roman"/>
        </w:rPr>
        <w:t xml:space="preserve"> &gt; [accessed 21</w:t>
      </w:r>
      <w:r w:rsidRPr="0050339C">
        <w:rPr>
          <w:rFonts w:ascii="Times New Roman" w:hAnsi="Times New Roman" w:cs="Times New Roman"/>
          <w:vertAlign w:val="superscript"/>
        </w:rPr>
        <w:t>st</w:t>
      </w:r>
      <w:r w:rsidRPr="0050339C">
        <w:rPr>
          <w:rFonts w:ascii="Times New Roman" w:hAnsi="Times New Roman" w:cs="Times New Roman"/>
        </w:rPr>
        <w:t xml:space="preserve"> October 2021].</w:t>
      </w:r>
    </w:p>
  </w:footnote>
  <w:footnote w:id="18">
    <w:p w14:paraId="0202097B" w14:textId="44C5B8DC" w:rsidR="00145730" w:rsidRPr="00A4027F" w:rsidRDefault="00145730" w:rsidP="00A4027F">
      <w:pPr>
        <w:spacing w:line="360" w:lineRule="auto"/>
        <w:rPr>
          <w:rFonts w:eastAsia="Times New Roman"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w:t>
      </w:r>
      <w:r w:rsidR="00E52304">
        <w:rPr>
          <w:rFonts w:cs="Times New Roman"/>
          <w:sz w:val="20"/>
          <w:szCs w:val="20"/>
        </w:rPr>
        <w:t xml:space="preserve">Chris </w:t>
      </w:r>
      <w:r w:rsidRPr="0050339C">
        <w:rPr>
          <w:rFonts w:eastAsia="Times New Roman" w:cs="Times New Roman"/>
          <w:color w:val="202122"/>
          <w:sz w:val="20"/>
          <w:szCs w:val="20"/>
          <w:shd w:val="clear" w:color="auto" w:fill="FFFFFF"/>
        </w:rPr>
        <w:t xml:space="preserve">Lewis, (2008). “William Page (1861-1934), general editor of the </w:t>
      </w:r>
      <w:r w:rsidR="009B4B60" w:rsidRPr="0050339C">
        <w:rPr>
          <w:rFonts w:eastAsia="Times New Roman" w:cs="Times New Roman"/>
          <w:color w:val="202122"/>
          <w:sz w:val="20"/>
          <w:szCs w:val="20"/>
          <w:shd w:val="clear" w:color="auto" w:fill="FFFFFF"/>
        </w:rPr>
        <w:t>Victoria</w:t>
      </w:r>
      <w:r w:rsidRPr="0050339C">
        <w:rPr>
          <w:rFonts w:eastAsia="Times New Roman" w:cs="Times New Roman"/>
          <w:color w:val="202122"/>
          <w:sz w:val="20"/>
          <w:szCs w:val="20"/>
          <w:shd w:val="clear" w:color="auto" w:fill="FFFFFF"/>
        </w:rPr>
        <w:t xml:space="preserve"> County History 1902-1934</w:t>
      </w:r>
      <w:r w:rsidR="00E52304">
        <w:rPr>
          <w:rFonts w:eastAsia="Times New Roman" w:cs="Times New Roman"/>
          <w:color w:val="202122"/>
          <w:sz w:val="20"/>
          <w:szCs w:val="20"/>
          <w:shd w:val="clear" w:color="auto" w:fill="FFFFFF"/>
        </w:rPr>
        <w:t>”</w:t>
      </w:r>
      <w:r w:rsidRPr="0050339C">
        <w:rPr>
          <w:rFonts w:eastAsia="Times New Roman" w:cs="Times New Roman"/>
          <w:color w:val="202122"/>
          <w:sz w:val="20"/>
          <w:szCs w:val="20"/>
          <w:shd w:val="clear" w:color="auto" w:fill="FFFFFF"/>
        </w:rPr>
        <w:t>.</w:t>
      </w:r>
      <w:r w:rsidRPr="0050339C">
        <w:rPr>
          <w:rFonts w:eastAsia="Times New Roman" w:cs="Times New Roman"/>
          <w:sz w:val="20"/>
          <w:szCs w:val="20"/>
        </w:rPr>
        <w:t xml:space="preserve"> </w:t>
      </w:r>
      <w:r w:rsidR="00E52304">
        <w:rPr>
          <w:rFonts w:eastAsia="Times New Roman" w:cs="Times New Roman"/>
          <w:sz w:val="20"/>
          <w:szCs w:val="20"/>
        </w:rPr>
        <w:t>&lt;</w:t>
      </w:r>
      <w:hyperlink r:id="rId11" w:history="1">
        <w:r w:rsidR="00E52304" w:rsidRPr="00671939">
          <w:rPr>
            <w:rStyle w:val="Hyperlink"/>
            <w:rFonts w:eastAsia="Times New Roman" w:cs="Times New Roman"/>
            <w:sz w:val="20"/>
            <w:szCs w:val="20"/>
          </w:rPr>
          <w:t>https://archives.history.ac.uk/makinghistory/resources/articles/william_page.html</w:t>
        </w:r>
      </w:hyperlink>
      <w:r w:rsidR="00E52304">
        <w:rPr>
          <w:rFonts w:eastAsia="Times New Roman" w:cs="Times New Roman"/>
          <w:sz w:val="20"/>
          <w:szCs w:val="20"/>
        </w:rPr>
        <w:t xml:space="preserve">&gt; </w:t>
      </w:r>
      <w:proofErr w:type="gramStart"/>
      <w:r w:rsidRPr="0050339C">
        <w:rPr>
          <w:rFonts w:eastAsia="Times New Roman" w:cs="Times New Roman"/>
          <w:sz w:val="20"/>
          <w:szCs w:val="20"/>
        </w:rPr>
        <w:t xml:space="preserve"> </w:t>
      </w:r>
      <w:r w:rsidR="00E52304">
        <w:rPr>
          <w:rFonts w:eastAsia="Times New Roman" w:cs="Times New Roman"/>
          <w:sz w:val="20"/>
          <w:szCs w:val="20"/>
        </w:rPr>
        <w:t xml:space="preserve"> </w:t>
      </w:r>
      <w:r w:rsidRPr="0050339C">
        <w:rPr>
          <w:rFonts w:eastAsia="Times New Roman" w:cs="Times New Roman"/>
          <w:sz w:val="20"/>
          <w:szCs w:val="20"/>
        </w:rPr>
        <w:t xml:space="preserve"> </w:t>
      </w:r>
      <w:r w:rsidR="00E52304">
        <w:rPr>
          <w:rFonts w:eastAsia="Times New Roman" w:cs="Times New Roman"/>
          <w:sz w:val="20"/>
          <w:szCs w:val="20"/>
        </w:rPr>
        <w:t>[</w:t>
      </w:r>
      <w:proofErr w:type="gramEnd"/>
      <w:r w:rsidRPr="0050339C">
        <w:rPr>
          <w:rFonts w:eastAsia="Times New Roman" w:cs="Times New Roman"/>
          <w:sz w:val="20"/>
          <w:szCs w:val="20"/>
        </w:rPr>
        <w:t>accessed 25</w:t>
      </w:r>
      <w:r w:rsidRPr="0050339C">
        <w:rPr>
          <w:rFonts w:eastAsia="Times New Roman" w:cs="Times New Roman"/>
          <w:sz w:val="20"/>
          <w:szCs w:val="20"/>
          <w:vertAlign w:val="superscript"/>
        </w:rPr>
        <w:t>th</w:t>
      </w:r>
      <w:r w:rsidRPr="0050339C">
        <w:rPr>
          <w:rFonts w:eastAsia="Times New Roman" w:cs="Times New Roman"/>
          <w:sz w:val="20"/>
          <w:szCs w:val="20"/>
        </w:rPr>
        <w:t xml:space="preserve"> October 2021].</w:t>
      </w:r>
    </w:p>
  </w:footnote>
  <w:footnote w:id="19">
    <w:p w14:paraId="7B1AC0EB" w14:textId="0EAE004D"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w:t>
      </w:r>
      <w:r w:rsidR="008E504D" w:rsidRPr="008E504D">
        <w:rPr>
          <w:rFonts w:ascii="Times New Roman" w:hAnsi="Times New Roman" w:cs="Times New Roman"/>
        </w:rPr>
        <w:t xml:space="preserve">Robert Dunning, ‘Domesday Book: A Complete Translation / Domesday Explorer </w:t>
      </w:r>
      <w:proofErr w:type="spellStart"/>
      <w:r w:rsidR="008E504D" w:rsidRPr="008E504D">
        <w:rPr>
          <w:rFonts w:ascii="Times New Roman" w:hAnsi="Times New Roman" w:cs="Times New Roman"/>
        </w:rPr>
        <w:t>CD-Rom</w:t>
      </w:r>
      <w:proofErr w:type="spellEnd"/>
      <w:r w:rsidR="008E504D" w:rsidRPr="008E504D">
        <w:rPr>
          <w:rFonts w:ascii="Times New Roman" w:hAnsi="Times New Roman" w:cs="Times New Roman"/>
        </w:rPr>
        <w:t>’, </w:t>
      </w:r>
      <w:r w:rsidR="008E504D" w:rsidRPr="008E504D">
        <w:rPr>
          <w:rFonts w:ascii="Times New Roman" w:hAnsi="Times New Roman" w:cs="Times New Roman"/>
          <w:i/>
          <w:iCs/>
        </w:rPr>
        <w:t>History Today</w:t>
      </w:r>
      <w:r w:rsidR="008E504D" w:rsidRPr="008E504D">
        <w:rPr>
          <w:rFonts w:ascii="Times New Roman" w:hAnsi="Times New Roman" w:cs="Times New Roman"/>
        </w:rPr>
        <w:t>, 53.8 (2003), p58.</w:t>
      </w:r>
    </w:p>
  </w:footnote>
  <w:footnote w:id="20">
    <w:p w14:paraId="233C7336" w14:textId="0EA5CFBC" w:rsidR="00382263" w:rsidRDefault="00382263">
      <w:pPr>
        <w:pStyle w:val="FootnoteText"/>
      </w:pPr>
      <w:r>
        <w:rPr>
          <w:rStyle w:val="FootnoteReference"/>
        </w:rPr>
        <w:footnoteRef/>
      </w:r>
      <w:r>
        <w:t xml:space="preserve"> </w:t>
      </w:r>
      <w:r w:rsidRPr="00DE1A80">
        <w:rPr>
          <w:rFonts w:cs="Times New Roman"/>
        </w:rPr>
        <w:t xml:space="preserve">Dunning, </w:t>
      </w:r>
      <w:r>
        <w:rPr>
          <w:rFonts w:cs="Times New Roman"/>
        </w:rPr>
        <w:t>ibid. p</w:t>
      </w:r>
      <w:proofErr w:type="gramStart"/>
      <w:r>
        <w:rPr>
          <w:rFonts w:cs="Times New Roman"/>
        </w:rPr>
        <w:t>58.</w:t>
      </w:r>
      <w:r w:rsidRPr="00DE1A80">
        <w:rPr>
          <w:rFonts w:cs="Times New Roman"/>
        </w:rPr>
        <w:t>.</w:t>
      </w:r>
      <w:proofErr w:type="gramEnd"/>
    </w:p>
  </w:footnote>
  <w:footnote w:id="21">
    <w:p w14:paraId="6F6B4A2D" w14:textId="1B224E9D" w:rsidR="00145730" w:rsidRPr="0050339C" w:rsidRDefault="00145730" w:rsidP="009B4B60">
      <w:pPr>
        <w:spacing w:line="360" w:lineRule="auto"/>
        <w:rPr>
          <w:rFonts w:cs="Times New Roman"/>
          <w:sz w:val="20"/>
          <w:szCs w:val="20"/>
        </w:rPr>
      </w:pPr>
      <w:r w:rsidRPr="009B4B60">
        <w:rPr>
          <w:sz w:val="20"/>
          <w:szCs w:val="20"/>
          <w:vertAlign w:val="superscript"/>
        </w:rPr>
        <w:footnoteRef/>
      </w:r>
      <w:r w:rsidRPr="009B4B60">
        <w:rPr>
          <w:rFonts w:cs="Times New Roman"/>
          <w:sz w:val="20"/>
          <w:szCs w:val="20"/>
          <w:vertAlign w:val="superscript"/>
        </w:rPr>
        <w:t xml:space="preserve"> </w:t>
      </w:r>
      <w:r w:rsidR="00DE1A80" w:rsidRPr="00DE1A80">
        <w:rPr>
          <w:rFonts w:cs="Times New Roman"/>
          <w:sz w:val="20"/>
          <w:szCs w:val="20"/>
        </w:rPr>
        <w:t xml:space="preserve">Dunning, </w:t>
      </w:r>
      <w:r w:rsidR="008E504D">
        <w:rPr>
          <w:rFonts w:cs="Times New Roman"/>
          <w:sz w:val="20"/>
          <w:szCs w:val="20"/>
        </w:rPr>
        <w:t>ibid. p58</w:t>
      </w:r>
      <w:r w:rsidR="00382263">
        <w:rPr>
          <w:rFonts w:cs="Times New Roman"/>
          <w:sz w:val="20"/>
          <w:szCs w:val="20"/>
        </w:rPr>
        <w:t>.</w:t>
      </w:r>
    </w:p>
  </w:footnote>
  <w:footnote w:id="22">
    <w:p w14:paraId="1124B16A" w14:textId="493EDFEB" w:rsidR="00145730" w:rsidRPr="0050339C" w:rsidRDefault="00145730" w:rsidP="00A4027F">
      <w:pPr>
        <w:pStyle w:val="FootnoteText"/>
        <w:spacing w:line="360" w:lineRule="auto"/>
        <w:rPr>
          <w:rFonts w:ascii="Times New Roman" w:hAnsi="Times New Roman" w:cs="Times New Roman"/>
        </w:rPr>
      </w:pPr>
      <w:r w:rsidRPr="0050339C">
        <w:rPr>
          <w:rStyle w:val="FootnoteReference"/>
          <w:rFonts w:ascii="Times New Roman" w:hAnsi="Times New Roman" w:cs="Times New Roman"/>
        </w:rPr>
        <w:footnoteRef/>
      </w:r>
      <w:r w:rsidRPr="0050339C">
        <w:rPr>
          <w:rFonts w:ascii="Times New Roman" w:hAnsi="Times New Roman" w:cs="Times New Roman"/>
        </w:rPr>
        <w:t xml:space="preserve"> </w:t>
      </w:r>
      <w:r w:rsidR="009B4B60">
        <w:rPr>
          <w:rFonts w:ascii="Times New Roman" w:hAnsi="Times New Roman" w:cs="Times New Roman"/>
        </w:rPr>
        <w:t xml:space="preserve">Ann Williams and G. Martin (eds.) </w:t>
      </w:r>
      <w:r w:rsidRPr="0050339C">
        <w:rPr>
          <w:rFonts w:ascii="Times New Roman" w:hAnsi="Times New Roman" w:cs="Times New Roman"/>
          <w:i/>
          <w:iCs/>
        </w:rPr>
        <w:t xml:space="preserve">Domesday Book: A Complete Translation </w:t>
      </w:r>
      <w:r w:rsidR="009B4B60">
        <w:rPr>
          <w:rFonts w:ascii="Times New Roman" w:hAnsi="Times New Roman" w:cs="Times New Roman"/>
        </w:rPr>
        <w:t xml:space="preserve">(London: Penguin, 2002). </w:t>
      </w:r>
      <w:proofErr w:type="spellStart"/>
      <w:proofErr w:type="gramStart"/>
      <w:r w:rsidRPr="0050339C">
        <w:rPr>
          <w:rFonts w:ascii="Times New Roman" w:hAnsi="Times New Roman" w:cs="Times New Roman"/>
        </w:rPr>
        <w:t>p.ix</w:t>
      </w:r>
      <w:proofErr w:type="spellEnd"/>
      <w:r w:rsidRPr="0050339C">
        <w:rPr>
          <w:rFonts w:ascii="Times New Roman" w:hAnsi="Times New Roman" w:cs="Times New Roman"/>
        </w:rPr>
        <w:t>.</w:t>
      </w:r>
      <w:proofErr w:type="gramEnd"/>
    </w:p>
  </w:footnote>
  <w:footnote w:id="23">
    <w:p w14:paraId="6CB1910D" w14:textId="332D9C2D" w:rsidR="00DE1A80" w:rsidRPr="0050339C" w:rsidRDefault="00DE1A80" w:rsidP="00DE1A80">
      <w:pPr>
        <w:autoSpaceDE w:val="0"/>
        <w:autoSpaceDN w:val="0"/>
        <w:adjustRightInd w:val="0"/>
        <w:spacing w:line="360" w:lineRule="auto"/>
        <w:rPr>
          <w:rFonts w:cs="Times New Roman"/>
          <w:sz w:val="20"/>
          <w:szCs w:val="20"/>
        </w:rPr>
      </w:pPr>
      <w:r w:rsidRPr="0050339C">
        <w:rPr>
          <w:rStyle w:val="FootnoteReference"/>
          <w:rFonts w:cs="Times New Roman"/>
          <w:sz w:val="20"/>
          <w:szCs w:val="20"/>
        </w:rPr>
        <w:footnoteRef/>
      </w:r>
      <w:r w:rsidRPr="0050339C">
        <w:rPr>
          <w:rFonts w:cs="Times New Roman"/>
          <w:sz w:val="20"/>
          <w:szCs w:val="20"/>
        </w:rPr>
        <w:t xml:space="preserve"> Baxter, S, ‘Domesday Explorer: Great Domesday Book on CD‐ROM’, </w:t>
      </w:r>
      <w:r w:rsidRPr="0050339C">
        <w:rPr>
          <w:rFonts w:cs="Times New Roman"/>
          <w:i/>
          <w:iCs/>
          <w:sz w:val="20"/>
          <w:szCs w:val="20"/>
        </w:rPr>
        <w:t>The English Historical Review</w:t>
      </w:r>
      <w:r w:rsidRPr="0050339C">
        <w:rPr>
          <w:rFonts w:cs="Times New Roman"/>
          <w:sz w:val="20"/>
          <w:szCs w:val="20"/>
        </w:rPr>
        <w:t xml:space="preserve">, 118.475 (2003), </w:t>
      </w:r>
      <w:r w:rsidR="004A1B9E">
        <w:rPr>
          <w:rFonts w:cs="Times New Roman"/>
          <w:sz w:val="20"/>
          <w:szCs w:val="20"/>
        </w:rPr>
        <w:t>p.</w:t>
      </w:r>
      <w:r w:rsidRPr="0050339C">
        <w:rPr>
          <w:rFonts w:cs="Times New Roman"/>
          <w:sz w:val="20"/>
          <w:szCs w:val="20"/>
        </w:rPr>
        <w:t>130–32; also, Baxter, Stephen, ‘The Digital Domesday Book: The Scholar’s Edition’, </w:t>
      </w:r>
      <w:r w:rsidRPr="0050339C">
        <w:rPr>
          <w:rFonts w:cs="Times New Roman"/>
          <w:i/>
          <w:iCs/>
          <w:sz w:val="20"/>
          <w:szCs w:val="20"/>
        </w:rPr>
        <w:t>The English Historical Review</w:t>
      </w:r>
      <w:r w:rsidRPr="0050339C">
        <w:rPr>
          <w:rFonts w:cs="Times New Roman"/>
          <w:sz w:val="20"/>
          <w:szCs w:val="20"/>
        </w:rPr>
        <w:t xml:space="preserve">, 119.482 (2004), </w:t>
      </w:r>
      <w:r w:rsidR="004A1B9E">
        <w:rPr>
          <w:rFonts w:cs="Times New Roman"/>
          <w:sz w:val="20"/>
          <w:szCs w:val="20"/>
        </w:rPr>
        <w:t>p.</w:t>
      </w:r>
      <w:r w:rsidRPr="0050339C">
        <w:rPr>
          <w:rFonts w:cs="Times New Roman"/>
          <w:sz w:val="20"/>
          <w:szCs w:val="20"/>
        </w:rPr>
        <w:t xml:space="preserve">698–700. For searchable online copy of Domesday using Palmer’s data see:  Anna Powell-Smith, </w:t>
      </w:r>
      <w:r w:rsidRPr="0050339C">
        <w:rPr>
          <w:rFonts w:cs="Times New Roman"/>
          <w:i/>
          <w:iCs/>
          <w:sz w:val="20"/>
          <w:szCs w:val="20"/>
        </w:rPr>
        <w:t>Open Domesday</w:t>
      </w:r>
      <w:r w:rsidRPr="0050339C">
        <w:rPr>
          <w:rFonts w:cs="Times New Roman"/>
          <w:sz w:val="20"/>
          <w:szCs w:val="20"/>
        </w:rPr>
        <w:t xml:space="preserve">, &lt; </w:t>
      </w:r>
      <w:hyperlink r:id="rId12" w:history="1">
        <w:r w:rsidRPr="0050339C">
          <w:rPr>
            <w:rStyle w:val="Hyperlink"/>
            <w:rFonts w:cs="Times New Roman"/>
            <w:sz w:val="20"/>
            <w:szCs w:val="20"/>
          </w:rPr>
          <w:t>https://opendomesday.org/</w:t>
        </w:r>
      </w:hyperlink>
      <w:r w:rsidRPr="0050339C">
        <w:rPr>
          <w:rFonts w:cs="Times New Roman"/>
          <w:sz w:val="20"/>
          <w:szCs w:val="20"/>
        </w:rPr>
        <w:t xml:space="preserve"> &gt; [accessed 26</w:t>
      </w:r>
      <w:r w:rsidRPr="0050339C">
        <w:rPr>
          <w:rFonts w:cs="Times New Roman"/>
          <w:sz w:val="20"/>
          <w:szCs w:val="20"/>
          <w:vertAlign w:val="superscript"/>
        </w:rPr>
        <w:t>th</w:t>
      </w:r>
      <w:r w:rsidRPr="0050339C">
        <w:rPr>
          <w:rFonts w:cs="Times New Roman"/>
          <w:sz w:val="20"/>
          <w:szCs w:val="20"/>
        </w:rPr>
        <w:t xml:space="preserve"> October 2021].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7D4CA" w14:textId="3B1350C2" w:rsidR="00316DDE" w:rsidRDefault="002B6FAF">
    <w:pPr>
      <w:pStyle w:val="Header"/>
    </w:pPr>
    <w:r>
      <w:t>Andrew Wordsworth (Student ID 2005872)</w:t>
    </w:r>
    <w:r>
      <w:tab/>
    </w:r>
    <w:r>
      <w:tab/>
      <w:t>Completed 7</w:t>
    </w:r>
    <w:r w:rsidRPr="002B6FAF">
      <w:rPr>
        <w:vertAlign w:val="superscript"/>
      </w:rPr>
      <w:t>th</w:t>
    </w:r>
    <w:r>
      <w:t xml:space="preserve"> November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422D8"/>
    <w:multiLevelType w:val="multilevel"/>
    <w:tmpl w:val="BDCA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C7"/>
    <w:rsid w:val="00012A80"/>
    <w:rsid w:val="00012AF3"/>
    <w:rsid w:val="00037387"/>
    <w:rsid w:val="000448A7"/>
    <w:rsid w:val="000569D7"/>
    <w:rsid w:val="000B79C7"/>
    <w:rsid w:val="00121C35"/>
    <w:rsid w:val="0012688B"/>
    <w:rsid w:val="00142301"/>
    <w:rsid w:val="00145730"/>
    <w:rsid w:val="001544E9"/>
    <w:rsid w:val="00171E92"/>
    <w:rsid w:val="00174091"/>
    <w:rsid w:val="001A5F3A"/>
    <w:rsid w:val="001B4092"/>
    <w:rsid w:val="001C76D9"/>
    <w:rsid w:val="001E4041"/>
    <w:rsid w:val="00217479"/>
    <w:rsid w:val="00232236"/>
    <w:rsid w:val="0024110B"/>
    <w:rsid w:val="002477A0"/>
    <w:rsid w:val="0028378F"/>
    <w:rsid w:val="00294FF0"/>
    <w:rsid w:val="002B6FAF"/>
    <w:rsid w:val="002E44CF"/>
    <w:rsid w:val="0031471C"/>
    <w:rsid w:val="00316DDE"/>
    <w:rsid w:val="003451D3"/>
    <w:rsid w:val="00382263"/>
    <w:rsid w:val="00382314"/>
    <w:rsid w:val="003B5428"/>
    <w:rsid w:val="00406839"/>
    <w:rsid w:val="00427028"/>
    <w:rsid w:val="004276C7"/>
    <w:rsid w:val="00427734"/>
    <w:rsid w:val="004424DE"/>
    <w:rsid w:val="00461629"/>
    <w:rsid w:val="00486408"/>
    <w:rsid w:val="004873DA"/>
    <w:rsid w:val="004A1B9E"/>
    <w:rsid w:val="0050339C"/>
    <w:rsid w:val="00544B76"/>
    <w:rsid w:val="00590917"/>
    <w:rsid w:val="0059418D"/>
    <w:rsid w:val="00595D9A"/>
    <w:rsid w:val="005C0703"/>
    <w:rsid w:val="005F7EB3"/>
    <w:rsid w:val="00602EF9"/>
    <w:rsid w:val="00606871"/>
    <w:rsid w:val="00622BF2"/>
    <w:rsid w:val="0068062D"/>
    <w:rsid w:val="006C401D"/>
    <w:rsid w:val="006F3DDC"/>
    <w:rsid w:val="00773AFB"/>
    <w:rsid w:val="00797D21"/>
    <w:rsid w:val="007A4123"/>
    <w:rsid w:val="007A50E1"/>
    <w:rsid w:val="007B08F2"/>
    <w:rsid w:val="007C40F4"/>
    <w:rsid w:val="007C46BD"/>
    <w:rsid w:val="00801143"/>
    <w:rsid w:val="00876BB5"/>
    <w:rsid w:val="008941B1"/>
    <w:rsid w:val="008A0242"/>
    <w:rsid w:val="008E504D"/>
    <w:rsid w:val="00930D0C"/>
    <w:rsid w:val="009B4B60"/>
    <w:rsid w:val="009F08BC"/>
    <w:rsid w:val="009F6CE7"/>
    <w:rsid w:val="00A041BC"/>
    <w:rsid w:val="00A26E43"/>
    <w:rsid w:val="00A4027F"/>
    <w:rsid w:val="00A44AF5"/>
    <w:rsid w:val="00A607EF"/>
    <w:rsid w:val="00AE5303"/>
    <w:rsid w:val="00B23DA9"/>
    <w:rsid w:val="00B54C6C"/>
    <w:rsid w:val="00B63412"/>
    <w:rsid w:val="00B71A35"/>
    <w:rsid w:val="00BB2E9F"/>
    <w:rsid w:val="00C129FF"/>
    <w:rsid w:val="00C5232E"/>
    <w:rsid w:val="00C63B4A"/>
    <w:rsid w:val="00C84E99"/>
    <w:rsid w:val="00C92C5C"/>
    <w:rsid w:val="00C961C4"/>
    <w:rsid w:val="00CD1625"/>
    <w:rsid w:val="00CE4D74"/>
    <w:rsid w:val="00CF5626"/>
    <w:rsid w:val="00D33794"/>
    <w:rsid w:val="00DA4148"/>
    <w:rsid w:val="00DA4CE7"/>
    <w:rsid w:val="00DE1A80"/>
    <w:rsid w:val="00DE6205"/>
    <w:rsid w:val="00E360F3"/>
    <w:rsid w:val="00E52304"/>
    <w:rsid w:val="00E71526"/>
    <w:rsid w:val="00E954CF"/>
    <w:rsid w:val="00F214E3"/>
    <w:rsid w:val="00FB6DDF"/>
    <w:rsid w:val="00FE20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7D4D985"/>
  <w14:defaultImageDpi w14:val="32767"/>
  <w15:chartTrackingRefBased/>
  <w15:docId w15:val="{612DF216-68BF-354D-8C20-63E4D72D9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77A0"/>
    <w:pPr>
      <w:spacing w:before="100" w:beforeAutospacing="1" w:after="100" w:afterAutospacing="1"/>
    </w:pPr>
    <w:rPr>
      <w:rFonts w:eastAsia="Times New Roman" w:cs="Times New Roman"/>
    </w:rPr>
  </w:style>
  <w:style w:type="character" w:styleId="Emphasis">
    <w:name w:val="Emphasis"/>
    <w:basedOn w:val="DefaultParagraphFont"/>
    <w:uiPriority w:val="20"/>
    <w:qFormat/>
    <w:rsid w:val="002477A0"/>
    <w:rPr>
      <w:i/>
      <w:iCs/>
    </w:rPr>
  </w:style>
  <w:style w:type="character" w:styleId="Hyperlink">
    <w:name w:val="Hyperlink"/>
    <w:basedOn w:val="DefaultParagraphFont"/>
    <w:uiPriority w:val="99"/>
    <w:unhideWhenUsed/>
    <w:rsid w:val="002477A0"/>
    <w:rPr>
      <w:color w:val="0000FF"/>
      <w:u w:val="single"/>
    </w:rPr>
  </w:style>
  <w:style w:type="paragraph" w:styleId="FootnoteText">
    <w:name w:val="footnote text"/>
    <w:basedOn w:val="Normal"/>
    <w:link w:val="FootnoteTextChar"/>
    <w:uiPriority w:val="99"/>
    <w:semiHidden/>
    <w:unhideWhenUsed/>
    <w:rsid w:val="002477A0"/>
    <w:rPr>
      <w:rFonts w:ascii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2477A0"/>
    <w:rPr>
      <w:rFonts w:asciiTheme="minorHAnsi" w:hAnsiTheme="minorHAnsi" w:cstheme="minorBidi"/>
      <w:sz w:val="20"/>
      <w:szCs w:val="20"/>
    </w:rPr>
  </w:style>
  <w:style w:type="character" w:styleId="FootnoteReference">
    <w:name w:val="footnote reference"/>
    <w:basedOn w:val="DefaultParagraphFont"/>
    <w:uiPriority w:val="99"/>
    <w:semiHidden/>
    <w:unhideWhenUsed/>
    <w:rsid w:val="002477A0"/>
    <w:rPr>
      <w:vertAlign w:val="superscript"/>
    </w:rPr>
  </w:style>
  <w:style w:type="character" w:customStyle="1" w:styleId="reference-text">
    <w:name w:val="reference-text"/>
    <w:basedOn w:val="DefaultParagraphFont"/>
    <w:rsid w:val="0059418D"/>
  </w:style>
  <w:style w:type="character" w:styleId="HTMLCite">
    <w:name w:val="HTML Cite"/>
    <w:basedOn w:val="DefaultParagraphFont"/>
    <w:uiPriority w:val="99"/>
    <w:semiHidden/>
    <w:unhideWhenUsed/>
    <w:rsid w:val="00B63412"/>
    <w:rPr>
      <w:i/>
      <w:iCs/>
    </w:rPr>
  </w:style>
  <w:style w:type="character" w:styleId="UnresolvedMention">
    <w:name w:val="Unresolved Mention"/>
    <w:basedOn w:val="DefaultParagraphFont"/>
    <w:uiPriority w:val="99"/>
    <w:rsid w:val="00602EF9"/>
    <w:rPr>
      <w:color w:val="605E5C"/>
      <w:shd w:val="clear" w:color="auto" w:fill="E1DFDD"/>
    </w:rPr>
  </w:style>
  <w:style w:type="paragraph" w:styleId="EndnoteText">
    <w:name w:val="endnote text"/>
    <w:basedOn w:val="Normal"/>
    <w:link w:val="EndnoteTextChar"/>
    <w:uiPriority w:val="99"/>
    <w:semiHidden/>
    <w:unhideWhenUsed/>
    <w:rsid w:val="00406839"/>
    <w:rPr>
      <w:sz w:val="20"/>
      <w:szCs w:val="20"/>
    </w:rPr>
  </w:style>
  <w:style w:type="character" w:customStyle="1" w:styleId="EndnoteTextChar">
    <w:name w:val="Endnote Text Char"/>
    <w:basedOn w:val="DefaultParagraphFont"/>
    <w:link w:val="EndnoteText"/>
    <w:uiPriority w:val="99"/>
    <w:semiHidden/>
    <w:rsid w:val="00406839"/>
    <w:rPr>
      <w:sz w:val="20"/>
      <w:szCs w:val="20"/>
    </w:rPr>
  </w:style>
  <w:style w:type="character" w:styleId="EndnoteReference">
    <w:name w:val="endnote reference"/>
    <w:basedOn w:val="DefaultParagraphFont"/>
    <w:uiPriority w:val="99"/>
    <w:semiHidden/>
    <w:unhideWhenUsed/>
    <w:rsid w:val="00406839"/>
    <w:rPr>
      <w:vertAlign w:val="superscript"/>
    </w:rPr>
  </w:style>
  <w:style w:type="character" w:styleId="FollowedHyperlink">
    <w:name w:val="FollowedHyperlink"/>
    <w:basedOn w:val="DefaultParagraphFont"/>
    <w:uiPriority w:val="99"/>
    <w:semiHidden/>
    <w:unhideWhenUsed/>
    <w:rsid w:val="00012A80"/>
    <w:rPr>
      <w:color w:val="954F72" w:themeColor="followedHyperlink"/>
      <w:u w:val="single"/>
    </w:rPr>
  </w:style>
  <w:style w:type="paragraph" w:styleId="Header">
    <w:name w:val="header"/>
    <w:basedOn w:val="Normal"/>
    <w:link w:val="HeaderChar"/>
    <w:uiPriority w:val="99"/>
    <w:unhideWhenUsed/>
    <w:rsid w:val="00316DDE"/>
    <w:pPr>
      <w:tabs>
        <w:tab w:val="center" w:pos="4513"/>
        <w:tab w:val="right" w:pos="9026"/>
      </w:tabs>
    </w:pPr>
  </w:style>
  <w:style w:type="character" w:customStyle="1" w:styleId="HeaderChar">
    <w:name w:val="Header Char"/>
    <w:basedOn w:val="DefaultParagraphFont"/>
    <w:link w:val="Header"/>
    <w:uiPriority w:val="99"/>
    <w:rsid w:val="00316DDE"/>
  </w:style>
  <w:style w:type="paragraph" w:styleId="Footer">
    <w:name w:val="footer"/>
    <w:basedOn w:val="Normal"/>
    <w:link w:val="FooterChar"/>
    <w:uiPriority w:val="99"/>
    <w:unhideWhenUsed/>
    <w:rsid w:val="00316DDE"/>
    <w:pPr>
      <w:tabs>
        <w:tab w:val="center" w:pos="4513"/>
        <w:tab w:val="right" w:pos="9026"/>
      </w:tabs>
    </w:pPr>
  </w:style>
  <w:style w:type="character" w:customStyle="1" w:styleId="FooterChar">
    <w:name w:val="Footer Char"/>
    <w:basedOn w:val="DefaultParagraphFont"/>
    <w:link w:val="Footer"/>
    <w:uiPriority w:val="99"/>
    <w:rsid w:val="00316DDE"/>
  </w:style>
  <w:style w:type="character" w:styleId="PageNumber">
    <w:name w:val="page number"/>
    <w:basedOn w:val="DefaultParagraphFont"/>
    <w:uiPriority w:val="99"/>
    <w:semiHidden/>
    <w:unhideWhenUsed/>
    <w:rsid w:val="002B6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6759">
      <w:bodyDiv w:val="1"/>
      <w:marLeft w:val="0"/>
      <w:marRight w:val="0"/>
      <w:marTop w:val="0"/>
      <w:marBottom w:val="0"/>
      <w:divBdr>
        <w:top w:val="none" w:sz="0" w:space="0" w:color="auto"/>
        <w:left w:val="none" w:sz="0" w:space="0" w:color="auto"/>
        <w:bottom w:val="none" w:sz="0" w:space="0" w:color="auto"/>
        <w:right w:val="none" w:sz="0" w:space="0" w:color="auto"/>
      </w:divBdr>
    </w:div>
    <w:div w:id="172304125">
      <w:bodyDiv w:val="1"/>
      <w:marLeft w:val="0"/>
      <w:marRight w:val="0"/>
      <w:marTop w:val="0"/>
      <w:marBottom w:val="0"/>
      <w:divBdr>
        <w:top w:val="none" w:sz="0" w:space="0" w:color="auto"/>
        <w:left w:val="none" w:sz="0" w:space="0" w:color="auto"/>
        <w:bottom w:val="none" w:sz="0" w:space="0" w:color="auto"/>
        <w:right w:val="none" w:sz="0" w:space="0" w:color="auto"/>
      </w:divBdr>
    </w:div>
    <w:div w:id="365519906">
      <w:bodyDiv w:val="1"/>
      <w:marLeft w:val="0"/>
      <w:marRight w:val="0"/>
      <w:marTop w:val="0"/>
      <w:marBottom w:val="0"/>
      <w:divBdr>
        <w:top w:val="none" w:sz="0" w:space="0" w:color="auto"/>
        <w:left w:val="none" w:sz="0" w:space="0" w:color="auto"/>
        <w:bottom w:val="none" w:sz="0" w:space="0" w:color="auto"/>
        <w:right w:val="none" w:sz="0" w:space="0" w:color="auto"/>
      </w:divBdr>
    </w:div>
    <w:div w:id="474489243">
      <w:bodyDiv w:val="1"/>
      <w:marLeft w:val="0"/>
      <w:marRight w:val="0"/>
      <w:marTop w:val="0"/>
      <w:marBottom w:val="0"/>
      <w:divBdr>
        <w:top w:val="none" w:sz="0" w:space="0" w:color="auto"/>
        <w:left w:val="none" w:sz="0" w:space="0" w:color="auto"/>
        <w:bottom w:val="none" w:sz="0" w:space="0" w:color="auto"/>
        <w:right w:val="none" w:sz="0" w:space="0" w:color="auto"/>
      </w:divBdr>
    </w:div>
    <w:div w:id="486440710">
      <w:bodyDiv w:val="1"/>
      <w:marLeft w:val="0"/>
      <w:marRight w:val="0"/>
      <w:marTop w:val="0"/>
      <w:marBottom w:val="0"/>
      <w:divBdr>
        <w:top w:val="none" w:sz="0" w:space="0" w:color="auto"/>
        <w:left w:val="none" w:sz="0" w:space="0" w:color="auto"/>
        <w:bottom w:val="none" w:sz="0" w:space="0" w:color="auto"/>
        <w:right w:val="none" w:sz="0" w:space="0" w:color="auto"/>
      </w:divBdr>
    </w:div>
    <w:div w:id="889879552">
      <w:bodyDiv w:val="1"/>
      <w:marLeft w:val="0"/>
      <w:marRight w:val="0"/>
      <w:marTop w:val="0"/>
      <w:marBottom w:val="0"/>
      <w:divBdr>
        <w:top w:val="none" w:sz="0" w:space="0" w:color="auto"/>
        <w:left w:val="none" w:sz="0" w:space="0" w:color="auto"/>
        <w:bottom w:val="none" w:sz="0" w:space="0" w:color="auto"/>
        <w:right w:val="none" w:sz="0" w:space="0" w:color="auto"/>
      </w:divBdr>
    </w:div>
    <w:div w:id="967706887">
      <w:bodyDiv w:val="1"/>
      <w:marLeft w:val="0"/>
      <w:marRight w:val="0"/>
      <w:marTop w:val="0"/>
      <w:marBottom w:val="0"/>
      <w:divBdr>
        <w:top w:val="none" w:sz="0" w:space="0" w:color="auto"/>
        <w:left w:val="none" w:sz="0" w:space="0" w:color="auto"/>
        <w:bottom w:val="none" w:sz="0" w:space="0" w:color="auto"/>
        <w:right w:val="none" w:sz="0" w:space="0" w:color="auto"/>
      </w:divBdr>
    </w:div>
    <w:div w:id="1396513568">
      <w:bodyDiv w:val="1"/>
      <w:marLeft w:val="0"/>
      <w:marRight w:val="0"/>
      <w:marTop w:val="0"/>
      <w:marBottom w:val="0"/>
      <w:divBdr>
        <w:top w:val="none" w:sz="0" w:space="0" w:color="auto"/>
        <w:left w:val="none" w:sz="0" w:space="0" w:color="auto"/>
        <w:bottom w:val="none" w:sz="0" w:space="0" w:color="auto"/>
        <w:right w:val="none" w:sz="0" w:space="0" w:color="auto"/>
      </w:divBdr>
    </w:div>
    <w:div w:id="208564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Doi_(identifier)" TargetMode="External"/><Relationship Id="rId3" Type="http://schemas.openxmlformats.org/officeDocument/2006/relationships/hyperlink" Target="https://www.nationalarchives.gov.uk/domesday/discover-domesday/great-domesday.htm" TargetMode="External"/><Relationship Id="rId7" Type="http://schemas.openxmlformats.org/officeDocument/2006/relationships/hyperlink" Target="https://en.wikipedia.org/wiki/Dictionary_of_National_Biography" TargetMode="External"/><Relationship Id="rId12" Type="http://schemas.openxmlformats.org/officeDocument/2006/relationships/hyperlink" Target="https://opendomesday.org/" TargetMode="External"/><Relationship Id="rId2" Type="http://schemas.openxmlformats.org/officeDocument/2006/relationships/hyperlink" Target="https://www.nationalarchives.gov.uk/domesday/discover-domesday/little-domesday.htm" TargetMode="External"/><Relationship Id="rId1" Type="http://schemas.openxmlformats.org/officeDocument/2006/relationships/hyperlink" Target="https://www.nationalarchives.gov.uk/domesday/discover-domesday/making-of-domesday.htm" TargetMode="External"/><Relationship Id="rId6" Type="http://schemas.openxmlformats.org/officeDocument/2006/relationships/hyperlink" Target="https://archive.org/details/domesdaybookorgr00jame/page/n13/mode/2up" TargetMode="External"/><Relationship Id="rId11" Type="http://schemas.openxmlformats.org/officeDocument/2006/relationships/hyperlink" Target="https://archives.history.ac.uk/makinghistory/resources/articles/william_page.html" TargetMode="External"/><Relationship Id="rId5" Type="http://schemas.openxmlformats.org/officeDocument/2006/relationships/hyperlink" Target="https://www.nationalarchives.gov.uk/domesday/discover-domesday/domesday-legacy.htm" TargetMode="External"/><Relationship Id="rId10" Type="http://schemas.openxmlformats.org/officeDocument/2006/relationships/hyperlink" Target="https://www.history.ac.uk/research/victoria-county-history/vch-publications/red-book-series" TargetMode="External"/><Relationship Id="rId4" Type="http://schemas.openxmlformats.org/officeDocument/2006/relationships/hyperlink" Target="https://www.nationalarchives.gov.uk/domesday/discover-domesday/domesday-legacy.htm" TargetMode="External"/><Relationship Id="rId9" Type="http://schemas.openxmlformats.org/officeDocument/2006/relationships/hyperlink" Target="https://doi.org/10.1093%2Fref%3Aodnb%2F8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6</Pages>
  <Words>1205</Words>
  <Characters>7056</Characters>
  <Application>Microsoft Office Word</Application>
  <DocSecurity>0</DocSecurity>
  <Lines>141</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18</cp:revision>
  <dcterms:created xsi:type="dcterms:W3CDTF">2021-10-28T16:45:00Z</dcterms:created>
  <dcterms:modified xsi:type="dcterms:W3CDTF">2021-11-01T20:45:00Z</dcterms:modified>
  <cp:category/>
</cp:coreProperties>
</file>