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82EF77"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University Of Wales Trinity St David</w:t>
      </w:r>
    </w:p>
    <w:p w14:paraId="6F298151"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Specialist Placement: Leading Staff Development</w:t>
      </w:r>
    </w:p>
    <w:p w14:paraId="2652FF82"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BMGM6003</w:t>
      </w:r>
    </w:p>
    <w:p w14:paraId="5920D419"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Level 6</w:t>
      </w:r>
    </w:p>
    <w:p w14:paraId="5B75B3EC"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Antoinette Milne</w:t>
      </w:r>
    </w:p>
    <w:p w14:paraId="4D8453B4" w14:textId="77777777" w:rsidR="00864AE5" w:rsidRPr="003F22B1" w:rsidRDefault="00864AE5" w:rsidP="00D13793">
      <w:pPr>
        <w:spacing w:line="360" w:lineRule="auto"/>
        <w:jc w:val="both"/>
        <w:rPr>
          <w:rFonts w:ascii="Arial" w:hAnsi="Arial" w:cs="Arial"/>
          <w:color w:val="000000" w:themeColor="text1"/>
        </w:rPr>
      </w:pPr>
    </w:p>
    <w:p w14:paraId="688BFA9A"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Staff Performance Analysis and Training Support Materials Essay for Effective Team Communication Supporting New Staff &amp; Placement Students at Morgans Hotel</w:t>
      </w:r>
    </w:p>
    <w:p w14:paraId="39E7A322" w14:textId="77777777" w:rsidR="00FD7DF3" w:rsidRDefault="00FD7DF3" w:rsidP="00D13793">
      <w:pPr>
        <w:spacing w:line="360" w:lineRule="auto"/>
        <w:jc w:val="both"/>
        <w:rPr>
          <w:rFonts w:ascii="Arial" w:hAnsi="Arial" w:cs="Arial"/>
          <w:color w:val="000000" w:themeColor="text1"/>
        </w:rPr>
      </w:pPr>
    </w:p>
    <w:p w14:paraId="4F85C7C4" w14:textId="2B92CDA3" w:rsidR="00864AE5" w:rsidRPr="003F22B1" w:rsidRDefault="00FD7DF3" w:rsidP="00D13793">
      <w:pPr>
        <w:spacing w:line="360" w:lineRule="auto"/>
        <w:jc w:val="both"/>
        <w:rPr>
          <w:rFonts w:ascii="Arial" w:hAnsi="Arial" w:cs="Arial"/>
          <w:color w:val="000000" w:themeColor="text1"/>
        </w:rPr>
      </w:pPr>
      <w:r>
        <w:rPr>
          <w:rFonts w:ascii="Arial" w:hAnsi="Arial" w:cs="Arial"/>
          <w:color w:val="000000" w:themeColor="text1"/>
        </w:rPr>
        <w:t>24/07/26</w:t>
      </w:r>
    </w:p>
    <w:p w14:paraId="5A4D8AB6" w14:textId="77777777" w:rsidR="00864AE5" w:rsidRPr="003F22B1" w:rsidRDefault="00864AE5" w:rsidP="00D13793">
      <w:pPr>
        <w:spacing w:line="360" w:lineRule="auto"/>
        <w:jc w:val="both"/>
        <w:rPr>
          <w:rFonts w:ascii="Arial" w:hAnsi="Arial" w:cs="Arial"/>
          <w:color w:val="000000" w:themeColor="text1"/>
        </w:rPr>
      </w:pPr>
    </w:p>
    <w:p w14:paraId="6BCF4028" w14:textId="77777777" w:rsidR="00864AE5" w:rsidRPr="003F22B1" w:rsidRDefault="00864AE5" w:rsidP="00D13793">
      <w:pPr>
        <w:spacing w:line="360" w:lineRule="auto"/>
        <w:jc w:val="both"/>
        <w:rPr>
          <w:rFonts w:ascii="Arial" w:hAnsi="Arial" w:cs="Arial"/>
          <w:color w:val="000000" w:themeColor="text1"/>
        </w:rPr>
      </w:pPr>
    </w:p>
    <w:p w14:paraId="08DD28C9" w14:textId="77777777" w:rsidR="00864AE5" w:rsidRPr="003F22B1" w:rsidRDefault="00864AE5" w:rsidP="00D13793">
      <w:pPr>
        <w:spacing w:line="360" w:lineRule="auto"/>
        <w:jc w:val="both"/>
        <w:rPr>
          <w:rFonts w:ascii="Arial" w:hAnsi="Arial" w:cs="Arial"/>
          <w:color w:val="000000" w:themeColor="text1"/>
        </w:rPr>
      </w:pPr>
    </w:p>
    <w:p w14:paraId="277249DD" w14:textId="77777777" w:rsidR="00864AE5" w:rsidRPr="003F22B1" w:rsidRDefault="00864AE5" w:rsidP="00D13793">
      <w:pPr>
        <w:spacing w:line="360" w:lineRule="auto"/>
        <w:jc w:val="both"/>
        <w:rPr>
          <w:rFonts w:ascii="Arial" w:hAnsi="Arial" w:cs="Arial"/>
          <w:color w:val="000000" w:themeColor="text1"/>
        </w:rPr>
      </w:pPr>
    </w:p>
    <w:p w14:paraId="66886884" w14:textId="77777777" w:rsidR="00864AE5" w:rsidRPr="003F22B1" w:rsidRDefault="00864AE5" w:rsidP="00D13793">
      <w:pPr>
        <w:spacing w:line="360" w:lineRule="auto"/>
        <w:jc w:val="both"/>
        <w:rPr>
          <w:rFonts w:ascii="Arial" w:hAnsi="Arial" w:cs="Arial"/>
          <w:color w:val="000000" w:themeColor="text1"/>
        </w:rPr>
      </w:pPr>
    </w:p>
    <w:p w14:paraId="1A1E89DD" w14:textId="77777777" w:rsidR="00864AE5" w:rsidRPr="003F22B1" w:rsidRDefault="00864AE5" w:rsidP="00D13793">
      <w:pPr>
        <w:spacing w:line="360" w:lineRule="auto"/>
        <w:jc w:val="both"/>
        <w:rPr>
          <w:rFonts w:ascii="Arial" w:hAnsi="Arial" w:cs="Arial"/>
          <w:color w:val="000000" w:themeColor="text1"/>
        </w:rPr>
      </w:pPr>
    </w:p>
    <w:p w14:paraId="209BAB12" w14:textId="77777777" w:rsidR="00864AE5" w:rsidRPr="003F22B1" w:rsidRDefault="00864AE5" w:rsidP="00D13793">
      <w:pPr>
        <w:spacing w:line="360" w:lineRule="auto"/>
        <w:jc w:val="both"/>
        <w:rPr>
          <w:rFonts w:ascii="Arial" w:hAnsi="Arial" w:cs="Arial"/>
          <w:color w:val="000000" w:themeColor="text1"/>
        </w:rPr>
      </w:pPr>
    </w:p>
    <w:p w14:paraId="0EFE8578" w14:textId="77777777" w:rsidR="00864AE5" w:rsidRPr="003F22B1" w:rsidRDefault="00864AE5" w:rsidP="00D13793">
      <w:pPr>
        <w:spacing w:line="360" w:lineRule="auto"/>
        <w:jc w:val="both"/>
        <w:rPr>
          <w:rFonts w:ascii="Arial" w:hAnsi="Arial" w:cs="Arial"/>
          <w:color w:val="000000" w:themeColor="text1"/>
        </w:rPr>
      </w:pPr>
    </w:p>
    <w:p w14:paraId="5552FB59" w14:textId="77777777" w:rsidR="00864AE5" w:rsidRPr="003F22B1" w:rsidRDefault="00864AE5" w:rsidP="00D13793">
      <w:pPr>
        <w:spacing w:line="360" w:lineRule="auto"/>
        <w:jc w:val="both"/>
        <w:rPr>
          <w:rFonts w:ascii="Arial" w:hAnsi="Arial" w:cs="Arial"/>
          <w:color w:val="000000" w:themeColor="text1"/>
        </w:rPr>
      </w:pPr>
    </w:p>
    <w:p w14:paraId="6B816C5B" w14:textId="77777777" w:rsidR="00864AE5" w:rsidRPr="003F22B1" w:rsidRDefault="00864AE5" w:rsidP="00D13793">
      <w:pPr>
        <w:spacing w:line="360" w:lineRule="auto"/>
        <w:jc w:val="both"/>
        <w:rPr>
          <w:rFonts w:ascii="Arial" w:hAnsi="Arial" w:cs="Arial"/>
          <w:color w:val="000000" w:themeColor="text1"/>
        </w:rPr>
      </w:pPr>
    </w:p>
    <w:p w14:paraId="5F26D5E5" w14:textId="77777777" w:rsidR="00864AE5" w:rsidRPr="003F22B1" w:rsidRDefault="00864AE5" w:rsidP="00D13793">
      <w:pPr>
        <w:spacing w:line="360" w:lineRule="auto"/>
        <w:jc w:val="both"/>
        <w:rPr>
          <w:rFonts w:ascii="Arial" w:hAnsi="Arial" w:cs="Arial"/>
          <w:color w:val="000000" w:themeColor="text1"/>
        </w:rPr>
      </w:pPr>
    </w:p>
    <w:p w14:paraId="6FE88F2D" w14:textId="77777777" w:rsidR="00864AE5" w:rsidRPr="003F22B1" w:rsidRDefault="00864AE5" w:rsidP="00D13793">
      <w:pPr>
        <w:spacing w:line="360" w:lineRule="auto"/>
        <w:jc w:val="both"/>
        <w:rPr>
          <w:rFonts w:ascii="Arial" w:hAnsi="Arial" w:cs="Arial"/>
          <w:color w:val="000000" w:themeColor="text1"/>
        </w:rPr>
      </w:pPr>
    </w:p>
    <w:p w14:paraId="47C99B25" w14:textId="77777777" w:rsidR="00864AE5" w:rsidRPr="003F22B1" w:rsidRDefault="00864AE5" w:rsidP="00D13793">
      <w:pPr>
        <w:spacing w:line="360" w:lineRule="auto"/>
        <w:jc w:val="both"/>
        <w:rPr>
          <w:rFonts w:ascii="Arial" w:hAnsi="Arial" w:cs="Arial"/>
          <w:color w:val="000000" w:themeColor="text1"/>
        </w:rPr>
      </w:pPr>
    </w:p>
    <w:p w14:paraId="1C51C691" w14:textId="77777777" w:rsidR="00864AE5" w:rsidRPr="003F22B1" w:rsidRDefault="00864AE5" w:rsidP="00D13793">
      <w:pPr>
        <w:spacing w:line="360" w:lineRule="auto"/>
        <w:jc w:val="both"/>
        <w:rPr>
          <w:rFonts w:ascii="Arial" w:hAnsi="Arial" w:cs="Arial"/>
          <w:color w:val="000000" w:themeColor="text1"/>
        </w:rPr>
      </w:pPr>
    </w:p>
    <w:p w14:paraId="083B6047"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 xml:space="preserve">Ayesha Amir </w:t>
      </w:r>
    </w:p>
    <w:p w14:paraId="68E92EBA"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2306141</w:t>
      </w:r>
    </w:p>
    <w:p w14:paraId="54B2727B" w14:textId="6D5EFD05"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 xml:space="preserve">Word Count: </w:t>
      </w:r>
      <w:r w:rsidR="00C35ABD">
        <w:rPr>
          <w:rFonts w:ascii="Arial" w:hAnsi="Arial" w:cs="Arial"/>
          <w:color w:val="000000" w:themeColor="text1"/>
        </w:rPr>
        <w:t>2013</w:t>
      </w:r>
    </w:p>
    <w:p w14:paraId="5CDEBB83" w14:textId="5CDBCB32"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 xml:space="preserve">+ Reference: </w:t>
      </w:r>
      <w:r w:rsidR="00D82755" w:rsidRPr="003F22B1">
        <w:rPr>
          <w:rFonts w:ascii="Arial" w:hAnsi="Arial" w:cs="Arial"/>
          <w:color w:val="000000" w:themeColor="text1"/>
        </w:rPr>
        <w:t>699</w:t>
      </w:r>
    </w:p>
    <w:p w14:paraId="67CC80D5" w14:textId="2FDB0412" w:rsidR="00864AE5" w:rsidRPr="003F22B1" w:rsidRDefault="00864AE5" w:rsidP="00D13793">
      <w:pPr>
        <w:spacing w:line="360" w:lineRule="auto"/>
        <w:jc w:val="both"/>
        <w:rPr>
          <w:rFonts w:ascii="Arial" w:hAnsi="Arial" w:cs="Arial"/>
          <w:color w:val="000000" w:themeColor="text1"/>
        </w:rPr>
        <w:sectPr w:rsidR="00864AE5" w:rsidRPr="003F22B1" w:rsidSect="00864AE5">
          <w:pgSz w:w="11906" w:h="16838"/>
          <w:pgMar w:top="1440" w:right="1440" w:bottom="1440" w:left="1440" w:header="708" w:footer="708" w:gutter="0"/>
          <w:cols w:space="708"/>
          <w:docGrid w:linePitch="360"/>
        </w:sectPr>
      </w:pPr>
      <w:r w:rsidRPr="003F22B1">
        <w:rPr>
          <w:rFonts w:ascii="Arial" w:hAnsi="Arial" w:cs="Arial"/>
          <w:color w:val="000000" w:themeColor="text1"/>
        </w:rPr>
        <w:t xml:space="preserve">Total: </w:t>
      </w:r>
      <w:r w:rsidR="00B37936" w:rsidRPr="003F22B1">
        <w:rPr>
          <w:rFonts w:ascii="Arial" w:hAnsi="Arial" w:cs="Arial"/>
          <w:color w:val="000000" w:themeColor="text1"/>
        </w:rPr>
        <w:t>2</w:t>
      </w:r>
      <w:r w:rsidR="00C35ABD">
        <w:rPr>
          <w:rFonts w:ascii="Arial" w:hAnsi="Arial" w:cs="Arial"/>
          <w:color w:val="000000" w:themeColor="text1"/>
        </w:rPr>
        <w:t>82</w:t>
      </w:r>
      <w:r w:rsidR="00FD7DF3">
        <w:rPr>
          <w:rFonts w:ascii="Arial" w:hAnsi="Arial" w:cs="Arial"/>
          <w:color w:val="000000" w:themeColor="text1"/>
        </w:rPr>
        <w:t>5</w:t>
      </w:r>
    </w:p>
    <w:p w14:paraId="67C879B4" w14:textId="4EB81D00"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lastRenderedPageBreak/>
        <w:t>I acknowledge the use of ChatGPT (</w:t>
      </w:r>
      <w:hyperlink r:id="rId5" w:history="1">
        <w:r w:rsidRPr="003F22B1">
          <w:rPr>
            <w:rStyle w:val="Hyperlink"/>
            <w:rFonts w:ascii="Arial" w:hAnsi="Arial" w:cs="Arial"/>
            <w:color w:val="000000" w:themeColor="text1"/>
          </w:rPr>
          <w:t>www.chatgpt.com</w:t>
        </w:r>
      </w:hyperlink>
      <w:r w:rsidRPr="003F22B1">
        <w:rPr>
          <w:rFonts w:ascii="Arial" w:hAnsi="Arial" w:cs="Arial"/>
          <w:color w:val="000000" w:themeColor="text1"/>
        </w:rPr>
        <w:t xml:space="preserve">) on </w:t>
      </w:r>
      <w:r w:rsidR="00A822BE" w:rsidRPr="003F22B1">
        <w:rPr>
          <w:rFonts w:ascii="Arial" w:hAnsi="Arial" w:cs="Arial"/>
          <w:color w:val="000000" w:themeColor="text1"/>
        </w:rPr>
        <w:t xml:space="preserve">24 July </w:t>
      </w:r>
      <w:r w:rsidRPr="003F22B1">
        <w:rPr>
          <w:rFonts w:ascii="Arial" w:hAnsi="Arial" w:cs="Arial"/>
          <w:color w:val="000000" w:themeColor="text1"/>
        </w:rPr>
        <w:t>2026 to check my grammar and spelling, as well as to help me understand the assessment requirements in a simplified way to guide my research.</w:t>
      </w:r>
    </w:p>
    <w:p w14:paraId="10F1DCEA" w14:textId="77777777" w:rsidR="00864AE5" w:rsidRPr="003F22B1" w:rsidRDefault="00864AE5" w:rsidP="00D13793">
      <w:pPr>
        <w:spacing w:line="360" w:lineRule="auto"/>
        <w:jc w:val="both"/>
        <w:rPr>
          <w:rFonts w:ascii="Arial" w:hAnsi="Arial" w:cs="Arial"/>
          <w:color w:val="000000" w:themeColor="text1"/>
        </w:rPr>
      </w:pPr>
    </w:p>
    <w:p w14:paraId="29B4AD6A" w14:textId="77777777" w:rsidR="00864AE5" w:rsidRPr="003F22B1" w:rsidRDefault="00864AE5" w:rsidP="00D13793">
      <w:pPr>
        <w:spacing w:line="360" w:lineRule="auto"/>
        <w:jc w:val="both"/>
        <w:rPr>
          <w:rFonts w:ascii="Arial" w:hAnsi="Arial" w:cs="Arial"/>
          <w:color w:val="000000" w:themeColor="text1"/>
        </w:rPr>
      </w:pPr>
      <w:r w:rsidRPr="003F22B1">
        <w:rPr>
          <w:rFonts w:ascii="Arial" w:hAnsi="Arial" w:cs="Arial"/>
          <w:color w:val="000000" w:themeColor="text1"/>
        </w:rPr>
        <w:t>I used the following prompt(s):</w:t>
      </w:r>
    </w:p>
    <w:p w14:paraId="136D7C06" w14:textId="77777777" w:rsidR="00864AE5" w:rsidRPr="003F22B1" w:rsidRDefault="00864AE5" w:rsidP="00D13793">
      <w:pPr>
        <w:spacing w:line="360" w:lineRule="auto"/>
        <w:jc w:val="both"/>
        <w:rPr>
          <w:rFonts w:ascii="Arial" w:hAnsi="Arial" w:cs="Arial"/>
          <w:color w:val="000000" w:themeColor="text1"/>
        </w:rPr>
      </w:pPr>
    </w:p>
    <w:p w14:paraId="6A3BB4B7" w14:textId="77777777" w:rsidR="00864AE5" w:rsidRPr="003F22B1" w:rsidRDefault="00864AE5" w:rsidP="00D13793">
      <w:pPr>
        <w:numPr>
          <w:ilvl w:val="0"/>
          <w:numId w:val="1"/>
        </w:numPr>
        <w:spacing w:line="360" w:lineRule="auto"/>
        <w:jc w:val="both"/>
        <w:rPr>
          <w:rFonts w:ascii="Arial" w:hAnsi="Arial" w:cs="Arial"/>
          <w:color w:val="000000" w:themeColor="text1"/>
        </w:rPr>
      </w:pPr>
      <w:r w:rsidRPr="003F22B1">
        <w:rPr>
          <w:rFonts w:ascii="Arial" w:hAnsi="Arial" w:cs="Arial"/>
          <w:color w:val="000000" w:themeColor="text1"/>
        </w:rPr>
        <w:t>Please check my text for grammar and spelling errors.</w:t>
      </w:r>
    </w:p>
    <w:p w14:paraId="0F90B5B6" w14:textId="77777777" w:rsidR="00864AE5" w:rsidRPr="003F22B1" w:rsidRDefault="00864AE5" w:rsidP="00D13793">
      <w:pPr>
        <w:numPr>
          <w:ilvl w:val="0"/>
          <w:numId w:val="1"/>
        </w:numPr>
        <w:spacing w:line="360" w:lineRule="auto"/>
        <w:jc w:val="both"/>
        <w:rPr>
          <w:rFonts w:ascii="Arial" w:hAnsi="Arial" w:cs="Arial"/>
          <w:color w:val="000000" w:themeColor="text1"/>
        </w:rPr>
      </w:pPr>
      <w:r w:rsidRPr="003F22B1">
        <w:rPr>
          <w:rFonts w:ascii="Arial" w:hAnsi="Arial" w:cs="Arial"/>
          <w:color w:val="000000" w:themeColor="text1"/>
        </w:rPr>
        <w:t>Explain the main points of the assessment in simpler terms to aid my research.</w:t>
      </w:r>
    </w:p>
    <w:p w14:paraId="3D97C9CE" w14:textId="77777777" w:rsidR="00864AE5" w:rsidRPr="003F22B1" w:rsidRDefault="00864AE5" w:rsidP="00D13793">
      <w:pPr>
        <w:spacing w:line="360" w:lineRule="auto"/>
        <w:jc w:val="both"/>
        <w:rPr>
          <w:rFonts w:ascii="Arial" w:hAnsi="Arial" w:cs="Arial"/>
          <w:color w:val="000000" w:themeColor="text1"/>
        </w:rPr>
      </w:pPr>
    </w:p>
    <w:p w14:paraId="6A42AE5F" w14:textId="77777777" w:rsidR="00864AE5" w:rsidRPr="003F22B1" w:rsidRDefault="00864AE5" w:rsidP="00D13793">
      <w:pPr>
        <w:spacing w:line="360" w:lineRule="auto"/>
        <w:jc w:val="both"/>
        <w:rPr>
          <w:rFonts w:ascii="Arial" w:hAnsi="Arial" w:cs="Arial"/>
          <w:color w:val="000000" w:themeColor="text1"/>
        </w:rPr>
        <w:sectPr w:rsidR="00864AE5" w:rsidRPr="003F22B1">
          <w:pgSz w:w="11906" w:h="16838"/>
          <w:pgMar w:top="1440" w:right="1440" w:bottom="1440" w:left="1440" w:header="708" w:footer="708" w:gutter="0"/>
          <w:cols w:space="708"/>
          <w:docGrid w:linePitch="360"/>
        </w:sectPr>
      </w:pPr>
    </w:p>
    <w:p w14:paraId="1437D081" w14:textId="4B6FDC6A" w:rsidR="005A010B" w:rsidRPr="003F22B1" w:rsidRDefault="001117CB" w:rsidP="00D13793">
      <w:pPr>
        <w:pStyle w:val="isselectedend"/>
        <w:spacing w:line="360" w:lineRule="auto"/>
        <w:jc w:val="both"/>
        <w:rPr>
          <w:rFonts w:ascii="Arial" w:hAnsi="Arial" w:cs="Arial"/>
          <w:color w:val="000000" w:themeColor="text1"/>
        </w:rPr>
      </w:pPr>
      <w:r w:rsidRPr="003F22B1">
        <w:rPr>
          <w:rFonts w:ascii="Arial" w:hAnsi="Arial" w:cs="Arial"/>
          <w:color w:val="000000" w:themeColor="text1"/>
        </w:rPr>
        <w:lastRenderedPageBreak/>
        <w:t>Effective communication is essential within the hospitality industry because employees must work together across different departments to provide consistent and high-quality customer service</w:t>
      </w:r>
      <w:r w:rsidR="00D30EFA" w:rsidRPr="003F22B1">
        <w:rPr>
          <w:rFonts w:ascii="Arial" w:hAnsi="Arial" w:cs="Arial"/>
          <w:color w:val="000000" w:themeColor="text1"/>
        </w:rPr>
        <w:t xml:space="preserve"> (Vidak, Kovačević and Ivona Kovač, 2022, pp.417–418)</w:t>
      </w:r>
      <w:r w:rsidRPr="003F22B1">
        <w:rPr>
          <w:rFonts w:ascii="Arial" w:hAnsi="Arial" w:cs="Arial"/>
          <w:color w:val="000000" w:themeColor="text1"/>
        </w:rPr>
        <w:t>. Hospitality operates within a fast-paced environment where employees are required to communicate effectively to complete tasks, solve problems, and maintain professional service standards</w:t>
      </w:r>
      <w:r w:rsidR="00D30EFA" w:rsidRPr="003F22B1">
        <w:rPr>
          <w:rFonts w:ascii="Arial" w:hAnsi="Arial" w:cs="Arial"/>
          <w:color w:val="000000" w:themeColor="text1"/>
        </w:rPr>
        <w:t xml:space="preserve"> (Siva, Sanker and M, 2024, pp.39–42).</w:t>
      </w:r>
      <w:r w:rsidRPr="003F22B1">
        <w:rPr>
          <w:rFonts w:ascii="Arial" w:hAnsi="Arial" w:cs="Arial"/>
          <w:color w:val="000000" w:themeColor="text1"/>
        </w:rPr>
        <w:t xml:space="preserve"> </w:t>
      </w:r>
      <w:r w:rsidR="005A010B" w:rsidRPr="003F22B1">
        <w:rPr>
          <w:rFonts w:ascii="Arial" w:hAnsi="Arial" w:cs="Arial"/>
          <w:color w:val="000000" w:themeColor="text1"/>
        </w:rPr>
        <w:t>UK Hospitality (2024) states that there are 3.6 million employees in one of the most significant employment sectors in the UK. This shows the Hospitality sector has its challenges. It is very much a 'people' sector which makes communication central for teamwork, relationships with fellow employees, and taking care of customers. As reported by UK Hospitality (2024), communication is one of the most important factors in the establishment of the quality of work and the maintenance of relationships among employees in the organisation.</w:t>
      </w:r>
    </w:p>
    <w:p w14:paraId="2C9A62A4" w14:textId="7974E310" w:rsidR="00930A0C" w:rsidRPr="003F22B1" w:rsidRDefault="001117CB" w:rsidP="00D13793">
      <w:pPr>
        <w:pStyle w:val="isselectedend"/>
        <w:spacing w:line="360" w:lineRule="auto"/>
        <w:jc w:val="both"/>
        <w:rPr>
          <w:rFonts w:ascii="Arial" w:hAnsi="Arial" w:cs="Arial"/>
          <w:color w:val="000000" w:themeColor="text1"/>
        </w:rPr>
      </w:pPr>
      <w:r w:rsidRPr="003F22B1">
        <w:rPr>
          <w:rFonts w:ascii="Arial" w:hAnsi="Arial" w:cs="Arial"/>
          <w:color w:val="000000" w:themeColor="text1"/>
        </w:rPr>
        <w:t xml:space="preserve">This essay focuses on </w:t>
      </w:r>
      <w:r w:rsidR="00930A0C" w:rsidRPr="003F22B1">
        <w:rPr>
          <w:rFonts w:ascii="Arial" w:hAnsi="Arial" w:cs="Arial"/>
          <w:color w:val="000000" w:themeColor="text1"/>
        </w:rPr>
        <w:t>communication used at Morgans Hotel, a four-star hotel in Swansea. It has 54 guest rooms and has food and beverage services, as well as room and event services. Morgans Hotel has a front of house, reception, housekeeping, and kitchen team and, like other successful businesses, requires good interdepartmental communication to operate on a day-to-day basis. Before developing the training session, the new employees and placement students’ performances were analysed so that the gaps in support and new employee development that needed to be addressed were apparent. Analysing employee performances is needed for a hotel as it shows the difference between the performances of team members and what the hotel management expects. The analysis results show that the new employees and placement students were low on the confidence scale when it came to talking to their colleagues and needed support in completing their job. A communication skills training session that lasts 20 minutes was then designed to achieve the balance between ensuring that team members feel more confident while also achieving more and better services to guests.</w:t>
      </w:r>
    </w:p>
    <w:p w14:paraId="018F2B4C" w14:textId="77777777" w:rsidR="001B0DCB" w:rsidRDefault="001117CB" w:rsidP="00D13793">
      <w:pPr>
        <w:pStyle w:val="isselectedend"/>
        <w:spacing w:line="360" w:lineRule="auto"/>
        <w:jc w:val="both"/>
        <w:rPr>
          <w:rFonts w:ascii="Arial" w:hAnsi="Arial" w:cs="Arial"/>
          <w:color w:val="000000" w:themeColor="text1"/>
        </w:rPr>
      </w:pPr>
      <w:r w:rsidRPr="003F22B1">
        <w:rPr>
          <w:rFonts w:ascii="Arial" w:hAnsi="Arial" w:cs="Arial"/>
          <w:color w:val="000000" w:themeColor="text1"/>
        </w:rPr>
        <w:t xml:space="preserve">During my placement at Morgans Hotel, I identified communication issues within the restaurant team, particularly during breakfast service. Some new employees were asked to complete tasks such as preparing tables, serving guests, or communicating orders without receiving enough guidance or structured training beforehand. As a </w:t>
      </w:r>
      <w:r w:rsidRPr="003F22B1">
        <w:rPr>
          <w:rFonts w:ascii="Arial" w:hAnsi="Arial" w:cs="Arial"/>
          <w:color w:val="000000" w:themeColor="text1"/>
        </w:rPr>
        <w:lastRenderedPageBreak/>
        <w:t>result, some employees relied heavily on experienced colleagues or made small mistakes that could have been avoided through clearer communication. These observations highlighted the importance of developing training focused on improving communication between employees and departments. Staff performance analysis is important because it allows organisations to identify employee strengths, weaknesses, and development needs</w:t>
      </w:r>
      <w:r w:rsidR="00340C79" w:rsidRPr="003F22B1">
        <w:rPr>
          <w:rFonts w:ascii="Arial" w:hAnsi="Arial" w:cs="Arial"/>
          <w:color w:val="000000" w:themeColor="text1"/>
        </w:rPr>
        <w:t xml:space="preserve"> (Walters and Rodriguez, 2017b, p.210)</w:t>
      </w:r>
      <w:r w:rsidRPr="003F22B1">
        <w:rPr>
          <w:rFonts w:ascii="Arial" w:hAnsi="Arial" w:cs="Arial"/>
          <w:color w:val="000000" w:themeColor="text1"/>
        </w:rPr>
        <w:t xml:space="preserve">. </w:t>
      </w:r>
      <w:proofErr w:type="spellStart"/>
      <w:r w:rsidRPr="003F22B1">
        <w:rPr>
          <w:rFonts w:ascii="Arial" w:hAnsi="Arial" w:cs="Arial"/>
          <w:color w:val="000000" w:themeColor="text1"/>
        </w:rPr>
        <w:t>Akinbowale</w:t>
      </w:r>
      <w:proofErr w:type="spellEnd"/>
      <w:r w:rsidRPr="003F22B1">
        <w:rPr>
          <w:rFonts w:ascii="Arial" w:hAnsi="Arial" w:cs="Arial"/>
          <w:color w:val="000000" w:themeColor="text1"/>
        </w:rPr>
        <w:t xml:space="preserve">, Lourens and </w:t>
      </w:r>
      <w:proofErr w:type="spellStart"/>
      <w:r w:rsidRPr="003F22B1">
        <w:rPr>
          <w:rFonts w:ascii="Arial" w:hAnsi="Arial" w:cs="Arial"/>
          <w:color w:val="000000" w:themeColor="text1"/>
        </w:rPr>
        <w:t>Jinabhai</w:t>
      </w:r>
      <w:proofErr w:type="spellEnd"/>
      <w:r w:rsidRPr="003F22B1">
        <w:rPr>
          <w:rFonts w:ascii="Arial" w:hAnsi="Arial" w:cs="Arial"/>
          <w:color w:val="000000" w:themeColor="text1"/>
        </w:rPr>
        <w:t xml:space="preserve"> (2014, pp.342–345) explain that performance analysis helps managers understand where employees require additional support and development. Similarly, </w:t>
      </w:r>
      <w:proofErr w:type="spellStart"/>
      <w:r w:rsidRPr="003F22B1">
        <w:rPr>
          <w:rFonts w:ascii="Arial" w:hAnsi="Arial" w:cs="Arial"/>
          <w:color w:val="000000" w:themeColor="text1"/>
        </w:rPr>
        <w:t>Mohzana</w:t>
      </w:r>
      <w:proofErr w:type="spellEnd"/>
      <w:r w:rsidRPr="003F22B1">
        <w:rPr>
          <w:rFonts w:ascii="Arial" w:hAnsi="Arial" w:cs="Arial"/>
          <w:color w:val="000000" w:themeColor="text1"/>
        </w:rPr>
        <w:t xml:space="preserve"> et al. (2025, pp.3–4) state that employee performance is influenced by factors including skills, knowledge, motivation, ability, and workplace support. Eyo and </w:t>
      </w:r>
      <w:proofErr w:type="spellStart"/>
      <w:r w:rsidRPr="003F22B1">
        <w:rPr>
          <w:rFonts w:ascii="Arial" w:hAnsi="Arial" w:cs="Arial"/>
          <w:color w:val="000000" w:themeColor="text1"/>
        </w:rPr>
        <w:t>Effiom</w:t>
      </w:r>
      <w:proofErr w:type="spellEnd"/>
      <w:r w:rsidRPr="003F22B1">
        <w:rPr>
          <w:rFonts w:ascii="Arial" w:hAnsi="Arial" w:cs="Arial"/>
          <w:color w:val="000000" w:themeColor="text1"/>
        </w:rPr>
        <w:t xml:space="preserve"> (2025) further explain that regular performance evaluations allow organisations to identify employee development needs and provide opportunities for improving skills and overall performance. This demonstrates that continuous assessment and feedback are important for supporting employee growth within hospitality organisations. This shows that employees require suitable training and guidance to perform effectively. </w:t>
      </w:r>
      <w:proofErr w:type="spellStart"/>
      <w:r w:rsidRPr="003F22B1">
        <w:rPr>
          <w:rFonts w:ascii="Arial" w:hAnsi="Arial" w:cs="Arial"/>
          <w:color w:val="000000" w:themeColor="text1"/>
        </w:rPr>
        <w:t>Menajang</w:t>
      </w:r>
      <w:proofErr w:type="spellEnd"/>
      <w:r w:rsidRPr="003F22B1">
        <w:rPr>
          <w:rFonts w:ascii="Arial" w:hAnsi="Arial" w:cs="Arial"/>
          <w:color w:val="000000" w:themeColor="text1"/>
        </w:rPr>
        <w:t xml:space="preserve"> et al. (2024) suggest</w:t>
      </w:r>
      <w:r w:rsidR="00004C35" w:rsidRPr="003F22B1">
        <w:rPr>
          <w:rFonts w:ascii="Arial" w:hAnsi="Arial" w:cs="Arial"/>
          <w:color w:val="000000" w:themeColor="text1"/>
        </w:rPr>
        <w:t>s</w:t>
      </w:r>
      <w:r w:rsidRPr="003F22B1">
        <w:rPr>
          <w:rFonts w:ascii="Arial" w:hAnsi="Arial" w:cs="Arial"/>
          <w:color w:val="000000" w:themeColor="text1"/>
        </w:rPr>
        <w:t xml:space="preserve"> that poor communication and insufficient training can negatively affect employee performance within hotels. These studies support the decision to introduce communication training at Morgans Hotel because improving communication can reduce mistakes, strengthen teamwork, and improve customer satisfaction. To ensure the training addressed the identified issues, staff performance criteria were considered during the design process. </w:t>
      </w:r>
    </w:p>
    <w:p w14:paraId="09A121CE" w14:textId="77777777" w:rsidR="001B0DCB" w:rsidRDefault="001117CB" w:rsidP="00D13793">
      <w:pPr>
        <w:pStyle w:val="isselectedend"/>
        <w:spacing w:line="360" w:lineRule="auto"/>
        <w:jc w:val="both"/>
        <w:rPr>
          <w:rFonts w:ascii="Arial" w:hAnsi="Arial" w:cs="Arial"/>
          <w:color w:val="000000" w:themeColor="text1"/>
        </w:rPr>
      </w:pPr>
      <w:r w:rsidRPr="003F22B1">
        <w:rPr>
          <w:rFonts w:ascii="Arial" w:hAnsi="Arial" w:cs="Arial"/>
          <w:color w:val="000000" w:themeColor="text1"/>
        </w:rPr>
        <w:t>Walters and Rodriguez (2017</w:t>
      </w:r>
      <w:r w:rsidR="00340C79" w:rsidRPr="003F22B1">
        <w:rPr>
          <w:rFonts w:ascii="Arial" w:hAnsi="Arial" w:cs="Arial"/>
          <w:color w:val="000000" w:themeColor="text1"/>
        </w:rPr>
        <w:t>a, p. 206-211</w:t>
      </w:r>
      <w:r w:rsidRPr="003F22B1">
        <w:rPr>
          <w:rFonts w:ascii="Arial" w:hAnsi="Arial" w:cs="Arial"/>
          <w:color w:val="000000" w:themeColor="text1"/>
        </w:rPr>
        <w:t>)</w:t>
      </w:r>
      <w:r w:rsidR="00340C79" w:rsidRPr="003F22B1">
        <w:rPr>
          <w:rFonts w:ascii="Arial" w:hAnsi="Arial" w:cs="Arial"/>
          <w:color w:val="000000" w:themeColor="text1"/>
        </w:rPr>
        <w:t xml:space="preserve">. </w:t>
      </w:r>
      <w:r w:rsidRPr="003F22B1">
        <w:rPr>
          <w:rFonts w:ascii="Arial" w:hAnsi="Arial" w:cs="Arial"/>
          <w:color w:val="000000" w:themeColor="text1"/>
        </w:rPr>
        <w:t xml:space="preserve">identify important performance areas including communication skills, teamwork, reliability, productivity, and quality of work. These criteria were relevant to Morgans Hotel because employees must communicate professionally, cooperate with colleagues, and maintain service standards. Dixit and Sharma (2021, pp.3318–3323) explain that employee performance can be improved through training and development activities, supported by feedback and reward systems. </w:t>
      </w:r>
      <w:r w:rsidR="009571C4" w:rsidRPr="003F22B1">
        <w:rPr>
          <w:rFonts w:ascii="Arial" w:hAnsi="Arial" w:cs="Arial"/>
          <w:color w:val="000000" w:themeColor="text1"/>
        </w:rPr>
        <w:t xml:space="preserve">This suggests that performance evaluation should not only identify areas for improvement but also provide employees with opportunities, support, and guidance to develop their skills and enhance their performance. </w:t>
      </w:r>
      <w:r w:rsidRPr="003F22B1">
        <w:rPr>
          <w:rFonts w:ascii="Arial" w:hAnsi="Arial" w:cs="Arial"/>
          <w:color w:val="000000" w:themeColor="text1"/>
        </w:rPr>
        <w:t xml:space="preserve">Similarly, Kura and Kaur (2021, pp.3390–3395) highlight that organisations should identify performance gaps by analysing employees’ knowledge, skills, job requirements, task performance, and competency needs before deciding suitable training approaches. </w:t>
      </w:r>
      <w:proofErr w:type="spellStart"/>
      <w:r w:rsidRPr="003F22B1">
        <w:rPr>
          <w:rFonts w:ascii="Arial" w:hAnsi="Arial" w:cs="Arial"/>
          <w:color w:val="000000" w:themeColor="text1"/>
        </w:rPr>
        <w:t>Dulloh</w:t>
      </w:r>
      <w:proofErr w:type="spellEnd"/>
      <w:r w:rsidRPr="003F22B1">
        <w:rPr>
          <w:rFonts w:ascii="Arial" w:hAnsi="Arial" w:cs="Arial"/>
          <w:color w:val="000000" w:themeColor="text1"/>
        </w:rPr>
        <w:t xml:space="preserve"> et al. (2024, </w:t>
      </w:r>
      <w:r w:rsidRPr="003F22B1">
        <w:rPr>
          <w:rFonts w:ascii="Arial" w:hAnsi="Arial" w:cs="Arial"/>
          <w:color w:val="000000" w:themeColor="text1"/>
        </w:rPr>
        <w:lastRenderedPageBreak/>
        <w:t>pp.127–132) suggest</w:t>
      </w:r>
      <w:r w:rsidR="00004C35" w:rsidRPr="003F22B1">
        <w:rPr>
          <w:rFonts w:ascii="Arial" w:hAnsi="Arial" w:cs="Arial"/>
          <w:color w:val="000000" w:themeColor="text1"/>
        </w:rPr>
        <w:t>s</w:t>
      </w:r>
      <w:r w:rsidRPr="003F22B1">
        <w:rPr>
          <w:rFonts w:ascii="Arial" w:hAnsi="Arial" w:cs="Arial"/>
          <w:color w:val="000000" w:themeColor="text1"/>
        </w:rPr>
        <w:t xml:space="preserve"> that employee performance improvement relates to productivity, motivation, teamwork, communication, innovation, and positive workplace relationships. </w:t>
      </w:r>
      <w:r w:rsidR="009571C4" w:rsidRPr="003F22B1">
        <w:rPr>
          <w:rFonts w:ascii="Arial" w:hAnsi="Arial" w:cs="Arial"/>
          <w:color w:val="000000" w:themeColor="text1"/>
        </w:rPr>
        <w:t>This is relevant to Morgans Hotel because good communication between departments plays an important role in teamwork and delivering high-quality service to guests. For example, when the housekeeping and front office teams communicate effectively about room availability and guest requests, reception staff can provide guests with accurate information and avoid unnecessary delays during check-in. This shows how strong communication between departments can improve the overall guest experience and help the hotel maintain good service standards</w:t>
      </w:r>
      <w:r w:rsidRPr="003F22B1">
        <w:rPr>
          <w:rFonts w:ascii="Arial" w:hAnsi="Arial" w:cs="Arial"/>
          <w:color w:val="000000" w:themeColor="text1"/>
        </w:rPr>
        <w:t xml:space="preserve"> </w:t>
      </w:r>
      <w:proofErr w:type="spellStart"/>
      <w:r w:rsidRPr="003F22B1">
        <w:rPr>
          <w:rFonts w:ascii="Arial" w:hAnsi="Arial" w:cs="Arial"/>
          <w:color w:val="000000" w:themeColor="text1"/>
        </w:rPr>
        <w:t>Hartadi</w:t>
      </w:r>
      <w:proofErr w:type="spellEnd"/>
      <w:r w:rsidRPr="003F22B1">
        <w:rPr>
          <w:rFonts w:ascii="Arial" w:hAnsi="Arial" w:cs="Arial"/>
          <w:color w:val="000000" w:themeColor="text1"/>
        </w:rPr>
        <w:t xml:space="preserve"> and </w:t>
      </w:r>
      <w:proofErr w:type="spellStart"/>
      <w:r w:rsidRPr="003F22B1">
        <w:rPr>
          <w:rFonts w:ascii="Arial" w:hAnsi="Arial" w:cs="Arial"/>
          <w:color w:val="000000" w:themeColor="text1"/>
        </w:rPr>
        <w:t>Sujoko</w:t>
      </w:r>
      <w:proofErr w:type="spellEnd"/>
      <w:r w:rsidRPr="003F22B1">
        <w:rPr>
          <w:rFonts w:ascii="Arial" w:hAnsi="Arial" w:cs="Arial"/>
          <w:color w:val="000000" w:themeColor="text1"/>
        </w:rPr>
        <w:t xml:space="preserve"> (2025, p.13) argue that employee performance should not only be measured by the amount of work completed but should consider the quality of work, skills, cooperation with others, creativity, reliability, initiative, leadership, honesty, and communication abilities. </w:t>
      </w:r>
    </w:p>
    <w:p w14:paraId="474933E3" w14:textId="77777777" w:rsidR="001B0DCB" w:rsidRDefault="001117CB" w:rsidP="00D13793">
      <w:pPr>
        <w:pStyle w:val="isselectedend"/>
        <w:spacing w:line="360" w:lineRule="auto"/>
        <w:jc w:val="both"/>
        <w:rPr>
          <w:rFonts w:ascii="Arial" w:hAnsi="Arial" w:cs="Arial"/>
          <w:color w:val="000000" w:themeColor="text1"/>
        </w:rPr>
      </w:pPr>
      <w:r w:rsidRPr="003F22B1">
        <w:rPr>
          <w:rFonts w:ascii="Arial" w:hAnsi="Arial" w:cs="Arial"/>
          <w:color w:val="000000" w:themeColor="text1"/>
        </w:rPr>
        <w:t>Johnson and Bullard (2020, pp.4–9) explain</w:t>
      </w:r>
      <w:r w:rsidR="00004C35" w:rsidRPr="003F22B1">
        <w:rPr>
          <w:rFonts w:ascii="Arial" w:hAnsi="Arial" w:cs="Arial"/>
          <w:color w:val="000000" w:themeColor="text1"/>
        </w:rPr>
        <w:t>s</w:t>
      </w:r>
      <w:r w:rsidRPr="003F22B1">
        <w:rPr>
          <w:rFonts w:ascii="Arial" w:hAnsi="Arial" w:cs="Arial"/>
          <w:color w:val="000000" w:themeColor="text1"/>
        </w:rPr>
        <w:t xml:space="preserve"> that SMART objectives help organisations create clear goals because objectives should be Specific, Measurable, Achievable, Realistic, and Time-bound.</w:t>
      </w:r>
      <w:r w:rsidR="001B0DCB">
        <w:rPr>
          <w:rFonts w:ascii="Arial" w:hAnsi="Arial" w:cs="Arial"/>
          <w:color w:val="000000" w:themeColor="text1"/>
        </w:rPr>
        <w:t xml:space="preserve"> </w:t>
      </w:r>
      <w:r w:rsidRPr="003F22B1">
        <w:rPr>
          <w:rFonts w:ascii="Arial" w:hAnsi="Arial" w:cs="Arial"/>
          <w:color w:val="000000" w:themeColor="text1"/>
        </w:rPr>
        <w:t xml:space="preserve"> </w:t>
      </w:r>
      <w:r w:rsidR="00004C35" w:rsidRPr="003F22B1">
        <w:rPr>
          <w:rFonts w:ascii="Arial" w:hAnsi="Arial" w:cs="Arial"/>
          <w:color w:val="000000" w:themeColor="text1"/>
        </w:rPr>
        <w:t>T</w:t>
      </w:r>
      <w:r w:rsidRPr="003F22B1">
        <w:rPr>
          <w:rFonts w:ascii="Arial" w:hAnsi="Arial" w:cs="Arial"/>
          <w:color w:val="000000" w:themeColor="text1"/>
        </w:rPr>
        <w:t>he objectives of the communication training were to improve understanding of effective workplace communication, increase employee confidence, encourage teamwork between departments, reduce communication mistakes, and provide practical communication techniques that employees could apply within their roles. The effectiveness of the training should be evaluated through improvements in workplace performance rather than simply attendance. Omer (2021) explains that training effectiveness should be measured through changes in employee performance and organisational outcomes. Key Performance Indicators (KPIs) can be used to evaluate whether training objectives have been achieved. Safonov et al. (2022) KPIs help</w:t>
      </w:r>
      <w:r w:rsidR="00004C35" w:rsidRPr="003F22B1">
        <w:rPr>
          <w:rFonts w:ascii="Arial" w:hAnsi="Arial" w:cs="Arial"/>
          <w:color w:val="000000" w:themeColor="text1"/>
        </w:rPr>
        <w:t>s</w:t>
      </w:r>
      <w:r w:rsidRPr="003F22B1">
        <w:rPr>
          <w:rFonts w:ascii="Arial" w:hAnsi="Arial" w:cs="Arial"/>
          <w:color w:val="000000" w:themeColor="text1"/>
        </w:rPr>
        <w:t xml:space="preserve"> organisations monitor performance and determine whether objectives are being achieved. Within hospitality, relevant KPIs include customer satisfaction, service speed, productivity, teamwork performance, and order accuracy</w:t>
      </w:r>
      <w:r w:rsidR="006C775C" w:rsidRPr="003F22B1">
        <w:rPr>
          <w:rFonts w:ascii="Arial" w:hAnsi="Arial" w:cs="Arial"/>
          <w:color w:val="000000" w:themeColor="text1"/>
        </w:rPr>
        <w:t xml:space="preserve"> (Faraz Madanchi, Hamid Reza </w:t>
      </w:r>
      <w:proofErr w:type="spellStart"/>
      <w:r w:rsidR="006C775C" w:rsidRPr="003F22B1">
        <w:rPr>
          <w:rFonts w:ascii="Arial" w:hAnsi="Arial" w:cs="Arial"/>
          <w:color w:val="000000" w:themeColor="text1"/>
        </w:rPr>
        <w:t>Maghroor</w:t>
      </w:r>
      <w:proofErr w:type="spellEnd"/>
      <w:r w:rsidR="006C775C" w:rsidRPr="003F22B1">
        <w:rPr>
          <w:rFonts w:ascii="Arial" w:hAnsi="Arial" w:cs="Arial"/>
          <w:color w:val="000000" w:themeColor="text1"/>
        </w:rPr>
        <w:t xml:space="preserve"> and O’Neal, 2025, pp.1–10)</w:t>
      </w:r>
      <w:r w:rsidRPr="003F22B1">
        <w:rPr>
          <w:rFonts w:ascii="Arial" w:hAnsi="Arial" w:cs="Arial"/>
          <w:color w:val="000000" w:themeColor="text1"/>
        </w:rPr>
        <w:t>. Order accuracy is particularly relevant to communication training because effective communication between front-of-house and kitchen teams can reduce mistakes and improve the guest experience.</w:t>
      </w:r>
    </w:p>
    <w:p w14:paraId="43CBA829" w14:textId="412BC59F" w:rsidR="00AD0A2F" w:rsidRDefault="001117CB" w:rsidP="00D13793">
      <w:pPr>
        <w:pStyle w:val="isselectedend"/>
        <w:spacing w:line="360" w:lineRule="auto"/>
        <w:jc w:val="both"/>
        <w:rPr>
          <w:rFonts w:ascii="Arial" w:hAnsi="Arial" w:cs="Arial"/>
          <w:color w:val="000000" w:themeColor="text1"/>
        </w:rPr>
      </w:pPr>
      <w:r w:rsidRPr="003F22B1">
        <w:rPr>
          <w:rFonts w:ascii="Arial" w:hAnsi="Arial" w:cs="Arial"/>
          <w:color w:val="000000" w:themeColor="text1"/>
        </w:rPr>
        <w:lastRenderedPageBreak/>
        <w:t xml:space="preserve"> </w:t>
      </w:r>
      <w:proofErr w:type="spellStart"/>
      <w:r w:rsidRPr="003F22B1">
        <w:rPr>
          <w:rFonts w:ascii="Arial" w:hAnsi="Arial" w:cs="Arial"/>
          <w:color w:val="000000" w:themeColor="text1"/>
        </w:rPr>
        <w:t>Solink</w:t>
      </w:r>
      <w:proofErr w:type="spellEnd"/>
      <w:r w:rsidRPr="003F22B1">
        <w:rPr>
          <w:rFonts w:ascii="Arial" w:hAnsi="Arial" w:cs="Arial"/>
          <w:color w:val="000000" w:themeColor="text1"/>
        </w:rPr>
        <w:t xml:space="preserve"> (2026) </w:t>
      </w:r>
      <w:r w:rsidR="00004C35" w:rsidRPr="003F22B1">
        <w:rPr>
          <w:rFonts w:ascii="Arial" w:hAnsi="Arial" w:cs="Arial"/>
          <w:color w:val="000000" w:themeColor="text1"/>
        </w:rPr>
        <w:t>O</w:t>
      </w:r>
      <w:r w:rsidRPr="003F22B1">
        <w:rPr>
          <w:rFonts w:ascii="Arial" w:hAnsi="Arial" w:cs="Arial"/>
          <w:color w:val="000000" w:themeColor="text1"/>
        </w:rPr>
        <w:t xml:space="preserve">rder accuracy rate is an important hospitality KPI because it measures how correctly customer orders are communicated, prepared, and delivered. Improving order accuracy requires clear communication procedures, staff training, menu knowledge, and cooperation between departments. This links directly to the communication problems identified during my placement because unclear communication can result in incorrect orders, delays, and reduced customer satisfaction. The training support materials created for the session included a PowerPoint presentation, workbook and action plan, quiz activity, agenda, and digital learning resources. These materials were selected to support different learning preferences and encourage active participation. The PowerPoint presentation was the main learning resource and included topics such as communication challenges, effective communication methods, workplace communication tools, teamwork, technology, and future improvement plans. Positive and negative examples of workplace communication were included to help employees recognise common problems and understand how situations could be improved. The PowerPoint format supported visual learning by using images, examples, and structured information. It also provided employees with a reference resource after the session, allowing them to review key communication techniques. The workbook and action plan encouraged employees to reflect on their learning, record important information, and identify personal improvements. </w:t>
      </w:r>
    </w:p>
    <w:p w14:paraId="4968C855" w14:textId="5836A7AE" w:rsidR="001117CB" w:rsidRPr="003F22B1" w:rsidRDefault="001117CB" w:rsidP="00D13793">
      <w:pPr>
        <w:pStyle w:val="isselectedend"/>
        <w:spacing w:line="360" w:lineRule="auto"/>
        <w:jc w:val="both"/>
        <w:rPr>
          <w:rFonts w:ascii="Arial" w:hAnsi="Arial" w:cs="Arial"/>
          <w:color w:val="000000" w:themeColor="text1"/>
        </w:rPr>
      </w:pPr>
      <w:r w:rsidRPr="003F22B1">
        <w:rPr>
          <w:rFonts w:ascii="Arial" w:hAnsi="Arial" w:cs="Arial"/>
          <w:color w:val="000000" w:themeColor="text1"/>
        </w:rPr>
        <w:t xml:space="preserve">This supported Kolb’s (1984) experiential learning theory, which suggests that learning occurs through experience, reflection, understanding, and applying knowledge to new situations. The quiz activity was included to increase engagement and assess employee understanding. Interactive activities are valuable in hospitality training because communication skills require practice and confidence rather than only theoretical knowledge. </w:t>
      </w:r>
      <w:r w:rsidR="006C775C" w:rsidRPr="003F22B1">
        <w:rPr>
          <w:rFonts w:ascii="Arial" w:hAnsi="Arial" w:cs="Arial"/>
          <w:color w:val="000000" w:themeColor="text1"/>
        </w:rPr>
        <w:t xml:space="preserve">Digital learning resources, such as the online training slides, video demonstrations, and digital quizzes, were used to support employees’ understanding of the training content. </w:t>
      </w:r>
      <w:r w:rsidRPr="003F22B1">
        <w:rPr>
          <w:rFonts w:ascii="Arial" w:hAnsi="Arial" w:cs="Arial"/>
          <w:color w:val="000000" w:themeColor="text1"/>
        </w:rPr>
        <w:t xml:space="preserve">also considered because technology can provide flexible learning opportunities for hospitality employees. Online quizzes, training applications, artificial intelligence tools, and digital presentations can support employees outside formal training sessions. This is useful because hospitality employees often work different shift patterns and may not always be available for traditional training. </w:t>
      </w:r>
      <w:r w:rsidR="00156577" w:rsidRPr="003F22B1">
        <w:rPr>
          <w:rFonts w:ascii="Arial" w:hAnsi="Arial" w:cs="Arial"/>
          <w:color w:val="000000" w:themeColor="text1"/>
        </w:rPr>
        <w:t xml:space="preserve">However, introducing digital systems may also create financial </w:t>
      </w:r>
      <w:r w:rsidR="00156577" w:rsidRPr="003F22B1">
        <w:rPr>
          <w:rFonts w:ascii="Arial" w:hAnsi="Arial" w:cs="Arial"/>
          <w:color w:val="000000" w:themeColor="text1"/>
        </w:rPr>
        <w:lastRenderedPageBreak/>
        <w:t xml:space="preserve">challenges for Morgans Hotel, as the hotel may need to invest in software, maintain technology, and provide training to help employees use new systems effectively. Therefore, a blended learning approach that combines digital resources with practical workplace training may be the most suitable option, as it allows the hotel to benefit from technology while keeping costs more manageable (Sharma, 2011, pp.658–686). </w:t>
      </w:r>
      <w:r w:rsidRPr="003F22B1">
        <w:rPr>
          <w:rFonts w:ascii="Arial" w:hAnsi="Arial" w:cs="Arial"/>
          <w:color w:val="000000" w:themeColor="text1"/>
        </w:rPr>
        <w:t>The training approach was designed to support different learning preferences. Newton and Miah (2017, pp.1–7) identify four learning preferences: visual, auditory, reading/writing, and kinaesthetic. Visual learners were supported through PowerPoint slides and images, while auditory learners benefited from explanations and discussions</w:t>
      </w:r>
      <w:r w:rsidR="00156577" w:rsidRPr="003F22B1">
        <w:rPr>
          <w:rFonts w:ascii="Arial" w:hAnsi="Arial" w:cs="Arial"/>
          <w:color w:val="000000" w:themeColor="text1"/>
        </w:rPr>
        <w:t xml:space="preserve">. </w:t>
      </w:r>
      <w:r w:rsidRPr="003F22B1">
        <w:rPr>
          <w:rFonts w:ascii="Arial" w:hAnsi="Arial" w:cs="Arial"/>
          <w:color w:val="000000" w:themeColor="text1"/>
        </w:rPr>
        <w:t>The use of different training methods was also supported by Kolb’s (1984) experiential learning theory because employees were encouraged to learn through practical experiences and reflection. T</w:t>
      </w:r>
      <w:r w:rsidR="00156577" w:rsidRPr="003F22B1">
        <w:rPr>
          <w:rFonts w:ascii="Arial" w:hAnsi="Arial" w:cs="Arial"/>
          <w:color w:val="000000" w:themeColor="text1"/>
        </w:rPr>
        <w:t xml:space="preserve">aylor and Hamdy (2013) </w:t>
      </w:r>
      <w:r w:rsidR="00004C35" w:rsidRPr="003F22B1">
        <w:rPr>
          <w:rFonts w:ascii="Arial" w:hAnsi="Arial" w:cs="Arial"/>
          <w:color w:val="000000" w:themeColor="text1"/>
        </w:rPr>
        <w:t>explain</w:t>
      </w:r>
      <w:r w:rsidR="00156577" w:rsidRPr="003F22B1">
        <w:rPr>
          <w:rFonts w:ascii="Arial" w:hAnsi="Arial" w:cs="Arial"/>
          <w:color w:val="000000" w:themeColor="text1"/>
        </w:rPr>
        <w:t xml:space="preserve"> that adult learners bring their previous experiences, knowledge, and motivations into the learning process. This is relevant to Morgans Hotel because employees may already have different levels of experience and skills from working in hospitality or other customer-facing roles. By recognising what employees already know, the hotel can create training that builds on their existing abilities while also helping them develop areas where they </w:t>
      </w:r>
      <w:r w:rsidR="00004C35" w:rsidRPr="003F22B1">
        <w:rPr>
          <w:rFonts w:ascii="Arial" w:hAnsi="Arial" w:cs="Arial"/>
          <w:color w:val="000000" w:themeColor="text1"/>
        </w:rPr>
        <w:t xml:space="preserve">need </w:t>
      </w:r>
      <w:r w:rsidR="00156577" w:rsidRPr="003F22B1">
        <w:rPr>
          <w:rFonts w:ascii="Arial" w:hAnsi="Arial" w:cs="Arial"/>
          <w:color w:val="000000" w:themeColor="text1"/>
        </w:rPr>
        <w:t>support.</w:t>
      </w:r>
    </w:p>
    <w:p w14:paraId="53DA47C9" w14:textId="28BDBED7" w:rsidR="001117CB" w:rsidRPr="003F22B1" w:rsidRDefault="00CD4CDA" w:rsidP="00D13793">
      <w:pPr>
        <w:pStyle w:val="isselectedend"/>
        <w:spacing w:line="360" w:lineRule="auto"/>
        <w:jc w:val="both"/>
        <w:rPr>
          <w:rFonts w:ascii="Arial" w:hAnsi="Arial" w:cs="Arial"/>
          <w:color w:val="000000" w:themeColor="text1"/>
          <w:shd w:val="clear" w:color="auto" w:fill="FFFFFF"/>
        </w:rPr>
      </w:pPr>
      <w:r w:rsidRPr="003F22B1">
        <w:rPr>
          <w:rFonts w:ascii="Arial" w:hAnsi="Arial" w:cs="Arial"/>
          <w:color w:val="000000" w:themeColor="text1"/>
          <w:shd w:val="clear" w:color="auto" w:fill="FFFFFF"/>
        </w:rPr>
        <w:t xml:space="preserve">Adult training that is both participative and experiential is more effective than knowledge-based training. Therefore, the inclusion of work-related examples, exercises, and activities in the Morgans Hotel training session, discussions, and training are all justifiable. Role plays and/or demonstrations are also good training methods for Morgans Hotel because employees would be able to engage in exercises that would help them learn how to deal with customer requests and complaints, as well as learn how to handle stressful service situations. On-the-job training is also applicable because employees would learn how to deal with customers and answer their questions, complaints, and service requests. Vasanthi and Basariya (2019, p.211) contend that on-the-job training enables knowledge and skill acquisition through work practice combined with proper guidance and feedback. Coaching and mentoring would offer new Morgans Hotel employees the chance to get to know the other employees better and establish a working relationship </w:t>
      </w:r>
      <w:r w:rsidR="00874601" w:rsidRPr="003F22B1">
        <w:rPr>
          <w:rFonts w:ascii="Arial" w:hAnsi="Arial" w:cs="Arial"/>
          <w:color w:val="000000" w:themeColor="text1"/>
          <w:shd w:val="clear" w:color="auto" w:fill="FFFFFF"/>
        </w:rPr>
        <w:t>because of</w:t>
      </w:r>
      <w:r w:rsidRPr="003F22B1">
        <w:rPr>
          <w:rFonts w:ascii="Arial" w:hAnsi="Arial" w:cs="Arial"/>
          <w:color w:val="000000" w:themeColor="text1"/>
          <w:shd w:val="clear" w:color="auto" w:fill="FFFFFF"/>
        </w:rPr>
        <w:t xml:space="preserve"> the experienced employees’ provision of guidance, and support. This approach has the possibility of improving the new employees’ confidence, coaching and mentoring new </w:t>
      </w:r>
      <w:r w:rsidRPr="003F22B1">
        <w:rPr>
          <w:rFonts w:ascii="Arial" w:hAnsi="Arial" w:cs="Arial"/>
          <w:color w:val="000000" w:themeColor="text1"/>
          <w:shd w:val="clear" w:color="auto" w:fill="FFFFFF"/>
        </w:rPr>
        <w:lastRenderedPageBreak/>
        <w:t xml:space="preserve">staff, and their skills of the new employees, as well as their understanding of the service standards the hotel employs. This also has the potential to encourage new employees, improve their confidence, help them understand working standards, and promote personal growth. Though off-the-job training provides employees with a controlled learning environment, it provides a service that is time and money intensive. </w:t>
      </w:r>
      <w:r w:rsidR="00874601" w:rsidRPr="003F22B1">
        <w:rPr>
          <w:rFonts w:ascii="Arial" w:hAnsi="Arial" w:cs="Arial"/>
          <w:color w:val="000000" w:themeColor="text1"/>
          <w:shd w:val="clear" w:color="auto" w:fill="FFFFFF"/>
        </w:rPr>
        <w:t xml:space="preserve">The PowerPoint presentation simplifies things for trainees. It uses clear language and has helpful instructions in both periphery and central spaces of the layout to accommodate different levels of training and development. Given how workers in hospitality come from diverse backgrounds and with various skills, this presentation offers multiple ways for workers to gain the skills and knowledge to apply the training. The effectiveness of the communication training should be assessed following the training by means of employee feedback forms, manager evaluations, staff discussions, and tracking KPIs. </w:t>
      </w:r>
      <w:r w:rsidR="001117CB" w:rsidRPr="003F22B1">
        <w:rPr>
          <w:rFonts w:ascii="Arial" w:hAnsi="Arial" w:cs="Arial"/>
          <w:color w:val="000000" w:themeColor="text1"/>
        </w:rPr>
        <w:t>These methods would identify whether employees improved their confidence, communication skills, and workplace performance. Omer (2021) highlights that effective training should result in improved employee performance and organisational outcomes rather than simply completing a training session.</w:t>
      </w:r>
    </w:p>
    <w:p w14:paraId="7800BADD" w14:textId="1C3B2C3D" w:rsidR="001117CB" w:rsidRPr="003F22B1" w:rsidRDefault="001117CB" w:rsidP="00D13793">
      <w:pPr>
        <w:pStyle w:val="NormalWeb"/>
        <w:spacing w:line="360" w:lineRule="auto"/>
        <w:jc w:val="both"/>
        <w:rPr>
          <w:rFonts w:ascii="Arial" w:hAnsi="Arial" w:cs="Arial"/>
          <w:color w:val="000000" w:themeColor="text1"/>
        </w:rPr>
      </w:pPr>
      <w:r w:rsidRPr="003F22B1">
        <w:rPr>
          <w:rFonts w:ascii="Arial" w:hAnsi="Arial" w:cs="Arial"/>
          <w:color w:val="000000" w:themeColor="text1"/>
        </w:rPr>
        <w:t>In conclusion, the communication training session developed for Morgans Hotel was created based on identified performance issues among new employees and placement students. Staff performance analysis demonstrated that employees required support with communication, teamwork, and confidence. Academic research supports the importance of structured training because employee performance is influenced by skills, knowledge, motivation, and workplace support. The use of PowerPoint presentations, workbooks, quizzes, and digital resources created an engaging and inclusive training experience that supported different learning preferences. By combining practical workplace training, digital resources, coaching, and continuous evaluation, Morgans Hotel can improve employee communication, strengthen teamwork, reduce operational mistakes, and maintain high standards of customer service.</w:t>
      </w:r>
    </w:p>
    <w:p w14:paraId="4F0DB01D" w14:textId="77777777" w:rsidR="001117CB" w:rsidRPr="00D13793" w:rsidRDefault="001117CB" w:rsidP="00D13793">
      <w:pPr>
        <w:spacing w:line="360" w:lineRule="auto"/>
        <w:jc w:val="both"/>
        <w:rPr>
          <w:rFonts w:ascii="Arial" w:hAnsi="Arial" w:cs="Arial"/>
          <w:color w:val="000000" w:themeColor="text1"/>
        </w:rPr>
        <w:sectPr w:rsidR="001117CB" w:rsidRPr="00D13793" w:rsidSect="001117CB">
          <w:pgSz w:w="11906" w:h="16838"/>
          <w:pgMar w:top="1440" w:right="1440" w:bottom="1440" w:left="1440" w:header="708" w:footer="708" w:gutter="0"/>
          <w:cols w:space="708"/>
          <w:docGrid w:linePitch="360"/>
        </w:sectPr>
      </w:pPr>
    </w:p>
    <w:p w14:paraId="4B5CD758" w14:textId="77777777" w:rsidR="00FF43EA" w:rsidRPr="00FF43EA" w:rsidRDefault="00FF43EA" w:rsidP="00FF43EA">
      <w:pPr>
        <w:pStyle w:val="Heading1"/>
        <w:spacing w:before="0" w:after="240" w:line="360" w:lineRule="auto"/>
        <w:jc w:val="both"/>
        <w:rPr>
          <w:rFonts w:ascii="Arial" w:hAnsi="Arial" w:cs="Arial"/>
          <w:color w:val="000000" w:themeColor="text1"/>
          <w:sz w:val="24"/>
          <w:szCs w:val="24"/>
        </w:rPr>
      </w:pPr>
      <w:r w:rsidRPr="00FF43EA">
        <w:rPr>
          <w:rFonts w:ascii="Arial" w:hAnsi="Arial" w:cs="Arial"/>
          <w:color w:val="000000" w:themeColor="text1"/>
          <w:sz w:val="24"/>
          <w:szCs w:val="24"/>
        </w:rPr>
        <w:lastRenderedPageBreak/>
        <w:t>Reference list</w:t>
      </w:r>
    </w:p>
    <w:p w14:paraId="43BE300C"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Agung </w:t>
      </w:r>
      <w:proofErr w:type="spellStart"/>
      <w:r w:rsidRPr="00FF43EA">
        <w:rPr>
          <w:rFonts w:ascii="Arial" w:hAnsi="Arial" w:cs="Arial"/>
          <w:color w:val="000000" w:themeColor="text1"/>
        </w:rPr>
        <w:t>Hartadi</w:t>
      </w:r>
      <w:proofErr w:type="spellEnd"/>
      <w:r w:rsidRPr="00FF43EA">
        <w:rPr>
          <w:rFonts w:ascii="Arial" w:hAnsi="Arial" w:cs="Arial"/>
          <w:color w:val="000000" w:themeColor="text1"/>
        </w:rPr>
        <w:t xml:space="preserve"> and </w:t>
      </w:r>
      <w:proofErr w:type="spellStart"/>
      <w:r w:rsidRPr="00FF43EA">
        <w:rPr>
          <w:rFonts w:ascii="Arial" w:hAnsi="Arial" w:cs="Arial"/>
          <w:color w:val="000000" w:themeColor="text1"/>
        </w:rPr>
        <w:t>Sujoko</w:t>
      </w:r>
      <w:proofErr w:type="spellEnd"/>
      <w:r w:rsidRPr="00FF43EA">
        <w:rPr>
          <w:rFonts w:ascii="Arial" w:hAnsi="Arial" w:cs="Arial"/>
          <w:color w:val="000000" w:themeColor="text1"/>
        </w:rPr>
        <w:t xml:space="preserve"> </w:t>
      </w:r>
      <w:proofErr w:type="spellStart"/>
      <w:r w:rsidRPr="00FF43EA">
        <w:rPr>
          <w:rFonts w:ascii="Arial" w:hAnsi="Arial" w:cs="Arial"/>
          <w:color w:val="000000" w:themeColor="text1"/>
        </w:rPr>
        <w:t>Sujoko</w:t>
      </w:r>
      <w:proofErr w:type="spellEnd"/>
      <w:r w:rsidRPr="00FF43EA">
        <w:rPr>
          <w:rFonts w:ascii="Arial" w:hAnsi="Arial" w:cs="Arial"/>
          <w:color w:val="000000" w:themeColor="text1"/>
        </w:rPr>
        <w:t xml:space="preserve"> (2025). The Importance of Improving Employee Performance through Optimizing Job Training, Work Motivation and Work Ethic: A Literature Review. </w:t>
      </w:r>
      <w:proofErr w:type="spellStart"/>
      <w:r w:rsidRPr="00FF43EA">
        <w:rPr>
          <w:rFonts w:ascii="Arial" w:hAnsi="Arial" w:cs="Arial"/>
          <w:i/>
          <w:iCs/>
          <w:color w:val="000000" w:themeColor="text1"/>
        </w:rPr>
        <w:t>Jurnal</w:t>
      </w:r>
      <w:proofErr w:type="spellEnd"/>
      <w:r w:rsidRPr="00FF43EA">
        <w:rPr>
          <w:rFonts w:ascii="Arial" w:hAnsi="Arial" w:cs="Arial"/>
          <w:i/>
          <w:iCs/>
          <w:color w:val="000000" w:themeColor="text1"/>
        </w:rPr>
        <w:t xml:space="preserve"> </w:t>
      </w:r>
      <w:proofErr w:type="spellStart"/>
      <w:r w:rsidRPr="00FF43EA">
        <w:rPr>
          <w:rFonts w:ascii="Arial" w:hAnsi="Arial" w:cs="Arial"/>
          <w:i/>
          <w:iCs/>
          <w:color w:val="000000" w:themeColor="text1"/>
        </w:rPr>
        <w:t>Orientasi</w:t>
      </w:r>
      <w:proofErr w:type="spellEnd"/>
      <w:r w:rsidRPr="00FF43EA">
        <w:rPr>
          <w:rFonts w:ascii="Arial" w:hAnsi="Arial" w:cs="Arial"/>
          <w:i/>
          <w:iCs/>
          <w:color w:val="000000" w:themeColor="text1"/>
        </w:rPr>
        <w:t xml:space="preserve"> </w:t>
      </w:r>
      <w:proofErr w:type="spellStart"/>
      <w:r w:rsidRPr="00FF43EA">
        <w:rPr>
          <w:rFonts w:ascii="Arial" w:hAnsi="Arial" w:cs="Arial"/>
          <w:i/>
          <w:iCs/>
          <w:color w:val="000000" w:themeColor="text1"/>
        </w:rPr>
        <w:t>Bisnis</w:t>
      </w:r>
      <w:proofErr w:type="spellEnd"/>
      <w:r w:rsidRPr="00FF43EA">
        <w:rPr>
          <w:rFonts w:ascii="Arial" w:hAnsi="Arial" w:cs="Arial"/>
          <w:i/>
          <w:iCs/>
          <w:color w:val="000000" w:themeColor="text1"/>
        </w:rPr>
        <w:t xml:space="preserve"> dan Entrepreneurship (JOBS)</w:t>
      </w:r>
      <w:r w:rsidRPr="00FF43EA">
        <w:rPr>
          <w:rFonts w:ascii="Arial" w:hAnsi="Arial" w:cs="Arial"/>
          <w:color w:val="000000" w:themeColor="text1"/>
        </w:rPr>
        <w:t>, 6(1), p.13. doi:10.33476/jobs.v6i1.4791.</w:t>
      </w:r>
    </w:p>
    <w:p w14:paraId="72461778"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proofErr w:type="spellStart"/>
      <w:r w:rsidRPr="00FF43EA">
        <w:rPr>
          <w:rFonts w:ascii="Arial" w:hAnsi="Arial" w:cs="Arial"/>
          <w:color w:val="000000" w:themeColor="text1"/>
        </w:rPr>
        <w:t>Akinbowale</w:t>
      </w:r>
      <w:proofErr w:type="spellEnd"/>
      <w:r w:rsidRPr="00FF43EA">
        <w:rPr>
          <w:rFonts w:ascii="Arial" w:hAnsi="Arial" w:cs="Arial"/>
          <w:color w:val="000000" w:themeColor="text1"/>
        </w:rPr>
        <w:t xml:space="preserve">, M.A., Lourens, M. and </w:t>
      </w:r>
      <w:proofErr w:type="spellStart"/>
      <w:r w:rsidRPr="00FF43EA">
        <w:rPr>
          <w:rFonts w:ascii="Arial" w:hAnsi="Arial" w:cs="Arial"/>
          <w:color w:val="000000" w:themeColor="text1"/>
        </w:rPr>
        <w:t>Jinabhai</w:t>
      </w:r>
      <w:proofErr w:type="spellEnd"/>
      <w:r w:rsidRPr="00FF43EA">
        <w:rPr>
          <w:rFonts w:ascii="Arial" w:hAnsi="Arial" w:cs="Arial"/>
          <w:color w:val="000000" w:themeColor="text1"/>
        </w:rPr>
        <w:t xml:space="preserve">, D.C. (2014). Employee Performance Measurement and Performance Appraisal Policy in an Organisation. </w:t>
      </w:r>
      <w:r w:rsidRPr="00FF43EA">
        <w:rPr>
          <w:rFonts w:ascii="Arial" w:hAnsi="Arial" w:cs="Arial"/>
          <w:i/>
          <w:iCs/>
          <w:color w:val="000000" w:themeColor="text1"/>
        </w:rPr>
        <w:t>ResearchGate</w:t>
      </w:r>
      <w:r w:rsidRPr="00FF43EA">
        <w:rPr>
          <w:rFonts w:ascii="Arial" w:hAnsi="Arial" w:cs="Arial"/>
          <w:color w:val="000000" w:themeColor="text1"/>
        </w:rPr>
        <w:t>, [online] 5(9), pp.342–345. doi:10.5901/mjss.2014.v5n9p342.</w:t>
      </w:r>
    </w:p>
    <w:p w14:paraId="05FF5201"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Dixit, S. and Sharma, K. (2021). Performance Management Practices: A Decisive Approach to Improve Employee Productivity. </w:t>
      </w:r>
      <w:r w:rsidRPr="00FF43EA">
        <w:rPr>
          <w:rFonts w:ascii="Arial" w:hAnsi="Arial" w:cs="Arial"/>
          <w:i/>
          <w:iCs/>
          <w:color w:val="000000" w:themeColor="text1"/>
        </w:rPr>
        <w:t>Turkish Journal of Computer and Mathematics Education (TURCOMAT)</w:t>
      </w:r>
      <w:r w:rsidRPr="00FF43EA">
        <w:rPr>
          <w:rFonts w:ascii="Arial" w:hAnsi="Arial" w:cs="Arial"/>
          <w:color w:val="000000" w:themeColor="text1"/>
        </w:rPr>
        <w:t>, [online] 12(3), pp.3318–3323. Available at: https://www.researchgate.net/publication/351516187_Performance_Management_Practices_A_Decisive_Approach_to_Improve_Employee_Productivity [Accessed 9 July 2026].</w:t>
      </w:r>
    </w:p>
    <w:p w14:paraId="2EF9AA22"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Dullah, M., </w:t>
      </w:r>
      <w:proofErr w:type="spellStart"/>
      <w:r w:rsidRPr="00FF43EA">
        <w:rPr>
          <w:rFonts w:ascii="Arial" w:hAnsi="Arial" w:cs="Arial"/>
          <w:color w:val="000000" w:themeColor="text1"/>
        </w:rPr>
        <w:t>Limgiani</w:t>
      </w:r>
      <w:proofErr w:type="spellEnd"/>
      <w:r w:rsidRPr="00FF43EA">
        <w:rPr>
          <w:rFonts w:ascii="Arial" w:hAnsi="Arial" w:cs="Arial"/>
          <w:color w:val="000000" w:themeColor="text1"/>
        </w:rPr>
        <w:t xml:space="preserve">, L. and </w:t>
      </w:r>
      <w:proofErr w:type="spellStart"/>
      <w:r w:rsidRPr="00FF43EA">
        <w:rPr>
          <w:rFonts w:ascii="Arial" w:hAnsi="Arial" w:cs="Arial"/>
          <w:color w:val="000000" w:themeColor="text1"/>
        </w:rPr>
        <w:t>Suwardi</w:t>
      </w:r>
      <w:proofErr w:type="spellEnd"/>
      <w:r w:rsidRPr="00FF43EA">
        <w:rPr>
          <w:rFonts w:ascii="Arial" w:hAnsi="Arial" w:cs="Arial"/>
          <w:color w:val="000000" w:themeColor="text1"/>
        </w:rPr>
        <w:t xml:space="preserve">, L.A. (2024). Work environment analysis to improve employee performance. </w:t>
      </w:r>
      <w:r w:rsidRPr="00FF43EA">
        <w:rPr>
          <w:rFonts w:ascii="Arial" w:hAnsi="Arial" w:cs="Arial"/>
          <w:i/>
          <w:iCs/>
          <w:color w:val="000000" w:themeColor="text1"/>
        </w:rPr>
        <w:t>Revenue Journal: Management and Entrepreneurship</w:t>
      </w:r>
      <w:r w:rsidRPr="00FF43EA">
        <w:rPr>
          <w:rFonts w:ascii="Arial" w:hAnsi="Arial" w:cs="Arial"/>
          <w:color w:val="000000" w:themeColor="text1"/>
        </w:rPr>
        <w:t>, [online] 1(2), pp.127–132. doi:10.61650/rjme.v1i2.328.</w:t>
      </w:r>
    </w:p>
    <w:p w14:paraId="3B00B5EA"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Eyo, E.E. and </w:t>
      </w:r>
      <w:proofErr w:type="spellStart"/>
      <w:r w:rsidRPr="00FF43EA">
        <w:rPr>
          <w:rFonts w:ascii="Arial" w:hAnsi="Arial" w:cs="Arial"/>
          <w:color w:val="000000" w:themeColor="text1"/>
        </w:rPr>
        <w:t>Effiom</w:t>
      </w:r>
      <w:proofErr w:type="spellEnd"/>
      <w:r w:rsidRPr="00FF43EA">
        <w:rPr>
          <w:rFonts w:ascii="Arial" w:hAnsi="Arial" w:cs="Arial"/>
          <w:color w:val="000000" w:themeColor="text1"/>
        </w:rPr>
        <w:t xml:space="preserve">, V.E. (2025). STAFF PERFORMANCE APPRAISAL AND OCCUPATIONAL EFFECTIVENESS AMONG STAFF OF CALABAR MUNICIPALITY COUNCIL, CROSS RIVER STATE, NIGERIA. </w:t>
      </w:r>
      <w:r w:rsidRPr="00FF43EA">
        <w:rPr>
          <w:rFonts w:ascii="Arial" w:hAnsi="Arial" w:cs="Arial"/>
          <w:i/>
          <w:iCs/>
          <w:color w:val="000000" w:themeColor="text1"/>
        </w:rPr>
        <w:t>GLOBAL JOURNAL OF SOCIAL SCIENCES</w:t>
      </w:r>
      <w:r w:rsidRPr="00FF43EA">
        <w:rPr>
          <w:rFonts w:ascii="Arial" w:hAnsi="Arial" w:cs="Arial"/>
          <w:color w:val="000000" w:themeColor="text1"/>
        </w:rPr>
        <w:t>, [online] 24(1), p.2. doi:10.4314/gjss.v24i1.5.</w:t>
      </w:r>
    </w:p>
    <w:p w14:paraId="254FAA80"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Faraz Madanchi, Hamid Reza </w:t>
      </w:r>
      <w:proofErr w:type="spellStart"/>
      <w:r w:rsidRPr="00FF43EA">
        <w:rPr>
          <w:rFonts w:ascii="Arial" w:hAnsi="Arial" w:cs="Arial"/>
          <w:color w:val="000000" w:themeColor="text1"/>
        </w:rPr>
        <w:t>Maghroor</w:t>
      </w:r>
      <w:proofErr w:type="spellEnd"/>
      <w:r w:rsidRPr="00FF43EA">
        <w:rPr>
          <w:rFonts w:ascii="Arial" w:hAnsi="Arial" w:cs="Arial"/>
          <w:color w:val="000000" w:themeColor="text1"/>
        </w:rPr>
        <w:t xml:space="preserve"> and O’Neal, T. (2025). Integrating objectives and key results (OKRs) and key performance indicators (KPIs) in Supply chain performance management. </w:t>
      </w:r>
      <w:r w:rsidRPr="00FF43EA">
        <w:rPr>
          <w:rFonts w:ascii="Arial" w:hAnsi="Arial" w:cs="Arial"/>
          <w:i/>
          <w:iCs/>
          <w:color w:val="000000" w:themeColor="text1"/>
        </w:rPr>
        <w:t xml:space="preserve">10Th north </w:t>
      </w:r>
      <w:proofErr w:type="spellStart"/>
      <w:r w:rsidRPr="00FF43EA">
        <w:rPr>
          <w:rFonts w:ascii="Arial" w:hAnsi="Arial" w:cs="Arial"/>
          <w:i/>
          <w:iCs/>
          <w:color w:val="000000" w:themeColor="text1"/>
        </w:rPr>
        <w:t>american</w:t>
      </w:r>
      <w:proofErr w:type="spellEnd"/>
      <w:r w:rsidRPr="00FF43EA">
        <w:rPr>
          <w:rFonts w:ascii="Arial" w:hAnsi="Arial" w:cs="Arial"/>
          <w:i/>
          <w:iCs/>
          <w:color w:val="000000" w:themeColor="text1"/>
        </w:rPr>
        <w:t xml:space="preserve"> international conference on industrial engineering and operations management</w:t>
      </w:r>
      <w:r w:rsidRPr="00FF43EA">
        <w:rPr>
          <w:rFonts w:ascii="Arial" w:hAnsi="Arial" w:cs="Arial"/>
          <w:color w:val="000000" w:themeColor="text1"/>
        </w:rPr>
        <w:t>, [online] pp.1–10. doi:10.46254/NA10.20250255.</w:t>
      </w:r>
    </w:p>
    <w:p w14:paraId="7C4CB7D4"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Johnson, M.R. and Bullard, A.J. (2020). Creation of a Structured Performance-Based Assessment Tool in a Clinical Research </w:t>
      </w:r>
      <w:proofErr w:type="spellStart"/>
      <w:r w:rsidRPr="00FF43EA">
        <w:rPr>
          <w:rFonts w:ascii="Arial" w:hAnsi="Arial" w:cs="Arial"/>
          <w:color w:val="000000" w:themeColor="text1"/>
        </w:rPr>
        <w:t>Center</w:t>
      </w:r>
      <w:proofErr w:type="spellEnd"/>
      <w:r w:rsidRPr="00FF43EA">
        <w:rPr>
          <w:rFonts w:ascii="Arial" w:hAnsi="Arial" w:cs="Arial"/>
          <w:color w:val="000000" w:themeColor="text1"/>
        </w:rPr>
        <w:t xml:space="preserve"> Setting. </w:t>
      </w:r>
      <w:r w:rsidRPr="00FF43EA">
        <w:rPr>
          <w:rFonts w:ascii="Arial" w:hAnsi="Arial" w:cs="Arial"/>
          <w:i/>
          <w:iCs/>
          <w:color w:val="000000" w:themeColor="text1"/>
        </w:rPr>
        <w:t>Journal of Research Administration</w:t>
      </w:r>
      <w:r w:rsidRPr="00FF43EA">
        <w:rPr>
          <w:rFonts w:ascii="Arial" w:hAnsi="Arial" w:cs="Arial"/>
          <w:color w:val="000000" w:themeColor="text1"/>
        </w:rPr>
        <w:t xml:space="preserve">, [online] 51(1), pp.4 and 9. Available at: </w:t>
      </w:r>
      <w:r w:rsidRPr="00FF43EA">
        <w:rPr>
          <w:rFonts w:ascii="Arial" w:hAnsi="Arial" w:cs="Arial"/>
          <w:color w:val="000000" w:themeColor="text1"/>
        </w:rPr>
        <w:lastRenderedPageBreak/>
        <w:t>https://www.proquest.com/docview/2519434907?accountid=130472&amp;parentsessionid=%2b0hnylmedrlpd1mp3bn6xqall8mteksc23yxy8ywrck%3d&amp;pq-origsite=primo_ra&amp;sourcetype=scholarly%20journals [Accessed 7 July 2026].</w:t>
      </w:r>
    </w:p>
    <w:p w14:paraId="26353D39"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Kolb, D.A. (1984). </w:t>
      </w:r>
      <w:r w:rsidRPr="00FF43EA">
        <w:rPr>
          <w:rFonts w:ascii="Arial" w:hAnsi="Arial" w:cs="Arial"/>
          <w:i/>
          <w:iCs/>
          <w:color w:val="000000" w:themeColor="text1"/>
        </w:rPr>
        <w:t>Experiential Learning: Experience As The Source Of Learning And Development</w:t>
      </w:r>
      <w:r w:rsidRPr="00FF43EA">
        <w:rPr>
          <w:rFonts w:ascii="Arial" w:hAnsi="Arial" w:cs="Arial"/>
          <w:color w:val="000000" w:themeColor="text1"/>
        </w:rPr>
        <w:t>. [online] Research Gate. Available at: https://www.researchgate.net/publication/235701029_Experiential_Learning_Experience_As_The_Source_Of_Learning_And_Development [Accessed 14 July 2026].</w:t>
      </w:r>
    </w:p>
    <w:p w14:paraId="637A7B43"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Kura, S.M. and Kaur, S. (2021). Effect of Training Needs Assessment on Employee Performance: A Review Perspective. </w:t>
      </w:r>
      <w:r w:rsidRPr="00FF43EA">
        <w:rPr>
          <w:rFonts w:ascii="Arial" w:hAnsi="Arial" w:cs="Arial"/>
          <w:i/>
          <w:iCs/>
          <w:color w:val="000000" w:themeColor="text1"/>
        </w:rPr>
        <w:t>Turkish Online Journal of Qualitative Inquiry</w:t>
      </w:r>
      <w:r w:rsidRPr="00FF43EA">
        <w:rPr>
          <w:rFonts w:ascii="Arial" w:hAnsi="Arial" w:cs="Arial"/>
          <w:color w:val="000000" w:themeColor="text1"/>
        </w:rPr>
        <w:t>, [online] 12(7), pp.3390–3395. Available at: https://www.researchgate.net/publication/362910402_Effect_of_Training_Needs_Assessment_on_Employee_Performance_A_Review_Perspective [Accessed 13 July 2026].</w:t>
      </w:r>
    </w:p>
    <w:p w14:paraId="6CD7A516"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proofErr w:type="spellStart"/>
      <w:r w:rsidRPr="00FF43EA">
        <w:rPr>
          <w:rFonts w:ascii="Arial" w:hAnsi="Arial" w:cs="Arial"/>
          <w:color w:val="000000" w:themeColor="text1"/>
        </w:rPr>
        <w:t>Menajang</w:t>
      </w:r>
      <w:proofErr w:type="spellEnd"/>
      <w:r w:rsidRPr="00FF43EA">
        <w:rPr>
          <w:rFonts w:ascii="Arial" w:hAnsi="Arial" w:cs="Arial"/>
          <w:color w:val="000000" w:themeColor="text1"/>
        </w:rPr>
        <w:t xml:space="preserve">, B.A.H., </w:t>
      </w:r>
      <w:proofErr w:type="spellStart"/>
      <w:r w:rsidRPr="00FF43EA">
        <w:rPr>
          <w:rFonts w:ascii="Arial" w:hAnsi="Arial" w:cs="Arial"/>
          <w:color w:val="000000" w:themeColor="text1"/>
        </w:rPr>
        <w:t>Warokka</w:t>
      </w:r>
      <w:proofErr w:type="spellEnd"/>
      <w:r w:rsidRPr="00FF43EA">
        <w:rPr>
          <w:rFonts w:ascii="Arial" w:hAnsi="Arial" w:cs="Arial"/>
          <w:color w:val="000000" w:themeColor="text1"/>
        </w:rPr>
        <w:t xml:space="preserve">, M.N., Kalele, S. and </w:t>
      </w:r>
      <w:proofErr w:type="spellStart"/>
      <w:r w:rsidRPr="00FF43EA">
        <w:rPr>
          <w:rFonts w:ascii="Arial" w:hAnsi="Arial" w:cs="Arial"/>
          <w:color w:val="000000" w:themeColor="text1"/>
        </w:rPr>
        <w:t>Djamali</w:t>
      </w:r>
      <w:proofErr w:type="spellEnd"/>
      <w:r w:rsidRPr="00FF43EA">
        <w:rPr>
          <w:rFonts w:ascii="Arial" w:hAnsi="Arial" w:cs="Arial"/>
          <w:color w:val="000000" w:themeColor="text1"/>
        </w:rPr>
        <w:t xml:space="preserve">, R. (2024). Performance Analysis of Receiving Staff in the Accounting Department at Manhattan Hotel Jakarta. </w:t>
      </w:r>
      <w:r w:rsidRPr="00FF43EA">
        <w:rPr>
          <w:rFonts w:ascii="Arial" w:hAnsi="Arial" w:cs="Arial"/>
          <w:i/>
          <w:iCs/>
          <w:color w:val="000000" w:themeColor="text1"/>
        </w:rPr>
        <w:t>Journal of Multi Disciplines Science</w:t>
      </w:r>
      <w:r w:rsidRPr="00FF43EA">
        <w:rPr>
          <w:rFonts w:ascii="Arial" w:hAnsi="Arial" w:cs="Arial"/>
          <w:color w:val="000000" w:themeColor="text1"/>
        </w:rPr>
        <w:t>, [online] 2(1), pp.37–40. doi:10.59921/icecomb.v2i1.27.</w:t>
      </w:r>
    </w:p>
    <w:p w14:paraId="27E51E7A"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proofErr w:type="spellStart"/>
      <w:r w:rsidRPr="00FF43EA">
        <w:rPr>
          <w:rFonts w:ascii="Arial" w:hAnsi="Arial" w:cs="Arial"/>
          <w:color w:val="000000" w:themeColor="text1"/>
        </w:rPr>
        <w:t>Mohzana</w:t>
      </w:r>
      <w:proofErr w:type="spellEnd"/>
      <w:r w:rsidRPr="00FF43EA">
        <w:rPr>
          <w:rFonts w:ascii="Arial" w:hAnsi="Arial" w:cs="Arial"/>
          <w:color w:val="000000" w:themeColor="text1"/>
        </w:rPr>
        <w:t xml:space="preserve">, Muh, F. and Abdurrosyidin, R. (2025). Improving the Performance of Administrative Staff: An Analysis of Evaluation and Its Implications in </w:t>
      </w:r>
      <w:proofErr w:type="spellStart"/>
      <w:r w:rsidRPr="00FF43EA">
        <w:rPr>
          <w:rFonts w:ascii="Arial" w:hAnsi="Arial" w:cs="Arial"/>
          <w:color w:val="000000" w:themeColor="text1"/>
        </w:rPr>
        <w:t>Mataram</w:t>
      </w:r>
      <w:proofErr w:type="spellEnd"/>
      <w:r w:rsidRPr="00FF43EA">
        <w:rPr>
          <w:rFonts w:ascii="Arial" w:hAnsi="Arial" w:cs="Arial"/>
          <w:color w:val="000000" w:themeColor="text1"/>
        </w:rPr>
        <w:t xml:space="preserve"> City High Schools. </w:t>
      </w:r>
      <w:r w:rsidRPr="00FF43EA">
        <w:rPr>
          <w:rFonts w:ascii="Arial" w:hAnsi="Arial" w:cs="Arial"/>
          <w:i/>
          <w:iCs/>
          <w:color w:val="000000" w:themeColor="text1"/>
        </w:rPr>
        <w:t>Educational Process: International Journal</w:t>
      </w:r>
      <w:r w:rsidRPr="00FF43EA">
        <w:rPr>
          <w:rFonts w:ascii="Arial" w:hAnsi="Arial" w:cs="Arial"/>
          <w:color w:val="000000" w:themeColor="text1"/>
        </w:rPr>
        <w:t>, [online] 13, p.3. doi:10.22521/edupij.2025.15.117.</w:t>
      </w:r>
    </w:p>
    <w:p w14:paraId="1BCEEDF0"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Morgans Hotel (2026). </w:t>
      </w:r>
      <w:r w:rsidRPr="00FF43EA">
        <w:rPr>
          <w:rFonts w:ascii="Arial" w:hAnsi="Arial" w:cs="Arial"/>
          <w:i/>
          <w:iCs/>
          <w:color w:val="000000" w:themeColor="text1"/>
        </w:rPr>
        <w:t>Morgans Hotel – Luxury Rooms in the Heart of Swansea</w:t>
      </w:r>
      <w:r w:rsidRPr="00FF43EA">
        <w:rPr>
          <w:rFonts w:ascii="Arial" w:hAnsi="Arial" w:cs="Arial"/>
          <w:color w:val="000000" w:themeColor="text1"/>
        </w:rPr>
        <w:t>. [online] Morgans Hotel. Available at: https://www.morganshotel.co.uk/ [Accessed 1 July 2026].</w:t>
      </w:r>
    </w:p>
    <w:p w14:paraId="6C8ACBD4"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Newton, P.M. and Miah, M. (2017). Evidence-based higher education – Is the learning styles ‘myth’ important? </w:t>
      </w:r>
      <w:r w:rsidRPr="00FF43EA">
        <w:rPr>
          <w:rFonts w:ascii="Arial" w:hAnsi="Arial" w:cs="Arial"/>
          <w:i/>
          <w:iCs/>
          <w:color w:val="000000" w:themeColor="text1"/>
        </w:rPr>
        <w:t>Frontiers in Psychology</w:t>
      </w:r>
      <w:r w:rsidRPr="00FF43EA">
        <w:rPr>
          <w:rFonts w:ascii="Arial" w:hAnsi="Arial" w:cs="Arial"/>
          <w:color w:val="000000" w:themeColor="text1"/>
        </w:rPr>
        <w:t>, [online] 8(444), pp.1–9. doi:10.3389/fpsyg.2017.00444.</w:t>
      </w:r>
    </w:p>
    <w:p w14:paraId="23BA7456"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lastRenderedPageBreak/>
        <w:t xml:space="preserve">Omer, A.H. (2021). </w:t>
      </w:r>
      <w:r w:rsidRPr="00FF43EA">
        <w:rPr>
          <w:rFonts w:ascii="Arial" w:hAnsi="Arial" w:cs="Arial"/>
          <w:i/>
          <w:iCs/>
          <w:color w:val="000000" w:themeColor="text1"/>
        </w:rPr>
        <w:t>7 KPIs To Measure Training Effectiveness</w:t>
      </w:r>
      <w:r w:rsidRPr="00FF43EA">
        <w:rPr>
          <w:rFonts w:ascii="Arial" w:hAnsi="Arial" w:cs="Arial"/>
          <w:color w:val="000000" w:themeColor="text1"/>
        </w:rPr>
        <w:t>. [online] eLearning Industry. Available at: https://elearningindustry.com/kpis-measure-training-effectiveness-learning-analytics [Accessed 3 July 2026].</w:t>
      </w:r>
    </w:p>
    <w:p w14:paraId="430DC582"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Safonov, Y.M., </w:t>
      </w:r>
      <w:proofErr w:type="spellStart"/>
      <w:r w:rsidRPr="00FF43EA">
        <w:rPr>
          <w:rFonts w:ascii="Arial" w:hAnsi="Arial" w:cs="Arial"/>
          <w:color w:val="000000" w:themeColor="text1"/>
        </w:rPr>
        <w:t>Marichereda</w:t>
      </w:r>
      <w:proofErr w:type="spellEnd"/>
      <w:r w:rsidRPr="00FF43EA">
        <w:rPr>
          <w:rFonts w:ascii="Arial" w:hAnsi="Arial" w:cs="Arial"/>
          <w:color w:val="000000" w:themeColor="text1"/>
        </w:rPr>
        <w:t xml:space="preserve">, V.G., Borshch, V.I., </w:t>
      </w:r>
      <w:proofErr w:type="spellStart"/>
      <w:r w:rsidRPr="00FF43EA">
        <w:rPr>
          <w:rFonts w:ascii="Arial" w:hAnsi="Arial" w:cs="Arial"/>
          <w:color w:val="000000" w:themeColor="text1"/>
        </w:rPr>
        <w:t>Khrapatyi</w:t>
      </w:r>
      <w:proofErr w:type="spellEnd"/>
      <w:r w:rsidRPr="00FF43EA">
        <w:rPr>
          <w:rFonts w:ascii="Arial" w:hAnsi="Arial" w:cs="Arial"/>
          <w:color w:val="000000" w:themeColor="text1"/>
        </w:rPr>
        <w:t xml:space="preserve">, M. and Goncharenko, M. (2022). Key Performance Indicators (KPIs) as a Part of the Staff Performance. </w:t>
      </w:r>
      <w:r w:rsidRPr="00FF43EA">
        <w:rPr>
          <w:rFonts w:ascii="Arial" w:hAnsi="Arial" w:cs="Arial"/>
          <w:i/>
          <w:iCs/>
          <w:color w:val="000000" w:themeColor="text1"/>
        </w:rPr>
        <w:t>Journal of Higher Education Theory and Practice</w:t>
      </w:r>
      <w:r w:rsidRPr="00FF43EA">
        <w:rPr>
          <w:rFonts w:ascii="Arial" w:hAnsi="Arial" w:cs="Arial"/>
          <w:color w:val="000000" w:themeColor="text1"/>
        </w:rPr>
        <w:t>, [online] 22(18), pp.152–161. doi:10.33423/jhetp.v22i18.5707.</w:t>
      </w:r>
    </w:p>
    <w:p w14:paraId="025EE3E6"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Sharma, K. (2011). Financial implications of implementing an e</w:t>
      </w:r>
      <w:r w:rsidRPr="00FF43EA">
        <w:rPr>
          <w:rFonts w:ascii="Cambria Math" w:hAnsi="Cambria Math" w:cs="Cambria Math"/>
          <w:color w:val="000000" w:themeColor="text1"/>
        </w:rPr>
        <w:t>‐</w:t>
      </w:r>
      <w:r w:rsidRPr="00FF43EA">
        <w:rPr>
          <w:rFonts w:ascii="Arial" w:hAnsi="Arial" w:cs="Arial"/>
          <w:color w:val="000000" w:themeColor="text1"/>
        </w:rPr>
        <w:t xml:space="preserve">learning project. </w:t>
      </w:r>
      <w:r w:rsidRPr="00FF43EA">
        <w:rPr>
          <w:rFonts w:ascii="Arial" w:hAnsi="Arial" w:cs="Arial"/>
          <w:i/>
          <w:iCs/>
          <w:color w:val="000000" w:themeColor="text1"/>
        </w:rPr>
        <w:t>Journal of European industrial training</w:t>
      </w:r>
      <w:r w:rsidRPr="00FF43EA">
        <w:rPr>
          <w:rFonts w:ascii="Arial" w:hAnsi="Arial" w:cs="Arial"/>
          <w:color w:val="000000" w:themeColor="text1"/>
        </w:rPr>
        <w:t>, [online] 35(7), pp.658–686. doi:10.1108/03090591111160788.</w:t>
      </w:r>
    </w:p>
    <w:p w14:paraId="0D598F9A"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Singh, A. (2024). </w:t>
      </w:r>
      <w:r w:rsidRPr="00FF43EA">
        <w:rPr>
          <w:rFonts w:ascii="Arial" w:hAnsi="Arial" w:cs="Arial"/>
          <w:i/>
          <w:iCs/>
          <w:color w:val="000000" w:themeColor="text1"/>
        </w:rPr>
        <w:t>Which Training Method Would Be Most Effective For Training Employees?</w:t>
      </w:r>
      <w:r w:rsidRPr="00FF43EA">
        <w:rPr>
          <w:rFonts w:ascii="Arial" w:hAnsi="Arial" w:cs="Arial"/>
          <w:color w:val="000000" w:themeColor="text1"/>
        </w:rPr>
        <w:t xml:space="preserve"> [online] eLearning Industry. Available at: https://elearningindustry.com/which-training-method-would-be-most-effective-for-training-employees [Accessed 10 July 2026].</w:t>
      </w:r>
    </w:p>
    <w:p w14:paraId="3FE6BE65"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Siva, M., Sanker, R. and M, B.B. (2024). English for hospitality: Providing exceptional service through effective communication. </w:t>
      </w:r>
      <w:r w:rsidRPr="00FF43EA">
        <w:rPr>
          <w:rFonts w:ascii="Arial" w:hAnsi="Arial" w:cs="Arial"/>
          <w:i/>
          <w:iCs/>
          <w:color w:val="000000" w:themeColor="text1"/>
        </w:rPr>
        <w:t>ResearchGate</w:t>
      </w:r>
      <w:r w:rsidRPr="00FF43EA">
        <w:rPr>
          <w:rFonts w:ascii="Arial" w:hAnsi="Arial" w:cs="Arial"/>
          <w:color w:val="000000" w:themeColor="text1"/>
        </w:rPr>
        <w:t>, [online] 14(3), pp.39–42. Available at: https://www.researchgate.net/publication/382657295_English_for_Hospitality_Providing_Exceptional_Service_Through_Effective_Communication [Accessed 15 July 2026].</w:t>
      </w:r>
    </w:p>
    <w:p w14:paraId="1223030F"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proofErr w:type="spellStart"/>
      <w:r w:rsidRPr="00FF43EA">
        <w:rPr>
          <w:rFonts w:ascii="Arial" w:hAnsi="Arial" w:cs="Arial"/>
          <w:color w:val="000000" w:themeColor="text1"/>
        </w:rPr>
        <w:t>Solink</w:t>
      </w:r>
      <w:proofErr w:type="spellEnd"/>
      <w:r w:rsidRPr="00FF43EA">
        <w:rPr>
          <w:rFonts w:ascii="Arial" w:hAnsi="Arial" w:cs="Arial"/>
          <w:color w:val="000000" w:themeColor="text1"/>
        </w:rPr>
        <w:t xml:space="preserve"> (2026). </w:t>
      </w:r>
      <w:r w:rsidRPr="00FF43EA">
        <w:rPr>
          <w:rFonts w:ascii="Arial" w:hAnsi="Arial" w:cs="Arial"/>
          <w:i/>
          <w:iCs/>
          <w:color w:val="000000" w:themeColor="text1"/>
        </w:rPr>
        <w:t>Restaurant KPIs: 23 Top KPIs restaurants should track</w:t>
      </w:r>
      <w:r w:rsidRPr="00FF43EA">
        <w:rPr>
          <w:rFonts w:ascii="Arial" w:hAnsi="Arial" w:cs="Arial"/>
          <w:color w:val="000000" w:themeColor="text1"/>
        </w:rPr>
        <w:t xml:space="preserve">. [online] </w:t>
      </w:r>
      <w:proofErr w:type="spellStart"/>
      <w:r w:rsidRPr="00FF43EA">
        <w:rPr>
          <w:rFonts w:ascii="Arial" w:hAnsi="Arial" w:cs="Arial"/>
          <w:color w:val="000000" w:themeColor="text1"/>
        </w:rPr>
        <w:t>Solink</w:t>
      </w:r>
      <w:proofErr w:type="spellEnd"/>
      <w:r w:rsidRPr="00FF43EA">
        <w:rPr>
          <w:rFonts w:ascii="Arial" w:hAnsi="Arial" w:cs="Arial"/>
          <w:color w:val="000000" w:themeColor="text1"/>
        </w:rPr>
        <w:t>. Available at: https://solink.com/resources/industry-insights/kpi-for-restaurant-staff/ [Accessed 6 July 2026].</w:t>
      </w:r>
    </w:p>
    <w:p w14:paraId="64390C2C"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Taylor, D.C.M. and Hamdy, H. (2013). Adult learning theories: Implications for learning and teaching in medical education: AMEE Guide No. 83. </w:t>
      </w:r>
      <w:r w:rsidRPr="00FF43EA">
        <w:rPr>
          <w:rFonts w:ascii="Arial" w:hAnsi="Arial" w:cs="Arial"/>
          <w:i/>
          <w:iCs/>
          <w:color w:val="000000" w:themeColor="text1"/>
        </w:rPr>
        <w:t>Medical Teacher</w:t>
      </w:r>
      <w:r w:rsidRPr="00FF43EA">
        <w:rPr>
          <w:rFonts w:ascii="Arial" w:hAnsi="Arial" w:cs="Arial"/>
          <w:color w:val="000000" w:themeColor="text1"/>
        </w:rPr>
        <w:t>, [online] 35(11), pp.1561–1572. doi:10.3109/0142159x.2013.828153.</w:t>
      </w:r>
    </w:p>
    <w:p w14:paraId="7B94D6E3"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UK Hospitality (2024). </w:t>
      </w:r>
      <w:r w:rsidRPr="00FF43EA">
        <w:rPr>
          <w:rFonts w:ascii="Arial" w:hAnsi="Arial" w:cs="Arial"/>
          <w:i/>
          <w:iCs/>
          <w:color w:val="000000" w:themeColor="text1"/>
        </w:rPr>
        <w:t>Facts and stats</w:t>
      </w:r>
      <w:r w:rsidRPr="00FF43EA">
        <w:rPr>
          <w:rFonts w:ascii="Arial" w:hAnsi="Arial" w:cs="Arial"/>
          <w:color w:val="000000" w:themeColor="text1"/>
        </w:rPr>
        <w:t xml:space="preserve">. [online] </w:t>
      </w:r>
      <w:proofErr w:type="spellStart"/>
      <w:r w:rsidRPr="00FF43EA">
        <w:rPr>
          <w:rFonts w:ascii="Arial" w:hAnsi="Arial" w:cs="Arial"/>
          <w:color w:val="000000" w:themeColor="text1"/>
        </w:rPr>
        <w:t>UKHospitality</w:t>
      </w:r>
      <w:proofErr w:type="spellEnd"/>
      <w:r w:rsidRPr="00FF43EA">
        <w:rPr>
          <w:rFonts w:ascii="Arial" w:hAnsi="Arial" w:cs="Arial"/>
          <w:color w:val="000000" w:themeColor="text1"/>
        </w:rPr>
        <w:t>. Available at: https://www.ukhospitality.org.uk/media-centre/facts-and-stats/ [Accessed 29 June 2026].</w:t>
      </w:r>
    </w:p>
    <w:p w14:paraId="1804B9AE"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lastRenderedPageBreak/>
        <w:t xml:space="preserve">Vasanthi, S. and Basariya, S.R. (2019). (PDF) ON THE JOB TRAINING IMPLEMENTATION AND ITS BENEFITS. </w:t>
      </w:r>
      <w:r w:rsidRPr="00FF43EA">
        <w:rPr>
          <w:rFonts w:ascii="Arial" w:hAnsi="Arial" w:cs="Arial"/>
          <w:i/>
          <w:iCs/>
          <w:color w:val="000000" w:themeColor="text1"/>
        </w:rPr>
        <w:t>ResearchGate</w:t>
      </w:r>
      <w:r w:rsidRPr="00FF43EA">
        <w:rPr>
          <w:rFonts w:ascii="Arial" w:hAnsi="Arial" w:cs="Arial"/>
          <w:color w:val="000000" w:themeColor="text1"/>
        </w:rPr>
        <w:t>, [online] 6(1), p.211. Available at: https://www.researchgate.net/publication/331486221_ON_THE_JOB_TRAINING_IMPLEMENTATION_AND_ITS_BENEFITS [Accessed 14 July 2026].</w:t>
      </w:r>
    </w:p>
    <w:p w14:paraId="0853FB64"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Vidak, I., Kovačević, M. and Ivona Kovač (2022). The importance of communication skills in hospitality. </w:t>
      </w:r>
      <w:r w:rsidRPr="00FF43EA">
        <w:rPr>
          <w:rFonts w:ascii="Arial" w:hAnsi="Arial" w:cs="Arial"/>
          <w:i/>
          <w:iCs/>
          <w:color w:val="000000" w:themeColor="text1"/>
        </w:rPr>
        <w:t xml:space="preserve">5.Međunarodni </w:t>
      </w:r>
      <w:proofErr w:type="spellStart"/>
      <w:r w:rsidRPr="00FF43EA">
        <w:rPr>
          <w:rFonts w:ascii="Arial" w:hAnsi="Arial" w:cs="Arial"/>
          <w:i/>
          <w:iCs/>
          <w:color w:val="000000" w:themeColor="text1"/>
        </w:rPr>
        <w:t>kongres</w:t>
      </w:r>
      <w:proofErr w:type="spellEnd"/>
      <w:r w:rsidRPr="00FF43EA">
        <w:rPr>
          <w:rFonts w:ascii="Arial" w:hAnsi="Arial" w:cs="Arial"/>
          <w:i/>
          <w:iCs/>
          <w:color w:val="000000" w:themeColor="text1"/>
        </w:rPr>
        <w:t xml:space="preserve"> o </w:t>
      </w:r>
      <w:proofErr w:type="spellStart"/>
      <w:r w:rsidRPr="00FF43EA">
        <w:rPr>
          <w:rFonts w:ascii="Arial" w:hAnsi="Arial" w:cs="Arial"/>
          <w:i/>
          <w:iCs/>
          <w:color w:val="000000" w:themeColor="text1"/>
        </w:rPr>
        <w:t>ruralnom</w:t>
      </w:r>
      <w:proofErr w:type="spellEnd"/>
      <w:r w:rsidRPr="00FF43EA">
        <w:rPr>
          <w:rFonts w:ascii="Arial" w:hAnsi="Arial" w:cs="Arial"/>
          <w:i/>
          <w:iCs/>
          <w:color w:val="000000" w:themeColor="text1"/>
        </w:rPr>
        <w:t xml:space="preserve"> </w:t>
      </w:r>
      <w:proofErr w:type="spellStart"/>
      <w:r w:rsidRPr="00FF43EA">
        <w:rPr>
          <w:rFonts w:ascii="Arial" w:hAnsi="Arial" w:cs="Arial"/>
          <w:i/>
          <w:iCs/>
          <w:color w:val="000000" w:themeColor="text1"/>
        </w:rPr>
        <w:t>turizmu</w:t>
      </w:r>
      <w:proofErr w:type="spellEnd"/>
      <w:r w:rsidRPr="00FF43EA">
        <w:rPr>
          <w:rFonts w:ascii="Arial" w:hAnsi="Arial" w:cs="Arial"/>
          <w:i/>
          <w:iCs/>
          <w:color w:val="000000" w:themeColor="text1"/>
        </w:rPr>
        <w:t>/ 5th international rural tourism congress</w:t>
      </w:r>
      <w:r w:rsidRPr="00FF43EA">
        <w:rPr>
          <w:rFonts w:ascii="Arial" w:hAnsi="Arial" w:cs="Arial"/>
          <w:color w:val="000000" w:themeColor="text1"/>
        </w:rPr>
        <w:t>, [online] pp.417–418. Available at: https://www.researchgate.net/publication/368765788_THE_IMPORTANCE_OF_COMMUNICATION_SKILLS_IN_HOSPITALITY [Accessed 15 July 2026].</w:t>
      </w:r>
    </w:p>
    <w:p w14:paraId="18DFE121"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Walters, K. and Rodriguez, J. (2017a). The Importance of Training and Development in Employee Performance and Evaluation. </w:t>
      </w:r>
      <w:r w:rsidRPr="00FF43EA">
        <w:rPr>
          <w:rFonts w:ascii="Arial" w:hAnsi="Arial" w:cs="Arial"/>
          <w:i/>
          <w:iCs/>
          <w:color w:val="000000" w:themeColor="text1"/>
        </w:rPr>
        <w:t>ResearchGate</w:t>
      </w:r>
      <w:r w:rsidRPr="00FF43EA">
        <w:rPr>
          <w:rFonts w:ascii="Arial" w:hAnsi="Arial" w:cs="Arial"/>
          <w:color w:val="000000" w:themeColor="text1"/>
        </w:rPr>
        <w:t>, [online] 3(10), pp.206–211. Available at: https://www.researchgate.net/publication/332537797_The_Importance_of_Training_and_Development_in_Employee_Performance_and_Evaluation [Accessed 8 July 2026a].</w:t>
      </w:r>
    </w:p>
    <w:p w14:paraId="5FCC727F" w14:textId="77777777" w:rsidR="00FF43EA" w:rsidRPr="00FF43EA" w:rsidRDefault="00FF43EA" w:rsidP="00FF43EA">
      <w:pPr>
        <w:pStyle w:val="NormalWeb"/>
        <w:spacing w:before="0" w:beforeAutospacing="0" w:after="240" w:afterAutospacing="0" w:line="360" w:lineRule="auto"/>
        <w:jc w:val="both"/>
        <w:rPr>
          <w:rFonts w:ascii="Arial" w:hAnsi="Arial" w:cs="Arial"/>
          <w:color w:val="000000" w:themeColor="text1"/>
        </w:rPr>
      </w:pPr>
      <w:r w:rsidRPr="00FF43EA">
        <w:rPr>
          <w:rFonts w:ascii="Arial" w:hAnsi="Arial" w:cs="Arial"/>
          <w:color w:val="000000" w:themeColor="text1"/>
        </w:rPr>
        <w:t xml:space="preserve">Walters, K. and Rodriguez, J. (2017b). </w:t>
      </w:r>
      <w:r w:rsidRPr="00FF43EA">
        <w:rPr>
          <w:rFonts w:ascii="Arial" w:hAnsi="Arial" w:cs="Arial"/>
          <w:i/>
          <w:iCs/>
          <w:color w:val="000000" w:themeColor="text1"/>
        </w:rPr>
        <w:t>The importance of training and development in Employee performance and evaluation</w:t>
      </w:r>
      <w:r w:rsidRPr="00FF43EA">
        <w:rPr>
          <w:rFonts w:ascii="Arial" w:hAnsi="Arial" w:cs="Arial"/>
          <w:color w:val="000000" w:themeColor="text1"/>
        </w:rPr>
        <w:t xml:space="preserve">. [online] </w:t>
      </w:r>
      <w:r w:rsidRPr="00FF43EA">
        <w:rPr>
          <w:rFonts w:ascii="Arial" w:hAnsi="Arial" w:cs="Arial"/>
          <w:i/>
          <w:iCs/>
          <w:color w:val="000000" w:themeColor="text1"/>
        </w:rPr>
        <w:t>ResearchGate</w:t>
      </w:r>
      <w:r w:rsidRPr="00FF43EA">
        <w:rPr>
          <w:rFonts w:ascii="Arial" w:hAnsi="Arial" w:cs="Arial"/>
          <w:color w:val="000000" w:themeColor="text1"/>
        </w:rPr>
        <w:t>, www.researchgate.net, p.210. Available at: https://www.researchgate.net/publication/332537797_The_Importance_of_Training_and_Development_in_Employee_Performance_and_Evaluation [Accessed 15 July 2026b].</w:t>
      </w:r>
    </w:p>
    <w:p w14:paraId="2782407C" w14:textId="62056A01" w:rsidR="007578AC" w:rsidRPr="00FF43EA" w:rsidRDefault="007578AC" w:rsidP="00FF43EA">
      <w:pPr>
        <w:pStyle w:val="Heading1"/>
        <w:spacing w:before="0" w:after="240" w:line="360" w:lineRule="auto"/>
        <w:jc w:val="both"/>
        <w:rPr>
          <w:rFonts w:ascii="Arial" w:hAnsi="Arial" w:cs="Arial"/>
          <w:color w:val="000000" w:themeColor="text1"/>
          <w:sz w:val="24"/>
          <w:szCs w:val="24"/>
        </w:rPr>
      </w:pPr>
    </w:p>
    <w:sectPr w:rsidR="007578AC" w:rsidRPr="00FF43EA" w:rsidSect="001117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8BC1072"/>
    <w:multiLevelType w:val="multilevel"/>
    <w:tmpl w:val="19FC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882034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AE5"/>
    <w:rsid w:val="00004C35"/>
    <w:rsid w:val="000134F6"/>
    <w:rsid w:val="00032E46"/>
    <w:rsid w:val="00035255"/>
    <w:rsid w:val="00065092"/>
    <w:rsid w:val="00076240"/>
    <w:rsid w:val="00087EC6"/>
    <w:rsid w:val="000943CD"/>
    <w:rsid w:val="000A73F5"/>
    <w:rsid w:val="000D63B0"/>
    <w:rsid w:val="000F07FE"/>
    <w:rsid w:val="001117CB"/>
    <w:rsid w:val="0011349F"/>
    <w:rsid w:val="0012167F"/>
    <w:rsid w:val="00156577"/>
    <w:rsid w:val="001676FE"/>
    <w:rsid w:val="001B0DCB"/>
    <w:rsid w:val="001C521B"/>
    <w:rsid w:val="00266CED"/>
    <w:rsid w:val="00285E31"/>
    <w:rsid w:val="0029091D"/>
    <w:rsid w:val="002931A3"/>
    <w:rsid w:val="002E15CE"/>
    <w:rsid w:val="00340C79"/>
    <w:rsid w:val="003B0E7D"/>
    <w:rsid w:val="003F22B1"/>
    <w:rsid w:val="00404002"/>
    <w:rsid w:val="00407B0F"/>
    <w:rsid w:val="00491E47"/>
    <w:rsid w:val="0053079C"/>
    <w:rsid w:val="00537C42"/>
    <w:rsid w:val="00557B34"/>
    <w:rsid w:val="00574F32"/>
    <w:rsid w:val="00581EB8"/>
    <w:rsid w:val="00594731"/>
    <w:rsid w:val="005A010B"/>
    <w:rsid w:val="00617777"/>
    <w:rsid w:val="006529E3"/>
    <w:rsid w:val="00654E8C"/>
    <w:rsid w:val="0066181B"/>
    <w:rsid w:val="0066200B"/>
    <w:rsid w:val="00677050"/>
    <w:rsid w:val="00695CD1"/>
    <w:rsid w:val="006C775C"/>
    <w:rsid w:val="00722ADA"/>
    <w:rsid w:val="007565B1"/>
    <w:rsid w:val="007578AC"/>
    <w:rsid w:val="007878FB"/>
    <w:rsid w:val="007C3DCF"/>
    <w:rsid w:val="008530B2"/>
    <w:rsid w:val="00864AE5"/>
    <w:rsid w:val="00874601"/>
    <w:rsid w:val="008762B0"/>
    <w:rsid w:val="008D36C7"/>
    <w:rsid w:val="00930A0C"/>
    <w:rsid w:val="009571C4"/>
    <w:rsid w:val="009875A1"/>
    <w:rsid w:val="009E43B2"/>
    <w:rsid w:val="009F7F1C"/>
    <w:rsid w:val="00A15C50"/>
    <w:rsid w:val="00A42A1B"/>
    <w:rsid w:val="00A506D4"/>
    <w:rsid w:val="00A822BE"/>
    <w:rsid w:val="00A86684"/>
    <w:rsid w:val="00AB1E2C"/>
    <w:rsid w:val="00AB4D84"/>
    <w:rsid w:val="00AD0A2F"/>
    <w:rsid w:val="00AF7C5D"/>
    <w:rsid w:val="00B37936"/>
    <w:rsid w:val="00B9555E"/>
    <w:rsid w:val="00BF0C09"/>
    <w:rsid w:val="00BF702E"/>
    <w:rsid w:val="00C10A99"/>
    <w:rsid w:val="00C27678"/>
    <w:rsid w:val="00C35ABD"/>
    <w:rsid w:val="00C73EE0"/>
    <w:rsid w:val="00C76BFD"/>
    <w:rsid w:val="00CA5D69"/>
    <w:rsid w:val="00CD4CDA"/>
    <w:rsid w:val="00D13793"/>
    <w:rsid w:val="00D248F4"/>
    <w:rsid w:val="00D30EFA"/>
    <w:rsid w:val="00D346F8"/>
    <w:rsid w:val="00D524E3"/>
    <w:rsid w:val="00D7348F"/>
    <w:rsid w:val="00D82755"/>
    <w:rsid w:val="00DF6A61"/>
    <w:rsid w:val="00E12DAF"/>
    <w:rsid w:val="00E63E35"/>
    <w:rsid w:val="00E67326"/>
    <w:rsid w:val="00E71F51"/>
    <w:rsid w:val="00EB1FFC"/>
    <w:rsid w:val="00EC7354"/>
    <w:rsid w:val="00EF45EB"/>
    <w:rsid w:val="00EF72D2"/>
    <w:rsid w:val="00F11ADA"/>
    <w:rsid w:val="00FC6D04"/>
    <w:rsid w:val="00FD7DF3"/>
    <w:rsid w:val="00FF3924"/>
    <w:rsid w:val="00FF4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BAA12"/>
  <w15:chartTrackingRefBased/>
  <w15:docId w15:val="{6CD1F035-E71A-AD4A-8CD7-6BCDA66A7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AE5"/>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64A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4A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A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A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A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A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A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A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A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A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A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A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A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A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A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A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A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AE5"/>
    <w:rPr>
      <w:rFonts w:eastAsiaTheme="majorEastAsia" w:cstheme="majorBidi"/>
      <w:color w:val="272727" w:themeColor="text1" w:themeTint="D8"/>
    </w:rPr>
  </w:style>
  <w:style w:type="paragraph" w:styleId="Title">
    <w:name w:val="Title"/>
    <w:basedOn w:val="Normal"/>
    <w:next w:val="Normal"/>
    <w:link w:val="TitleChar"/>
    <w:uiPriority w:val="10"/>
    <w:qFormat/>
    <w:rsid w:val="00864A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A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AE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A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A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4AE5"/>
    <w:rPr>
      <w:i/>
      <w:iCs/>
      <w:color w:val="404040" w:themeColor="text1" w:themeTint="BF"/>
    </w:rPr>
  </w:style>
  <w:style w:type="paragraph" w:styleId="ListParagraph">
    <w:name w:val="List Paragraph"/>
    <w:basedOn w:val="Normal"/>
    <w:uiPriority w:val="34"/>
    <w:qFormat/>
    <w:rsid w:val="00864AE5"/>
    <w:pPr>
      <w:ind w:left="720"/>
      <w:contextualSpacing/>
    </w:pPr>
  </w:style>
  <w:style w:type="character" w:styleId="IntenseEmphasis">
    <w:name w:val="Intense Emphasis"/>
    <w:basedOn w:val="DefaultParagraphFont"/>
    <w:uiPriority w:val="21"/>
    <w:qFormat/>
    <w:rsid w:val="00864AE5"/>
    <w:rPr>
      <w:i/>
      <w:iCs/>
      <w:color w:val="0F4761" w:themeColor="accent1" w:themeShade="BF"/>
    </w:rPr>
  </w:style>
  <w:style w:type="paragraph" w:styleId="IntenseQuote">
    <w:name w:val="Intense Quote"/>
    <w:basedOn w:val="Normal"/>
    <w:next w:val="Normal"/>
    <w:link w:val="IntenseQuoteChar"/>
    <w:uiPriority w:val="30"/>
    <w:qFormat/>
    <w:rsid w:val="00864A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AE5"/>
    <w:rPr>
      <w:i/>
      <w:iCs/>
      <w:color w:val="0F4761" w:themeColor="accent1" w:themeShade="BF"/>
    </w:rPr>
  </w:style>
  <w:style w:type="character" w:styleId="IntenseReference">
    <w:name w:val="Intense Reference"/>
    <w:basedOn w:val="DefaultParagraphFont"/>
    <w:uiPriority w:val="32"/>
    <w:qFormat/>
    <w:rsid w:val="00864AE5"/>
    <w:rPr>
      <w:b/>
      <w:bCs/>
      <w:smallCaps/>
      <w:color w:val="0F4761" w:themeColor="accent1" w:themeShade="BF"/>
      <w:spacing w:val="5"/>
    </w:rPr>
  </w:style>
  <w:style w:type="character" w:styleId="Hyperlink">
    <w:name w:val="Hyperlink"/>
    <w:basedOn w:val="DefaultParagraphFont"/>
    <w:uiPriority w:val="99"/>
    <w:unhideWhenUsed/>
    <w:rsid w:val="00864AE5"/>
    <w:rPr>
      <w:color w:val="467886" w:themeColor="hyperlink"/>
      <w:u w:val="single"/>
    </w:rPr>
  </w:style>
  <w:style w:type="character" w:styleId="Strong">
    <w:name w:val="Strong"/>
    <w:basedOn w:val="DefaultParagraphFont"/>
    <w:uiPriority w:val="22"/>
    <w:qFormat/>
    <w:rsid w:val="0029091D"/>
    <w:rPr>
      <w:b/>
      <w:bCs/>
    </w:rPr>
  </w:style>
  <w:style w:type="paragraph" w:customStyle="1" w:styleId="isselectedend">
    <w:name w:val="isselectedend"/>
    <w:basedOn w:val="Normal"/>
    <w:rsid w:val="00D7348F"/>
    <w:pPr>
      <w:spacing w:before="100" w:beforeAutospacing="1" w:after="100" w:afterAutospacing="1"/>
    </w:pPr>
  </w:style>
  <w:style w:type="paragraph" w:styleId="NormalWeb">
    <w:name w:val="Normal (Web)"/>
    <w:basedOn w:val="Normal"/>
    <w:uiPriority w:val="99"/>
    <w:unhideWhenUsed/>
    <w:rsid w:val="00D7348F"/>
    <w:pPr>
      <w:spacing w:before="100" w:beforeAutospacing="1" w:after="100" w:afterAutospacing="1"/>
    </w:pPr>
  </w:style>
  <w:style w:type="paragraph" w:customStyle="1" w:styleId="pdq2pgselectionanchorcontainer">
    <w:name w:val="pdq2pg_selectionanchorcontainer"/>
    <w:basedOn w:val="Normal"/>
    <w:rsid w:val="009E43B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TotalTime>
  <Pages>12</Pages>
  <Words>3373</Words>
  <Characters>19232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Amir (2306141)</dc:creator>
  <cp:keywords/>
  <dc:description/>
  <cp:lastModifiedBy>Ayesha Amir (2306141)</cp:lastModifiedBy>
  <cp:revision>35</cp:revision>
  <dcterms:created xsi:type="dcterms:W3CDTF">2026-07-01T08:07:00Z</dcterms:created>
  <dcterms:modified xsi:type="dcterms:W3CDTF">2026-07-24T02:52:00Z</dcterms:modified>
</cp:coreProperties>
</file>