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4DD50" w14:textId="5CE40946" w:rsidR="00D47AAA" w:rsidRDefault="00D47AAA" w:rsidP="00D47AAA">
      <w:pPr>
        <w:spacing w:after="0" w:line="240" w:lineRule="auto"/>
        <w:rPr>
          <w:rFonts w:ascii="Times New Roman" w:eastAsia="Times New Roman" w:hAnsi="Times New Roman" w:cs="Times New Roman"/>
          <w:b/>
          <w:bCs/>
          <w:color w:val="4472C4" w:themeColor="accent1"/>
          <w:sz w:val="24"/>
          <w:szCs w:val="24"/>
          <w:u w:val="single"/>
          <w:lang w:eastAsia="en-GB"/>
        </w:rPr>
      </w:pPr>
      <w:r>
        <w:rPr>
          <w:rFonts w:ascii="Times New Roman" w:eastAsia="Times New Roman" w:hAnsi="Times New Roman" w:cs="Times New Roman"/>
          <w:b/>
          <w:bCs/>
          <w:color w:val="4472C4" w:themeColor="accent1"/>
          <w:sz w:val="24"/>
          <w:szCs w:val="24"/>
          <w:u w:val="single"/>
          <w:lang w:eastAsia="en-GB"/>
        </w:rPr>
        <w:fldChar w:fldCharType="begin"/>
      </w:r>
      <w:r>
        <w:rPr>
          <w:rFonts w:ascii="Times New Roman" w:eastAsia="Times New Roman" w:hAnsi="Times New Roman" w:cs="Times New Roman"/>
          <w:b/>
          <w:bCs/>
          <w:color w:val="4472C4" w:themeColor="accent1"/>
          <w:sz w:val="24"/>
          <w:szCs w:val="24"/>
          <w:u w:val="single"/>
          <w:lang w:eastAsia="en-GB"/>
        </w:rPr>
        <w:instrText xml:space="preserve"> HYPERLINK "</w:instrText>
      </w:r>
      <w:r w:rsidRPr="00D47AAA">
        <w:rPr>
          <w:rFonts w:ascii="Times New Roman" w:eastAsia="Times New Roman" w:hAnsi="Times New Roman" w:cs="Times New Roman"/>
          <w:b/>
          <w:bCs/>
          <w:color w:val="4472C4" w:themeColor="accent1"/>
          <w:sz w:val="24"/>
          <w:szCs w:val="24"/>
          <w:u w:val="single"/>
          <w:lang w:eastAsia="en-GB"/>
        </w:rPr>
        <w:instrText>https://sloanreview.mit.edu/article/managing-through-uncertainty/</w:instrText>
      </w:r>
      <w:r>
        <w:rPr>
          <w:rFonts w:ascii="Times New Roman" w:eastAsia="Times New Roman" w:hAnsi="Times New Roman" w:cs="Times New Roman"/>
          <w:b/>
          <w:bCs/>
          <w:color w:val="4472C4" w:themeColor="accent1"/>
          <w:sz w:val="24"/>
          <w:szCs w:val="24"/>
          <w:u w:val="single"/>
          <w:lang w:eastAsia="en-GB"/>
        </w:rPr>
        <w:instrText xml:space="preserve">" </w:instrText>
      </w:r>
      <w:r>
        <w:rPr>
          <w:rFonts w:ascii="Times New Roman" w:eastAsia="Times New Roman" w:hAnsi="Times New Roman" w:cs="Times New Roman"/>
          <w:b/>
          <w:bCs/>
          <w:color w:val="4472C4" w:themeColor="accent1"/>
          <w:sz w:val="24"/>
          <w:szCs w:val="24"/>
          <w:u w:val="single"/>
          <w:lang w:eastAsia="en-GB"/>
        </w:rPr>
        <w:fldChar w:fldCharType="separate"/>
      </w:r>
      <w:r w:rsidRPr="00BB54CA">
        <w:rPr>
          <w:rStyle w:val="Hyperlink"/>
          <w:rFonts w:ascii="Times New Roman" w:eastAsia="Times New Roman" w:hAnsi="Times New Roman" w:cs="Times New Roman"/>
          <w:b/>
          <w:bCs/>
          <w:sz w:val="24"/>
          <w:szCs w:val="24"/>
          <w:lang w:eastAsia="en-GB"/>
        </w:rPr>
        <w:t>https://sloanreview.mit.edu/article/managing-through-uncertainty/</w:t>
      </w:r>
      <w:r>
        <w:rPr>
          <w:rFonts w:ascii="Times New Roman" w:eastAsia="Times New Roman" w:hAnsi="Times New Roman" w:cs="Times New Roman"/>
          <w:b/>
          <w:bCs/>
          <w:color w:val="4472C4" w:themeColor="accent1"/>
          <w:sz w:val="24"/>
          <w:szCs w:val="24"/>
          <w:u w:val="single"/>
          <w:lang w:eastAsia="en-GB"/>
        </w:rPr>
        <w:fldChar w:fldCharType="end"/>
      </w:r>
    </w:p>
    <w:p w14:paraId="3D46291B" w14:textId="77777777" w:rsidR="00D47AAA" w:rsidRDefault="00D47AAA" w:rsidP="00D47AAA">
      <w:pPr>
        <w:spacing w:after="0" w:line="240" w:lineRule="auto"/>
        <w:rPr>
          <w:rFonts w:ascii="Times New Roman" w:eastAsia="Times New Roman" w:hAnsi="Times New Roman" w:cs="Times New Roman"/>
          <w:b/>
          <w:bCs/>
          <w:color w:val="4472C4" w:themeColor="accent1"/>
          <w:sz w:val="24"/>
          <w:szCs w:val="24"/>
          <w:u w:val="single"/>
          <w:lang w:eastAsia="en-GB"/>
        </w:rPr>
      </w:pPr>
    </w:p>
    <w:p w14:paraId="02A7ED32" w14:textId="388AC7EF" w:rsidR="00D47AAA" w:rsidRPr="00D47AAA" w:rsidRDefault="00D47AAA" w:rsidP="00D47AAA">
      <w:pPr>
        <w:spacing w:after="0" w:line="240" w:lineRule="auto"/>
        <w:rPr>
          <w:rFonts w:ascii="Times New Roman" w:eastAsia="Times New Roman" w:hAnsi="Times New Roman" w:cs="Times New Roman"/>
          <w:b/>
          <w:bCs/>
          <w:color w:val="4472C4" w:themeColor="accent1"/>
          <w:sz w:val="24"/>
          <w:szCs w:val="24"/>
          <w:u w:val="single"/>
          <w:lang w:eastAsia="en-GB"/>
        </w:rPr>
      </w:pPr>
      <w:r w:rsidRPr="00D47AAA">
        <w:rPr>
          <w:rFonts w:ascii="Times New Roman" w:eastAsia="Times New Roman" w:hAnsi="Times New Roman" w:cs="Times New Roman"/>
          <w:b/>
          <w:bCs/>
          <w:color w:val="4472C4" w:themeColor="accent1"/>
          <w:sz w:val="24"/>
          <w:szCs w:val="24"/>
          <w:u w:val="single"/>
          <w:lang w:eastAsia="en-GB"/>
        </w:rPr>
        <w:t>M</w:t>
      </w:r>
      <w:hyperlink r:id="rId5" w:history="1">
        <w:r w:rsidRPr="00D47AAA">
          <w:rPr>
            <w:rFonts w:ascii="Times New Roman" w:eastAsia="Times New Roman" w:hAnsi="Times New Roman" w:cs="Times New Roman"/>
            <w:b/>
            <w:bCs/>
            <w:caps/>
            <w:color w:val="4472C4" w:themeColor="accent1"/>
            <w:spacing w:val="15"/>
            <w:sz w:val="24"/>
            <w:szCs w:val="24"/>
            <w:u w:val="single"/>
            <w:lang w:eastAsia="en-GB"/>
          </w:rPr>
          <w:t>AGAZINE FALL 2022 ISSUE</w:t>
        </w:r>
      </w:hyperlink>
      <w:r w:rsidRPr="00D47AAA">
        <w:rPr>
          <w:rFonts w:ascii="Times New Roman" w:eastAsia="Times New Roman" w:hAnsi="Times New Roman" w:cs="Times New Roman"/>
          <w:b/>
          <w:bCs/>
          <w:color w:val="4472C4" w:themeColor="accent1"/>
          <w:sz w:val="24"/>
          <w:szCs w:val="24"/>
          <w:u w:val="single"/>
          <w:lang w:eastAsia="en-GB"/>
        </w:rPr>
        <w:t> </w:t>
      </w:r>
      <w:hyperlink r:id="rId6" w:history="1">
        <w:r w:rsidRPr="00D47AAA">
          <w:rPr>
            <w:rFonts w:ascii="Times New Roman" w:eastAsia="Times New Roman" w:hAnsi="Times New Roman" w:cs="Times New Roman"/>
            <w:b/>
            <w:bCs/>
            <w:caps/>
            <w:color w:val="4472C4" w:themeColor="accent1"/>
            <w:spacing w:val="15"/>
            <w:sz w:val="24"/>
            <w:szCs w:val="24"/>
            <w:u w:val="single"/>
            <w:lang w:eastAsia="en-GB"/>
          </w:rPr>
          <w:t>COLUMN</w:t>
        </w:r>
      </w:hyperlink>
    </w:p>
    <w:p w14:paraId="7F434312" w14:textId="77777777" w:rsidR="00D47AAA" w:rsidRPr="00D47AAA" w:rsidRDefault="00D47AAA" w:rsidP="00D47AAA">
      <w:pPr>
        <w:spacing w:before="150" w:after="150" w:line="240" w:lineRule="auto"/>
        <w:outlineLvl w:val="0"/>
        <w:rPr>
          <w:rFonts w:ascii="Times New Roman" w:eastAsia="Times New Roman" w:hAnsi="Times New Roman" w:cs="Times New Roman"/>
          <w:b/>
          <w:bCs/>
          <w:kern w:val="36"/>
          <w:sz w:val="48"/>
          <w:szCs w:val="48"/>
          <w:lang w:eastAsia="en-GB"/>
        </w:rPr>
      </w:pPr>
      <w:r w:rsidRPr="00D47AAA">
        <w:rPr>
          <w:rFonts w:ascii="Times New Roman" w:eastAsia="Times New Roman" w:hAnsi="Times New Roman" w:cs="Times New Roman"/>
          <w:b/>
          <w:bCs/>
          <w:kern w:val="36"/>
          <w:sz w:val="48"/>
          <w:szCs w:val="48"/>
          <w:lang w:eastAsia="en-GB"/>
        </w:rPr>
        <w:t>Managing Through Uncertainty</w:t>
      </w:r>
    </w:p>
    <w:p w14:paraId="52598BAF" w14:textId="77777777" w:rsidR="00D47AAA" w:rsidRPr="00D47AAA" w:rsidRDefault="00D47AAA" w:rsidP="00D47AAA">
      <w:pPr>
        <w:spacing w:after="0" w:line="240" w:lineRule="auto"/>
        <w:rPr>
          <w:rFonts w:ascii="Times New Roman" w:eastAsia="Times New Roman" w:hAnsi="Times New Roman" w:cs="Times New Roman"/>
          <w:sz w:val="24"/>
          <w:szCs w:val="24"/>
          <w:lang w:eastAsia="en-GB"/>
        </w:rPr>
      </w:pPr>
      <w:hyperlink r:id="rId7" w:anchor="article-authors" w:history="1">
        <w:r w:rsidRPr="00D47AAA">
          <w:rPr>
            <w:rFonts w:ascii="Times New Roman" w:eastAsia="Times New Roman" w:hAnsi="Times New Roman" w:cs="Times New Roman"/>
            <w:b/>
            <w:bCs/>
            <w:color w:val="000000"/>
            <w:sz w:val="24"/>
            <w:szCs w:val="24"/>
            <w:u w:val="single"/>
            <w:lang w:eastAsia="en-GB"/>
          </w:rPr>
          <w:t>Abbie Lundberg</w:t>
        </w:r>
      </w:hyperlink>
      <w:r w:rsidRPr="00D47AAA">
        <w:rPr>
          <w:rFonts w:ascii="Times New Roman" w:eastAsia="Times New Roman" w:hAnsi="Times New Roman" w:cs="Times New Roman"/>
          <w:sz w:val="24"/>
          <w:szCs w:val="24"/>
          <w:lang w:eastAsia="en-GB"/>
        </w:rPr>
        <w:t> September 13, 2022</w:t>
      </w:r>
      <w:r w:rsidRPr="00D47AAA">
        <w:rPr>
          <w:rFonts w:ascii="Times New Roman" w:eastAsia="Times New Roman" w:hAnsi="Times New Roman" w:cs="Times New Roman"/>
          <w:spacing w:val="5"/>
          <w:sz w:val="24"/>
          <w:szCs w:val="24"/>
          <w:lang w:eastAsia="en-GB"/>
        </w:rPr>
        <w:t>Reading Time: 2 min </w:t>
      </w:r>
    </w:p>
    <w:p w14:paraId="7A15D9F5" w14:textId="77777777" w:rsidR="00D47AAA" w:rsidRPr="00D47AAA" w:rsidRDefault="00D47AAA" w:rsidP="00D47AAA">
      <w:pPr>
        <w:spacing w:after="75" w:line="240" w:lineRule="auto"/>
        <w:rPr>
          <w:rFonts w:ascii="benton-sans" w:eastAsia="Times New Roman" w:hAnsi="benton-sans" w:cs="Times New Roman"/>
          <w:color w:val="000000"/>
          <w:sz w:val="27"/>
          <w:szCs w:val="27"/>
          <w:lang w:eastAsia="en-GB"/>
        </w:rPr>
      </w:pPr>
      <w:r w:rsidRPr="00D47AAA">
        <w:rPr>
          <w:rFonts w:ascii="benton-sans" w:eastAsia="Times New Roman" w:hAnsi="benton-sans" w:cs="Times New Roman"/>
          <w:color w:val="000000"/>
          <w:sz w:val="27"/>
          <w:szCs w:val="27"/>
          <w:lang w:eastAsia="en-GB"/>
        </w:rPr>
        <w:t>Our expert columnists offer opinion and analysis on important issues facing modern businesses and managers.</w:t>
      </w:r>
    </w:p>
    <w:p w14:paraId="46210BD2" w14:textId="45B0447D" w:rsidR="00D47AAA" w:rsidRPr="00D47AAA" w:rsidRDefault="00D47AAA" w:rsidP="00D47AAA">
      <w:pPr>
        <w:spacing w:after="0" w:line="240" w:lineRule="auto"/>
        <w:rPr>
          <w:rFonts w:ascii="benton-sans" w:eastAsia="Times New Roman" w:hAnsi="benton-sans" w:cs="Times New Roman"/>
          <w:color w:val="000000"/>
          <w:sz w:val="27"/>
          <w:szCs w:val="27"/>
          <w:lang w:eastAsia="en-GB"/>
        </w:rPr>
      </w:pPr>
      <w:r w:rsidRPr="00D47AAA">
        <w:rPr>
          <w:rFonts w:ascii="benton-sans" w:eastAsia="Times New Roman" w:hAnsi="benton-sans" w:cs="Times New Roman"/>
          <w:color w:val="000000"/>
          <w:sz w:val="27"/>
          <w:szCs w:val="27"/>
          <w:lang w:eastAsia="en-GB"/>
        </w:rPr>
        <w:br/>
      </w:r>
    </w:p>
    <w:p w14:paraId="7CCF5C4A" w14:textId="77777777" w:rsidR="00D47AAA" w:rsidRPr="00D47AAA" w:rsidRDefault="00D47AAA" w:rsidP="00D47AAA">
      <w:pPr>
        <w:spacing w:after="240" w:line="240" w:lineRule="auto"/>
        <w:rPr>
          <w:rFonts w:ascii="benton-sans" w:eastAsia="Times New Roman" w:hAnsi="benton-sans" w:cs="Times New Roman"/>
          <w:color w:val="000000"/>
          <w:sz w:val="27"/>
          <w:szCs w:val="27"/>
          <w:lang w:eastAsia="en-GB"/>
        </w:rPr>
      </w:pPr>
      <w:r w:rsidRPr="00D47AAA">
        <w:rPr>
          <w:rFonts w:ascii="benton-sans" w:eastAsia="Times New Roman" w:hAnsi="benton-sans" w:cs="Times New Roman"/>
          <w:color w:val="000000"/>
          <w:sz w:val="27"/>
          <w:szCs w:val="27"/>
          <w:lang w:eastAsia="en-GB"/>
        </w:rPr>
        <w:t xml:space="preserve">The 2020s are placing extraordinary demands on organizations and the people who run them. Effective leaders must have courage and a strong sense of </w:t>
      </w:r>
      <w:proofErr w:type="gramStart"/>
      <w:r w:rsidRPr="00D47AAA">
        <w:rPr>
          <w:rFonts w:ascii="benton-sans" w:eastAsia="Times New Roman" w:hAnsi="benton-sans" w:cs="Times New Roman"/>
          <w:color w:val="000000"/>
          <w:sz w:val="27"/>
          <w:szCs w:val="27"/>
          <w:lang w:eastAsia="en-GB"/>
        </w:rPr>
        <w:t>purpose, and</w:t>
      </w:r>
      <w:proofErr w:type="gramEnd"/>
      <w:r w:rsidRPr="00D47AAA">
        <w:rPr>
          <w:rFonts w:ascii="benton-sans" w:eastAsia="Times New Roman" w:hAnsi="benton-sans" w:cs="Times New Roman"/>
          <w:color w:val="000000"/>
          <w:sz w:val="27"/>
          <w:szCs w:val="27"/>
          <w:lang w:eastAsia="en-GB"/>
        </w:rPr>
        <w:t xml:space="preserve"> be able to adapt to rapidly changing circumstances. Many of the biggest challenges call less for vision and the ability to inspire — the historically vaunted hallmarks of leadership — and more for being able to consider new perspectives and test new approaches to getting work done.</w:t>
      </w:r>
    </w:p>
    <w:p w14:paraId="6300EC8F" w14:textId="5EEC7D54" w:rsidR="00D47AAA" w:rsidRPr="00D47AAA" w:rsidRDefault="00D47AAA" w:rsidP="00D47AAA">
      <w:pPr>
        <w:spacing w:after="0" w:line="240" w:lineRule="auto"/>
        <w:rPr>
          <w:rFonts w:ascii="benton-sans" w:eastAsia="Times New Roman" w:hAnsi="benton-sans" w:cs="Times New Roman"/>
          <w:color w:val="000000"/>
          <w:sz w:val="27"/>
          <w:szCs w:val="27"/>
          <w:lang w:eastAsia="en-GB"/>
        </w:rPr>
      </w:pPr>
      <w:r w:rsidRPr="00D47AAA">
        <w:rPr>
          <w:rFonts w:ascii="benton-sans" w:eastAsia="Times New Roman" w:hAnsi="benton-sans" w:cs="Times New Roman"/>
          <w:color w:val="000000"/>
          <w:sz w:val="27"/>
          <w:szCs w:val="27"/>
          <w:lang w:eastAsia="en-GB"/>
        </w:rPr>
        <w:t>Companies that have diverse perspectives and a broader range of experiences on their leadership teams and boards may be better able to navigate the volatile business conditions of the 2020s. Yet, despite pressure from shareholders and investment firms, companies struggle to bring in new directors with markedly different points of view and instead too often merely replace outgoing board members with people of similar backgrounds, identities, and experiences, according to research by Cynthia E. Clark and Jill A. Brown. Their article, “</w:t>
      </w:r>
      <w:hyperlink r:id="rId8" w:history="1">
        <w:r w:rsidRPr="00D47AAA">
          <w:rPr>
            <w:rFonts w:ascii="benton-sans" w:eastAsia="Times New Roman" w:hAnsi="benton-sans" w:cs="Times New Roman"/>
            <w:color w:val="000000"/>
            <w:sz w:val="27"/>
            <w:szCs w:val="27"/>
            <w:u w:val="single"/>
            <w:lang w:eastAsia="en-GB"/>
          </w:rPr>
          <w:t>Meet the New Board — Same as the Old Board</w:t>
        </w:r>
      </w:hyperlink>
      <w:r w:rsidRPr="00D47AAA">
        <w:rPr>
          <w:rFonts w:ascii="benton-sans" w:eastAsia="Times New Roman" w:hAnsi="benton-sans" w:cs="Times New Roman"/>
          <w:color w:val="000000"/>
          <w:sz w:val="27"/>
          <w:szCs w:val="27"/>
          <w:lang w:eastAsia="en-GB"/>
        </w:rPr>
        <w:t>,” provides advice on how to ensure that board refreshment achieves its desired goals in this critical time.</w:t>
      </w:r>
      <w:r w:rsidRPr="00D47AAA">
        <w:rPr>
          <w:rFonts w:ascii="benton-sans" w:eastAsia="Times New Roman" w:hAnsi="benton-sans" w:cs="Times New Roman"/>
          <w:color w:val="FFFFFF"/>
          <w:sz w:val="27"/>
          <w:szCs w:val="27"/>
          <w:lang w:eastAsia="en-GB"/>
        </w:rPr>
        <w:t xml:space="preserve"> </w:t>
      </w:r>
    </w:p>
    <w:p w14:paraId="203C63B6" w14:textId="77777777" w:rsidR="00D47AAA" w:rsidRDefault="00D47AAA" w:rsidP="00D47AAA">
      <w:pPr>
        <w:spacing w:after="240" w:line="240" w:lineRule="auto"/>
        <w:rPr>
          <w:rFonts w:ascii="benton-sans" w:eastAsia="Times New Roman" w:hAnsi="benton-sans" w:cs="Times New Roman"/>
          <w:color w:val="000000"/>
          <w:sz w:val="27"/>
          <w:szCs w:val="27"/>
          <w:lang w:eastAsia="en-GB"/>
        </w:rPr>
      </w:pPr>
    </w:p>
    <w:p w14:paraId="35802236" w14:textId="3190EF63" w:rsidR="00D47AAA" w:rsidRPr="00D47AAA" w:rsidRDefault="00D47AAA" w:rsidP="00D47AAA">
      <w:pPr>
        <w:spacing w:after="240" w:line="240" w:lineRule="auto"/>
        <w:rPr>
          <w:rFonts w:ascii="benton-sans" w:eastAsia="Times New Roman" w:hAnsi="benton-sans" w:cs="Times New Roman"/>
          <w:color w:val="000000"/>
          <w:sz w:val="27"/>
          <w:szCs w:val="27"/>
          <w:lang w:eastAsia="en-GB"/>
        </w:rPr>
      </w:pPr>
      <w:r w:rsidRPr="00D47AAA">
        <w:rPr>
          <w:rFonts w:ascii="benton-sans" w:eastAsia="Times New Roman" w:hAnsi="benton-sans" w:cs="Times New Roman"/>
          <w:color w:val="000000"/>
          <w:sz w:val="27"/>
          <w:szCs w:val="27"/>
          <w:lang w:eastAsia="en-GB"/>
        </w:rPr>
        <w:t>In addition to navigating strategic uncertainty, many organizations are experimenting with untested models in one of the most fundamental aspects of business — that is, where, when, and how work gets done. Some are exploring four-day workweeks while others are considering reduced schedules. Most are trying some form of hybrid or flexible work for knowledge workers. To do this while balancing the equally pressing needs for productivity, engagement, and results, organizations need leaders who will roll up their sleeves, test, and learn.</w:t>
      </w:r>
    </w:p>
    <w:p w14:paraId="0FAD398D" w14:textId="77777777" w:rsidR="00D47AAA" w:rsidRPr="00D47AAA" w:rsidRDefault="00D47AAA" w:rsidP="00D47AAA">
      <w:pPr>
        <w:spacing w:after="0" w:line="240" w:lineRule="auto"/>
        <w:rPr>
          <w:rFonts w:ascii="benton-sans" w:eastAsia="Times New Roman" w:hAnsi="benton-sans" w:cs="Times New Roman"/>
          <w:color w:val="000000"/>
          <w:sz w:val="27"/>
          <w:szCs w:val="27"/>
          <w:lang w:eastAsia="en-GB"/>
        </w:rPr>
      </w:pPr>
      <w:r w:rsidRPr="00D47AAA">
        <w:rPr>
          <w:rFonts w:ascii="benton-sans" w:eastAsia="Times New Roman" w:hAnsi="benton-sans" w:cs="Times New Roman"/>
          <w:color w:val="000000"/>
          <w:sz w:val="27"/>
          <w:szCs w:val="27"/>
          <w:lang w:eastAsia="en-GB"/>
        </w:rPr>
        <w:t>Remote, hybrid, and flexible work models are putting more strain on employee connections and collaboration. In their winter 2021 article, “</w:t>
      </w:r>
      <w:hyperlink r:id="rId9" w:history="1">
        <w:r w:rsidRPr="00D47AAA">
          <w:rPr>
            <w:rFonts w:ascii="benton-sans" w:eastAsia="Times New Roman" w:hAnsi="benton-sans" w:cs="Times New Roman"/>
            <w:color w:val="000000"/>
            <w:sz w:val="27"/>
            <w:szCs w:val="27"/>
            <w:u w:val="single"/>
            <w:lang w:eastAsia="en-GB"/>
          </w:rPr>
          <w:t>Are Your Team Members Lonely?</w:t>
        </w:r>
      </w:hyperlink>
      <w:r w:rsidRPr="00D47AAA">
        <w:rPr>
          <w:rFonts w:ascii="benton-sans" w:eastAsia="Times New Roman" w:hAnsi="benton-sans" w:cs="Times New Roman"/>
          <w:color w:val="000000"/>
          <w:sz w:val="27"/>
          <w:szCs w:val="27"/>
          <w:lang w:eastAsia="en-GB"/>
        </w:rPr>
        <w:t>” Constance N. Hadley and Mark Mortensen — the winners of this year’s </w:t>
      </w:r>
      <w:hyperlink r:id="rId10" w:history="1">
        <w:r w:rsidRPr="00D47AAA">
          <w:rPr>
            <w:rFonts w:ascii="benton-sans" w:eastAsia="Times New Roman" w:hAnsi="benton-sans" w:cs="Times New Roman"/>
            <w:color w:val="000000"/>
            <w:sz w:val="27"/>
            <w:szCs w:val="27"/>
            <w:u w:val="single"/>
            <w:lang w:eastAsia="en-GB"/>
          </w:rPr>
          <w:t xml:space="preserve">Richard </w:t>
        </w:r>
        <w:proofErr w:type="spellStart"/>
        <w:r w:rsidRPr="00D47AAA">
          <w:rPr>
            <w:rFonts w:ascii="benton-sans" w:eastAsia="Times New Roman" w:hAnsi="benton-sans" w:cs="Times New Roman"/>
            <w:color w:val="000000"/>
            <w:sz w:val="27"/>
            <w:szCs w:val="27"/>
            <w:u w:val="single"/>
            <w:lang w:eastAsia="en-GB"/>
          </w:rPr>
          <w:t>Beckhard</w:t>
        </w:r>
        <w:proofErr w:type="spellEnd"/>
        <w:r w:rsidRPr="00D47AAA">
          <w:rPr>
            <w:rFonts w:ascii="benton-sans" w:eastAsia="Times New Roman" w:hAnsi="benton-sans" w:cs="Times New Roman"/>
            <w:color w:val="000000"/>
            <w:sz w:val="27"/>
            <w:szCs w:val="27"/>
            <w:u w:val="single"/>
            <w:lang w:eastAsia="en-GB"/>
          </w:rPr>
          <w:t xml:space="preserve"> Memorial Prize</w:t>
        </w:r>
      </w:hyperlink>
      <w:r w:rsidRPr="00D47AAA">
        <w:rPr>
          <w:rFonts w:ascii="benton-sans" w:eastAsia="Times New Roman" w:hAnsi="benton-sans" w:cs="Times New Roman"/>
          <w:color w:val="000000"/>
          <w:sz w:val="27"/>
          <w:szCs w:val="27"/>
          <w:lang w:eastAsia="en-GB"/>
        </w:rPr>
        <w:t> for the best article on organizational development — explored the challenges we encounter when teams are more flexible, less stable, and more time-pressed. And </w:t>
      </w:r>
      <w:hyperlink r:id="rId11" w:history="1">
        <w:r w:rsidRPr="00D47AAA">
          <w:rPr>
            <w:rFonts w:ascii="benton-sans" w:eastAsia="Times New Roman" w:hAnsi="benton-sans" w:cs="Times New Roman"/>
            <w:color w:val="000000"/>
            <w:sz w:val="27"/>
            <w:szCs w:val="27"/>
            <w:u w:val="single"/>
            <w:lang w:eastAsia="en-GB"/>
          </w:rPr>
          <w:t xml:space="preserve">Deb </w:t>
        </w:r>
        <w:proofErr w:type="spellStart"/>
        <w:r w:rsidRPr="00D47AAA">
          <w:rPr>
            <w:rFonts w:ascii="benton-sans" w:eastAsia="Times New Roman" w:hAnsi="benton-sans" w:cs="Times New Roman"/>
            <w:color w:val="000000"/>
            <w:sz w:val="27"/>
            <w:szCs w:val="27"/>
            <w:u w:val="single"/>
            <w:lang w:eastAsia="en-GB"/>
          </w:rPr>
          <w:lastRenderedPageBreak/>
          <w:t>Mashek</w:t>
        </w:r>
        <w:proofErr w:type="spellEnd"/>
        <w:r w:rsidRPr="00D47AAA">
          <w:rPr>
            <w:rFonts w:ascii="benton-sans" w:eastAsia="Times New Roman" w:hAnsi="benton-sans" w:cs="Times New Roman"/>
            <w:color w:val="000000"/>
            <w:sz w:val="27"/>
            <w:szCs w:val="27"/>
            <w:u w:val="single"/>
            <w:lang w:eastAsia="en-GB"/>
          </w:rPr>
          <w:t xml:space="preserve"> writes</w:t>
        </w:r>
      </w:hyperlink>
      <w:r w:rsidRPr="00D47AAA">
        <w:rPr>
          <w:rFonts w:ascii="benton-sans" w:eastAsia="Times New Roman" w:hAnsi="benton-sans" w:cs="Times New Roman"/>
          <w:color w:val="000000"/>
          <w:sz w:val="27"/>
          <w:szCs w:val="27"/>
          <w:lang w:eastAsia="en-GB"/>
        </w:rPr>
        <w:t> that, despite the importance of collaborative work in the 2020s, most organizations fall short in building workers’ collaborative relationship skills.</w:t>
      </w:r>
    </w:p>
    <w:p w14:paraId="2B75ADFE" w14:textId="77777777" w:rsidR="00D47AAA" w:rsidRDefault="00D47AAA" w:rsidP="00D47AAA">
      <w:pPr>
        <w:spacing w:after="0" w:line="240" w:lineRule="auto"/>
        <w:rPr>
          <w:rFonts w:ascii="benton-sans" w:eastAsia="Times New Roman" w:hAnsi="benton-sans" w:cs="Times New Roman"/>
          <w:color w:val="000000"/>
          <w:sz w:val="27"/>
          <w:szCs w:val="27"/>
          <w:lang w:eastAsia="en-GB"/>
        </w:rPr>
      </w:pPr>
    </w:p>
    <w:p w14:paraId="6642BA9B" w14:textId="47CA002E" w:rsidR="00D47AAA" w:rsidRPr="00D47AAA" w:rsidRDefault="00D47AAA" w:rsidP="00D47AAA">
      <w:pPr>
        <w:spacing w:after="0" w:line="240" w:lineRule="auto"/>
        <w:rPr>
          <w:rFonts w:ascii="benton-sans" w:eastAsia="Times New Roman" w:hAnsi="benton-sans" w:cs="Times New Roman"/>
          <w:color w:val="000000"/>
          <w:sz w:val="27"/>
          <w:szCs w:val="27"/>
          <w:lang w:eastAsia="en-GB"/>
        </w:rPr>
      </w:pPr>
      <w:r w:rsidRPr="00D47AAA">
        <w:rPr>
          <w:rFonts w:ascii="benton-sans" w:eastAsia="Times New Roman" w:hAnsi="benton-sans" w:cs="Times New Roman"/>
          <w:color w:val="000000"/>
          <w:sz w:val="27"/>
          <w:szCs w:val="27"/>
          <w:lang w:eastAsia="en-GB"/>
        </w:rPr>
        <w:t xml:space="preserve">Managers play a pivotal role in all of this. Being able to manage well — to design good jobs, develop people, foster collaboration, manage performance, and create equity — is a supremely valuable but often-not-valued competency, according to researchers Jim </w:t>
      </w:r>
      <w:proofErr w:type="spellStart"/>
      <w:r w:rsidRPr="00D47AAA">
        <w:rPr>
          <w:rFonts w:ascii="benton-sans" w:eastAsia="Times New Roman" w:hAnsi="benton-sans" w:cs="Times New Roman"/>
          <w:color w:val="000000"/>
          <w:sz w:val="27"/>
          <w:szCs w:val="27"/>
          <w:lang w:eastAsia="en-GB"/>
        </w:rPr>
        <w:t>Detert</w:t>
      </w:r>
      <w:proofErr w:type="spellEnd"/>
      <w:r w:rsidRPr="00D47AAA">
        <w:rPr>
          <w:rFonts w:ascii="benton-sans" w:eastAsia="Times New Roman" w:hAnsi="benton-sans" w:cs="Times New Roman"/>
          <w:color w:val="000000"/>
          <w:sz w:val="27"/>
          <w:szCs w:val="27"/>
          <w:lang w:eastAsia="en-GB"/>
        </w:rPr>
        <w:t xml:space="preserve">, Kevin </w:t>
      </w:r>
      <w:proofErr w:type="spellStart"/>
      <w:r w:rsidRPr="00D47AAA">
        <w:rPr>
          <w:rFonts w:ascii="benton-sans" w:eastAsia="Times New Roman" w:hAnsi="benton-sans" w:cs="Times New Roman"/>
          <w:color w:val="000000"/>
          <w:sz w:val="27"/>
          <w:szCs w:val="27"/>
          <w:lang w:eastAsia="en-GB"/>
        </w:rPr>
        <w:t>Kniffin</w:t>
      </w:r>
      <w:proofErr w:type="spellEnd"/>
      <w:r w:rsidRPr="00D47AAA">
        <w:rPr>
          <w:rFonts w:ascii="benton-sans" w:eastAsia="Times New Roman" w:hAnsi="benton-sans" w:cs="Times New Roman"/>
          <w:color w:val="000000"/>
          <w:sz w:val="27"/>
          <w:szCs w:val="27"/>
          <w:lang w:eastAsia="en-GB"/>
        </w:rPr>
        <w:t>, and Hannes Leroy. Our predilection to venerate “leaders” while minimizing the contributions of good managers has led to underinvestment in needed management skills, they write in “</w:t>
      </w:r>
      <w:hyperlink r:id="rId12" w:history="1">
        <w:r w:rsidRPr="00D47AAA">
          <w:rPr>
            <w:rFonts w:ascii="benton-sans" w:eastAsia="Times New Roman" w:hAnsi="benton-sans" w:cs="Times New Roman"/>
            <w:color w:val="000000"/>
            <w:sz w:val="27"/>
            <w:szCs w:val="27"/>
            <w:u w:val="single"/>
            <w:lang w:eastAsia="en-GB"/>
          </w:rPr>
          <w:t>Saving Management From Our Obsession With Leadership</w:t>
        </w:r>
      </w:hyperlink>
      <w:r w:rsidRPr="00D47AAA">
        <w:rPr>
          <w:rFonts w:ascii="benton-sans" w:eastAsia="Times New Roman" w:hAnsi="benton-sans" w:cs="Times New Roman"/>
          <w:color w:val="000000"/>
          <w:sz w:val="27"/>
          <w:szCs w:val="27"/>
          <w:lang w:eastAsia="en-GB"/>
        </w:rPr>
        <w:t>.”</w:t>
      </w:r>
    </w:p>
    <w:p w14:paraId="1C5ED8BF" w14:textId="77777777" w:rsidR="00D47AAA" w:rsidRDefault="00D47AAA" w:rsidP="00D47AAA">
      <w:pPr>
        <w:spacing w:after="240" w:line="240" w:lineRule="auto"/>
        <w:rPr>
          <w:rFonts w:ascii="benton-sans" w:eastAsia="Times New Roman" w:hAnsi="benton-sans" w:cs="Times New Roman"/>
          <w:color w:val="000000"/>
          <w:sz w:val="27"/>
          <w:szCs w:val="27"/>
          <w:lang w:eastAsia="en-GB"/>
        </w:rPr>
      </w:pPr>
    </w:p>
    <w:p w14:paraId="28FDB822" w14:textId="5CA0B579" w:rsidR="00D47AAA" w:rsidRPr="00D47AAA" w:rsidRDefault="00D47AAA" w:rsidP="00D47AAA">
      <w:pPr>
        <w:spacing w:after="240" w:line="240" w:lineRule="auto"/>
        <w:rPr>
          <w:rFonts w:ascii="benton-sans" w:eastAsia="Times New Roman" w:hAnsi="benton-sans" w:cs="Times New Roman"/>
          <w:color w:val="000000"/>
          <w:sz w:val="27"/>
          <w:szCs w:val="27"/>
          <w:lang w:eastAsia="en-GB"/>
        </w:rPr>
      </w:pPr>
      <w:r w:rsidRPr="00D47AAA">
        <w:rPr>
          <w:rFonts w:ascii="benton-sans" w:eastAsia="Times New Roman" w:hAnsi="benton-sans" w:cs="Times New Roman"/>
          <w:color w:val="000000"/>
          <w:sz w:val="27"/>
          <w:szCs w:val="27"/>
          <w:lang w:eastAsia="en-GB"/>
        </w:rPr>
        <w:t>We’re still at the beginning of the 2020s, a decade already marked by volatility and uncertainty. Developing managers’ skills and capabilities and incorporating different perspectives into decision-making will provide a strong foundation for moving forward.</w:t>
      </w:r>
    </w:p>
    <w:p w14:paraId="288DB271" w14:textId="77777777" w:rsidR="00D47AAA" w:rsidRPr="00D47AAA" w:rsidRDefault="00D47AAA" w:rsidP="00D47AAA">
      <w:pPr>
        <w:spacing w:after="0" w:line="240" w:lineRule="auto"/>
        <w:outlineLvl w:val="3"/>
        <w:rPr>
          <w:rFonts w:ascii="benton-sans" w:eastAsia="Times New Roman" w:hAnsi="benton-sans" w:cs="Times New Roman"/>
          <w:b/>
          <w:bCs/>
          <w:caps/>
          <w:color w:val="000000"/>
          <w:spacing w:val="15"/>
          <w:sz w:val="24"/>
          <w:szCs w:val="24"/>
          <w:lang w:eastAsia="en-GB"/>
        </w:rPr>
      </w:pPr>
      <w:r w:rsidRPr="00D47AAA">
        <w:rPr>
          <w:rFonts w:ascii="benton-sans" w:eastAsia="Times New Roman" w:hAnsi="benton-sans" w:cs="Times New Roman"/>
          <w:b/>
          <w:bCs/>
          <w:caps/>
          <w:color w:val="000000"/>
          <w:spacing w:val="15"/>
          <w:sz w:val="24"/>
          <w:szCs w:val="24"/>
          <w:lang w:eastAsia="en-GB"/>
        </w:rPr>
        <w:t>ABOUT THE AUTHOR</w:t>
      </w:r>
    </w:p>
    <w:p w14:paraId="5F035478" w14:textId="77777777" w:rsidR="00D47AAA" w:rsidRPr="00D47AAA" w:rsidRDefault="00D47AAA" w:rsidP="00D47AAA">
      <w:pPr>
        <w:spacing w:line="240" w:lineRule="auto"/>
        <w:rPr>
          <w:rFonts w:ascii="benton-sans" w:eastAsia="Times New Roman" w:hAnsi="benton-sans" w:cs="Times New Roman"/>
          <w:color w:val="000000"/>
          <w:sz w:val="27"/>
          <w:szCs w:val="27"/>
          <w:lang w:eastAsia="en-GB"/>
        </w:rPr>
      </w:pPr>
      <w:r w:rsidRPr="00D47AAA">
        <w:rPr>
          <w:rFonts w:ascii="benton-sans" w:eastAsia="Times New Roman" w:hAnsi="benton-sans" w:cs="Times New Roman"/>
          <w:color w:val="000000"/>
          <w:sz w:val="27"/>
          <w:szCs w:val="27"/>
          <w:lang w:eastAsia="en-GB"/>
        </w:rPr>
        <w:t>Abbie Lundberg (</w:t>
      </w:r>
      <w:hyperlink r:id="rId13" w:history="1">
        <w:r w:rsidRPr="00D47AAA">
          <w:rPr>
            <w:rFonts w:ascii="benton-sans" w:eastAsia="Times New Roman" w:hAnsi="benton-sans" w:cs="Times New Roman"/>
            <w:color w:val="000000"/>
            <w:sz w:val="27"/>
            <w:szCs w:val="27"/>
            <w:u w:val="single"/>
            <w:lang w:eastAsia="en-GB"/>
          </w:rPr>
          <w:t>@abbielundberg</w:t>
        </w:r>
      </w:hyperlink>
      <w:r w:rsidRPr="00D47AAA">
        <w:rPr>
          <w:rFonts w:ascii="benton-sans" w:eastAsia="Times New Roman" w:hAnsi="benton-sans" w:cs="Times New Roman"/>
          <w:color w:val="000000"/>
          <w:sz w:val="27"/>
          <w:szCs w:val="27"/>
          <w:lang w:eastAsia="en-GB"/>
        </w:rPr>
        <w:t>) is editor in chief at </w:t>
      </w:r>
      <w:r w:rsidRPr="00D47AAA">
        <w:rPr>
          <w:rFonts w:ascii="benton-sans" w:eastAsia="Times New Roman" w:hAnsi="benton-sans" w:cs="Times New Roman"/>
          <w:i/>
          <w:iCs/>
          <w:color w:val="000000"/>
          <w:sz w:val="27"/>
          <w:szCs w:val="27"/>
          <w:lang w:eastAsia="en-GB"/>
        </w:rPr>
        <w:t>MIT Sloan Management Review</w:t>
      </w:r>
      <w:r w:rsidRPr="00D47AAA">
        <w:rPr>
          <w:rFonts w:ascii="benton-sans" w:eastAsia="Times New Roman" w:hAnsi="benton-sans" w:cs="Times New Roman"/>
          <w:color w:val="000000"/>
          <w:sz w:val="27"/>
          <w:szCs w:val="27"/>
          <w:lang w:eastAsia="en-GB"/>
        </w:rPr>
        <w:t>.</w:t>
      </w:r>
    </w:p>
    <w:p w14:paraId="01E5A474" w14:textId="77777777" w:rsidR="00E6715D" w:rsidRDefault="00E6715D"/>
    <w:sectPr w:rsidR="00E671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enton-sans">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F0FE6"/>
    <w:multiLevelType w:val="multilevel"/>
    <w:tmpl w:val="44A6F6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A821144"/>
    <w:multiLevelType w:val="multilevel"/>
    <w:tmpl w:val="444ED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280169">
    <w:abstractNumId w:val="1"/>
  </w:num>
  <w:num w:numId="2" w16cid:durableId="52852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AAA"/>
    <w:rsid w:val="00D47AAA"/>
    <w:rsid w:val="00E671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7DFE1"/>
  <w15:chartTrackingRefBased/>
  <w15:docId w15:val="{92A0F466-3D2E-4E94-A480-71ACAD836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7AAA"/>
    <w:rPr>
      <w:color w:val="0563C1" w:themeColor="hyperlink"/>
      <w:u w:val="single"/>
    </w:rPr>
  </w:style>
  <w:style w:type="character" w:styleId="UnresolvedMention">
    <w:name w:val="Unresolved Mention"/>
    <w:basedOn w:val="DefaultParagraphFont"/>
    <w:uiPriority w:val="99"/>
    <w:semiHidden/>
    <w:unhideWhenUsed/>
    <w:rsid w:val="00D47A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4977359">
      <w:bodyDiv w:val="1"/>
      <w:marLeft w:val="0"/>
      <w:marRight w:val="0"/>
      <w:marTop w:val="0"/>
      <w:marBottom w:val="0"/>
      <w:divBdr>
        <w:top w:val="none" w:sz="0" w:space="0" w:color="auto"/>
        <w:left w:val="none" w:sz="0" w:space="0" w:color="auto"/>
        <w:bottom w:val="none" w:sz="0" w:space="0" w:color="auto"/>
        <w:right w:val="none" w:sz="0" w:space="0" w:color="auto"/>
      </w:divBdr>
      <w:divsChild>
        <w:div w:id="1018855113">
          <w:marLeft w:val="0"/>
          <w:marRight w:val="0"/>
          <w:marTop w:val="0"/>
          <w:marBottom w:val="150"/>
          <w:divBdr>
            <w:top w:val="none" w:sz="0" w:space="0" w:color="auto"/>
            <w:left w:val="none" w:sz="0" w:space="0" w:color="auto"/>
            <w:bottom w:val="none" w:sz="0" w:space="0" w:color="auto"/>
            <w:right w:val="none" w:sz="0" w:space="0" w:color="auto"/>
          </w:divBdr>
        </w:div>
        <w:div w:id="5257560">
          <w:marLeft w:val="0"/>
          <w:marRight w:val="0"/>
          <w:marTop w:val="0"/>
          <w:marBottom w:val="0"/>
          <w:divBdr>
            <w:top w:val="none" w:sz="0" w:space="0" w:color="auto"/>
            <w:left w:val="none" w:sz="0" w:space="0" w:color="auto"/>
            <w:bottom w:val="none" w:sz="0" w:space="0" w:color="auto"/>
            <w:right w:val="none" w:sz="0" w:space="0" w:color="auto"/>
          </w:divBdr>
        </w:div>
        <w:div w:id="201597359">
          <w:marLeft w:val="0"/>
          <w:marRight w:val="0"/>
          <w:marTop w:val="0"/>
          <w:marBottom w:val="0"/>
          <w:divBdr>
            <w:top w:val="none" w:sz="0" w:space="0" w:color="auto"/>
            <w:left w:val="none" w:sz="0" w:space="0" w:color="auto"/>
            <w:bottom w:val="none" w:sz="0" w:space="0" w:color="auto"/>
            <w:right w:val="none" w:sz="0" w:space="0" w:color="auto"/>
          </w:divBdr>
          <w:divsChild>
            <w:div w:id="1273437152">
              <w:marLeft w:val="0"/>
              <w:marRight w:val="0"/>
              <w:marTop w:val="0"/>
              <w:marBottom w:val="0"/>
              <w:divBdr>
                <w:top w:val="none" w:sz="0" w:space="0" w:color="auto"/>
                <w:left w:val="none" w:sz="0" w:space="0" w:color="auto"/>
                <w:bottom w:val="none" w:sz="0" w:space="0" w:color="auto"/>
                <w:right w:val="none" w:sz="0" w:space="0" w:color="auto"/>
              </w:divBdr>
              <w:divsChild>
                <w:div w:id="1272669623">
                  <w:marLeft w:val="0"/>
                  <w:marRight w:val="0"/>
                  <w:marTop w:val="0"/>
                  <w:marBottom w:val="75"/>
                  <w:divBdr>
                    <w:top w:val="none" w:sz="0" w:space="0" w:color="auto"/>
                    <w:left w:val="none" w:sz="0" w:space="0" w:color="auto"/>
                    <w:bottom w:val="none" w:sz="0" w:space="0" w:color="auto"/>
                    <w:right w:val="none" w:sz="0" w:space="0" w:color="auto"/>
                  </w:divBdr>
                </w:div>
              </w:divsChild>
            </w:div>
            <w:div w:id="2079555413">
              <w:marLeft w:val="5505"/>
              <w:marRight w:val="0"/>
              <w:marTop w:val="0"/>
              <w:marBottom w:val="0"/>
              <w:divBdr>
                <w:top w:val="none" w:sz="0" w:space="0" w:color="auto"/>
                <w:left w:val="none" w:sz="0" w:space="0" w:color="auto"/>
                <w:bottom w:val="none" w:sz="0" w:space="0" w:color="auto"/>
                <w:right w:val="none" w:sz="0" w:space="0" w:color="auto"/>
              </w:divBdr>
              <w:divsChild>
                <w:div w:id="1611626661">
                  <w:marLeft w:val="0"/>
                  <w:marRight w:val="0"/>
                  <w:marTop w:val="90"/>
                  <w:marBottom w:val="0"/>
                  <w:divBdr>
                    <w:top w:val="single" w:sz="6" w:space="8" w:color="005B9C"/>
                    <w:left w:val="none" w:sz="0" w:space="0" w:color="auto"/>
                    <w:bottom w:val="none" w:sz="0" w:space="0" w:color="auto"/>
                    <w:right w:val="none" w:sz="0" w:space="0" w:color="auto"/>
                  </w:divBdr>
                </w:div>
              </w:divsChild>
            </w:div>
            <w:div w:id="1053847917">
              <w:marLeft w:val="0"/>
              <w:marRight w:val="0"/>
              <w:marTop w:val="0"/>
              <w:marBottom w:val="450"/>
              <w:divBdr>
                <w:top w:val="none" w:sz="0" w:space="0" w:color="auto"/>
                <w:left w:val="none" w:sz="0" w:space="0" w:color="auto"/>
                <w:bottom w:val="none" w:sz="0" w:space="0" w:color="auto"/>
                <w:right w:val="none" w:sz="0" w:space="0" w:color="auto"/>
              </w:divBdr>
              <w:divsChild>
                <w:div w:id="239750491">
                  <w:marLeft w:val="0"/>
                  <w:marRight w:val="0"/>
                  <w:marTop w:val="0"/>
                  <w:marBottom w:val="0"/>
                  <w:divBdr>
                    <w:top w:val="none" w:sz="0" w:space="0" w:color="auto"/>
                    <w:left w:val="none" w:sz="0" w:space="0" w:color="auto"/>
                    <w:bottom w:val="none" w:sz="0" w:space="0" w:color="auto"/>
                    <w:right w:val="none" w:sz="0" w:space="0" w:color="auto"/>
                  </w:divBdr>
                  <w:divsChild>
                    <w:div w:id="169103870">
                      <w:marLeft w:val="0"/>
                      <w:marRight w:val="0"/>
                      <w:marTop w:val="0"/>
                      <w:marBottom w:val="0"/>
                      <w:divBdr>
                        <w:top w:val="none" w:sz="0" w:space="0" w:color="auto"/>
                        <w:left w:val="none" w:sz="0" w:space="0" w:color="auto"/>
                        <w:bottom w:val="none" w:sz="0" w:space="0" w:color="auto"/>
                        <w:right w:val="none" w:sz="0" w:space="0" w:color="auto"/>
                      </w:divBdr>
                      <w:divsChild>
                        <w:div w:id="2007127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135066">
              <w:marLeft w:val="5505"/>
              <w:marRight w:val="0"/>
              <w:marTop w:val="0"/>
              <w:marBottom w:val="240"/>
              <w:divBdr>
                <w:top w:val="none" w:sz="0" w:space="0" w:color="auto"/>
                <w:left w:val="none" w:sz="0" w:space="0" w:color="auto"/>
                <w:bottom w:val="none" w:sz="0" w:space="0" w:color="auto"/>
                <w:right w:val="none" w:sz="0" w:space="0" w:color="auto"/>
              </w:divBdr>
              <w:divsChild>
                <w:div w:id="471407793">
                  <w:marLeft w:val="0"/>
                  <w:marRight w:val="0"/>
                  <w:marTop w:val="0"/>
                  <w:marBottom w:val="0"/>
                  <w:divBdr>
                    <w:top w:val="none" w:sz="0" w:space="0" w:color="auto"/>
                    <w:left w:val="none" w:sz="0" w:space="0" w:color="auto"/>
                    <w:bottom w:val="none" w:sz="0" w:space="0" w:color="auto"/>
                    <w:right w:val="none" w:sz="0" w:space="0" w:color="auto"/>
                  </w:divBdr>
                </w:div>
              </w:divsChild>
            </w:div>
            <w:div w:id="1036126918">
              <w:marLeft w:val="0"/>
              <w:marRight w:val="0"/>
              <w:marTop w:val="0"/>
              <w:marBottom w:val="450"/>
              <w:divBdr>
                <w:top w:val="none" w:sz="0" w:space="0" w:color="auto"/>
                <w:left w:val="none" w:sz="0" w:space="0" w:color="auto"/>
                <w:bottom w:val="none" w:sz="0" w:space="0" w:color="auto"/>
                <w:right w:val="none" w:sz="0" w:space="0" w:color="auto"/>
              </w:divBdr>
              <w:divsChild>
                <w:div w:id="726033236">
                  <w:marLeft w:val="0"/>
                  <w:marRight w:val="0"/>
                  <w:marTop w:val="0"/>
                  <w:marBottom w:val="0"/>
                  <w:divBdr>
                    <w:top w:val="none" w:sz="0" w:space="0" w:color="auto"/>
                    <w:left w:val="none" w:sz="0" w:space="0" w:color="auto"/>
                    <w:bottom w:val="none" w:sz="0" w:space="0" w:color="auto"/>
                    <w:right w:val="none" w:sz="0" w:space="0" w:color="auto"/>
                  </w:divBdr>
                  <w:divsChild>
                    <w:div w:id="1594968821">
                      <w:marLeft w:val="0"/>
                      <w:marRight w:val="0"/>
                      <w:marTop w:val="0"/>
                      <w:marBottom w:val="0"/>
                      <w:divBdr>
                        <w:top w:val="none" w:sz="0" w:space="0" w:color="auto"/>
                        <w:left w:val="none" w:sz="0" w:space="0" w:color="auto"/>
                        <w:bottom w:val="none" w:sz="0" w:space="0" w:color="auto"/>
                        <w:right w:val="none" w:sz="0" w:space="0" w:color="auto"/>
                      </w:divBdr>
                      <w:divsChild>
                        <w:div w:id="1023869642">
                          <w:marLeft w:val="0"/>
                          <w:marRight w:val="0"/>
                          <w:marTop w:val="0"/>
                          <w:marBottom w:val="0"/>
                          <w:divBdr>
                            <w:top w:val="single" w:sz="6" w:space="11" w:color="D8D8D8"/>
                            <w:left w:val="none" w:sz="0" w:space="0" w:color="auto"/>
                            <w:bottom w:val="none" w:sz="0" w:space="0" w:color="auto"/>
                            <w:right w:val="none" w:sz="0" w:space="0" w:color="auto"/>
                          </w:divBdr>
                          <w:divsChild>
                            <w:div w:id="1452822362">
                              <w:marLeft w:val="0"/>
                              <w:marRight w:val="0"/>
                              <w:marTop w:val="0"/>
                              <w:marBottom w:val="0"/>
                              <w:divBdr>
                                <w:top w:val="none" w:sz="0" w:space="0" w:color="auto"/>
                                <w:left w:val="none" w:sz="0" w:space="0" w:color="auto"/>
                                <w:bottom w:val="none" w:sz="0" w:space="0" w:color="auto"/>
                                <w:right w:val="none" w:sz="0" w:space="0" w:color="auto"/>
                              </w:divBdr>
                              <w:divsChild>
                                <w:div w:id="675496576">
                                  <w:marLeft w:val="0"/>
                                  <w:marRight w:val="0"/>
                                  <w:marTop w:val="0"/>
                                  <w:marBottom w:val="0"/>
                                  <w:divBdr>
                                    <w:top w:val="none" w:sz="0" w:space="0" w:color="auto"/>
                                    <w:left w:val="none" w:sz="0" w:space="0" w:color="auto"/>
                                    <w:bottom w:val="none" w:sz="0" w:space="0" w:color="auto"/>
                                    <w:right w:val="none" w:sz="0" w:space="0" w:color="auto"/>
                                  </w:divBdr>
                                  <w:divsChild>
                                    <w:div w:id="55096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17706">
                          <w:marLeft w:val="0"/>
                          <w:marRight w:val="0"/>
                          <w:marTop w:val="0"/>
                          <w:marBottom w:val="0"/>
                          <w:divBdr>
                            <w:top w:val="single" w:sz="6" w:space="11" w:color="D8D8D8"/>
                            <w:left w:val="none" w:sz="0" w:space="0" w:color="auto"/>
                            <w:bottom w:val="none" w:sz="0" w:space="0" w:color="auto"/>
                            <w:right w:val="none" w:sz="0" w:space="0" w:color="auto"/>
                          </w:divBdr>
                          <w:divsChild>
                            <w:div w:id="463737050">
                              <w:marLeft w:val="0"/>
                              <w:marRight w:val="0"/>
                              <w:marTop w:val="0"/>
                              <w:marBottom w:val="0"/>
                              <w:divBdr>
                                <w:top w:val="none" w:sz="0" w:space="0" w:color="auto"/>
                                <w:left w:val="none" w:sz="0" w:space="0" w:color="auto"/>
                                <w:bottom w:val="none" w:sz="0" w:space="0" w:color="auto"/>
                                <w:right w:val="none" w:sz="0" w:space="0" w:color="auto"/>
                              </w:divBdr>
                              <w:divsChild>
                                <w:div w:id="1167667367">
                                  <w:marLeft w:val="0"/>
                                  <w:marRight w:val="0"/>
                                  <w:marTop w:val="0"/>
                                  <w:marBottom w:val="0"/>
                                  <w:divBdr>
                                    <w:top w:val="none" w:sz="0" w:space="0" w:color="auto"/>
                                    <w:left w:val="none" w:sz="0" w:space="0" w:color="auto"/>
                                    <w:bottom w:val="none" w:sz="0" w:space="0" w:color="auto"/>
                                    <w:right w:val="none" w:sz="0" w:space="0" w:color="auto"/>
                                  </w:divBdr>
                                  <w:divsChild>
                                    <w:div w:id="178088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161398">
                          <w:marLeft w:val="0"/>
                          <w:marRight w:val="0"/>
                          <w:marTop w:val="0"/>
                          <w:marBottom w:val="0"/>
                          <w:divBdr>
                            <w:top w:val="single" w:sz="6" w:space="11" w:color="D8D8D8"/>
                            <w:left w:val="none" w:sz="0" w:space="0" w:color="auto"/>
                            <w:bottom w:val="none" w:sz="0" w:space="0" w:color="auto"/>
                            <w:right w:val="none" w:sz="0" w:space="0" w:color="auto"/>
                          </w:divBdr>
                          <w:divsChild>
                            <w:div w:id="420957016">
                              <w:marLeft w:val="0"/>
                              <w:marRight w:val="0"/>
                              <w:marTop w:val="0"/>
                              <w:marBottom w:val="0"/>
                              <w:divBdr>
                                <w:top w:val="none" w:sz="0" w:space="0" w:color="auto"/>
                                <w:left w:val="none" w:sz="0" w:space="0" w:color="auto"/>
                                <w:bottom w:val="none" w:sz="0" w:space="0" w:color="auto"/>
                                <w:right w:val="none" w:sz="0" w:space="0" w:color="auto"/>
                              </w:divBdr>
                              <w:divsChild>
                                <w:div w:id="447505866">
                                  <w:marLeft w:val="0"/>
                                  <w:marRight w:val="0"/>
                                  <w:marTop w:val="0"/>
                                  <w:marBottom w:val="0"/>
                                  <w:divBdr>
                                    <w:top w:val="none" w:sz="0" w:space="0" w:color="auto"/>
                                    <w:left w:val="none" w:sz="0" w:space="0" w:color="auto"/>
                                    <w:bottom w:val="none" w:sz="0" w:space="0" w:color="auto"/>
                                    <w:right w:val="none" w:sz="0" w:space="0" w:color="auto"/>
                                  </w:divBdr>
                                  <w:divsChild>
                                    <w:div w:id="2019113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198244">
                          <w:marLeft w:val="0"/>
                          <w:marRight w:val="0"/>
                          <w:marTop w:val="0"/>
                          <w:marBottom w:val="0"/>
                          <w:divBdr>
                            <w:top w:val="single" w:sz="6" w:space="11" w:color="D8D8D8"/>
                            <w:left w:val="none" w:sz="0" w:space="0" w:color="auto"/>
                            <w:bottom w:val="none" w:sz="0" w:space="0" w:color="auto"/>
                            <w:right w:val="none" w:sz="0" w:space="0" w:color="auto"/>
                          </w:divBdr>
                          <w:divsChild>
                            <w:div w:id="1416241273">
                              <w:marLeft w:val="0"/>
                              <w:marRight w:val="0"/>
                              <w:marTop w:val="0"/>
                              <w:marBottom w:val="0"/>
                              <w:divBdr>
                                <w:top w:val="none" w:sz="0" w:space="0" w:color="auto"/>
                                <w:left w:val="none" w:sz="0" w:space="0" w:color="auto"/>
                                <w:bottom w:val="none" w:sz="0" w:space="0" w:color="auto"/>
                                <w:right w:val="none" w:sz="0" w:space="0" w:color="auto"/>
                              </w:divBdr>
                              <w:divsChild>
                                <w:div w:id="1443499561">
                                  <w:marLeft w:val="0"/>
                                  <w:marRight w:val="0"/>
                                  <w:marTop w:val="0"/>
                                  <w:marBottom w:val="0"/>
                                  <w:divBdr>
                                    <w:top w:val="none" w:sz="0" w:space="0" w:color="auto"/>
                                    <w:left w:val="none" w:sz="0" w:space="0" w:color="auto"/>
                                    <w:bottom w:val="none" w:sz="0" w:space="0" w:color="auto"/>
                                    <w:right w:val="none" w:sz="0" w:space="0" w:color="auto"/>
                                  </w:divBdr>
                                  <w:divsChild>
                                    <w:div w:id="799108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6002430">
              <w:marLeft w:val="5505"/>
              <w:marRight w:val="0"/>
              <w:marTop w:val="450"/>
              <w:marBottom w:val="240"/>
              <w:divBdr>
                <w:top w:val="none" w:sz="0" w:space="0" w:color="auto"/>
                <w:left w:val="none" w:sz="0" w:space="0" w:color="auto"/>
                <w:bottom w:val="none" w:sz="0" w:space="0" w:color="auto"/>
                <w:right w:val="none" w:sz="0" w:space="0" w:color="auto"/>
              </w:divBdr>
              <w:divsChild>
                <w:div w:id="1351105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loanreview.mit.edu/x/64103" TargetMode="External"/><Relationship Id="rId13" Type="http://schemas.openxmlformats.org/officeDocument/2006/relationships/hyperlink" Target="https://twitter.com/abbielundberg" TargetMode="External"/><Relationship Id="rId3" Type="http://schemas.openxmlformats.org/officeDocument/2006/relationships/settings" Target="settings.xml"/><Relationship Id="rId7" Type="http://schemas.openxmlformats.org/officeDocument/2006/relationships/hyperlink" Target="https://sloanreview.mit.edu/article/managing-through-uncertainty/" TargetMode="External"/><Relationship Id="rId12" Type="http://schemas.openxmlformats.org/officeDocument/2006/relationships/hyperlink" Target="https://sloanreview.mit.edu/x/6410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loanreview.mit.edu/series/column/" TargetMode="External"/><Relationship Id="rId11" Type="http://schemas.openxmlformats.org/officeDocument/2006/relationships/hyperlink" Target="https://sloanreview.mit.edu/article/collaboration-is-a-key-skill-so-why-arent-we-teaching-it/" TargetMode="External"/><Relationship Id="rId5" Type="http://schemas.openxmlformats.org/officeDocument/2006/relationships/hyperlink" Target="https://sloanreview.mit.edu/issue/2022-fall/" TargetMode="External"/><Relationship Id="rId15" Type="http://schemas.openxmlformats.org/officeDocument/2006/relationships/theme" Target="theme/theme1.xml"/><Relationship Id="rId10" Type="http://schemas.openxmlformats.org/officeDocument/2006/relationships/hyperlink" Target="https://sloanreview.mit.edu/article/the-2022-richard-beckhard-memorial-prize" TargetMode="External"/><Relationship Id="rId4" Type="http://schemas.openxmlformats.org/officeDocument/2006/relationships/webSettings" Target="webSettings.xml"/><Relationship Id="rId9" Type="http://schemas.openxmlformats.org/officeDocument/2006/relationships/hyperlink" Target="https://sloanreview.mit.edu/article/are-your-team-members-lonel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625</Words>
  <Characters>3565</Characters>
  <Application>Microsoft Office Word</Application>
  <DocSecurity>0</DocSecurity>
  <Lines>29</Lines>
  <Paragraphs>8</Paragraphs>
  <ScaleCrop>false</ScaleCrop>
  <Company/>
  <LinksUpToDate>false</LinksUpToDate>
  <CharactersWithSpaces>4182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dc:creator>
  <cp:keywords/>
  <dc:description/>
  <cp:lastModifiedBy>Stephen</cp:lastModifiedBy>
  <cp:revision>1</cp:revision>
  <dcterms:created xsi:type="dcterms:W3CDTF">2023-02-06T22:09:00Z</dcterms:created>
  <dcterms:modified xsi:type="dcterms:W3CDTF">2023-02-06T22:12:00Z</dcterms:modified>
</cp:coreProperties>
</file>