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745" w:rsidRPr="000B5FB7" w:rsidRDefault="00C12745" w:rsidP="00C12745">
      <w:pPr>
        <w:ind w:left="3600" w:hanging="3600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MODULE CODE:</w:t>
      </w:r>
      <w:r>
        <w:rPr>
          <w:rFonts w:cs="Arial"/>
          <w:b/>
          <w:bCs/>
          <w:szCs w:val="22"/>
        </w:rPr>
        <w:t xml:space="preserve"> </w:t>
      </w:r>
      <w:r w:rsidRPr="000B5FB7">
        <w:rPr>
          <w:rFonts w:cs="Arial"/>
          <w:b/>
          <w:bCs/>
          <w:szCs w:val="22"/>
        </w:rPr>
        <w:t>M5X02070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TITLE:</w:t>
      </w:r>
      <w:r>
        <w:rPr>
          <w:rFonts w:cs="Arial"/>
          <w:b/>
          <w:bCs/>
          <w:szCs w:val="22"/>
        </w:rPr>
        <w:t xml:space="preserve"> </w:t>
      </w:r>
      <w:r w:rsidRPr="000B5FB7">
        <w:rPr>
          <w:rFonts w:cs="Arial"/>
          <w:b/>
          <w:bCs/>
          <w:szCs w:val="22"/>
        </w:rPr>
        <w:t>Manufacturing, Design and Technology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ind w:left="3600" w:hanging="3600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DATED:</w:t>
      </w:r>
      <w:r>
        <w:rPr>
          <w:rFonts w:cs="Arial"/>
          <w:b/>
          <w:bCs/>
          <w:szCs w:val="22"/>
        </w:rPr>
        <w:t xml:space="preserve"> </w:t>
      </w:r>
      <w:r w:rsidRPr="000B5FB7">
        <w:rPr>
          <w:rFonts w:cs="Arial"/>
          <w:b/>
          <w:bCs/>
          <w:szCs w:val="22"/>
        </w:rPr>
        <w:t>30/06/2016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ind w:left="3600" w:hanging="3600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ind w:left="3600" w:hanging="3600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LEVEL:  5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ind w:left="3600" w:hanging="3600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CREDITS:</w:t>
      </w:r>
      <w:r>
        <w:rPr>
          <w:rFonts w:cs="Arial"/>
          <w:b/>
          <w:bCs/>
          <w:szCs w:val="22"/>
        </w:rPr>
        <w:t xml:space="preserve"> </w:t>
      </w:r>
      <w:r w:rsidRPr="000B5FB7">
        <w:rPr>
          <w:rFonts w:cs="Arial"/>
          <w:b/>
          <w:bCs/>
          <w:szCs w:val="22"/>
        </w:rPr>
        <w:t>20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ind w:left="3600" w:hanging="3600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JACS CODE:</w:t>
      </w:r>
      <w:r>
        <w:rPr>
          <w:rFonts w:cs="Arial"/>
          <w:b/>
          <w:bCs/>
          <w:szCs w:val="22"/>
        </w:rPr>
        <w:t xml:space="preserve"> </w:t>
      </w:r>
      <w:r w:rsidRPr="000B5FB7">
        <w:rPr>
          <w:rFonts w:cs="Arial"/>
          <w:b/>
          <w:bCs/>
          <w:szCs w:val="22"/>
        </w:rPr>
        <w:t>H700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AIM(S)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1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To enable students to develop an understanding of a wide range of variables relating to both primary and secondary manufacturing processes.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2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To enable the student to recognise typical process defects and to propose appropriate preventative and remedial methods of dealing with these defects.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3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To enable the student to critically appraise a range of factors affecting the design process and to apply suitable techniques to arrive at design solutions.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4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To enable the student to develop appropriate solutions to engineering problems, using new or existing design techniques.  </w:t>
      </w:r>
    </w:p>
    <w:p w:rsidR="00C12745" w:rsidRPr="000B5FB7" w:rsidRDefault="00C12745" w:rsidP="00C12745">
      <w:pPr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LEARNING OUTCOMES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Upon the successful completion of this module, the student should be able to: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5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Use appropriate design methods in conjunction with advanced features of a 3D CAD system in engineering design.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6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Apply the physical principles of manufacturing processes with a view to improve the selection and optimisation of existing processes.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7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Use computational methods for the manufacture and appraisal of mechanical components and understand the limitations of manufacturing processes in respect to their effects on both operating conditions and material performance.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ind w:left="3600" w:hanging="3600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INDICATIVE CONTENT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8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Design Algorithms including Design for Six Sigma and Total Design  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9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Overview of design tools including Quality Function Deployment, Axiomatic Design, TRIZ, Design for X, VA / VE, Failure Mode-Effect Analysis, Taguchi’s orthogonal array, Tolerance design and Design Verification / Product Validation. 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10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Mechanical tolerance calculations and tolerance stack-up analysis including GD&amp;T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11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Moldflow analysis, Sheet metal design analysis and Motion Simulation and Animation. 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12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Primary processes. – casting (mould design, feeding mechanisms, metallurgical considerations, casting systems and defects: deformation processes-rolling theory, forging, extrusion and drawing (die-design, process parameters, and defects).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13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lastRenderedPageBreak/>
        <w:t>Polymeric and ceramic material processing (Mould design, process parameters and defects)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14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Additive Manufacturing processes, including the scientific principles of the current powder bed fusion systems, photo-polymerisation, extrusion and printing processes.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15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Role of Additive Manufacturing in the product development process and future applications and development of the technology.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16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Design for Additive Manufacturing, including part consolidation and redesign. Looking at the unique capabilities of shape, functional and material complexities.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17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Materials and the environment: Recycling, corrosion, </w:t>
      </w:r>
      <w:proofErr w:type="spellStart"/>
      <w:r w:rsidRPr="000B5FB7">
        <w:rPr>
          <w:rFonts w:cs="Arial"/>
          <w:szCs w:val="22"/>
        </w:rPr>
        <w:t>uv</w:t>
      </w:r>
      <w:proofErr w:type="spellEnd"/>
      <w:r w:rsidRPr="000B5FB7">
        <w:rPr>
          <w:rFonts w:cs="Arial"/>
          <w:szCs w:val="22"/>
        </w:rPr>
        <w:t> degradation, </w:t>
      </w:r>
      <w:proofErr w:type="spellStart"/>
      <w:r w:rsidRPr="000B5FB7">
        <w:rPr>
          <w:rFonts w:cs="Arial"/>
          <w:szCs w:val="22"/>
        </w:rPr>
        <w:t>hygroscopy</w:t>
      </w:r>
      <w:proofErr w:type="spellEnd"/>
      <w:r w:rsidRPr="000B5FB7">
        <w:rPr>
          <w:rFonts w:cs="Arial"/>
          <w:szCs w:val="22"/>
        </w:rPr>
        <w:t>.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18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Material failure: Fatigue, creep and fracture, crack criteria, stress concentration factors, residual stresses. Preventative measures and design implications. </w:t>
      </w:r>
    </w:p>
    <w:p w:rsidR="00C12745" w:rsidRPr="000B5FB7" w:rsidRDefault="00C12745" w:rsidP="00C12745">
      <w:pPr>
        <w:ind w:left="990" w:hanging="705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numPr>
          <w:ilvl w:val="0"/>
          <w:numId w:val="19"/>
        </w:numPr>
        <w:ind w:left="285" w:firstLine="0"/>
        <w:jc w:val="both"/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Cambridge Engineering Selector (CES) software database.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ind w:left="3600" w:hanging="3600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LEARNING AND TEACHING STRATEGY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ind w:left="3600" w:hanging="3600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The study time for the module is divided as follows: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tbl>
      <w:tblPr>
        <w:tblW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00C12745" w:rsidRPr="000B5FB7" w:rsidTr="00700E22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Activity type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Hours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Percentage</w:t>
            </w:r>
            <w:r w:rsidRPr="000B5FB7">
              <w:rPr>
                <w:rFonts w:cs="Arial"/>
                <w:szCs w:val="22"/>
              </w:rPr>
              <w:t> </w:t>
            </w:r>
          </w:p>
        </w:tc>
      </w:tr>
      <w:tr w:rsidR="00C12745" w:rsidRPr="000B5FB7" w:rsidTr="00700E22"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Scheduled learning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48 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24% </w:t>
            </w:r>
          </w:p>
        </w:tc>
      </w:tr>
      <w:tr w:rsidR="00C12745" w:rsidRPr="000B5FB7" w:rsidTr="00700E22"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Independent learning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152 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76% </w:t>
            </w:r>
          </w:p>
        </w:tc>
      </w:tr>
      <w:tr w:rsidR="00C12745" w:rsidRPr="000B5FB7" w:rsidTr="00700E22"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Placement learning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0 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0% </w:t>
            </w:r>
          </w:p>
        </w:tc>
      </w:tr>
      <w:tr w:rsidR="00C12745" w:rsidRPr="000B5FB7" w:rsidTr="00700E22"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TOTAL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200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100%</w:t>
            </w:r>
            <w:r w:rsidRPr="000B5FB7">
              <w:rPr>
                <w:rFonts w:cs="Arial"/>
                <w:szCs w:val="22"/>
              </w:rPr>
              <w:t> </w:t>
            </w:r>
          </w:p>
        </w:tc>
      </w:tr>
    </w:tbl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ASSESSMENT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ind w:hanging="3600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Assessment Component 1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i/>
          <w:iCs/>
          <w:szCs w:val="22"/>
        </w:rPr>
        <w:t>(Tick one)</w:t>
      </w:r>
      <w:r w:rsidRPr="000B5FB7">
        <w:rPr>
          <w:rFonts w:cs="Arial"/>
          <w:szCs w:val="22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2445"/>
        <w:gridCol w:w="525"/>
        <w:gridCol w:w="2460"/>
        <w:gridCol w:w="525"/>
        <w:gridCol w:w="2460"/>
      </w:tblGrid>
      <w:tr w:rsidR="00C12745" w:rsidRPr="000B5FB7" w:rsidTr="00700E22"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ascii="Segoe UI Symbol" w:hAnsi="Segoe UI Symbol"/>
                <w:color w:val="000000"/>
                <w:szCs w:val="22"/>
                <w:shd w:val="clear" w:color="auto" w:fill="E1E3E6"/>
              </w:rPr>
              <w:t>☐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Written exam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ascii="Segoe UI Symbol" w:hAnsi="Segoe UI Symbol"/>
                <w:color w:val="000000"/>
                <w:szCs w:val="22"/>
                <w:shd w:val="clear" w:color="auto" w:fill="E1E3E6"/>
              </w:rPr>
              <w:t>☒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Coursework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ascii="Segoe UI Symbol" w:hAnsi="Segoe UI Symbol"/>
                <w:color w:val="000000"/>
                <w:szCs w:val="22"/>
                <w:shd w:val="clear" w:color="auto" w:fill="E1E3E6"/>
              </w:rPr>
              <w:t>☐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Practical</w:t>
            </w:r>
            <w:r w:rsidRPr="000B5FB7">
              <w:rPr>
                <w:rFonts w:cs="Arial"/>
                <w:szCs w:val="22"/>
              </w:rPr>
              <w:t> </w:t>
            </w:r>
          </w:p>
        </w:tc>
      </w:tr>
    </w:tbl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3960"/>
        <w:gridCol w:w="1545"/>
      </w:tblGrid>
      <w:tr w:rsidR="00C12745" w:rsidRPr="000B5FB7" w:rsidTr="00700E22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Mode of assessment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3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Volume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Weighting</w:t>
            </w:r>
            <w:r w:rsidRPr="000B5FB7">
              <w:rPr>
                <w:rFonts w:cs="Arial"/>
                <w:szCs w:val="22"/>
              </w:rPr>
              <w:t> </w:t>
            </w:r>
          </w:p>
        </w:tc>
      </w:tr>
      <w:tr w:rsidR="00C12745" w:rsidRPr="000B5FB7" w:rsidTr="00700E22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Design Project report and presentation 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5,000 words, 20 minutes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100% </w:t>
            </w:r>
          </w:p>
        </w:tc>
      </w:tr>
    </w:tbl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t>Assessment Summary</w:t>
      </w:r>
      <w:r w:rsidRPr="000B5FB7">
        <w:rPr>
          <w:rFonts w:cs="Arial"/>
          <w:szCs w:val="22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1830"/>
      </w:tblGrid>
      <w:tr w:rsidR="00C12745" w:rsidRPr="000B5FB7" w:rsidTr="00700E22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Activity type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Percentage</w:t>
            </w:r>
            <w:r w:rsidRPr="000B5FB7">
              <w:rPr>
                <w:rFonts w:cs="Arial"/>
                <w:szCs w:val="22"/>
              </w:rPr>
              <w:t> </w:t>
            </w:r>
          </w:p>
        </w:tc>
      </w:tr>
      <w:tr w:rsidR="00C12745" w:rsidRPr="000B5FB7" w:rsidTr="00700E22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Written exam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 </w:t>
            </w:r>
          </w:p>
        </w:tc>
      </w:tr>
      <w:tr w:rsidR="00C12745" w:rsidRPr="000B5FB7" w:rsidTr="00700E22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Coursework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100% </w:t>
            </w:r>
          </w:p>
        </w:tc>
      </w:tr>
      <w:tr w:rsidR="00C12745" w:rsidRPr="000B5FB7" w:rsidTr="00700E22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Practical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 </w:t>
            </w:r>
          </w:p>
        </w:tc>
      </w:tr>
      <w:tr w:rsidR="00C12745" w:rsidRPr="000B5FB7" w:rsidTr="00700E22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TOTAL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100%</w:t>
            </w:r>
            <w:r w:rsidRPr="000B5FB7">
              <w:rPr>
                <w:rFonts w:cs="Arial"/>
                <w:szCs w:val="22"/>
              </w:rPr>
              <w:t> </w:t>
            </w:r>
          </w:p>
        </w:tc>
      </w:tr>
    </w:tbl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ascii="Segoe UI" w:hAnsi="Segoe UI" w:cs="Segoe UI"/>
          <w:color w:val="666666"/>
          <w:sz w:val="18"/>
          <w:szCs w:val="18"/>
          <w:shd w:val="clear" w:color="auto" w:fill="FFFFFF"/>
        </w:rPr>
        <w:t>Page Break</w:t>
      </w:r>
      <w:r w:rsidRPr="000B5FB7">
        <w:rPr>
          <w:rFonts w:cs="Arial"/>
          <w:szCs w:val="22"/>
        </w:rPr>
        <w:t> </w:t>
      </w:r>
    </w:p>
    <w:p w:rsidR="00C12745" w:rsidRDefault="00C12745" w:rsidP="00C12745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br w:type="page"/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b/>
          <w:bCs/>
          <w:szCs w:val="22"/>
        </w:rPr>
        <w:lastRenderedPageBreak/>
        <w:t>READING LIST</w:t>
      </w: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5595"/>
        <w:gridCol w:w="1365"/>
      </w:tblGrid>
      <w:tr w:rsidR="00C12745" w:rsidRPr="000B5FB7" w:rsidTr="00700E22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Module Code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696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M5X02070</w:t>
            </w:r>
            <w:r w:rsidRPr="000B5FB7">
              <w:rPr>
                <w:rFonts w:cs="Arial"/>
                <w:szCs w:val="22"/>
              </w:rPr>
              <w:t> </w:t>
            </w:r>
          </w:p>
        </w:tc>
      </w:tr>
      <w:tr w:rsidR="00C12745" w:rsidRPr="000B5FB7" w:rsidTr="00700E2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Module Title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696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Manufacturing, Design and Technology</w:t>
            </w:r>
            <w:r w:rsidRPr="000B5FB7">
              <w:rPr>
                <w:rFonts w:cs="Arial"/>
                <w:szCs w:val="22"/>
              </w:rPr>
              <w:t> </w:t>
            </w:r>
          </w:p>
        </w:tc>
      </w:tr>
      <w:tr w:rsidR="00C12745" w:rsidRPr="000B5FB7" w:rsidTr="00700E2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Classification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Reading List entry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b/>
                <w:bCs/>
                <w:szCs w:val="22"/>
              </w:rPr>
              <w:t>Electronic*</w:t>
            </w:r>
            <w:r w:rsidRPr="000B5FB7">
              <w:rPr>
                <w:rFonts w:cs="Arial"/>
                <w:szCs w:val="22"/>
              </w:rPr>
              <w:t> </w:t>
            </w:r>
          </w:p>
        </w:tc>
      </w:tr>
      <w:tr w:rsidR="00C12745" w:rsidRPr="000B5FB7" w:rsidTr="00700E2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Essential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Pugh, S. Total Design: </w:t>
            </w:r>
            <w:r w:rsidRPr="000B5FB7">
              <w:rPr>
                <w:rFonts w:cs="Arial"/>
                <w:i/>
                <w:iCs/>
                <w:szCs w:val="22"/>
              </w:rPr>
              <w:t>Integrated Methods for Successful Product Engineering</w:t>
            </w:r>
            <w:r w:rsidRPr="000B5FB7">
              <w:rPr>
                <w:rFonts w:cs="Arial"/>
                <w:szCs w:val="22"/>
              </w:rPr>
              <w:t> (Prentice Hall 1990)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ascii="Segoe UI Symbol" w:hAnsi="Segoe UI Symbol"/>
                <w:szCs w:val="22"/>
              </w:rPr>
              <w:t>☐</w:t>
            </w:r>
            <w:r w:rsidRPr="000B5FB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12745" w:rsidRPr="000B5FB7" w:rsidTr="00700E2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Essential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Groover (2011) </w:t>
            </w:r>
            <w:r w:rsidRPr="000B5FB7">
              <w:rPr>
                <w:rFonts w:cs="Arial"/>
                <w:i/>
                <w:iCs/>
                <w:szCs w:val="22"/>
              </w:rPr>
              <w:t>Principles of Modern Manufacturing</w:t>
            </w:r>
            <w:r w:rsidRPr="000B5FB7">
              <w:rPr>
                <w:rFonts w:cs="Arial"/>
                <w:szCs w:val="22"/>
              </w:rPr>
              <w:t>, 4</w:t>
            </w:r>
            <w:r w:rsidRPr="000B5FB7">
              <w:rPr>
                <w:rFonts w:cs="Arial"/>
                <w:sz w:val="17"/>
                <w:szCs w:val="17"/>
                <w:vertAlign w:val="superscript"/>
              </w:rPr>
              <w:t>th</w:t>
            </w:r>
            <w:r w:rsidRPr="000B5FB7">
              <w:rPr>
                <w:rFonts w:cs="Arial"/>
                <w:szCs w:val="22"/>
              </w:rPr>
              <w:t> ed, John Wiley &amp; Sons.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ascii="Segoe UI Symbol" w:hAnsi="Segoe UI Symbol"/>
                <w:szCs w:val="22"/>
              </w:rPr>
              <w:t>☐</w:t>
            </w:r>
            <w:r w:rsidRPr="000B5FB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12745" w:rsidRPr="000B5FB7" w:rsidTr="00700E2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Essential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Gibson, I, Stucker, B, and Rosen, D, W. (2010) </w:t>
            </w:r>
            <w:r w:rsidRPr="000B5FB7">
              <w:rPr>
                <w:rFonts w:cs="Arial"/>
                <w:i/>
                <w:iCs/>
                <w:szCs w:val="22"/>
              </w:rPr>
              <w:t>Additive Manufacturing Technologies,</w:t>
            </w:r>
            <w:r w:rsidRPr="000B5FB7">
              <w:rPr>
                <w:rFonts w:cs="Arial"/>
                <w:szCs w:val="22"/>
              </w:rPr>
              <w:t> </w:t>
            </w:r>
            <w:r w:rsidRPr="000B5FB7">
              <w:rPr>
                <w:rFonts w:cs="Arial"/>
                <w:szCs w:val="22"/>
                <w:lang w:val="en-US"/>
              </w:rPr>
              <w:t>Springer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ascii="Segoe UI Symbol" w:hAnsi="Segoe UI Symbol"/>
                <w:szCs w:val="22"/>
              </w:rPr>
              <w:t>☐</w:t>
            </w:r>
            <w:r w:rsidRPr="000B5FB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12745" w:rsidRPr="000B5FB7" w:rsidTr="00700E2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  <w:lang w:val="en-US"/>
              </w:rPr>
              <w:t>Chanda, M &amp; Roy, S.K, (2009) </w:t>
            </w:r>
            <w:r w:rsidRPr="000B5FB7">
              <w:rPr>
                <w:rFonts w:cs="Arial"/>
                <w:i/>
                <w:iCs/>
                <w:szCs w:val="22"/>
                <w:lang w:val="en-US"/>
              </w:rPr>
              <w:t>Plastic Fundamentals, Properties and Testing</w:t>
            </w:r>
            <w:r w:rsidRPr="000B5FB7">
              <w:rPr>
                <w:rFonts w:cs="Arial"/>
                <w:i/>
                <w:iCs/>
                <w:szCs w:val="22"/>
                <w:u w:val="single"/>
                <w:lang w:val="en-US"/>
              </w:rPr>
              <w:t>.</w:t>
            </w:r>
            <w:r w:rsidRPr="000B5FB7">
              <w:rPr>
                <w:rFonts w:cs="Arial"/>
                <w:szCs w:val="22"/>
                <w:lang w:val="en-US"/>
              </w:rPr>
              <w:t> Boca Raton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ascii="Segoe UI Symbol" w:hAnsi="Segoe UI Symbol"/>
                <w:szCs w:val="22"/>
              </w:rPr>
              <w:t>☐</w:t>
            </w:r>
            <w:r w:rsidRPr="000B5FB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12745" w:rsidRPr="000B5FB7" w:rsidTr="00700E2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  <w:lang w:val="en-US"/>
              </w:rPr>
              <w:t>Campbell, J. (2011) </w:t>
            </w:r>
            <w:r w:rsidRPr="000B5FB7">
              <w:rPr>
                <w:rFonts w:cs="Arial"/>
                <w:i/>
                <w:iCs/>
                <w:szCs w:val="22"/>
                <w:lang w:val="en-US"/>
              </w:rPr>
              <w:t>Complete Casting Handbook</w:t>
            </w:r>
            <w:r w:rsidRPr="000B5FB7">
              <w:rPr>
                <w:rFonts w:cs="Arial"/>
                <w:szCs w:val="22"/>
                <w:lang w:val="en-US"/>
              </w:rPr>
              <w:t>. Published Oxford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ascii="Segoe UI Symbol" w:hAnsi="Segoe UI Symbol"/>
                <w:szCs w:val="22"/>
              </w:rPr>
              <w:t>☐</w:t>
            </w:r>
            <w:r w:rsidRPr="000B5FB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12745" w:rsidRPr="000B5FB7" w:rsidTr="00700E2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  <w:lang w:val="en-US"/>
              </w:rPr>
              <w:t>Ulrich, K. T. and Eppinger, S. D. (2010) </w:t>
            </w:r>
            <w:r w:rsidRPr="000B5FB7">
              <w:rPr>
                <w:rFonts w:cs="Arial"/>
                <w:i/>
                <w:iCs/>
                <w:szCs w:val="22"/>
                <w:lang w:val="en-US"/>
              </w:rPr>
              <w:t>Product Design and Development</w:t>
            </w:r>
            <w:r w:rsidRPr="000B5FB7">
              <w:rPr>
                <w:rFonts w:cs="Arial"/>
                <w:szCs w:val="22"/>
                <w:lang w:val="en-US"/>
              </w:rPr>
              <w:t>, 5</w:t>
            </w:r>
            <w:r w:rsidRPr="000B5FB7">
              <w:rPr>
                <w:rFonts w:cs="Arial"/>
                <w:sz w:val="17"/>
                <w:szCs w:val="17"/>
                <w:vertAlign w:val="superscript"/>
                <w:lang w:val="en-US"/>
              </w:rPr>
              <w:t>th</w:t>
            </w:r>
            <w:r w:rsidRPr="000B5FB7">
              <w:rPr>
                <w:rFonts w:cs="Arial"/>
                <w:szCs w:val="22"/>
                <w:lang w:val="en-US"/>
              </w:rPr>
              <w:t> ed, New York: McGraw Hill, </w:t>
            </w:r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ascii="Segoe UI Symbol" w:hAnsi="Segoe UI Symbol"/>
                <w:szCs w:val="22"/>
              </w:rPr>
              <w:t>☐</w:t>
            </w:r>
            <w:r w:rsidRPr="000B5FB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12745" w:rsidRPr="000B5FB7" w:rsidTr="00700E2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Gebhardt, A. (2011) </w:t>
            </w:r>
            <w:r w:rsidRPr="000B5FB7">
              <w:rPr>
                <w:rFonts w:cs="Arial"/>
                <w:i/>
                <w:iCs/>
                <w:szCs w:val="22"/>
              </w:rPr>
              <w:t>Understanding Additive Manufacturing: Rapid Prototyping - Rapid Tooling - Rapid Manufacturing</w:t>
            </w:r>
            <w:r w:rsidRPr="000B5FB7">
              <w:rPr>
                <w:rFonts w:cs="Arial"/>
                <w:szCs w:val="22"/>
              </w:rPr>
              <w:t>, </w:t>
            </w:r>
            <w:proofErr w:type="spellStart"/>
            <w:r w:rsidRPr="000B5FB7">
              <w:rPr>
                <w:rFonts w:cs="Arial"/>
                <w:szCs w:val="22"/>
              </w:rPr>
              <w:t>Hanser</w:t>
            </w:r>
            <w:proofErr w:type="spellEnd"/>
            <w:r w:rsidRPr="000B5FB7">
              <w:rPr>
                <w:rFonts w:cs="Arial"/>
                <w:szCs w:val="22"/>
              </w:rPr>
              <w:t> </w:t>
            </w:r>
            <w:proofErr w:type="spellStart"/>
            <w:r w:rsidRPr="000B5FB7">
              <w:rPr>
                <w:rFonts w:cs="Arial"/>
                <w:szCs w:val="22"/>
              </w:rPr>
              <w:t>Fachbuchverlag</w:t>
            </w:r>
            <w:proofErr w:type="spellEnd"/>
            <w:r w:rsidRPr="000B5FB7">
              <w:rPr>
                <w:rFonts w:cs="Arial"/>
                <w:szCs w:val="22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ascii="Segoe UI Symbol" w:hAnsi="Segoe UI Symbol"/>
                <w:szCs w:val="22"/>
              </w:rPr>
              <w:t>☐</w:t>
            </w:r>
            <w:r w:rsidRPr="000B5FB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12745" w:rsidRPr="000B5FB7" w:rsidTr="00700E2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Page, T. (2012) </w:t>
            </w:r>
            <w:r w:rsidRPr="000B5FB7">
              <w:rPr>
                <w:rFonts w:cs="Arial"/>
                <w:i/>
                <w:iCs/>
                <w:szCs w:val="22"/>
              </w:rPr>
              <w:t>Design for Additive Manufacturing: Guidelines for cost effective manufacturing</w:t>
            </w:r>
            <w:r w:rsidRPr="000B5FB7">
              <w:rPr>
                <w:rFonts w:cs="Arial"/>
                <w:szCs w:val="22"/>
              </w:rPr>
              <w:t>, Lambert Academic Publishing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ascii="Segoe UI Symbol" w:hAnsi="Segoe UI Symbol"/>
                <w:szCs w:val="22"/>
              </w:rPr>
              <w:t>☐</w:t>
            </w:r>
            <w:r w:rsidRPr="000B5FB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12745" w:rsidRPr="000B5FB7" w:rsidTr="00700E2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cs="Arial"/>
                <w:szCs w:val="22"/>
              </w:rPr>
              <w:t>Locke, R, M &amp; Wellhausen, R. (2014) </w:t>
            </w:r>
            <w:r w:rsidRPr="000B5FB7">
              <w:rPr>
                <w:rFonts w:cs="Arial"/>
                <w:i/>
                <w:iCs/>
                <w:szCs w:val="22"/>
              </w:rPr>
              <w:t>Production in the Innovation Economy</w:t>
            </w:r>
            <w:r w:rsidRPr="000B5FB7">
              <w:rPr>
                <w:rFonts w:cs="Arial"/>
                <w:szCs w:val="22"/>
              </w:rPr>
              <w:t>, MIT Press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12745" w:rsidRPr="000B5FB7" w:rsidRDefault="00C12745" w:rsidP="00700E22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5FB7">
              <w:rPr>
                <w:rFonts w:ascii="Segoe UI Symbol" w:hAnsi="Segoe UI Symbol"/>
                <w:szCs w:val="22"/>
              </w:rPr>
              <w:t>☐</w:t>
            </w:r>
            <w:r w:rsidRPr="000B5FB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Pr="000B5FB7" w:rsidRDefault="00C12745" w:rsidP="00C12745">
      <w:pPr>
        <w:textAlignment w:val="baseline"/>
        <w:rPr>
          <w:rFonts w:ascii="Segoe UI" w:hAnsi="Segoe UI" w:cs="Segoe UI"/>
          <w:sz w:val="18"/>
          <w:szCs w:val="18"/>
        </w:rPr>
      </w:pPr>
      <w:r w:rsidRPr="000B5FB7">
        <w:rPr>
          <w:rFonts w:cs="Arial"/>
          <w:szCs w:val="22"/>
        </w:rPr>
        <w:t> </w:t>
      </w:r>
    </w:p>
    <w:p w:rsidR="00C12745" w:rsidRDefault="00C12745" w:rsidP="00C12745">
      <w:pPr>
        <w:textAlignment w:val="baseline"/>
        <w:rPr>
          <w:rFonts w:cs="Arial"/>
          <w:szCs w:val="22"/>
        </w:rPr>
      </w:pPr>
      <w:r w:rsidRPr="000B5FB7">
        <w:rPr>
          <w:rFonts w:cs="Arial"/>
          <w:szCs w:val="22"/>
        </w:rPr>
        <w:t> </w:t>
      </w:r>
    </w:p>
    <w:p w:rsidR="00C12745" w:rsidRDefault="00C12745" w:rsidP="00C12745">
      <w:pPr>
        <w:rPr>
          <w:rFonts w:cs="Arial"/>
          <w:szCs w:val="22"/>
        </w:rPr>
      </w:pPr>
      <w:bookmarkStart w:id="0" w:name="_GoBack"/>
      <w:bookmarkEnd w:id="0"/>
    </w:p>
    <w:sectPr w:rsidR="00C127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77C9E"/>
    <w:multiLevelType w:val="multilevel"/>
    <w:tmpl w:val="3A52D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8558DB"/>
    <w:multiLevelType w:val="multilevel"/>
    <w:tmpl w:val="47BED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C505C9"/>
    <w:multiLevelType w:val="multilevel"/>
    <w:tmpl w:val="624C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E01B5C"/>
    <w:multiLevelType w:val="multilevel"/>
    <w:tmpl w:val="A2D09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72740B"/>
    <w:multiLevelType w:val="multilevel"/>
    <w:tmpl w:val="3B4C5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6478D1"/>
    <w:multiLevelType w:val="multilevel"/>
    <w:tmpl w:val="54BE9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7784F00"/>
    <w:multiLevelType w:val="multilevel"/>
    <w:tmpl w:val="CFEC3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3D6120"/>
    <w:multiLevelType w:val="multilevel"/>
    <w:tmpl w:val="A8463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A1D3832"/>
    <w:multiLevelType w:val="multilevel"/>
    <w:tmpl w:val="48241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CB2415B"/>
    <w:multiLevelType w:val="multilevel"/>
    <w:tmpl w:val="119E4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A235C0"/>
    <w:multiLevelType w:val="multilevel"/>
    <w:tmpl w:val="68086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DF811AF"/>
    <w:multiLevelType w:val="multilevel"/>
    <w:tmpl w:val="2E7EE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8A35EEC"/>
    <w:multiLevelType w:val="multilevel"/>
    <w:tmpl w:val="8DFC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AA31924"/>
    <w:multiLevelType w:val="multilevel"/>
    <w:tmpl w:val="75E08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F323EAB"/>
    <w:multiLevelType w:val="multilevel"/>
    <w:tmpl w:val="DEA60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98B3AB6"/>
    <w:multiLevelType w:val="multilevel"/>
    <w:tmpl w:val="3BAC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E2305AF"/>
    <w:multiLevelType w:val="multilevel"/>
    <w:tmpl w:val="7074A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5384648"/>
    <w:multiLevelType w:val="multilevel"/>
    <w:tmpl w:val="FD2C3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C882DCD"/>
    <w:multiLevelType w:val="multilevel"/>
    <w:tmpl w:val="A474A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5"/>
  </w:num>
  <w:num w:numId="7">
    <w:abstractNumId w:val="6"/>
  </w:num>
  <w:num w:numId="8">
    <w:abstractNumId w:val="2"/>
  </w:num>
  <w:num w:numId="9">
    <w:abstractNumId w:val="18"/>
  </w:num>
  <w:num w:numId="10">
    <w:abstractNumId w:val="14"/>
  </w:num>
  <w:num w:numId="11">
    <w:abstractNumId w:val="12"/>
  </w:num>
  <w:num w:numId="12">
    <w:abstractNumId w:val="10"/>
  </w:num>
  <w:num w:numId="13">
    <w:abstractNumId w:val="1"/>
  </w:num>
  <w:num w:numId="14">
    <w:abstractNumId w:val="16"/>
  </w:num>
  <w:num w:numId="15">
    <w:abstractNumId w:val="3"/>
  </w:num>
  <w:num w:numId="16">
    <w:abstractNumId w:val="17"/>
  </w:num>
  <w:num w:numId="17">
    <w:abstractNumId w:val="15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745"/>
    <w:rsid w:val="00476961"/>
    <w:rsid w:val="00542463"/>
    <w:rsid w:val="00C12745"/>
    <w:rsid w:val="00FA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776B9"/>
  <w15:chartTrackingRefBased/>
  <w15:docId w15:val="{895CF01A-E065-416A-9B74-498C1D6D0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2745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Morgan (Engineering)</dc:creator>
  <cp:keywords/>
  <dc:description/>
  <cp:lastModifiedBy>Richard Morgan (Engineering)</cp:lastModifiedBy>
  <cp:revision>1</cp:revision>
  <dcterms:created xsi:type="dcterms:W3CDTF">2019-10-10T10:47:00Z</dcterms:created>
  <dcterms:modified xsi:type="dcterms:W3CDTF">2019-10-10T10:48:00Z</dcterms:modified>
</cp:coreProperties>
</file>