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C5AC62" w14:textId="5072D81C" w:rsidR="00351F03" w:rsidRPr="00351F03" w:rsidRDefault="00D35E95" w:rsidP="00351F03">
      <w:pPr>
        <w:pStyle w:val="Subtitle"/>
        <w:spacing w:line="276" w:lineRule="auto"/>
        <w:rPr>
          <w:rFonts w:ascii="Segoe UI Light" w:hAnsi="Segoe UI Light" w:cs="Segoe UI Light"/>
          <w:color w:val="000000" w:themeColor="text1"/>
          <w:sz w:val="24"/>
          <w:szCs w:val="24"/>
          <w:u w:val="single"/>
        </w:rPr>
      </w:pPr>
      <w:r w:rsidRPr="00AE7F1D">
        <w:rPr>
          <w:rFonts w:ascii="Segoe UI Light" w:hAnsi="Segoe UI Light" w:cs="Segoe UI Light"/>
          <w:color w:val="000000" w:themeColor="text1"/>
          <w:sz w:val="24"/>
          <w:szCs w:val="24"/>
          <w:u w:val="single"/>
        </w:rPr>
        <w:t>Astudiaeth Achos – Malaysia</w:t>
      </w:r>
    </w:p>
    <w:p w14:paraId="2B8385CF" w14:textId="77777777" w:rsidR="001D49F0" w:rsidRPr="00AE7F1D" w:rsidRDefault="001D49F0" w:rsidP="00AE7F1D">
      <w:pPr>
        <w:spacing w:line="276" w:lineRule="auto"/>
        <w:rPr>
          <w:rFonts w:ascii="Segoe UI Light" w:hAnsi="Segoe UI Light" w:cs="Segoe UI Light"/>
          <w:color w:val="000000" w:themeColor="text1"/>
          <w:sz w:val="24"/>
          <w:szCs w:val="24"/>
          <w:u w:val="single"/>
        </w:rPr>
      </w:pPr>
      <w:r w:rsidRPr="00AE7F1D">
        <w:rPr>
          <w:rFonts w:ascii="Segoe UI Light" w:hAnsi="Segoe UI Light" w:cs="Segoe UI Light"/>
          <w:color w:val="000000" w:themeColor="text1"/>
          <w:sz w:val="24"/>
          <w:szCs w:val="24"/>
          <w:u w:val="single"/>
        </w:rPr>
        <w:t xml:space="preserve">Lleoliad </w:t>
      </w:r>
    </w:p>
    <w:p w14:paraId="6FB12638" w14:textId="1C0EC608" w:rsidR="00D35E95" w:rsidRPr="00AE7F1D" w:rsidRDefault="00F07FDD" w:rsidP="00AE7F1D">
      <w:pPr>
        <w:spacing w:line="276" w:lineRule="auto"/>
        <w:rPr>
          <w:rFonts w:ascii="Segoe UI Light" w:hAnsi="Segoe UI Light" w:cs="Segoe UI Light"/>
          <w:noProof/>
          <w:color w:val="0000FF"/>
          <w:sz w:val="24"/>
          <w:szCs w:val="24"/>
          <w:lang w:eastAsia="en-GB"/>
        </w:rPr>
      </w:pPr>
      <w:r w:rsidRPr="00AE7F1D">
        <w:rPr>
          <w:rFonts w:ascii="Segoe UI Light" w:hAnsi="Segoe UI Light" w:cs="Segoe UI Light"/>
          <w:noProof/>
          <w:color w:val="000000" w:themeColor="text1"/>
          <w:sz w:val="24"/>
          <w:szCs w:val="24"/>
          <w:lang w:eastAsia="en-GB"/>
        </w:rPr>
        <w:drawing>
          <wp:anchor distT="0" distB="0" distL="114300" distR="114300" simplePos="0" relativeHeight="251658240" behindDoc="0" locked="0" layoutInCell="1" allowOverlap="1" wp14:anchorId="03150AB7" wp14:editId="5948BCB6">
            <wp:simplePos x="0" y="0"/>
            <wp:positionH relativeFrom="margin">
              <wp:align>left</wp:align>
            </wp:positionH>
            <wp:positionV relativeFrom="paragraph">
              <wp:posOffset>1079288</wp:posOffset>
            </wp:positionV>
            <wp:extent cx="2787015" cy="1364615"/>
            <wp:effectExtent l="0" t="0" r="0" b="6985"/>
            <wp:wrapSquare wrapText="bothSides"/>
            <wp:docPr id="2" name="Picture 1" descr="Image result for malaysia on map">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laysia on map">
                      <a:hlinkClick r:id="rId8" tgtFrame="&quot;_blank&quo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8458" t="45626" r="13863"/>
                    <a:stretch/>
                  </pic:blipFill>
                  <pic:spPr bwMode="auto">
                    <a:xfrm>
                      <a:off x="0" y="0"/>
                      <a:ext cx="2787015" cy="1364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7F1D" w:rsidRPr="00AE7F1D">
        <w:rPr>
          <w:rFonts w:ascii="Segoe UI Light" w:hAnsi="Segoe UI Light" w:cs="Segoe UI Light"/>
          <w:noProof/>
          <w:color w:val="000000" w:themeColor="text1"/>
          <w:sz w:val="24"/>
          <w:szCs w:val="24"/>
          <w:lang w:eastAsia="en-GB"/>
        </w:rPr>
        <w:t>Lleolwyd Malaysia yn Ne ddwyrain Asia, ac mae’n meddiannu rhannau o Benrhyn Malay ac ynys Borneo. Fel gwelir ar y map isod mae ynysoe</w:t>
      </w:r>
      <w:r w:rsidR="00A2133B">
        <w:rPr>
          <w:rFonts w:ascii="Segoe UI Light" w:hAnsi="Segoe UI Light" w:cs="Segoe UI Light"/>
          <w:noProof/>
          <w:color w:val="000000" w:themeColor="text1"/>
          <w:sz w:val="24"/>
          <w:szCs w:val="24"/>
          <w:lang w:eastAsia="en-GB"/>
        </w:rPr>
        <w:t>dd Malaysia wedi eu lleoli i’r dwyrain o Indonesia ac i’r d</w:t>
      </w:r>
      <w:r w:rsidR="00AE7F1D" w:rsidRPr="00AE7F1D">
        <w:rPr>
          <w:rFonts w:ascii="Segoe UI Light" w:hAnsi="Segoe UI Light" w:cs="Segoe UI Light"/>
          <w:noProof/>
          <w:color w:val="000000" w:themeColor="text1"/>
          <w:sz w:val="24"/>
          <w:szCs w:val="24"/>
          <w:lang w:eastAsia="en-GB"/>
        </w:rPr>
        <w:t>e o Thailand a Fietnam. Mae ardaledd tir Malaysia yn ymestyn dros ardal o 328,550 Km2 neu 126,854 milltir sgwâr</w:t>
      </w:r>
      <w:r w:rsidR="00A709D5" w:rsidRPr="00AE7F1D">
        <w:rPr>
          <w:rFonts w:ascii="Segoe UI Light" w:hAnsi="Segoe UI Light" w:cs="Segoe UI Light"/>
          <w:color w:val="222222"/>
          <w:sz w:val="24"/>
          <w:szCs w:val="24"/>
        </w:rPr>
        <w:t>.</w:t>
      </w:r>
      <w:r w:rsidR="00A709D5" w:rsidRPr="00AE7F1D">
        <w:rPr>
          <w:rStyle w:val="FootnoteReference"/>
          <w:rFonts w:ascii="Segoe UI Light" w:hAnsi="Segoe UI Light" w:cs="Segoe UI Light"/>
          <w:color w:val="222222"/>
          <w:sz w:val="24"/>
          <w:szCs w:val="24"/>
        </w:rPr>
        <w:footnoteReference w:id="1"/>
      </w:r>
      <w:r w:rsidR="007D7370" w:rsidRPr="00AE7F1D">
        <w:rPr>
          <w:rFonts w:ascii="Segoe UI Light" w:hAnsi="Segoe UI Light" w:cs="Segoe UI Light"/>
          <w:color w:val="222222"/>
          <w:sz w:val="24"/>
          <w:szCs w:val="24"/>
        </w:rPr>
        <w:t xml:space="preserve"> </w:t>
      </w:r>
      <w:r w:rsidR="00AE7F1D" w:rsidRPr="00AE7F1D">
        <w:rPr>
          <w:rFonts w:ascii="Segoe UI Light" w:hAnsi="Segoe UI Light" w:cs="Segoe UI Light"/>
          <w:color w:val="222222"/>
          <w:sz w:val="24"/>
          <w:szCs w:val="24"/>
        </w:rPr>
        <w:t>Yn flaenorol roedd Singapore yn rhan o Falaysia ond ar ôl gwrthdaro gwleidyddol ac economaidd rhwng y ddau fe wnaeth Singapore adael Malaysia a ffurfio gwladwriaeth annibynnol ar y 9fed o Awst 1965</w:t>
      </w:r>
      <w:r w:rsidR="00126F09" w:rsidRPr="00AE7F1D">
        <w:rPr>
          <w:rFonts w:ascii="Segoe UI Light" w:hAnsi="Segoe UI Light" w:cs="Segoe UI Light"/>
          <w:color w:val="222222"/>
          <w:sz w:val="24"/>
          <w:szCs w:val="24"/>
        </w:rPr>
        <w:t>.</w:t>
      </w:r>
      <w:r w:rsidR="00126F09" w:rsidRPr="00AE7F1D">
        <w:rPr>
          <w:rStyle w:val="FootnoteReference"/>
          <w:rFonts w:ascii="Segoe UI Light" w:hAnsi="Segoe UI Light" w:cs="Segoe UI Light"/>
          <w:color w:val="222222"/>
          <w:sz w:val="24"/>
          <w:szCs w:val="24"/>
        </w:rPr>
        <w:footnoteReference w:id="2"/>
      </w:r>
      <w:r w:rsidR="005E119B" w:rsidRPr="00AE7F1D">
        <w:rPr>
          <w:rFonts w:ascii="Segoe UI Light" w:hAnsi="Segoe UI Light" w:cs="Segoe UI Light"/>
          <w:color w:val="222222"/>
          <w:sz w:val="24"/>
          <w:szCs w:val="24"/>
        </w:rPr>
        <w:t xml:space="preserve"> Prif ddinas Malaysia yw Kuala Lumpur a</w:t>
      </w:r>
      <w:r w:rsidRPr="00AE7F1D">
        <w:rPr>
          <w:rFonts w:ascii="Segoe UI Light" w:hAnsi="Segoe UI Light" w:cs="Segoe UI Light"/>
          <w:color w:val="222222"/>
          <w:sz w:val="24"/>
          <w:szCs w:val="24"/>
        </w:rPr>
        <w:t>c</w:t>
      </w:r>
      <w:r w:rsidR="005E119B" w:rsidRPr="00AE7F1D">
        <w:rPr>
          <w:rFonts w:ascii="Segoe UI Light" w:hAnsi="Segoe UI Light" w:cs="Segoe UI Light"/>
          <w:color w:val="222222"/>
          <w:sz w:val="24"/>
          <w:szCs w:val="24"/>
        </w:rPr>
        <w:t xml:space="preserve"> mae wedi ei leoli ger yr arfordir </w:t>
      </w:r>
      <w:r w:rsidR="001A34FF" w:rsidRPr="00AE7F1D">
        <w:rPr>
          <w:rFonts w:ascii="Segoe UI Light" w:hAnsi="Segoe UI Light" w:cs="Segoe UI Light"/>
          <w:color w:val="222222"/>
          <w:sz w:val="24"/>
          <w:szCs w:val="24"/>
        </w:rPr>
        <w:t>de gorllewinol.</w:t>
      </w:r>
      <w:r w:rsidR="00126F09" w:rsidRPr="00AE7F1D">
        <w:rPr>
          <w:rFonts w:ascii="Segoe UI Light" w:hAnsi="Segoe UI Light" w:cs="Segoe UI Light"/>
          <w:color w:val="333333"/>
          <w:sz w:val="24"/>
          <w:szCs w:val="24"/>
        </w:rPr>
        <w:t xml:space="preserve"> </w:t>
      </w:r>
      <w:r w:rsidR="00126F09" w:rsidRPr="00AE7F1D">
        <w:rPr>
          <w:rFonts w:ascii="Segoe UI Light" w:hAnsi="Segoe UI Light" w:cs="Segoe UI Light"/>
          <w:noProof/>
          <w:color w:val="0000FF"/>
          <w:sz w:val="24"/>
          <w:szCs w:val="24"/>
          <w:lang w:eastAsia="en-GB"/>
        </w:rPr>
        <w:t xml:space="preserve"> </w:t>
      </w:r>
      <w:r w:rsidR="00D35E95" w:rsidRPr="00AE7F1D">
        <w:rPr>
          <w:rStyle w:val="FootnoteReference"/>
          <w:rFonts w:ascii="Segoe UI Light" w:hAnsi="Segoe UI Light" w:cs="Segoe UI Light"/>
          <w:color w:val="222222"/>
          <w:sz w:val="24"/>
          <w:szCs w:val="24"/>
        </w:rPr>
        <w:footnoteReference w:id="3"/>
      </w:r>
      <w:r w:rsidR="005E119B" w:rsidRPr="00AE7F1D">
        <w:rPr>
          <w:rFonts w:ascii="Segoe UI Light" w:hAnsi="Segoe UI Light" w:cs="Segoe UI Light"/>
          <w:noProof/>
          <w:color w:val="0000FF"/>
          <w:sz w:val="24"/>
          <w:szCs w:val="24"/>
          <w:lang w:eastAsia="en-GB"/>
        </w:rPr>
        <w:t xml:space="preserve"> </w:t>
      </w:r>
      <w:r w:rsidR="001A34FF" w:rsidRPr="00AE7F1D">
        <w:rPr>
          <w:rFonts w:ascii="Segoe UI Light" w:hAnsi="Segoe UI Light" w:cs="Segoe UI Light"/>
          <w:noProof/>
          <w:color w:val="0000FF"/>
          <w:sz w:val="24"/>
          <w:szCs w:val="24"/>
          <w:lang w:eastAsia="en-GB"/>
        </w:rPr>
        <w:t xml:space="preserve"> </w:t>
      </w:r>
    </w:p>
    <w:p w14:paraId="7A14323E" w14:textId="77777777" w:rsidR="00A0338C" w:rsidRPr="00AE7F1D" w:rsidRDefault="00A0338C" w:rsidP="00AE7F1D">
      <w:pPr>
        <w:spacing w:line="276" w:lineRule="auto"/>
        <w:rPr>
          <w:rFonts w:ascii="Segoe UI Light" w:hAnsi="Segoe UI Light" w:cs="Segoe UI Light"/>
          <w:noProof/>
          <w:color w:val="0000FF"/>
          <w:sz w:val="24"/>
          <w:szCs w:val="24"/>
          <w:lang w:eastAsia="en-GB"/>
        </w:rPr>
      </w:pPr>
    </w:p>
    <w:p w14:paraId="73D8771F" w14:textId="77777777" w:rsidR="00A0338C" w:rsidRPr="00AE7F1D" w:rsidRDefault="0074156E" w:rsidP="00AE7F1D">
      <w:pPr>
        <w:spacing w:line="276" w:lineRule="auto"/>
        <w:rPr>
          <w:rFonts w:ascii="Segoe UI Light" w:hAnsi="Segoe UI Light" w:cs="Segoe UI Light"/>
          <w:noProof/>
          <w:sz w:val="24"/>
          <w:szCs w:val="24"/>
          <w:u w:val="single"/>
          <w:lang w:eastAsia="en-GB"/>
        </w:rPr>
      </w:pPr>
      <w:r w:rsidRPr="00AE7F1D">
        <w:rPr>
          <w:rFonts w:ascii="Segoe UI Light" w:hAnsi="Segoe UI Light" w:cs="Segoe UI Light"/>
          <w:noProof/>
          <w:color w:val="919191"/>
          <w:sz w:val="24"/>
          <w:szCs w:val="24"/>
          <w:lang w:eastAsia="en-GB"/>
        </w:rPr>
        <w:drawing>
          <wp:anchor distT="0" distB="0" distL="114300" distR="114300" simplePos="0" relativeHeight="251659264" behindDoc="0" locked="0" layoutInCell="1" allowOverlap="1" wp14:anchorId="263E337E" wp14:editId="3B4A2E88">
            <wp:simplePos x="0" y="0"/>
            <wp:positionH relativeFrom="column">
              <wp:posOffset>-21590</wp:posOffset>
            </wp:positionH>
            <wp:positionV relativeFrom="paragraph">
              <wp:posOffset>408587</wp:posOffset>
            </wp:positionV>
            <wp:extent cx="3126150" cy="2821940"/>
            <wp:effectExtent l="0" t="0" r="0" b="0"/>
            <wp:wrapSquare wrapText="bothSides"/>
            <wp:docPr id="1" name="Picture 1" descr="https://www.dosm.gov.my/v1/images/stories/files/LatestReleases/population/carta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dosm.gov.my/v1/images/stories/files/LatestReleases/population/carta4.jpg"/>
                    <pic:cNvPicPr>
                      <a:picLocks noChangeAspect="1" noChangeArrowheads="1"/>
                    </pic:cNvPicPr>
                  </pic:nvPicPr>
                  <pic:blipFill rotWithShape="1">
                    <a:blip r:embed="rId10">
                      <a:extLst>
                        <a:ext uri="{28A0092B-C50C-407E-A947-70E740481C1C}">
                          <a14:useLocalDpi xmlns:a14="http://schemas.microsoft.com/office/drawing/2010/main" val="0"/>
                        </a:ext>
                      </a:extLst>
                    </a:blip>
                    <a:srcRect l="6372" r="5393" b="3592"/>
                    <a:stretch/>
                  </pic:blipFill>
                  <pic:spPr bwMode="auto">
                    <a:xfrm>
                      <a:off x="0" y="0"/>
                      <a:ext cx="3126150" cy="2821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E7F1D">
        <w:rPr>
          <w:rStyle w:val="FootnoteReference"/>
          <w:rFonts w:ascii="Segoe UI Light" w:hAnsi="Segoe UI Light" w:cs="Segoe UI Light"/>
          <w:noProof/>
          <w:sz w:val="24"/>
          <w:szCs w:val="24"/>
          <w:u w:val="single"/>
          <w:lang w:eastAsia="en-GB"/>
        </w:rPr>
        <w:footnoteReference w:id="4"/>
      </w:r>
      <w:r w:rsidR="00C517DF" w:rsidRPr="00AE7F1D">
        <w:rPr>
          <w:rFonts w:ascii="Segoe UI Light" w:hAnsi="Segoe UI Light" w:cs="Segoe UI Light"/>
          <w:noProof/>
          <w:sz w:val="24"/>
          <w:szCs w:val="24"/>
          <w:u w:val="single"/>
          <w:lang w:eastAsia="en-GB"/>
        </w:rPr>
        <w:t>Demograffig</w:t>
      </w:r>
    </w:p>
    <w:p w14:paraId="1A8BA15D" w14:textId="2886AB9D" w:rsidR="004F67DF" w:rsidRPr="00AE7F1D" w:rsidRDefault="00AE7F1D" w:rsidP="00AE7F1D">
      <w:pPr>
        <w:spacing w:line="276" w:lineRule="auto"/>
        <w:rPr>
          <w:rFonts w:ascii="Segoe UI Light" w:hAnsi="Segoe UI Light" w:cs="Segoe UI Light"/>
          <w:sz w:val="24"/>
          <w:szCs w:val="24"/>
        </w:rPr>
      </w:pPr>
      <w:r w:rsidRPr="00AE7F1D">
        <w:rPr>
          <w:rFonts w:ascii="Segoe UI Light" w:hAnsi="Segoe UI Light" w:cs="Segoe UI Light"/>
          <w:noProof/>
          <w:sz w:val="24"/>
          <w:szCs w:val="24"/>
          <w:lang w:eastAsia="en-GB"/>
        </w:rPr>
        <w:t xml:space="preserve">Mae poblogaeth Malaysia yn sefyll ar 31,944,112 o bobl, cymerwyd yr ystadegau yma ar Ddydd Sul, Ebrill yr 8fed 2018, hynny yw 0.42% o boblogaeth y byd. Nid yw’r boblogaeth yma’n un fawr i gymharu gyda gwledydd mwyaf y byd ond mae ei boblogaeth yn sefyll fel y 45fed mwyaf </w:t>
      </w:r>
      <w:r w:rsidRPr="00AE7F1D">
        <w:rPr>
          <w:rFonts w:ascii="Segoe UI Light" w:hAnsi="Segoe UI Light" w:cs="Segoe UI Light"/>
          <w:noProof/>
          <w:sz w:val="24"/>
          <w:szCs w:val="24"/>
          <w:lang w:eastAsia="en-GB"/>
        </w:rPr>
        <w:lastRenderedPageBreak/>
        <w:t>yn y byd ar hyn o bryd</w:t>
      </w:r>
      <w:r w:rsidR="00A0338C" w:rsidRPr="00AE7F1D">
        <w:rPr>
          <w:rFonts w:ascii="Segoe UI Light" w:hAnsi="Segoe UI Light" w:cs="Segoe UI Light"/>
          <w:noProof/>
          <w:sz w:val="24"/>
          <w:szCs w:val="24"/>
          <w:lang w:eastAsia="en-GB"/>
        </w:rPr>
        <w:t>.</w:t>
      </w:r>
      <w:r w:rsidR="00A0338C" w:rsidRPr="00AE7F1D">
        <w:rPr>
          <w:rStyle w:val="FootnoteReference"/>
          <w:rFonts w:ascii="Segoe UI Light" w:hAnsi="Segoe UI Light" w:cs="Segoe UI Light"/>
          <w:noProof/>
          <w:sz w:val="24"/>
          <w:szCs w:val="24"/>
          <w:lang w:eastAsia="en-GB"/>
        </w:rPr>
        <w:footnoteReference w:id="5"/>
      </w:r>
      <w:r w:rsidR="004F3ADF" w:rsidRPr="00AE7F1D">
        <w:rPr>
          <w:rFonts w:ascii="Segoe UI Light" w:hAnsi="Segoe UI Light" w:cs="Segoe UI Light"/>
          <w:noProof/>
          <w:sz w:val="24"/>
          <w:szCs w:val="24"/>
          <w:lang w:eastAsia="en-GB"/>
        </w:rPr>
        <w:t xml:space="preserve"> </w:t>
      </w:r>
      <w:r w:rsidR="003514A1" w:rsidRPr="00AE7F1D">
        <w:rPr>
          <w:rFonts w:ascii="Segoe UI Light" w:hAnsi="Segoe UI Light" w:cs="Segoe UI Light"/>
          <w:noProof/>
          <w:sz w:val="24"/>
          <w:szCs w:val="24"/>
          <w:lang w:eastAsia="en-GB"/>
        </w:rPr>
        <w:t xml:space="preserve"> </w:t>
      </w:r>
      <w:r w:rsidRPr="00AE7F1D">
        <w:rPr>
          <w:rFonts w:ascii="Segoe UI Light" w:hAnsi="Segoe UI Light" w:cs="Segoe UI Light"/>
          <w:noProof/>
          <w:sz w:val="24"/>
          <w:szCs w:val="24"/>
          <w:lang w:eastAsia="en-GB"/>
        </w:rPr>
        <w:t>Gwelwyd 76.5% o’r boblogaeth mewn ardaloedd trefol ym Malaysia, megis y brif ddinas Kuala Lumpa a Pinang. Dangoswyd y map uchod dosbariaeth y boblogaeth ar draw Malaysia, gwelwyd fod yr ardaloedd mwyaf poblog wedi’u l</w:t>
      </w:r>
      <w:r w:rsidR="00A2133B">
        <w:rPr>
          <w:rFonts w:ascii="Segoe UI Light" w:hAnsi="Segoe UI Light" w:cs="Segoe UI Light"/>
          <w:noProof/>
          <w:sz w:val="24"/>
          <w:szCs w:val="24"/>
          <w:lang w:eastAsia="en-GB"/>
        </w:rPr>
        <w:t xml:space="preserve">leoli yn bennaf ar yr arfordir </w:t>
      </w:r>
      <w:r w:rsidRPr="00AE7F1D">
        <w:rPr>
          <w:rFonts w:ascii="Segoe UI Light" w:hAnsi="Segoe UI Light" w:cs="Segoe UI Light"/>
          <w:noProof/>
          <w:sz w:val="24"/>
          <w:szCs w:val="24"/>
          <w:lang w:eastAsia="en-GB"/>
        </w:rPr>
        <w:t>de gorllewinol. A gwelir y boblogaeth isaf gyda llai na 100 o bobl i bob metr sgwâr yn  Sabah, Sarawak ac ardaloedd gogleddol y brif ynys. Mae’r ystadegau yma’n isel iawn i gymharu gyda’r boblogaeth o dros 1,501 o bobl i bob metr sgwâr sydd yn Kuala Lumpur.</w:t>
      </w:r>
    </w:p>
    <w:p w14:paraId="79BA237B" w14:textId="0D6015DC" w:rsidR="004F67DF" w:rsidRPr="00AE7F1D" w:rsidRDefault="001A756A" w:rsidP="00AE7F1D">
      <w:pPr>
        <w:tabs>
          <w:tab w:val="left" w:pos="1689"/>
        </w:tabs>
        <w:spacing w:line="276" w:lineRule="auto"/>
        <w:rPr>
          <w:rFonts w:ascii="Segoe UI Light" w:hAnsi="Segoe UI Light" w:cs="Segoe UI Light"/>
          <w:sz w:val="24"/>
          <w:szCs w:val="24"/>
        </w:rPr>
      </w:pPr>
      <w:r>
        <w:rPr>
          <w:rFonts w:ascii="Segoe UI Light" w:hAnsi="Segoe UI Light" w:cs="Segoe UI Light"/>
          <w:sz w:val="24"/>
          <w:szCs w:val="24"/>
          <w:u w:val="single"/>
        </w:rPr>
        <w:t>Crefydd ym</w:t>
      </w:r>
      <w:r w:rsidR="00F275C8" w:rsidRPr="00AE7F1D">
        <w:rPr>
          <w:rFonts w:ascii="Segoe UI Light" w:hAnsi="Segoe UI Light" w:cs="Segoe UI Light"/>
          <w:sz w:val="24"/>
          <w:szCs w:val="24"/>
          <w:u w:val="single"/>
        </w:rPr>
        <w:t xml:space="preserve"> Malaysia</w:t>
      </w:r>
    </w:p>
    <w:p w14:paraId="5ECA6105" w14:textId="69C36AEE" w:rsidR="007618FA" w:rsidRPr="00AE7F1D" w:rsidRDefault="00AE7F1D" w:rsidP="00AE7F1D">
      <w:pPr>
        <w:tabs>
          <w:tab w:val="left" w:pos="1689"/>
        </w:tabs>
        <w:spacing w:line="276" w:lineRule="auto"/>
        <w:rPr>
          <w:rFonts w:ascii="Segoe UI Light" w:hAnsi="Segoe UI Light" w:cs="Segoe UI Light"/>
          <w:sz w:val="24"/>
          <w:szCs w:val="24"/>
        </w:rPr>
      </w:pPr>
      <w:r w:rsidRPr="00AE7F1D">
        <w:rPr>
          <w:rStyle w:val="FootnoteReference"/>
          <w:rFonts w:ascii="Segoe UI Light" w:hAnsi="Segoe UI Light" w:cs="Segoe UI Light"/>
          <w:sz w:val="24"/>
          <w:szCs w:val="24"/>
        </w:rPr>
        <w:footnoteReference w:id="6"/>
      </w:r>
      <w:r w:rsidR="00F275C8" w:rsidRPr="00AE7F1D">
        <w:rPr>
          <w:rFonts w:ascii="Segoe UI Light" w:eastAsia="Times New Roman" w:hAnsi="Segoe UI Light" w:cs="Segoe UI Light"/>
          <w:noProof/>
          <w:color w:val="000000"/>
          <w:sz w:val="24"/>
          <w:szCs w:val="24"/>
          <w:lang w:eastAsia="en-GB"/>
        </w:rPr>
        <w:drawing>
          <wp:anchor distT="0" distB="0" distL="114300" distR="114300" simplePos="0" relativeHeight="251660288" behindDoc="0" locked="0" layoutInCell="1" allowOverlap="1" wp14:anchorId="27E7F55E" wp14:editId="08BCE873">
            <wp:simplePos x="0" y="0"/>
            <wp:positionH relativeFrom="margin">
              <wp:posOffset>2886922</wp:posOffset>
            </wp:positionH>
            <wp:positionV relativeFrom="paragraph">
              <wp:posOffset>104352</wp:posOffset>
            </wp:positionV>
            <wp:extent cx="2990850" cy="1938020"/>
            <wp:effectExtent l="0" t="0" r="0" b="5080"/>
            <wp:wrapSquare wrapText="bothSides"/>
            <wp:docPr id="4" name="Picture 4" descr="Malaysia: Religious affil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laysia: Religious affiliation"/>
                    <pic:cNvPicPr>
                      <a:picLocks noChangeAspect="1" noChangeArrowheads="1"/>
                    </pic:cNvPicPr>
                  </pic:nvPicPr>
                  <pic:blipFill rotWithShape="1">
                    <a:blip r:embed="rId11">
                      <a:extLst>
                        <a:ext uri="{28A0092B-C50C-407E-A947-70E740481C1C}">
                          <a14:useLocalDpi xmlns:a14="http://schemas.microsoft.com/office/drawing/2010/main" val="0"/>
                        </a:ext>
                      </a:extLst>
                    </a:blip>
                    <a:srcRect r="7328"/>
                    <a:stretch/>
                  </pic:blipFill>
                  <pic:spPr bwMode="auto">
                    <a:xfrm>
                      <a:off x="0" y="0"/>
                      <a:ext cx="2990850" cy="19380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E7F1D">
        <w:rPr>
          <w:rFonts w:ascii="Segoe UI Light" w:eastAsia="Times New Roman" w:hAnsi="Segoe UI Light" w:cs="Segoe UI Light"/>
          <w:noProof/>
          <w:color w:val="000000"/>
          <w:sz w:val="24"/>
          <w:szCs w:val="24"/>
          <w:lang w:eastAsia="en-GB"/>
        </w:rPr>
        <w:t>Mae nifer fawr o grefyddau gwahanol yn bodoli ar ynysoedd Malaysia. Fe</w:t>
      </w:r>
      <w:r w:rsidR="00A2133B">
        <w:rPr>
          <w:rFonts w:ascii="Segoe UI Light" w:eastAsia="Times New Roman" w:hAnsi="Segoe UI Light" w:cs="Segoe UI Light"/>
          <w:noProof/>
          <w:color w:val="000000"/>
          <w:sz w:val="24"/>
          <w:szCs w:val="24"/>
          <w:lang w:eastAsia="en-GB"/>
        </w:rPr>
        <w:t>l gwelir ar y siart gylch, mae F</w:t>
      </w:r>
      <w:r w:rsidRPr="00AE7F1D">
        <w:rPr>
          <w:rFonts w:ascii="Segoe UI Light" w:eastAsia="Times New Roman" w:hAnsi="Segoe UI Light" w:cs="Segoe UI Light"/>
          <w:noProof/>
          <w:color w:val="000000"/>
          <w:sz w:val="24"/>
          <w:szCs w:val="24"/>
          <w:lang w:eastAsia="en-GB"/>
        </w:rPr>
        <w:t>wslemiaid, Bwdhyddion, Cristnogion, H</w:t>
      </w:r>
      <w:r w:rsidR="00A2133B">
        <w:rPr>
          <w:rFonts w:ascii="Segoe UI Light" w:eastAsia="Times New Roman" w:hAnsi="Segoe UI Light" w:cs="Segoe UI Light"/>
          <w:noProof/>
          <w:color w:val="000000"/>
          <w:sz w:val="24"/>
          <w:szCs w:val="24"/>
          <w:lang w:eastAsia="en-GB"/>
        </w:rPr>
        <w:t>indŵaid, dilynwyr traddodiadau T</w:t>
      </w:r>
      <w:r w:rsidRPr="00AE7F1D">
        <w:rPr>
          <w:rFonts w:ascii="Segoe UI Light" w:eastAsia="Times New Roman" w:hAnsi="Segoe UI Light" w:cs="Segoe UI Light"/>
          <w:noProof/>
          <w:color w:val="000000"/>
          <w:sz w:val="24"/>
          <w:szCs w:val="24"/>
          <w:lang w:eastAsia="en-GB"/>
        </w:rPr>
        <w:t xml:space="preserve">seiniaidd, a grwpiau llai eraill ar gael ym Malaysia. Ond yn amlwg o’r siart gylch y canran fwyaf o ddilynwyr crefyddol </w:t>
      </w:r>
      <w:r w:rsidR="00A2133B">
        <w:rPr>
          <w:rFonts w:ascii="Segoe UI Light" w:eastAsia="Times New Roman" w:hAnsi="Segoe UI Light" w:cs="Segoe UI Light"/>
          <w:noProof/>
          <w:color w:val="000000"/>
          <w:sz w:val="24"/>
          <w:szCs w:val="24"/>
          <w:lang w:eastAsia="en-GB"/>
        </w:rPr>
        <w:t>y</w:t>
      </w:r>
      <w:r w:rsidRPr="00AE7F1D">
        <w:rPr>
          <w:rFonts w:ascii="Segoe UI Light" w:eastAsia="Times New Roman" w:hAnsi="Segoe UI Light" w:cs="Segoe UI Light"/>
          <w:noProof/>
          <w:color w:val="000000"/>
          <w:sz w:val="24"/>
          <w:szCs w:val="24"/>
          <w:lang w:eastAsia="en-GB"/>
        </w:rPr>
        <w:t>w’r Mwslemiaid, gyda 61.3% o boblogaeth Malaysia yn ystyried eu h</w:t>
      </w:r>
      <w:r w:rsidR="00A2133B">
        <w:rPr>
          <w:rFonts w:ascii="Segoe UI Light" w:eastAsia="Times New Roman" w:hAnsi="Segoe UI Light" w:cs="Segoe UI Light"/>
          <w:noProof/>
          <w:color w:val="000000"/>
          <w:sz w:val="24"/>
          <w:szCs w:val="24"/>
          <w:lang w:eastAsia="en-GB"/>
        </w:rPr>
        <w:t>un i fod yn Fwslemiaid.  Yn ôl</w:t>
      </w:r>
      <w:r w:rsidRPr="00AE7F1D">
        <w:rPr>
          <w:rFonts w:ascii="Segoe UI Light" w:eastAsia="Times New Roman" w:hAnsi="Segoe UI Light" w:cs="Segoe UI Light"/>
          <w:noProof/>
          <w:color w:val="000000"/>
          <w:sz w:val="24"/>
          <w:szCs w:val="24"/>
          <w:lang w:eastAsia="en-GB"/>
        </w:rPr>
        <w:t xml:space="preserve"> </w:t>
      </w:r>
      <w:r w:rsidRPr="00C87BD9">
        <w:rPr>
          <w:rFonts w:ascii="Segoe UI Light" w:eastAsia="Times New Roman" w:hAnsi="Segoe UI Light" w:cs="Segoe UI Light"/>
          <w:noProof/>
          <w:color w:val="000000"/>
          <w:sz w:val="24"/>
          <w:szCs w:val="24"/>
          <w:lang w:eastAsia="en-GB"/>
        </w:rPr>
        <w:t>senws</w:t>
      </w:r>
      <w:r w:rsidRPr="00AE7F1D">
        <w:rPr>
          <w:rFonts w:ascii="Segoe UI Light" w:eastAsia="Times New Roman" w:hAnsi="Segoe UI Light" w:cs="Segoe UI Light"/>
          <w:noProof/>
          <w:color w:val="000000"/>
          <w:sz w:val="24"/>
          <w:szCs w:val="24"/>
          <w:lang w:eastAsia="en-GB"/>
        </w:rPr>
        <w:t xml:space="preserve"> 2000 ar boblogaeth a chynefinoedd ym Malaysia, ystyriwyd Malays i fod yn frodorol i Falaysia efo tua 65% o’r boblogaeth, ac yn ôl y sensws roedd 26%  yn </w:t>
      </w:r>
      <w:r w:rsidR="00A2133B">
        <w:rPr>
          <w:rFonts w:ascii="Segoe UI Light" w:eastAsia="Times New Roman" w:hAnsi="Segoe UI Light" w:cs="Segoe UI Light"/>
          <w:noProof/>
          <w:color w:val="000000"/>
          <w:sz w:val="24"/>
          <w:szCs w:val="24"/>
          <w:lang w:eastAsia="en-GB"/>
        </w:rPr>
        <w:t>T</w:t>
      </w:r>
      <w:r w:rsidRPr="00AE7F1D">
        <w:rPr>
          <w:rFonts w:ascii="Segoe UI Light" w:eastAsia="Times New Roman" w:hAnsi="Segoe UI Light" w:cs="Segoe UI Light"/>
          <w:noProof/>
          <w:color w:val="000000"/>
          <w:sz w:val="24"/>
          <w:szCs w:val="24"/>
          <w:lang w:eastAsia="en-GB"/>
        </w:rPr>
        <w:t xml:space="preserve">seiniaidd a 8% yn Indiaid. Ystyrir y Malays i fod yn Fwslemiaid a’r </w:t>
      </w:r>
      <w:r w:rsidR="00A2133B">
        <w:rPr>
          <w:rFonts w:ascii="Segoe UI Light" w:eastAsia="Times New Roman" w:hAnsi="Segoe UI Light" w:cs="Segoe UI Light"/>
          <w:noProof/>
          <w:color w:val="000000"/>
          <w:sz w:val="24"/>
          <w:szCs w:val="24"/>
          <w:lang w:eastAsia="en-GB"/>
        </w:rPr>
        <w:t>T</w:t>
      </w:r>
      <w:r w:rsidRPr="00AE7F1D">
        <w:rPr>
          <w:rFonts w:ascii="Segoe UI Light" w:eastAsia="Times New Roman" w:hAnsi="Segoe UI Light" w:cs="Segoe UI Light"/>
          <w:noProof/>
          <w:color w:val="000000"/>
          <w:sz w:val="24"/>
          <w:szCs w:val="24"/>
          <w:lang w:eastAsia="en-GB"/>
        </w:rPr>
        <w:t xml:space="preserve">esiniaidd ac Indiaid i ddilyn crefyddau megis Cristnogaeth, </w:t>
      </w:r>
      <w:r w:rsidR="00C87BD9">
        <w:rPr>
          <w:rFonts w:ascii="Segoe UI Light" w:eastAsia="Times New Roman" w:hAnsi="Segoe UI Light" w:cs="Segoe UI Light"/>
          <w:noProof/>
          <w:color w:val="000000"/>
          <w:sz w:val="24"/>
          <w:szCs w:val="24"/>
          <w:lang w:eastAsia="en-GB"/>
        </w:rPr>
        <w:t xml:space="preserve">Bwdhaeth, Sikhaeth </w:t>
      </w:r>
      <w:r w:rsidRPr="00AE7F1D">
        <w:rPr>
          <w:rFonts w:ascii="Segoe UI Light" w:eastAsia="Times New Roman" w:hAnsi="Segoe UI Light" w:cs="Segoe UI Light"/>
          <w:noProof/>
          <w:color w:val="000000"/>
          <w:sz w:val="24"/>
          <w:szCs w:val="24"/>
          <w:lang w:eastAsia="en-GB"/>
        </w:rPr>
        <w:t>a Hindŵaeth</w:t>
      </w:r>
      <w:r w:rsidR="007618FA" w:rsidRPr="00AE7F1D">
        <w:rPr>
          <w:rFonts w:ascii="Segoe UI Light" w:hAnsi="Segoe UI Light" w:cs="Segoe UI Light"/>
          <w:sz w:val="24"/>
          <w:szCs w:val="24"/>
        </w:rPr>
        <w:t>.</w:t>
      </w:r>
      <w:r w:rsidR="007618FA" w:rsidRPr="00AE7F1D">
        <w:rPr>
          <w:rStyle w:val="FootnoteReference"/>
          <w:rFonts w:ascii="Segoe UI Light" w:hAnsi="Segoe UI Light" w:cs="Segoe UI Light"/>
          <w:sz w:val="24"/>
          <w:szCs w:val="24"/>
        </w:rPr>
        <w:footnoteReference w:id="7"/>
      </w:r>
      <w:r w:rsidR="00A2133B">
        <w:rPr>
          <w:rFonts w:ascii="Segoe UI Light" w:hAnsi="Segoe UI Light" w:cs="Segoe UI Light"/>
          <w:sz w:val="24"/>
          <w:szCs w:val="24"/>
        </w:rPr>
        <w:t xml:space="preserve"> Ond nid yw hyn o hyd yn gywir gan fod modd cael Fwslemiaid Indiaidd a Tseiniaidd.</w:t>
      </w:r>
    </w:p>
    <w:p w14:paraId="74F01673" w14:textId="06773267" w:rsidR="00F275C8" w:rsidRPr="00AE7F1D" w:rsidRDefault="00AE7F1D" w:rsidP="00AE7F1D">
      <w:pPr>
        <w:tabs>
          <w:tab w:val="left" w:pos="1689"/>
        </w:tabs>
        <w:spacing w:line="276" w:lineRule="auto"/>
        <w:rPr>
          <w:rFonts w:ascii="Segoe UI Light" w:hAnsi="Segoe UI Light" w:cs="Segoe UI Light"/>
          <w:sz w:val="24"/>
          <w:szCs w:val="24"/>
        </w:rPr>
      </w:pPr>
      <w:r w:rsidRPr="00AE7F1D">
        <w:rPr>
          <w:rFonts w:ascii="Segoe UI Light" w:hAnsi="Segoe UI Light" w:cs="Segoe UI Light"/>
          <w:sz w:val="24"/>
          <w:szCs w:val="24"/>
        </w:rPr>
        <w:t>Cyrhaeddodd  Islam Malaysia nol yn y flwyddyn 1400 pan sefydlwyd porthladd mawr Malaccaa (erbyn hyn gelwir yn Melaka) ar hyd yr arfordir de gorllewinol gan alltudion Sumatran.  Chwaraeodd Malaccaa hefyd wasanaeth fel canolfan rhanbarthol ar gyfer ymledu Islam a chanolbarth rhwydwaith masnachu cefnforol</w:t>
      </w:r>
      <w:r w:rsidR="00A01308" w:rsidRPr="00AE7F1D">
        <w:rPr>
          <w:rFonts w:ascii="Segoe UI Light" w:hAnsi="Segoe UI Light" w:cs="Segoe UI Light"/>
          <w:sz w:val="24"/>
          <w:szCs w:val="24"/>
        </w:rPr>
        <w:t xml:space="preserve">. </w:t>
      </w:r>
      <w:r w:rsidR="00A01308" w:rsidRPr="00AE7F1D">
        <w:rPr>
          <w:rStyle w:val="FootnoteReference"/>
          <w:rFonts w:ascii="Segoe UI Light" w:hAnsi="Segoe UI Light" w:cs="Segoe UI Light"/>
          <w:sz w:val="24"/>
          <w:szCs w:val="24"/>
        </w:rPr>
        <w:footnoteReference w:id="8"/>
      </w:r>
      <w:r w:rsidR="0074156E" w:rsidRPr="00AE7F1D">
        <w:rPr>
          <w:rFonts w:ascii="Segoe UI Light" w:hAnsi="Segoe UI Light" w:cs="Segoe UI Light"/>
          <w:sz w:val="24"/>
          <w:szCs w:val="24"/>
        </w:rPr>
        <w:t xml:space="preserve"> </w:t>
      </w:r>
      <w:r w:rsidRPr="00AE7F1D">
        <w:rPr>
          <w:rFonts w:ascii="Segoe UI Light" w:hAnsi="Segoe UI Light" w:cs="Segoe UI Light"/>
          <w:sz w:val="24"/>
          <w:szCs w:val="24"/>
        </w:rPr>
        <w:t xml:space="preserve">Roedd yr ardal yn boblogaidd iawn yn fasnachol yn golygu fod nifer fawr o fasnachwyr yn cyrraedd y porthladd yn ddyddiol, ac felly’n dod yn wyneb ag yn wyneb gyda thraddodiadau Islamaidd, ac arweiniodd hyn at nifer o bobl yn mabwysiadu’r gred ac yn arwain i’r gred i </w:t>
      </w:r>
      <w:r w:rsidRPr="00AE7F1D">
        <w:rPr>
          <w:rFonts w:ascii="Segoe UI Light" w:hAnsi="Segoe UI Light" w:cs="Segoe UI Light"/>
          <w:sz w:val="24"/>
          <w:szCs w:val="24"/>
        </w:rPr>
        <w:lastRenderedPageBreak/>
        <w:t xml:space="preserve">ehangu i wledydd agos.  Ond gellir dweud fe ddaeth Islam ym Malaysia yn fwy poblogaidd yn ystod arweiniant Tun Perak sef y Ministr rhwng 1456 a 1498. Ar ôl rhyfela yn erbyn y </w:t>
      </w:r>
      <w:r w:rsidR="00B929CC">
        <w:rPr>
          <w:rFonts w:ascii="Segoe UI Light" w:hAnsi="Segoe UI Light" w:cs="Segoe UI Light"/>
          <w:sz w:val="24"/>
          <w:szCs w:val="24"/>
        </w:rPr>
        <w:t>‘</w:t>
      </w:r>
      <w:r w:rsidRPr="00AE7F1D">
        <w:rPr>
          <w:rFonts w:ascii="Segoe UI Light" w:hAnsi="Segoe UI Light" w:cs="Segoe UI Light"/>
          <w:sz w:val="24"/>
          <w:szCs w:val="24"/>
        </w:rPr>
        <w:t>Siamese</w:t>
      </w:r>
      <w:r w:rsidR="00B929CC">
        <w:rPr>
          <w:rFonts w:ascii="Segoe UI Light" w:hAnsi="Segoe UI Light" w:cs="Segoe UI Light"/>
          <w:sz w:val="24"/>
          <w:szCs w:val="24"/>
        </w:rPr>
        <w:t>’</w:t>
      </w:r>
      <w:r w:rsidRPr="00AE7F1D">
        <w:rPr>
          <w:rFonts w:ascii="Segoe UI Light" w:hAnsi="Segoe UI Light" w:cs="Segoe UI Light"/>
          <w:sz w:val="24"/>
          <w:szCs w:val="24"/>
        </w:rPr>
        <w:t xml:space="preserve"> a goroesi, fe wnaeth Islam cael ei wneud yn agwedd bwysig mewn ardaloedd megis Johor, Kedah, Perak, Pahang a Terengganu, gan mai dyma oedd crefydd y meistr Tun Perak</w:t>
      </w:r>
      <w:r w:rsidR="00DC05D9" w:rsidRPr="00AE7F1D">
        <w:rPr>
          <w:rFonts w:ascii="Segoe UI Light" w:hAnsi="Segoe UI Light" w:cs="Segoe UI Light"/>
          <w:sz w:val="24"/>
          <w:szCs w:val="24"/>
        </w:rPr>
        <w:t>.</w:t>
      </w:r>
      <w:r w:rsidR="00DC05D9" w:rsidRPr="00AE7F1D">
        <w:rPr>
          <w:rStyle w:val="FootnoteReference"/>
          <w:rFonts w:ascii="Segoe UI Light" w:hAnsi="Segoe UI Light" w:cs="Segoe UI Light"/>
          <w:sz w:val="24"/>
          <w:szCs w:val="24"/>
        </w:rPr>
        <w:footnoteReference w:id="9"/>
      </w:r>
      <w:r w:rsidR="00D77BD9" w:rsidRPr="00AE7F1D">
        <w:rPr>
          <w:rFonts w:ascii="Segoe UI Light" w:hAnsi="Segoe UI Light" w:cs="Segoe UI Light"/>
          <w:sz w:val="24"/>
          <w:szCs w:val="24"/>
        </w:rPr>
        <w:t xml:space="preserve"> </w:t>
      </w:r>
      <w:r w:rsidRPr="00AE7F1D">
        <w:rPr>
          <w:rFonts w:ascii="Segoe UI Light" w:hAnsi="Segoe UI Light" w:cs="Segoe UI Light"/>
          <w:sz w:val="24"/>
          <w:szCs w:val="24"/>
        </w:rPr>
        <w:t>Gwelir cynnydd mawr yn Islam yn ystod y 12fed a 13eg ganrif pan benderfynodd nifer fawr o arweinwyr pwysig Malayaidd i ddilyn Islam, a gydag amser fe wnaeth yr hil Malayaidd i gyd i benderfynu dilyn Islam</w:t>
      </w:r>
      <w:r w:rsidR="00D77BD9" w:rsidRPr="00AE7F1D">
        <w:rPr>
          <w:rFonts w:ascii="Segoe UI Light" w:hAnsi="Segoe UI Light" w:cs="Segoe UI Light"/>
          <w:sz w:val="24"/>
          <w:szCs w:val="24"/>
        </w:rPr>
        <w:t>.</w:t>
      </w:r>
      <w:r w:rsidR="00D77BD9" w:rsidRPr="00AE7F1D">
        <w:rPr>
          <w:rStyle w:val="FootnoteReference"/>
          <w:rFonts w:ascii="Segoe UI Light" w:hAnsi="Segoe UI Light" w:cs="Segoe UI Light"/>
          <w:sz w:val="24"/>
          <w:szCs w:val="24"/>
        </w:rPr>
        <w:footnoteReference w:id="10"/>
      </w:r>
      <w:r w:rsidR="002D3615" w:rsidRPr="00AE7F1D">
        <w:rPr>
          <w:rFonts w:ascii="Segoe UI Light" w:hAnsi="Segoe UI Light" w:cs="Segoe UI Light"/>
          <w:sz w:val="24"/>
          <w:szCs w:val="24"/>
        </w:rPr>
        <w:t xml:space="preserve"> </w:t>
      </w:r>
      <w:r w:rsidRPr="00AE7F1D">
        <w:rPr>
          <w:rFonts w:ascii="Segoe UI Light" w:hAnsi="Segoe UI Light" w:cs="Segoe UI Light"/>
          <w:sz w:val="24"/>
          <w:szCs w:val="24"/>
        </w:rPr>
        <w:t xml:space="preserve">Gellir dweud bod dau brif reswm am dyfiant Islam ym Malaysia yn ystod y cyfnod yma. Y rheswm cyntaf </w:t>
      </w:r>
      <w:r w:rsidR="00B929CC">
        <w:rPr>
          <w:rFonts w:ascii="Segoe UI Light" w:hAnsi="Segoe UI Light" w:cs="Segoe UI Light"/>
          <w:sz w:val="24"/>
          <w:szCs w:val="24"/>
        </w:rPr>
        <w:t>y</w:t>
      </w:r>
      <w:r w:rsidRPr="00AE7F1D">
        <w:rPr>
          <w:rFonts w:ascii="Segoe UI Light" w:hAnsi="Segoe UI Light" w:cs="Segoe UI Light"/>
          <w:sz w:val="24"/>
          <w:szCs w:val="24"/>
        </w:rPr>
        <w:t xml:space="preserve">w fe ledaenwyd neges heddychlon y </w:t>
      </w:r>
      <w:r w:rsidRPr="00934228">
        <w:rPr>
          <w:rFonts w:ascii="Segoe UI Light" w:hAnsi="Segoe UI Light" w:cs="Segoe UI Light"/>
          <w:i/>
          <w:sz w:val="24"/>
          <w:szCs w:val="24"/>
        </w:rPr>
        <w:t>dakwah</w:t>
      </w:r>
      <w:r w:rsidRPr="00AE7F1D">
        <w:rPr>
          <w:rFonts w:ascii="Segoe UI Light" w:hAnsi="Segoe UI Light" w:cs="Segoe UI Light"/>
          <w:sz w:val="24"/>
          <w:szCs w:val="24"/>
        </w:rPr>
        <w:t xml:space="preserve"> yn  ystod cyfnod o ryfela ac roedd ei nodweddion heddychlon yn fwy deniadol nag ymosodiadau milwrol. A hefyd roedd y ffaith bod nifer o unigolion awdurdodol yn dilyn y gred yn apelio i eraill a gwelir fel y dechreuad i dyfiant Islam ym mywyd gwleidyddol Malaysia</w:t>
      </w:r>
      <w:r w:rsidR="002D3615" w:rsidRPr="00AE7F1D">
        <w:rPr>
          <w:rFonts w:ascii="Segoe UI Light" w:hAnsi="Segoe UI Light" w:cs="Segoe UI Light"/>
          <w:sz w:val="24"/>
          <w:szCs w:val="24"/>
        </w:rPr>
        <w:t>.</w:t>
      </w:r>
      <w:r w:rsidR="002D3615" w:rsidRPr="00AE7F1D">
        <w:rPr>
          <w:rStyle w:val="FootnoteReference"/>
          <w:rFonts w:ascii="Segoe UI Light" w:hAnsi="Segoe UI Light" w:cs="Segoe UI Light"/>
          <w:sz w:val="24"/>
          <w:szCs w:val="24"/>
        </w:rPr>
        <w:footnoteReference w:id="11"/>
      </w:r>
    </w:p>
    <w:p w14:paraId="399A21DA" w14:textId="77777777" w:rsidR="00DC2EF9" w:rsidRPr="00AE7F1D" w:rsidRDefault="00DC2EF9" w:rsidP="00AE7F1D">
      <w:pPr>
        <w:tabs>
          <w:tab w:val="left" w:pos="1689"/>
        </w:tabs>
        <w:spacing w:line="276" w:lineRule="auto"/>
        <w:rPr>
          <w:rFonts w:ascii="Segoe UI Light" w:hAnsi="Segoe UI Light" w:cs="Segoe UI Light"/>
          <w:sz w:val="24"/>
          <w:szCs w:val="24"/>
        </w:rPr>
      </w:pPr>
    </w:p>
    <w:p w14:paraId="69118D92" w14:textId="5C855C8B" w:rsidR="00DC2EF9" w:rsidRPr="00AE7F1D" w:rsidRDefault="00DC2EF9" w:rsidP="00AE7F1D">
      <w:pPr>
        <w:tabs>
          <w:tab w:val="left" w:pos="1689"/>
        </w:tabs>
        <w:spacing w:line="276" w:lineRule="auto"/>
        <w:rPr>
          <w:rFonts w:ascii="Segoe UI Light" w:hAnsi="Segoe UI Light" w:cs="Segoe UI Light"/>
          <w:sz w:val="24"/>
          <w:szCs w:val="24"/>
          <w:u w:val="single"/>
        </w:rPr>
      </w:pPr>
      <w:r w:rsidRPr="00AE7F1D">
        <w:rPr>
          <w:rFonts w:ascii="Segoe UI Light" w:hAnsi="Segoe UI Light" w:cs="Segoe UI Light"/>
          <w:sz w:val="24"/>
          <w:szCs w:val="24"/>
          <w:u w:val="single"/>
        </w:rPr>
        <w:t>Hunaniaeth Malay</w:t>
      </w:r>
      <w:r w:rsidR="006E1537" w:rsidRPr="00AE7F1D">
        <w:rPr>
          <w:rFonts w:ascii="Segoe UI Light" w:hAnsi="Segoe UI Light" w:cs="Segoe UI Light"/>
          <w:sz w:val="24"/>
          <w:szCs w:val="24"/>
          <w:u w:val="single"/>
        </w:rPr>
        <w:t xml:space="preserve"> a Fwslemiaid</w:t>
      </w:r>
      <w:r w:rsidR="001A756A">
        <w:rPr>
          <w:rFonts w:ascii="Segoe UI Light" w:hAnsi="Segoe UI Light" w:cs="Segoe UI Light"/>
          <w:sz w:val="24"/>
          <w:szCs w:val="24"/>
          <w:u w:val="single"/>
        </w:rPr>
        <w:t xml:space="preserve">d ym </w:t>
      </w:r>
      <w:r w:rsidR="00C517DF" w:rsidRPr="00AE7F1D">
        <w:rPr>
          <w:rFonts w:ascii="Segoe UI Light" w:hAnsi="Segoe UI Light" w:cs="Segoe UI Light"/>
          <w:sz w:val="24"/>
          <w:szCs w:val="24"/>
          <w:u w:val="single"/>
        </w:rPr>
        <w:t>Malaysia</w:t>
      </w:r>
    </w:p>
    <w:p w14:paraId="75FB0494" w14:textId="661F344B" w:rsidR="005F6874" w:rsidRPr="00AE7F1D" w:rsidRDefault="00AE7F1D" w:rsidP="00AE7F1D">
      <w:pPr>
        <w:tabs>
          <w:tab w:val="left" w:pos="1689"/>
        </w:tabs>
        <w:spacing w:line="276" w:lineRule="auto"/>
        <w:rPr>
          <w:rFonts w:ascii="Segoe UI Light" w:hAnsi="Segoe UI Light" w:cs="Segoe UI Light"/>
          <w:sz w:val="24"/>
          <w:szCs w:val="24"/>
        </w:rPr>
      </w:pPr>
      <w:r w:rsidRPr="00AE7F1D">
        <w:rPr>
          <w:rFonts w:ascii="Segoe UI Light" w:hAnsi="Segoe UI Light" w:cs="Segoe UI Light"/>
          <w:sz w:val="24"/>
          <w:szCs w:val="24"/>
        </w:rPr>
        <w:t xml:space="preserve">Fe ddaeth y term ‘Malay’ i’r amlwg yn ystod y 15fed ganrif pan ddechreuodd Mwslemiaid ym Malaysia eu hunaniaethu hunain fel Malays. O hynny ymlaen fe wnaeth Fwslemiaid a oedd yn medru cyfathrebu trwy’r iaith Malay hunaniaethu eu hun fel Malay ac nid fel Malaysiaidd. Gan mai nad hunaniaeth a oedd yn deillio o fagwraeth oedd Malay ond yn hytrach dewis personol i ddilyn cred a dysgu’r iaith Malay gwelir llawer o gredinwyr crefyddau eraill megis Hindŵaeth yn newid eu cred ac yn dilyn llwybr mwy Mwslimaidd. </w:t>
      </w:r>
      <w:r w:rsidR="00BF4C77" w:rsidRPr="00AE7F1D">
        <w:rPr>
          <w:rFonts w:ascii="Segoe UI Light" w:hAnsi="Segoe UI Light" w:cs="Segoe UI Light"/>
          <w:sz w:val="24"/>
          <w:szCs w:val="24"/>
        </w:rPr>
        <w:t xml:space="preserve">“British colonial documents classified a Malay as “any person belonging to the </w:t>
      </w:r>
      <w:r w:rsidR="00947B19" w:rsidRPr="00AE7F1D">
        <w:rPr>
          <w:rFonts w:ascii="Segoe UI Light" w:hAnsi="Segoe UI Light" w:cs="Segoe UI Light"/>
          <w:sz w:val="24"/>
          <w:szCs w:val="24"/>
        </w:rPr>
        <w:t>Malayan</w:t>
      </w:r>
      <w:r w:rsidR="00BF4C77" w:rsidRPr="00AE7F1D">
        <w:rPr>
          <w:rFonts w:ascii="Segoe UI Light" w:hAnsi="Segoe UI Light" w:cs="Segoe UI Light"/>
          <w:sz w:val="24"/>
          <w:szCs w:val="24"/>
        </w:rPr>
        <w:t xml:space="preserve"> race,” “who spoke Malay or any other Malayan language” and “who </w:t>
      </w:r>
      <w:r w:rsidR="00947B19" w:rsidRPr="00AE7F1D">
        <w:rPr>
          <w:rFonts w:ascii="Segoe UI Light" w:hAnsi="Segoe UI Light" w:cs="Segoe UI Light"/>
          <w:sz w:val="24"/>
          <w:szCs w:val="24"/>
        </w:rPr>
        <w:t>professed</w:t>
      </w:r>
      <w:r w:rsidR="00BF4C77" w:rsidRPr="00AE7F1D">
        <w:rPr>
          <w:rFonts w:ascii="Segoe UI Light" w:hAnsi="Segoe UI Light" w:cs="Segoe UI Light"/>
          <w:sz w:val="24"/>
          <w:szCs w:val="24"/>
        </w:rPr>
        <w:t xml:space="preserve"> </w:t>
      </w:r>
      <w:r w:rsidR="00947B19" w:rsidRPr="00AE7F1D">
        <w:rPr>
          <w:rFonts w:ascii="Segoe UI Light" w:hAnsi="Segoe UI Light" w:cs="Segoe UI Light"/>
          <w:sz w:val="24"/>
          <w:szCs w:val="24"/>
        </w:rPr>
        <w:t>Islam</w:t>
      </w:r>
      <w:r w:rsidR="00BF4C77" w:rsidRPr="00AE7F1D">
        <w:rPr>
          <w:rFonts w:ascii="Segoe UI Light" w:hAnsi="Segoe UI Light" w:cs="Segoe UI Light"/>
          <w:sz w:val="24"/>
          <w:szCs w:val="24"/>
        </w:rPr>
        <w:t xml:space="preserve">” (Andaya and Andaya 2001:183). The Postcolonial Malysian government kept the definition. Malaysia’s constitution stipulates that Islam is the state’s religion </w:t>
      </w:r>
      <w:r w:rsidR="006E1537" w:rsidRPr="00AE7F1D">
        <w:rPr>
          <w:rFonts w:ascii="Segoe UI Light" w:hAnsi="Segoe UI Light" w:cs="Segoe UI Light"/>
          <w:sz w:val="24"/>
          <w:szCs w:val="24"/>
        </w:rPr>
        <w:t>although</w:t>
      </w:r>
      <w:r w:rsidR="00BF4C77" w:rsidRPr="00AE7F1D">
        <w:rPr>
          <w:rFonts w:ascii="Segoe UI Light" w:hAnsi="Segoe UI Light" w:cs="Segoe UI Light"/>
          <w:sz w:val="24"/>
          <w:szCs w:val="24"/>
        </w:rPr>
        <w:t xml:space="preserve"> it recognises religious plurality and multiculturalism.”</w:t>
      </w:r>
      <w:r w:rsidR="00BF4C77" w:rsidRPr="00AE7F1D">
        <w:rPr>
          <w:rStyle w:val="FootnoteReference"/>
          <w:rFonts w:ascii="Segoe UI Light" w:hAnsi="Segoe UI Light" w:cs="Segoe UI Light"/>
          <w:sz w:val="24"/>
          <w:szCs w:val="24"/>
        </w:rPr>
        <w:footnoteReference w:id="12"/>
      </w:r>
      <w:r w:rsidR="006E1537" w:rsidRPr="00AE7F1D">
        <w:rPr>
          <w:rFonts w:ascii="Segoe UI Light" w:hAnsi="Segoe UI Light" w:cs="Segoe UI Light"/>
          <w:sz w:val="24"/>
          <w:szCs w:val="24"/>
        </w:rPr>
        <w:t xml:space="preserve"> </w:t>
      </w:r>
      <w:r w:rsidRPr="00AE7F1D">
        <w:rPr>
          <w:rFonts w:ascii="Segoe UI Light" w:hAnsi="Segoe UI Light" w:cs="Segoe UI Light"/>
          <w:sz w:val="24"/>
          <w:szCs w:val="24"/>
        </w:rPr>
        <w:t xml:space="preserve">Mae’n amlwg felly fod yr hunaniaeth Malay ac Islam yn dod yn llaw ac yn llaw ym Malaysia, ni ellir fod yn Malay heb ddilyn Islam. Mae modd gwahanu Mwslemiaid Malaysia i mewn i ddau grŵp gwahanol a hynny yw Fwslemiaid </w:t>
      </w:r>
      <w:r w:rsidR="00B929CC">
        <w:rPr>
          <w:rFonts w:ascii="Segoe UI Light" w:hAnsi="Segoe UI Light" w:cs="Segoe UI Light"/>
          <w:sz w:val="24"/>
          <w:szCs w:val="24"/>
        </w:rPr>
        <w:t>traddodiadol a Mwslemiaid modern. M</w:t>
      </w:r>
      <w:r w:rsidRPr="00AE7F1D">
        <w:rPr>
          <w:rFonts w:ascii="Segoe UI Light" w:hAnsi="Segoe UI Light" w:cs="Segoe UI Light"/>
          <w:sz w:val="24"/>
          <w:szCs w:val="24"/>
        </w:rPr>
        <w:t>ae pa grŵp mae pob Mwslim yn rhan ohono yn dibynnu ar eu hymatebion i foderniaeth grefyddol. Maent yn rhannu nifer o werthoedd ac arferion cyffredin ond weithiau’n anghytuno gyda materion sy’n gorfodi i’r grefydd i esblygu gydag amser</w:t>
      </w:r>
      <w:r w:rsidR="009A34D1" w:rsidRPr="00AE7F1D">
        <w:rPr>
          <w:rFonts w:ascii="Segoe UI Light" w:hAnsi="Segoe UI Light" w:cs="Segoe UI Light"/>
          <w:sz w:val="24"/>
          <w:szCs w:val="24"/>
        </w:rPr>
        <w:t>.</w:t>
      </w:r>
      <w:r w:rsidR="009A34D1" w:rsidRPr="00AE7F1D">
        <w:rPr>
          <w:rStyle w:val="FootnoteReference"/>
          <w:rFonts w:ascii="Segoe UI Light" w:hAnsi="Segoe UI Light" w:cs="Segoe UI Light"/>
          <w:sz w:val="24"/>
          <w:szCs w:val="24"/>
        </w:rPr>
        <w:footnoteReference w:id="13"/>
      </w:r>
      <w:r w:rsidR="009A34D1" w:rsidRPr="00AE7F1D">
        <w:rPr>
          <w:rFonts w:ascii="Segoe UI Light" w:hAnsi="Segoe UI Light" w:cs="Segoe UI Light"/>
          <w:sz w:val="24"/>
          <w:szCs w:val="24"/>
        </w:rPr>
        <w:t xml:space="preserve">  </w:t>
      </w:r>
      <w:r w:rsidRPr="00AE7F1D">
        <w:rPr>
          <w:rFonts w:ascii="Segoe UI Light" w:hAnsi="Segoe UI Light" w:cs="Segoe UI Light"/>
          <w:sz w:val="24"/>
          <w:szCs w:val="24"/>
        </w:rPr>
        <w:t xml:space="preserve">Er felly mai Islam yw crefydd swyddogol y wlad mae dal </w:t>
      </w:r>
      <w:r w:rsidRPr="00AE7F1D">
        <w:rPr>
          <w:rFonts w:ascii="Segoe UI Light" w:hAnsi="Segoe UI Light" w:cs="Segoe UI Light"/>
          <w:sz w:val="24"/>
          <w:szCs w:val="24"/>
        </w:rPr>
        <w:lastRenderedPageBreak/>
        <w:t>nifer o ddadlau rhwng y llywodraeth  yn ymwneud a chyfreithiau a rheolau’r wlad. Un peth sy’n amlwg ymysg y gymuned Malay yw eu bod yn falch o’u hunaniaeth ond y peth pwysicaf iddynt yw eu cred mewn Islam ac Allah. Un mudiad sy’n ffocysu ar ehangu neges Islam a chadw ei rôl amlwg yn y gymdeithas yw The Malaysian Islamic Youth Organisation, dywe</w:t>
      </w:r>
      <w:r w:rsidR="00291211">
        <w:rPr>
          <w:rFonts w:ascii="Segoe UI Light" w:hAnsi="Segoe UI Light" w:cs="Segoe UI Light"/>
          <w:sz w:val="24"/>
          <w:szCs w:val="24"/>
        </w:rPr>
        <w:t>d y mudiad mai ei</w:t>
      </w:r>
      <w:r w:rsidRPr="00AE7F1D">
        <w:rPr>
          <w:rFonts w:ascii="Segoe UI Light" w:hAnsi="Segoe UI Light" w:cs="Segoe UI Light"/>
          <w:sz w:val="24"/>
          <w:szCs w:val="24"/>
        </w:rPr>
        <w:t xml:space="preserve"> slogan</w:t>
      </w:r>
      <w:r w:rsidR="00291211">
        <w:rPr>
          <w:rFonts w:ascii="Segoe UI Light" w:hAnsi="Segoe UI Light" w:cs="Segoe UI Light"/>
          <w:sz w:val="24"/>
          <w:szCs w:val="24"/>
        </w:rPr>
        <w:t xml:space="preserve"> yw, a dywed</w:t>
      </w:r>
      <w:r w:rsidR="009F048A" w:rsidRPr="00AE7F1D">
        <w:rPr>
          <w:rFonts w:ascii="Segoe UI Light" w:hAnsi="Segoe UI Light" w:cs="Segoe UI Light"/>
          <w:sz w:val="24"/>
          <w:szCs w:val="24"/>
        </w:rPr>
        <w:t>: “</w:t>
      </w:r>
      <w:r w:rsidR="005F6874" w:rsidRPr="00AE7F1D">
        <w:rPr>
          <w:rFonts w:ascii="Segoe UI Light" w:hAnsi="Segoe UI Light" w:cs="Segoe UI Light"/>
          <w:sz w:val="24"/>
          <w:szCs w:val="24"/>
        </w:rPr>
        <w:t>“Islam first, Malay second”. This youth organization has continued to be among the most active players in the culture and politics of islamanizat</w:t>
      </w:r>
      <w:r w:rsidR="009F048A" w:rsidRPr="00AE7F1D">
        <w:rPr>
          <w:rFonts w:ascii="Segoe UI Light" w:hAnsi="Segoe UI Light" w:cs="Segoe UI Light"/>
          <w:sz w:val="24"/>
          <w:szCs w:val="24"/>
        </w:rPr>
        <w:t>ion in contemporary Malaysia”.</w:t>
      </w:r>
      <w:r w:rsidR="005F6874" w:rsidRPr="00AE7F1D">
        <w:rPr>
          <w:rStyle w:val="FootnoteReference"/>
          <w:rFonts w:ascii="Segoe UI Light" w:hAnsi="Segoe UI Light" w:cs="Segoe UI Light"/>
          <w:sz w:val="24"/>
          <w:szCs w:val="24"/>
        </w:rPr>
        <w:footnoteReference w:id="14"/>
      </w:r>
    </w:p>
    <w:p w14:paraId="6F42EFEB" w14:textId="77777777" w:rsidR="005F6874" w:rsidRPr="00AE7F1D" w:rsidRDefault="005F6874" w:rsidP="00AE7F1D">
      <w:pPr>
        <w:tabs>
          <w:tab w:val="left" w:pos="1689"/>
        </w:tabs>
        <w:spacing w:line="276" w:lineRule="auto"/>
        <w:rPr>
          <w:rFonts w:ascii="Segoe UI Light" w:hAnsi="Segoe UI Light" w:cs="Segoe UI Light"/>
          <w:sz w:val="24"/>
          <w:szCs w:val="24"/>
        </w:rPr>
      </w:pPr>
    </w:p>
    <w:p w14:paraId="36B232EE" w14:textId="38855078" w:rsidR="00F1690E" w:rsidRPr="00AE7F1D" w:rsidRDefault="009A34D1" w:rsidP="00AE7F1D">
      <w:pPr>
        <w:tabs>
          <w:tab w:val="left" w:pos="1689"/>
        </w:tabs>
        <w:spacing w:line="276" w:lineRule="auto"/>
        <w:rPr>
          <w:rFonts w:ascii="Segoe UI Light" w:hAnsi="Segoe UI Light" w:cs="Segoe UI Light"/>
          <w:sz w:val="24"/>
          <w:szCs w:val="24"/>
          <w:u w:val="single"/>
        </w:rPr>
      </w:pPr>
      <w:r w:rsidRPr="00AE7F1D">
        <w:rPr>
          <w:rFonts w:ascii="Segoe UI Light" w:hAnsi="Segoe UI Light" w:cs="Segoe UI Light"/>
          <w:sz w:val="24"/>
          <w:szCs w:val="24"/>
          <w:u w:val="single"/>
        </w:rPr>
        <w:t>Y system gyfreithiol y</w:t>
      </w:r>
      <w:r w:rsidR="001A756A">
        <w:rPr>
          <w:rFonts w:ascii="Segoe UI Light" w:hAnsi="Segoe UI Light" w:cs="Segoe UI Light"/>
          <w:sz w:val="24"/>
          <w:szCs w:val="24"/>
          <w:u w:val="single"/>
        </w:rPr>
        <w:t>m</w:t>
      </w:r>
      <w:r w:rsidRPr="00AE7F1D">
        <w:rPr>
          <w:rFonts w:ascii="Segoe UI Light" w:hAnsi="Segoe UI Light" w:cs="Segoe UI Light"/>
          <w:sz w:val="24"/>
          <w:szCs w:val="24"/>
          <w:u w:val="single"/>
        </w:rPr>
        <w:t xml:space="preserve"> Malaysia</w:t>
      </w:r>
    </w:p>
    <w:p w14:paraId="6D58A2E9" w14:textId="4BB877B9" w:rsidR="007F48C7" w:rsidRPr="00AE7F1D" w:rsidRDefault="00227611" w:rsidP="00AE7F1D">
      <w:pPr>
        <w:tabs>
          <w:tab w:val="left" w:pos="1689"/>
        </w:tabs>
        <w:spacing w:line="276" w:lineRule="auto"/>
        <w:rPr>
          <w:rFonts w:ascii="Segoe UI Light" w:hAnsi="Segoe UI Light" w:cs="Segoe UI Light"/>
          <w:sz w:val="24"/>
          <w:szCs w:val="24"/>
        </w:rPr>
      </w:pPr>
      <w:r w:rsidRPr="00227611">
        <w:rPr>
          <w:rFonts w:ascii="Segoe UI Light" w:hAnsi="Segoe UI Light" w:cs="Segoe UI Light"/>
          <w:sz w:val="24"/>
          <w:szCs w:val="24"/>
        </w:rPr>
        <w:t xml:space="preserve">Llywodraethwyd Malaysia gan un brif weinidog ond mae gan bob talaith llywodraethwr eu hunain sy’n arwain ac yn rheoli’r ardal. Mae’r system gyfreithiol ym Malaysia yn un unigryw iawn gyda dwy system gyfreithiol yn rhedeg llaw ac yn llaw, a hynny yw’r cyfreithiau seciwlar sef y troseddol a sifil yn rhedeg llaw ac yn llaw gyda’r gyfraith </w:t>
      </w:r>
      <w:r w:rsidRPr="00934228">
        <w:rPr>
          <w:rFonts w:ascii="Segoe UI Light" w:hAnsi="Segoe UI Light" w:cs="Segoe UI Light"/>
          <w:i/>
          <w:sz w:val="24"/>
          <w:szCs w:val="24"/>
        </w:rPr>
        <w:t>Sharia</w:t>
      </w:r>
      <w:r w:rsidRPr="00227611">
        <w:rPr>
          <w:rFonts w:ascii="Segoe UI Light" w:hAnsi="Segoe UI Light" w:cs="Segoe UI Light"/>
          <w:sz w:val="24"/>
          <w:szCs w:val="24"/>
        </w:rPr>
        <w:t xml:space="preserve">. Mae’r gyfraith </w:t>
      </w:r>
      <w:r w:rsidR="00934228" w:rsidRPr="00934228">
        <w:rPr>
          <w:rFonts w:ascii="Segoe UI Light" w:hAnsi="Segoe UI Light" w:cs="Segoe UI Light"/>
          <w:i/>
          <w:sz w:val="24"/>
          <w:szCs w:val="24"/>
        </w:rPr>
        <w:t>S</w:t>
      </w:r>
      <w:r w:rsidRPr="00934228">
        <w:rPr>
          <w:rFonts w:ascii="Segoe UI Light" w:hAnsi="Segoe UI Light" w:cs="Segoe UI Light"/>
          <w:i/>
          <w:sz w:val="24"/>
          <w:szCs w:val="24"/>
        </w:rPr>
        <w:t>haria</w:t>
      </w:r>
      <w:r w:rsidRPr="00227611">
        <w:rPr>
          <w:rFonts w:ascii="Segoe UI Light" w:hAnsi="Segoe UI Light" w:cs="Segoe UI Light"/>
          <w:sz w:val="24"/>
          <w:szCs w:val="24"/>
        </w:rPr>
        <w:t xml:space="preserve"> yn ymwneud  yn benodol gyda rheolau teulu, h.y.. priodas, ysgariad, cadwraeth plant.  Mwslimaidd yn unig sy’n dilyn y gyfraith</w:t>
      </w:r>
      <w:r w:rsidRPr="00934228">
        <w:rPr>
          <w:rFonts w:ascii="Segoe UI Light" w:hAnsi="Segoe UI Light" w:cs="Segoe UI Light"/>
          <w:i/>
          <w:sz w:val="24"/>
          <w:szCs w:val="24"/>
        </w:rPr>
        <w:t xml:space="preserve"> Sharia</w:t>
      </w:r>
      <w:r w:rsidRPr="00227611">
        <w:rPr>
          <w:rFonts w:ascii="Segoe UI Light" w:hAnsi="Segoe UI Light" w:cs="Segoe UI Light"/>
          <w:sz w:val="24"/>
          <w:szCs w:val="24"/>
        </w:rPr>
        <w:t>, nad yw’n cael ei ddefnyddio ar gyfer credinwyr crefydd eraill neu anffyddwyr. Gall hyn felly achosi problemau mewn materion cwrt gan fod cosbau gwahanol i Fwslemiaid a chredinwyr arall neu anffyddwyr. Yn achos unigolion sydd ddim yn hunaniaethu eu hunain fel Mwslem</w:t>
      </w:r>
      <w:r w:rsidR="00150A06">
        <w:rPr>
          <w:rFonts w:ascii="Segoe UI Light" w:hAnsi="Segoe UI Light" w:cs="Segoe UI Light"/>
          <w:sz w:val="24"/>
          <w:szCs w:val="24"/>
        </w:rPr>
        <w:t xml:space="preserve">iaid, </w:t>
      </w:r>
      <w:r w:rsidRPr="00227611">
        <w:rPr>
          <w:rFonts w:ascii="Segoe UI Light" w:hAnsi="Segoe UI Light" w:cs="Segoe UI Light"/>
          <w:sz w:val="24"/>
          <w:szCs w:val="24"/>
        </w:rPr>
        <w:t xml:space="preserve">y gyfraith sifil yn unig sy’n cael eu defnyddio. Fel unrhyw lywodraeth ceir problemau a thensiynau wrth i grwpiau gwahanol i gredu mewn polisïau a rheolau gwahanol. Gwelir tensiwn rhwng grwpiau gwahanol oherwydd eu cred Islamaidd wahanol a’u credoau ar os ddylid dilyn rheolau’r </w:t>
      </w:r>
      <w:r w:rsidRPr="00934228">
        <w:rPr>
          <w:rFonts w:ascii="Segoe UI Light" w:hAnsi="Segoe UI Light" w:cs="Segoe UI Light"/>
          <w:i/>
          <w:sz w:val="24"/>
          <w:szCs w:val="24"/>
        </w:rPr>
        <w:t>Shariah</w:t>
      </w:r>
      <w:r w:rsidRPr="00227611">
        <w:rPr>
          <w:rFonts w:ascii="Segoe UI Light" w:hAnsi="Segoe UI Light" w:cs="Segoe UI Light"/>
          <w:sz w:val="24"/>
          <w:szCs w:val="24"/>
        </w:rPr>
        <w:t>. Yn ôl y gyfraith Ma</w:t>
      </w:r>
      <w:r w:rsidR="00150A06">
        <w:rPr>
          <w:rFonts w:ascii="Segoe UI Light" w:hAnsi="Segoe UI Light" w:cs="Segoe UI Light"/>
          <w:sz w:val="24"/>
          <w:szCs w:val="24"/>
        </w:rPr>
        <w:t>laysaidd mae pob unigolyn sy’n ethnig F</w:t>
      </w:r>
      <w:r w:rsidRPr="00227611">
        <w:rPr>
          <w:rFonts w:ascii="Segoe UI Light" w:hAnsi="Segoe UI Light" w:cs="Segoe UI Light"/>
          <w:sz w:val="24"/>
          <w:szCs w:val="24"/>
        </w:rPr>
        <w:t xml:space="preserve">alay yn cael eu gorfodi i ddilyn y rheolau </w:t>
      </w:r>
      <w:r w:rsidR="00934228">
        <w:rPr>
          <w:rFonts w:ascii="Segoe UI Light" w:hAnsi="Segoe UI Light" w:cs="Segoe UI Light"/>
          <w:i/>
          <w:sz w:val="24"/>
          <w:szCs w:val="24"/>
        </w:rPr>
        <w:t>S</w:t>
      </w:r>
      <w:r w:rsidRPr="00934228">
        <w:rPr>
          <w:rFonts w:ascii="Segoe UI Light" w:hAnsi="Segoe UI Light" w:cs="Segoe UI Light"/>
          <w:i/>
          <w:sz w:val="24"/>
          <w:szCs w:val="24"/>
        </w:rPr>
        <w:t>haria</w:t>
      </w:r>
      <w:r w:rsidR="00150A06">
        <w:rPr>
          <w:rFonts w:ascii="Segoe UI Light" w:hAnsi="Segoe UI Light" w:cs="Segoe UI Light"/>
          <w:sz w:val="24"/>
          <w:szCs w:val="24"/>
        </w:rPr>
        <w:t xml:space="preserve"> yn y cwrt ar</w:t>
      </w:r>
      <w:r w:rsidRPr="00227611">
        <w:rPr>
          <w:rFonts w:ascii="Segoe UI Light" w:hAnsi="Segoe UI Light" w:cs="Segoe UI Light"/>
          <w:sz w:val="24"/>
          <w:szCs w:val="24"/>
        </w:rPr>
        <w:t xml:space="preserve"> faterion megis priodas, etifeddiaeth. Ond mewn materion sifil mae’r cwrt sifil yn penderfynu ar y cosbau.</w:t>
      </w:r>
      <w:r w:rsidR="007F48C7" w:rsidRPr="00AE7F1D">
        <w:rPr>
          <w:rStyle w:val="FootnoteReference"/>
          <w:rFonts w:ascii="Segoe UI Light" w:hAnsi="Segoe UI Light" w:cs="Segoe UI Light"/>
          <w:sz w:val="24"/>
          <w:szCs w:val="24"/>
        </w:rPr>
        <w:footnoteReference w:id="15"/>
      </w:r>
    </w:p>
    <w:p w14:paraId="7C6EA54C" w14:textId="2BFE5699" w:rsidR="009A34D1" w:rsidRPr="00AE7F1D" w:rsidRDefault="00227611" w:rsidP="00AE7F1D">
      <w:pPr>
        <w:tabs>
          <w:tab w:val="left" w:pos="1689"/>
        </w:tabs>
        <w:spacing w:line="276" w:lineRule="auto"/>
        <w:rPr>
          <w:rFonts w:ascii="Segoe UI Light" w:hAnsi="Segoe UI Light" w:cs="Segoe UI Light"/>
          <w:sz w:val="24"/>
          <w:szCs w:val="24"/>
        </w:rPr>
      </w:pPr>
      <w:r w:rsidRPr="00227611">
        <w:rPr>
          <w:rFonts w:ascii="Segoe UI Light" w:hAnsi="Segoe UI Light" w:cs="Segoe UI Light"/>
          <w:sz w:val="24"/>
          <w:szCs w:val="24"/>
        </w:rPr>
        <w:t>Mae’r llywodraeth ym Malaysia yn cael ei rheoli gan ‘The United Malay National Organization (UMNO)’ a gwelir lawer o wrthdaro rhwng y grŵp yma a grwpiau megis ‘The Pan-Malaysian Islamic Party (PAS)’. Y rheswm gwelir gwrthdaro yw gan fod y ddau grŵp yn cyhuddo ei gilydd o wleidyddio Islam er lles eu hunain. Un achos mawr wnaeth achosi wrthdaro yw pan geisiodd PAS i gael y gyfraith Islamaidd (hudud) yn gyfraith i bawb o fewn Malaysia, ac mae’r cyfreithiau yma’n cynnwys nifer o gosbau eithafol megis torri i ffwrdd ddwylo lleidr a thaflu cerrig at odinebwyr i’w farwolaethau. Gan mai’r UMNO sy’n rheoli’r llywodraeth fe wrthodwyd y rheolau yma’n llwyr</w:t>
      </w:r>
      <w:r w:rsidR="00E82769" w:rsidRPr="00AE7F1D">
        <w:rPr>
          <w:rFonts w:ascii="Segoe UI Light" w:hAnsi="Segoe UI Light" w:cs="Segoe UI Light"/>
          <w:sz w:val="24"/>
          <w:szCs w:val="24"/>
        </w:rPr>
        <w:t>.</w:t>
      </w:r>
      <w:r w:rsidR="00E82769" w:rsidRPr="00AE7F1D">
        <w:rPr>
          <w:rStyle w:val="FootnoteReference"/>
          <w:rFonts w:ascii="Segoe UI Light" w:hAnsi="Segoe UI Light" w:cs="Segoe UI Light"/>
          <w:sz w:val="24"/>
          <w:szCs w:val="24"/>
        </w:rPr>
        <w:footnoteReference w:id="16"/>
      </w:r>
    </w:p>
    <w:p w14:paraId="1EFF01F3" w14:textId="6A09A2A5" w:rsidR="00C23BD4" w:rsidRPr="00AE7F1D" w:rsidRDefault="00227611" w:rsidP="00AE7F1D">
      <w:pPr>
        <w:tabs>
          <w:tab w:val="left" w:pos="1689"/>
        </w:tabs>
        <w:spacing w:line="276" w:lineRule="auto"/>
        <w:rPr>
          <w:rFonts w:ascii="Segoe UI Light" w:hAnsi="Segoe UI Light" w:cs="Segoe UI Light"/>
          <w:sz w:val="24"/>
          <w:szCs w:val="24"/>
        </w:rPr>
      </w:pPr>
      <w:r w:rsidRPr="00227611">
        <w:rPr>
          <w:rFonts w:ascii="Segoe UI Light" w:hAnsi="Segoe UI Light" w:cs="Segoe UI Light"/>
          <w:sz w:val="24"/>
          <w:szCs w:val="24"/>
        </w:rPr>
        <w:lastRenderedPageBreak/>
        <w:t xml:space="preserve">Mae’r </w:t>
      </w:r>
      <w:r w:rsidR="00934228">
        <w:rPr>
          <w:rFonts w:ascii="Segoe UI Light" w:hAnsi="Segoe UI Light" w:cs="Segoe UI Light"/>
          <w:i/>
          <w:sz w:val="24"/>
          <w:szCs w:val="24"/>
        </w:rPr>
        <w:t>d</w:t>
      </w:r>
      <w:r w:rsidRPr="00934228">
        <w:rPr>
          <w:rFonts w:ascii="Segoe UI Light" w:hAnsi="Segoe UI Light" w:cs="Segoe UI Light"/>
          <w:i/>
          <w:sz w:val="24"/>
          <w:szCs w:val="24"/>
        </w:rPr>
        <w:t>akwah</w:t>
      </w:r>
      <w:r w:rsidRPr="00227611">
        <w:rPr>
          <w:rFonts w:ascii="Segoe UI Light" w:hAnsi="Segoe UI Light" w:cs="Segoe UI Light"/>
          <w:sz w:val="24"/>
          <w:szCs w:val="24"/>
        </w:rPr>
        <w:t xml:space="preserve"> yn bresennol iawn ym Malaysia, hynny yw </w:t>
      </w:r>
      <w:r w:rsidR="00150A06">
        <w:rPr>
          <w:rFonts w:ascii="Segoe UI Light" w:hAnsi="Segoe UI Light" w:cs="Segoe UI Light"/>
          <w:sz w:val="24"/>
          <w:szCs w:val="24"/>
        </w:rPr>
        <w:t>gwaith cenhadol er mwyn sicrhau</w:t>
      </w:r>
      <w:r w:rsidRPr="00227611">
        <w:rPr>
          <w:rFonts w:ascii="Segoe UI Light" w:hAnsi="Segoe UI Light" w:cs="Segoe UI Light"/>
          <w:sz w:val="24"/>
          <w:szCs w:val="24"/>
        </w:rPr>
        <w:t xml:space="preserve"> nodweddion Islam amlwg yn y wlad. Mae </w:t>
      </w:r>
      <w:r w:rsidRPr="00934228">
        <w:rPr>
          <w:rFonts w:ascii="Segoe UI Light" w:hAnsi="Segoe UI Light" w:cs="Segoe UI Light"/>
          <w:i/>
          <w:sz w:val="24"/>
          <w:szCs w:val="24"/>
        </w:rPr>
        <w:t>dakwah</w:t>
      </w:r>
      <w:r w:rsidRPr="00227611">
        <w:rPr>
          <w:rFonts w:ascii="Segoe UI Light" w:hAnsi="Segoe UI Light" w:cs="Segoe UI Light"/>
          <w:sz w:val="24"/>
          <w:szCs w:val="24"/>
        </w:rPr>
        <w:t xml:space="preserve"> yn yr achos yma yn cyfeirio’n benodol at y mudiad gwleidyddol Islamaidd a wnaeth ddod i’r golwg yn 1970au trwy weithgareddau sefydliadau ieuenctid</w:t>
      </w:r>
      <w:r>
        <w:rPr>
          <w:rFonts w:ascii="Segoe UI Light" w:hAnsi="Segoe UI Light" w:cs="Segoe UI Light"/>
          <w:sz w:val="24"/>
          <w:szCs w:val="24"/>
        </w:rPr>
        <w:t>.</w:t>
      </w:r>
      <w:r w:rsidR="00C23BD4" w:rsidRPr="00AE7F1D">
        <w:rPr>
          <w:rStyle w:val="FootnoteReference"/>
          <w:rFonts w:ascii="Segoe UI Light" w:hAnsi="Segoe UI Light" w:cs="Segoe UI Light"/>
          <w:sz w:val="24"/>
          <w:szCs w:val="24"/>
        </w:rPr>
        <w:footnoteReference w:id="17"/>
      </w:r>
      <w:r w:rsidR="00C23BD4" w:rsidRPr="00AE7F1D">
        <w:rPr>
          <w:rFonts w:ascii="Segoe UI Light" w:hAnsi="Segoe UI Light" w:cs="Segoe UI Light"/>
          <w:sz w:val="24"/>
          <w:szCs w:val="24"/>
        </w:rPr>
        <w:t xml:space="preserve"> </w:t>
      </w:r>
      <w:r w:rsidRPr="00227611">
        <w:rPr>
          <w:rFonts w:ascii="Segoe UI Light" w:hAnsi="Segoe UI Light" w:cs="Segoe UI Light"/>
          <w:sz w:val="24"/>
          <w:szCs w:val="24"/>
        </w:rPr>
        <w:t xml:space="preserve">Mae’r mudiad yn gweithio tuag at sicrhau presenoldeb mwy amlwg i Islam o fewn Malaysia, mae hynny’n cynnwys mwy o bwyslais ar gyfraith Islamaidd a chyfleu gwerthoedd Islamaidd yn fywyd bob dydd. Fe ddaeth y mudiad a’r </w:t>
      </w:r>
      <w:r w:rsidRPr="00934228">
        <w:rPr>
          <w:rFonts w:ascii="Segoe UI Light" w:hAnsi="Segoe UI Light" w:cs="Segoe UI Light"/>
          <w:i/>
          <w:sz w:val="24"/>
          <w:szCs w:val="24"/>
        </w:rPr>
        <w:t xml:space="preserve">dakwah </w:t>
      </w:r>
      <w:r w:rsidRPr="00227611">
        <w:rPr>
          <w:rFonts w:ascii="Segoe UI Light" w:hAnsi="Segoe UI Light" w:cs="Segoe UI Light"/>
          <w:sz w:val="24"/>
          <w:szCs w:val="24"/>
        </w:rPr>
        <w:t>yn fwy presennol ym Malaysia rhwng 1979 a 1982 yn ystod y chwyldro Islamaidd Iranaidd, pan grëwyd y banc Islamaidd, y brifysgol Islamaidd ryngwladol a’r ‘International Institute of Islamic Thought and Civilization’</w:t>
      </w:r>
      <w:r w:rsidR="00E1081A" w:rsidRPr="00AE7F1D">
        <w:rPr>
          <w:rFonts w:ascii="Segoe UI Light" w:eastAsia="Times New Roman" w:hAnsi="Segoe UI Light" w:cs="Segoe UI Light"/>
          <w:color w:val="000000"/>
          <w:sz w:val="24"/>
          <w:szCs w:val="24"/>
          <w:lang w:eastAsia="en-GB"/>
        </w:rPr>
        <w:t>.</w:t>
      </w:r>
      <w:r w:rsidR="00E1081A" w:rsidRPr="00AE7F1D">
        <w:rPr>
          <w:rStyle w:val="FootnoteReference"/>
          <w:rFonts w:ascii="Segoe UI Light" w:eastAsia="Times New Roman" w:hAnsi="Segoe UI Light" w:cs="Segoe UI Light"/>
          <w:color w:val="000000"/>
          <w:sz w:val="24"/>
          <w:szCs w:val="24"/>
          <w:lang w:eastAsia="en-GB"/>
        </w:rPr>
        <w:footnoteReference w:id="18"/>
      </w:r>
    </w:p>
    <w:p w14:paraId="7A31F699" w14:textId="77777777" w:rsidR="00A3561F" w:rsidRPr="00AE7F1D" w:rsidRDefault="00A3561F" w:rsidP="00AE7F1D">
      <w:pPr>
        <w:tabs>
          <w:tab w:val="left" w:pos="1689"/>
        </w:tabs>
        <w:spacing w:line="276" w:lineRule="auto"/>
        <w:rPr>
          <w:rFonts w:ascii="Segoe UI Light" w:hAnsi="Segoe UI Light" w:cs="Segoe UI Light"/>
          <w:sz w:val="24"/>
          <w:szCs w:val="24"/>
          <w:u w:val="single"/>
        </w:rPr>
      </w:pPr>
    </w:p>
    <w:p w14:paraId="69CE481C" w14:textId="1C351E00" w:rsidR="00971A58" w:rsidRPr="00AE7F1D" w:rsidRDefault="00971A58" w:rsidP="00AE7F1D">
      <w:pPr>
        <w:tabs>
          <w:tab w:val="left" w:pos="1689"/>
        </w:tabs>
        <w:spacing w:line="276" w:lineRule="auto"/>
        <w:rPr>
          <w:rFonts w:ascii="Segoe UI Light" w:hAnsi="Segoe UI Light" w:cs="Segoe UI Light"/>
          <w:sz w:val="24"/>
          <w:szCs w:val="24"/>
          <w:u w:val="single"/>
        </w:rPr>
      </w:pPr>
      <w:r w:rsidRPr="00AE7F1D">
        <w:rPr>
          <w:rFonts w:ascii="Segoe UI Light" w:hAnsi="Segoe UI Light" w:cs="Segoe UI Light"/>
          <w:sz w:val="24"/>
          <w:szCs w:val="24"/>
          <w:u w:val="single"/>
        </w:rPr>
        <w:t>Hanes r</w:t>
      </w:r>
      <w:r w:rsidR="00FA24BD" w:rsidRPr="00AE7F1D">
        <w:rPr>
          <w:rFonts w:ascii="Segoe UI Light" w:hAnsi="Segoe UI Light" w:cs="Segoe UI Light"/>
          <w:sz w:val="24"/>
          <w:szCs w:val="24"/>
          <w:u w:val="single"/>
        </w:rPr>
        <w:t>h</w:t>
      </w:r>
      <w:r w:rsidRPr="00AE7F1D">
        <w:rPr>
          <w:rFonts w:ascii="Segoe UI Light" w:hAnsi="Segoe UI Light" w:cs="Segoe UI Light"/>
          <w:sz w:val="24"/>
          <w:szCs w:val="24"/>
          <w:u w:val="single"/>
        </w:rPr>
        <w:t>eolaeth Malaysia</w:t>
      </w:r>
      <w:r w:rsidR="00E547E6" w:rsidRPr="00AE7F1D">
        <w:rPr>
          <w:rFonts w:ascii="Segoe UI Light" w:hAnsi="Segoe UI Light" w:cs="Segoe UI Light"/>
          <w:sz w:val="24"/>
          <w:szCs w:val="24"/>
          <w:u w:val="single"/>
        </w:rPr>
        <w:t xml:space="preserve"> tan</w:t>
      </w:r>
      <w:r w:rsidR="00A16ECD" w:rsidRPr="00AE7F1D">
        <w:rPr>
          <w:rFonts w:ascii="Segoe UI Light" w:hAnsi="Segoe UI Light" w:cs="Segoe UI Light"/>
          <w:sz w:val="24"/>
          <w:szCs w:val="24"/>
          <w:u w:val="single"/>
        </w:rPr>
        <w:t xml:space="preserve"> ei hanibyniaeth.</w:t>
      </w:r>
    </w:p>
    <w:p w14:paraId="29B1562E" w14:textId="72F8AA91" w:rsidR="00C2711C" w:rsidRPr="00AE7F1D" w:rsidRDefault="00227611" w:rsidP="00AE7F1D">
      <w:pPr>
        <w:tabs>
          <w:tab w:val="left" w:pos="1689"/>
        </w:tabs>
        <w:spacing w:line="276" w:lineRule="auto"/>
        <w:rPr>
          <w:rFonts w:ascii="Segoe UI Light" w:hAnsi="Segoe UI Light" w:cs="Segoe UI Light"/>
          <w:sz w:val="24"/>
          <w:szCs w:val="24"/>
        </w:rPr>
      </w:pPr>
      <w:r w:rsidRPr="00227611">
        <w:rPr>
          <w:rFonts w:ascii="Segoe UI Light" w:hAnsi="Segoe UI Light" w:cs="Segoe UI Light"/>
          <w:sz w:val="24"/>
          <w:szCs w:val="24"/>
        </w:rPr>
        <w:t xml:space="preserve">Nid yw hanes rheolaeth Malaysia yn un syml, dros y canrifoedd mae’r wlad wedi cael meddiannu sawl gwaith, pob un gyda ffordd wahanol roeddent eisiau rheoli’r wlad. Meddiannwyd Malacca gan y ‘Portuguese’ yn 1511 ac roedd ganddynt ymagwedd gwrth-fwslemaidd iawn. Erbyn 1641 fe wnaeth y </w:t>
      </w:r>
      <w:r w:rsidR="00360D38">
        <w:rPr>
          <w:rFonts w:ascii="Segoe UI Light" w:hAnsi="Segoe UI Light" w:cs="Segoe UI Light"/>
          <w:sz w:val="24"/>
          <w:szCs w:val="24"/>
        </w:rPr>
        <w:t>‘</w:t>
      </w:r>
      <w:r w:rsidRPr="00227611">
        <w:rPr>
          <w:rFonts w:ascii="Segoe UI Light" w:hAnsi="Segoe UI Light" w:cs="Segoe UI Light"/>
          <w:sz w:val="24"/>
          <w:szCs w:val="24"/>
        </w:rPr>
        <w:t>Dutch</w:t>
      </w:r>
      <w:r w:rsidR="00360D38">
        <w:rPr>
          <w:rFonts w:ascii="Segoe UI Light" w:hAnsi="Segoe UI Light" w:cs="Segoe UI Light"/>
          <w:sz w:val="24"/>
          <w:szCs w:val="24"/>
        </w:rPr>
        <w:t>’</w:t>
      </w:r>
      <w:r w:rsidRPr="00227611">
        <w:rPr>
          <w:rFonts w:ascii="Segoe UI Light" w:hAnsi="Segoe UI Light" w:cs="Segoe UI Light"/>
          <w:sz w:val="24"/>
          <w:szCs w:val="24"/>
        </w:rPr>
        <w:t xml:space="preserve"> ennill y tir wrth y </w:t>
      </w:r>
      <w:r w:rsidR="00360D38">
        <w:rPr>
          <w:rFonts w:ascii="Segoe UI Light" w:hAnsi="Segoe UI Light" w:cs="Segoe UI Light"/>
          <w:sz w:val="24"/>
          <w:szCs w:val="24"/>
        </w:rPr>
        <w:t xml:space="preserve">‘Portuguese’ </w:t>
      </w:r>
      <w:r w:rsidRPr="00227611">
        <w:rPr>
          <w:rFonts w:ascii="Segoe UI Light" w:hAnsi="Segoe UI Light" w:cs="Segoe UI Light"/>
          <w:sz w:val="24"/>
          <w:szCs w:val="24"/>
        </w:rPr>
        <w:t>ac arweiniodd hyn i Brydain i awdurdodi ar ôl yr ‘Anglo-Dutch Treaty’ yn 1824. Yna ar ôl i Brydain i arwyddo’r ‘Pankor Treaty’ gyda’r Mwslemiaid zsultan yn Perak fe ddaeth naw o’r talaithau dan reolaeth Prydain. Roedd y rheolwyr Prydeinig yn awyddus i hybu presenoldeb Islam yn y wlad a hybwyd Mwslemiaid i fynd ar y bererindod i Mecca a sefydlwyd cyrtiau Islamaidd a galluogwyd i ddelio gyda materion crefyddol y</w:t>
      </w:r>
      <w:r w:rsidR="00934228">
        <w:rPr>
          <w:rFonts w:ascii="Segoe UI Light" w:hAnsi="Segoe UI Light" w:cs="Segoe UI Light"/>
          <w:sz w:val="24"/>
          <w:szCs w:val="24"/>
        </w:rPr>
        <w:t xml:space="preserve"> talaith</w:t>
      </w:r>
      <w:r w:rsidR="00E6118A" w:rsidRPr="00AE7F1D">
        <w:rPr>
          <w:rFonts w:ascii="Segoe UI Light" w:hAnsi="Segoe UI Light" w:cs="Segoe UI Light"/>
          <w:sz w:val="24"/>
          <w:szCs w:val="24"/>
        </w:rPr>
        <w:t>.</w:t>
      </w:r>
      <w:r w:rsidR="00E6118A" w:rsidRPr="00AE7F1D">
        <w:rPr>
          <w:rStyle w:val="FootnoteReference"/>
          <w:rFonts w:ascii="Segoe UI Light" w:hAnsi="Segoe UI Light" w:cs="Segoe UI Light"/>
          <w:sz w:val="24"/>
          <w:szCs w:val="24"/>
        </w:rPr>
        <w:footnoteReference w:id="19"/>
      </w:r>
    </w:p>
    <w:p w14:paraId="79AD741E" w14:textId="5FF3FF94" w:rsidR="00971A58" w:rsidRPr="00AE7F1D" w:rsidRDefault="00227611" w:rsidP="00AE7F1D">
      <w:pPr>
        <w:tabs>
          <w:tab w:val="left" w:pos="1689"/>
        </w:tabs>
        <w:spacing w:line="276" w:lineRule="auto"/>
        <w:rPr>
          <w:rFonts w:ascii="Segoe UI Light" w:hAnsi="Segoe UI Light" w:cs="Segoe UI Light"/>
          <w:sz w:val="24"/>
          <w:szCs w:val="24"/>
        </w:rPr>
      </w:pPr>
      <w:r w:rsidRPr="00227611">
        <w:rPr>
          <w:rFonts w:ascii="Segoe UI Light" w:hAnsi="Segoe UI Light" w:cs="Segoe UI Light"/>
          <w:sz w:val="24"/>
          <w:szCs w:val="24"/>
        </w:rPr>
        <w:t>Sylweddolwyd Prydain bod annibyniaeth Malaysia yn anochel ac felly sefydlwyd fel gwladwriaeth ei hun ar y 31ain o Awst 1957</w:t>
      </w:r>
      <w:r w:rsidR="00360D38">
        <w:rPr>
          <w:rFonts w:ascii="Segoe UI Light" w:hAnsi="Segoe UI Light" w:cs="Segoe UI Light"/>
          <w:sz w:val="24"/>
          <w:szCs w:val="24"/>
        </w:rPr>
        <w:t>,</w:t>
      </w:r>
      <w:r w:rsidRPr="00227611">
        <w:rPr>
          <w:rFonts w:ascii="Segoe UI Light" w:hAnsi="Segoe UI Light" w:cs="Segoe UI Light"/>
          <w:sz w:val="24"/>
          <w:szCs w:val="24"/>
        </w:rPr>
        <w:t xml:space="preserve"> ac ar ôl hynny ystyriwyd Islam i fod y</w:t>
      </w:r>
      <w:r w:rsidR="00360D38">
        <w:rPr>
          <w:rFonts w:ascii="Segoe UI Light" w:hAnsi="Segoe UI Light" w:cs="Segoe UI Light"/>
          <w:sz w:val="24"/>
          <w:szCs w:val="24"/>
        </w:rPr>
        <w:t xml:space="preserve">n grefydd y wladwriaeth, dywed </w:t>
      </w:r>
      <w:r w:rsidRPr="00227611">
        <w:rPr>
          <w:rFonts w:ascii="Segoe UI Light" w:hAnsi="Segoe UI Light" w:cs="Segoe UI Light"/>
          <w:sz w:val="24"/>
          <w:szCs w:val="24"/>
        </w:rPr>
        <w:t xml:space="preserve">yn </w:t>
      </w:r>
      <w:r w:rsidR="00A16ECD" w:rsidRPr="00AE7F1D">
        <w:rPr>
          <w:rFonts w:ascii="Segoe UI Light" w:hAnsi="Segoe UI Light" w:cs="Segoe UI Light"/>
          <w:sz w:val="24"/>
          <w:szCs w:val="24"/>
        </w:rPr>
        <w:t>‘The constitution of Malaysia [Article 3.1]): "Islam is the religion of the Federation; but other religions may be practiced in peace and harmony in any part of the Federation".</w:t>
      </w:r>
      <w:r w:rsidR="00A16ECD" w:rsidRPr="00AE7F1D">
        <w:rPr>
          <w:rStyle w:val="FootnoteReference"/>
          <w:rFonts w:ascii="Segoe UI Light" w:hAnsi="Segoe UI Light" w:cs="Segoe UI Light"/>
          <w:sz w:val="24"/>
          <w:szCs w:val="24"/>
        </w:rPr>
        <w:footnoteReference w:id="20"/>
      </w:r>
      <w:r w:rsidR="00A16ECD" w:rsidRPr="00AE7F1D">
        <w:rPr>
          <w:rFonts w:ascii="Segoe UI Light" w:hAnsi="Segoe UI Light" w:cs="Segoe UI Light"/>
          <w:sz w:val="24"/>
          <w:szCs w:val="24"/>
        </w:rPr>
        <w:t xml:space="preserve"> </w:t>
      </w:r>
      <w:r w:rsidRPr="00227611">
        <w:rPr>
          <w:rFonts w:ascii="Segoe UI Light" w:hAnsi="Segoe UI Light" w:cs="Segoe UI Light"/>
          <w:sz w:val="24"/>
          <w:szCs w:val="24"/>
        </w:rPr>
        <w:t>Agorodd hyn felly'r drws i nid yn unig i Islam i gymryd ei le fel crefydd y wladwriaeth ond i grefyddau eraill i gael yr hawl i’w gael eu hymarfer heb i’r unigolion cael eu cosbi. Ond er hyn ni fyddai unigolion o grefyddau eraill yn cael ei hadnabod fel Malay gan nad oeddent yn dilyn Islam. Ond er hyn y</w:t>
      </w:r>
      <w:r w:rsidR="00360D38">
        <w:rPr>
          <w:rFonts w:ascii="Segoe UI Light" w:hAnsi="Segoe UI Light" w:cs="Segoe UI Light"/>
          <w:sz w:val="24"/>
          <w:szCs w:val="24"/>
        </w:rPr>
        <w:t>styrir Islam i fod prif grefydd</w:t>
      </w:r>
      <w:r w:rsidRPr="00227611">
        <w:rPr>
          <w:rFonts w:ascii="Segoe UI Light" w:hAnsi="Segoe UI Light" w:cs="Segoe UI Light"/>
          <w:sz w:val="24"/>
          <w:szCs w:val="24"/>
        </w:rPr>
        <w:t xml:space="preserve"> a </w:t>
      </w:r>
      <w:r w:rsidR="00520955" w:rsidRPr="00AE7F1D">
        <w:rPr>
          <w:rFonts w:ascii="Segoe UI Light" w:hAnsi="Segoe UI Light" w:cs="Segoe UI Light"/>
          <w:sz w:val="24"/>
          <w:szCs w:val="24"/>
        </w:rPr>
        <w:t>“being colnized by the british, Malaysia is a constitutional monarchy with islam as the official religion, and so with the state pillars it comprises kingship as well as the constitution. Both reformist a</w:t>
      </w:r>
      <w:r w:rsidR="00934228">
        <w:rPr>
          <w:rFonts w:ascii="Segoe UI Light" w:hAnsi="Segoe UI Light" w:cs="Segoe UI Light"/>
          <w:sz w:val="24"/>
          <w:szCs w:val="24"/>
        </w:rPr>
        <w:t>nd conservative M</w:t>
      </w:r>
      <w:r w:rsidR="00520955" w:rsidRPr="00AE7F1D">
        <w:rPr>
          <w:rFonts w:ascii="Segoe UI Light" w:hAnsi="Segoe UI Light" w:cs="Segoe UI Light"/>
          <w:sz w:val="24"/>
          <w:szCs w:val="24"/>
        </w:rPr>
        <w:t xml:space="preserve">alay muslims- The United Malays National </w:t>
      </w:r>
      <w:r w:rsidR="00520955" w:rsidRPr="00AE7F1D">
        <w:rPr>
          <w:rFonts w:ascii="Segoe UI Light" w:hAnsi="Segoe UI Light" w:cs="Segoe UI Light"/>
          <w:sz w:val="24"/>
          <w:szCs w:val="24"/>
        </w:rPr>
        <w:lastRenderedPageBreak/>
        <w:t>Organization (UMNO) and The Pan-Malaysian Islamic Party (PAS)- have been engaging with Islam and modernity in Malay terms.”.</w:t>
      </w:r>
      <w:r w:rsidR="00520955" w:rsidRPr="00AE7F1D">
        <w:rPr>
          <w:rStyle w:val="FootnoteReference"/>
          <w:rFonts w:ascii="Segoe UI Light" w:hAnsi="Segoe UI Light" w:cs="Segoe UI Light"/>
          <w:sz w:val="24"/>
          <w:szCs w:val="24"/>
        </w:rPr>
        <w:footnoteReference w:id="21"/>
      </w:r>
      <w:r w:rsidR="00520955" w:rsidRPr="00AE7F1D">
        <w:rPr>
          <w:rFonts w:ascii="Segoe UI Light" w:hAnsi="Segoe UI Light" w:cs="Segoe UI Light"/>
          <w:sz w:val="24"/>
          <w:szCs w:val="24"/>
        </w:rPr>
        <w:t xml:space="preserve"> </w:t>
      </w:r>
      <w:r w:rsidR="007009CB" w:rsidRPr="007009CB">
        <w:rPr>
          <w:rFonts w:ascii="Segoe UI Light" w:hAnsi="Segoe UI Light" w:cs="Segoe UI Light"/>
          <w:sz w:val="24"/>
          <w:szCs w:val="24"/>
        </w:rPr>
        <w:t>Ond er hyn nid oedd y wlad yn cael ei ystyried fel gwladwriaeth</w:t>
      </w:r>
      <w:r w:rsidR="00360D38">
        <w:rPr>
          <w:rFonts w:ascii="Segoe UI Light" w:hAnsi="Segoe UI Light" w:cs="Segoe UI Light"/>
          <w:sz w:val="24"/>
          <w:szCs w:val="24"/>
        </w:rPr>
        <w:t xml:space="preserve"> Meslemaidd</w:t>
      </w:r>
      <w:r w:rsidR="007009CB" w:rsidRPr="007009CB">
        <w:rPr>
          <w:rFonts w:ascii="Segoe UI Light" w:hAnsi="Segoe UI Light" w:cs="Segoe UI Light"/>
          <w:sz w:val="24"/>
          <w:szCs w:val="24"/>
        </w:rPr>
        <w:t>,</w:t>
      </w:r>
      <w:r w:rsidR="00360D38">
        <w:rPr>
          <w:rFonts w:ascii="Segoe UI Light" w:hAnsi="Segoe UI Light" w:cs="Segoe UI Light"/>
          <w:sz w:val="24"/>
          <w:szCs w:val="24"/>
        </w:rPr>
        <w:t xml:space="preserve"> er i nifer alw am hyn. D</w:t>
      </w:r>
      <w:r w:rsidR="007009CB" w:rsidRPr="007009CB">
        <w:rPr>
          <w:rFonts w:ascii="Segoe UI Light" w:hAnsi="Segoe UI Light" w:cs="Segoe UI Light"/>
          <w:sz w:val="24"/>
          <w:szCs w:val="24"/>
        </w:rPr>
        <w:t>ywed prif weinidog cyntaf Malaysia fel gwlad annibynnol, Tunku Abdul Rahaman:</w:t>
      </w:r>
      <w:r w:rsidR="007647FA" w:rsidRPr="00AE7F1D">
        <w:rPr>
          <w:rFonts w:ascii="Segoe UI Light" w:hAnsi="Segoe UI Light" w:cs="Segoe UI Light"/>
          <w:sz w:val="24"/>
          <w:szCs w:val="24"/>
        </w:rPr>
        <w:t xml:space="preserve"> </w:t>
      </w:r>
      <w:r w:rsidR="00520955" w:rsidRPr="00AE7F1D">
        <w:rPr>
          <w:rFonts w:ascii="Segoe UI Light" w:hAnsi="Segoe UI Light" w:cs="Segoe UI Light"/>
          <w:sz w:val="24"/>
          <w:szCs w:val="24"/>
        </w:rPr>
        <w:t xml:space="preserve">"I would like to make it clear that this country is not an Islamic state as it is generally understood; we merely provide that Islam shall be official religion of </w:t>
      </w:r>
      <w:r w:rsidR="00520955" w:rsidRPr="00C87BD9">
        <w:rPr>
          <w:rFonts w:ascii="Segoe UI Light" w:hAnsi="Segoe UI Light" w:cs="Segoe UI Light"/>
          <w:sz w:val="24"/>
          <w:szCs w:val="24"/>
        </w:rPr>
        <w:t>the state"</w:t>
      </w:r>
      <w:r w:rsidR="00C87BD9" w:rsidRPr="00C87BD9">
        <w:rPr>
          <w:rStyle w:val="FootnoteReference"/>
          <w:rFonts w:ascii="Segoe UI Light" w:hAnsi="Segoe UI Light" w:cs="Segoe UI Light"/>
          <w:sz w:val="24"/>
          <w:szCs w:val="24"/>
        </w:rPr>
        <w:footnoteReference w:id="22"/>
      </w:r>
    </w:p>
    <w:p w14:paraId="20490A5C" w14:textId="77777777" w:rsidR="00E1081A" w:rsidRPr="00AE7F1D" w:rsidRDefault="00E1081A" w:rsidP="00AE7F1D">
      <w:pPr>
        <w:tabs>
          <w:tab w:val="left" w:pos="1689"/>
        </w:tabs>
        <w:spacing w:line="276" w:lineRule="auto"/>
        <w:rPr>
          <w:rFonts w:ascii="Segoe UI Light" w:hAnsi="Segoe UI Light" w:cs="Segoe UI Light"/>
          <w:sz w:val="24"/>
          <w:szCs w:val="24"/>
          <w:u w:val="single"/>
        </w:rPr>
      </w:pPr>
    </w:p>
    <w:p w14:paraId="0E4C9A6A" w14:textId="044EEBA7" w:rsidR="00971A58" w:rsidRPr="00AE7F1D" w:rsidRDefault="00E547E6" w:rsidP="00AE7F1D">
      <w:pPr>
        <w:tabs>
          <w:tab w:val="left" w:pos="1689"/>
        </w:tabs>
        <w:spacing w:line="276" w:lineRule="auto"/>
        <w:rPr>
          <w:rFonts w:ascii="Segoe UI Light" w:hAnsi="Segoe UI Light" w:cs="Segoe UI Light"/>
          <w:sz w:val="24"/>
          <w:szCs w:val="24"/>
          <w:u w:val="single"/>
        </w:rPr>
      </w:pPr>
      <w:r w:rsidRPr="00AE7F1D">
        <w:rPr>
          <w:rFonts w:ascii="Segoe UI Light" w:hAnsi="Segoe UI Light" w:cs="Segoe UI Light"/>
          <w:sz w:val="24"/>
          <w:szCs w:val="24"/>
          <w:u w:val="single"/>
        </w:rPr>
        <w:t xml:space="preserve">Addysg </w:t>
      </w:r>
      <w:r w:rsidR="001A756A">
        <w:rPr>
          <w:rFonts w:ascii="Segoe UI Light" w:hAnsi="Segoe UI Light" w:cs="Segoe UI Light"/>
          <w:sz w:val="24"/>
          <w:szCs w:val="24"/>
          <w:u w:val="single"/>
        </w:rPr>
        <w:t>Islamaidd ym Malaysia</w:t>
      </w:r>
    </w:p>
    <w:p w14:paraId="179C4036" w14:textId="6488A5AF" w:rsidR="009D00F6" w:rsidRPr="00360D38" w:rsidRDefault="007009CB" w:rsidP="007009CB">
      <w:pPr>
        <w:tabs>
          <w:tab w:val="left" w:pos="1689"/>
        </w:tabs>
        <w:spacing w:before="240" w:line="276" w:lineRule="auto"/>
        <w:rPr>
          <w:rFonts w:ascii="Segoe UI Light" w:hAnsi="Segoe UI Light" w:cs="Segoe UI Light"/>
          <w:sz w:val="24"/>
          <w:szCs w:val="24"/>
        </w:rPr>
      </w:pPr>
      <w:r w:rsidRPr="007009CB">
        <w:rPr>
          <w:rFonts w:ascii="Segoe UI Light" w:hAnsi="Segoe UI Light" w:cs="Segoe UI Light"/>
          <w:sz w:val="24"/>
          <w:szCs w:val="24"/>
        </w:rPr>
        <w:t xml:space="preserve">Wrth ystyried mai Islam yw crefydd swyddogol Malaysia byddent yn meddwl bod canran uchel o’r ysgolion ym Malaysia yn rhai Islamaidd ond dim ond 1,804 o ysgolion Islamaidd sydd i’w gael ym </w:t>
      </w:r>
      <w:r w:rsidR="00360D38">
        <w:rPr>
          <w:rFonts w:ascii="Segoe UI Light" w:hAnsi="Segoe UI Light" w:cs="Segoe UI Light"/>
          <w:sz w:val="24"/>
          <w:szCs w:val="24"/>
        </w:rPr>
        <w:t>Malaysia, mae hynny’n golugu</w:t>
      </w:r>
      <w:r w:rsidRPr="007009CB">
        <w:rPr>
          <w:rFonts w:ascii="Segoe UI Light" w:hAnsi="Segoe UI Light" w:cs="Segoe UI Light"/>
          <w:sz w:val="24"/>
          <w:szCs w:val="24"/>
        </w:rPr>
        <w:t xml:space="preserve"> tua un ysgol i bob 9,616 o Fwslemiaid</w:t>
      </w:r>
      <w:r w:rsidR="009D00F6" w:rsidRPr="00AE7F1D">
        <w:rPr>
          <w:rFonts w:ascii="Segoe UI Light" w:hAnsi="Segoe UI Light" w:cs="Segoe UI Light"/>
          <w:sz w:val="24"/>
          <w:szCs w:val="24"/>
        </w:rPr>
        <w:t>.</w:t>
      </w:r>
      <w:r w:rsidR="009D00F6" w:rsidRPr="00AE7F1D">
        <w:rPr>
          <w:rStyle w:val="FootnoteReference"/>
          <w:rFonts w:ascii="Segoe UI Light" w:hAnsi="Segoe UI Light" w:cs="Segoe UI Light"/>
          <w:sz w:val="24"/>
          <w:szCs w:val="24"/>
        </w:rPr>
        <w:footnoteReference w:id="23"/>
      </w:r>
      <w:r w:rsidR="009D00F6" w:rsidRPr="00AE7F1D">
        <w:rPr>
          <w:rFonts w:ascii="Segoe UI Light" w:hAnsi="Segoe UI Light" w:cs="Segoe UI Light"/>
          <w:sz w:val="24"/>
          <w:szCs w:val="24"/>
        </w:rPr>
        <w:t xml:space="preserve"> </w:t>
      </w:r>
      <w:r w:rsidRPr="007009CB">
        <w:rPr>
          <w:rFonts w:ascii="Segoe UI Light" w:hAnsi="Segoe UI Light" w:cs="Segoe UI Light"/>
          <w:sz w:val="24"/>
          <w:szCs w:val="24"/>
        </w:rPr>
        <w:t>Mae’n amlwg felly nad yw’r wlad wedi’u ffocysu’n llwyr ar sicrhau addysg Iddewig i bawb. Gwelir y canran fwyaf o’r ysgolion yma ar benrhyn yr ynys ac felly yn yr ardaloedd mwyaf poblog. Yn wahanol i wlad megis Indonesia  mae’r ysgolion Iddewig ym Malaysia wedi ei rheoli gan y  weinidogaeth addysg neu gynghorau Islamaidd y wladwriaeth ac nid yn breifat.</w:t>
      </w:r>
      <w:r w:rsidR="00DC2D49" w:rsidRPr="00AE7F1D">
        <w:rPr>
          <w:rStyle w:val="FootnoteReference"/>
          <w:rFonts w:ascii="Segoe UI Light" w:hAnsi="Segoe UI Light" w:cs="Segoe UI Light"/>
          <w:color w:val="222222"/>
          <w:sz w:val="24"/>
          <w:szCs w:val="24"/>
        </w:rPr>
        <w:footnoteReference w:id="24"/>
      </w:r>
      <w:r w:rsidR="009D00F6" w:rsidRPr="00AE7F1D">
        <w:rPr>
          <w:rFonts w:ascii="Segoe UI Light" w:hAnsi="Segoe UI Light" w:cs="Segoe UI Light"/>
          <w:color w:val="222222"/>
          <w:sz w:val="24"/>
          <w:szCs w:val="24"/>
        </w:rPr>
        <w:t xml:space="preserve"> </w:t>
      </w:r>
      <w:r w:rsidRPr="007009CB">
        <w:rPr>
          <w:rFonts w:ascii="Segoe UI Light" w:hAnsi="Segoe UI Light" w:cs="Segoe UI Light"/>
          <w:color w:val="222222"/>
          <w:sz w:val="24"/>
          <w:szCs w:val="24"/>
        </w:rPr>
        <w:t>Mae hyn yn gol</w:t>
      </w:r>
      <w:r w:rsidR="00360D38">
        <w:rPr>
          <w:rFonts w:ascii="Segoe UI Light" w:hAnsi="Segoe UI Light" w:cs="Segoe UI Light"/>
          <w:color w:val="222222"/>
          <w:sz w:val="24"/>
          <w:szCs w:val="24"/>
        </w:rPr>
        <w:t>ygu nad yw’r ysgolion yn cael c</w:t>
      </w:r>
      <w:r w:rsidRPr="007009CB">
        <w:rPr>
          <w:rFonts w:ascii="Segoe UI Light" w:hAnsi="Segoe UI Light" w:cs="Segoe UI Light"/>
          <w:color w:val="222222"/>
          <w:sz w:val="24"/>
          <w:szCs w:val="24"/>
        </w:rPr>
        <w:t xml:space="preserve">yllid fel y </w:t>
      </w:r>
      <w:r w:rsidR="00360D38">
        <w:rPr>
          <w:rFonts w:ascii="Segoe UI Light" w:hAnsi="Segoe UI Light" w:cs="Segoe UI Light"/>
          <w:color w:val="222222"/>
          <w:sz w:val="24"/>
          <w:szCs w:val="24"/>
        </w:rPr>
        <w:t xml:space="preserve">bysant petai’n ysgolion preifat, </w:t>
      </w:r>
      <w:r w:rsidRPr="007009CB">
        <w:rPr>
          <w:rFonts w:ascii="Segoe UI Light" w:hAnsi="Segoe UI Light" w:cs="Segoe UI Light"/>
          <w:color w:val="222222"/>
          <w:sz w:val="24"/>
          <w:szCs w:val="24"/>
        </w:rPr>
        <w:t>ond er hyn</w:t>
      </w:r>
      <w:r w:rsidR="00360D38">
        <w:rPr>
          <w:rFonts w:ascii="Segoe UI Light" w:hAnsi="Segoe UI Light" w:cs="Segoe UI Light"/>
          <w:color w:val="222222"/>
          <w:sz w:val="24"/>
          <w:szCs w:val="24"/>
        </w:rPr>
        <w:t xml:space="preserve"> mantais o’r ysgolion yn cael eu </w:t>
      </w:r>
      <w:r w:rsidRPr="007009CB">
        <w:rPr>
          <w:rFonts w:ascii="Segoe UI Light" w:hAnsi="Segoe UI Light" w:cs="Segoe UI Light"/>
          <w:color w:val="222222"/>
          <w:sz w:val="24"/>
          <w:szCs w:val="24"/>
        </w:rPr>
        <w:t xml:space="preserve">rhedeg gan y llywodraeth yw bod yr athrawon yn cael cyricwmlwm penodol i’w ddilyn. Y testunau mae’r athrawon o fewn yr ysgolion Islamaidd ym Malaysia yn defnyddio yw llyfrau dysgu, </w:t>
      </w:r>
      <w:r w:rsidR="00360D38">
        <w:rPr>
          <w:rFonts w:ascii="Segoe UI Light" w:hAnsi="Segoe UI Light" w:cs="Segoe UI Light"/>
          <w:color w:val="222222"/>
          <w:sz w:val="24"/>
          <w:szCs w:val="24"/>
        </w:rPr>
        <w:t xml:space="preserve">llawlyfr athro a hefyd y Quran a’r </w:t>
      </w:r>
      <w:r w:rsidRPr="007009CB">
        <w:rPr>
          <w:rFonts w:ascii="Segoe UI Light" w:hAnsi="Segoe UI Light" w:cs="Segoe UI Light"/>
          <w:color w:val="222222"/>
          <w:sz w:val="24"/>
          <w:szCs w:val="24"/>
        </w:rPr>
        <w:t xml:space="preserve">Sunnah (sy’n amlinellu ymddygiad cywir Mwslemiaid ac egwyddorion </w:t>
      </w:r>
      <w:r w:rsidRPr="007009CB">
        <w:rPr>
          <w:rFonts w:ascii="Segoe UI Light" w:hAnsi="Segoe UI Light" w:cs="Segoe UI Light"/>
          <w:i/>
          <w:color w:val="222222"/>
          <w:sz w:val="24"/>
          <w:szCs w:val="24"/>
        </w:rPr>
        <w:t>ijma</w:t>
      </w:r>
      <w:r w:rsidRPr="007009CB">
        <w:rPr>
          <w:rFonts w:ascii="Segoe UI Light" w:hAnsi="Segoe UI Light" w:cs="Segoe UI Light"/>
          <w:color w:val="222222"/>
          <w:sz w:val="24"/>
          <w:szCs w:val="24"/>
        </w:rPr>
        <w:t xml:space="preserve"> a </w:t>
      </w:r>
      <w:r w:rsidRPr="007009CB">
        <w:rPr>
          <w:rFonts w:ascii="Segoe UI Light" w:hAnsi="Segoe UI Light" w:cs="Segoe UI Light"/>
          <w:i/>
          <w:color w:val="222222"/>
          <w:sz w:val="24"/>
          <w:szCs w:val="24"/>
        </w:rPr>
        <w:t>gias</w:t>
      </w:r>
      <w:r>
        <w:rPr>
          <w:rFonts w:ascii="Segoe UI Light" w:hAnsi="Segoe UI Light" w:cs="Segoe UI Light"/>
          <w:i/>
          <w:color w:val="222222"/>
          <w:sz w:val="24"/>
          <w:szCs w:val="24"/>
        </w:rPr>
        <w:t>)</w:t>
      </w:r>
      <w:r w:rsidRPr="007009CB">
        <w:rPr>
          <w:rFonts w:ascii="Segoe UI Light" w:hAnsi="Segoe UI Light" w:cs="Segoe UI Light"/>
          <w:color w:val="222222"/>
          <w:sz w:val="24"/>
          <w:szCs w:val="24"/>
        </w:rPr>
        <w:t>. Maent hefyd yn cyfeirio at storiâu o’r proffwyd Muhammad a hefyd storiâu proffwydon eraill</w:t>
      </w:r>
      <w:r w:rsidR="000B52CB" w:rsidRPr="00AE7F1D">
        <w:rPr>
          <w:rFonts w:ascii="Segoe UI Light" w:hAnsi="Segoe UI Light" w:cs="Segoe UI Light"/>
          <w:color w:val="222222"/>
          <w:sz w:val="24"/>
          <w:szCs w:val="24"/>
        </w:rPr>
        <w:t>.</w:t>
      </w:r>
      <w:r w:rsidR="000B52CB" w:rsidRPr="00AE7F1D">
        <w:rPr>
          <w:rStyle w:val="FootnoteReference"/>
          <w:rFonts w:ascii="Segoe UI Light" w:hAnsi="Segoe UI Light" w:cs="Segoe UI Light"/>
          <w:color w:val="222222"/>
          <w:sz w:val="24"/>
          <w:szCs w:val="24"/>
        </w:rPr>
        <w:footnoteReference w:id="25"/>
      </w:r>
    </w:p>
    <w:p w14:paraId="277847E6" w14:textId="69490755" w:rsidR="00A26EB3" w:rsidRPr="00AE7F1D" w:rsidRDefault="007009CB" w:rsidP="00AE7F1D">
      <w:pPr>
        <w:tabs>
          <w:tab w:val="left" w:pos="1689"/>
        </w:tabs>
        <w:spacing w:line="276" w:lineRule="auto"/>
        <w:rPr>
          <w:rFonts w:ascii="Segoe UI Light" w:hAnsi="Segoe UI Light" w:cs="Segoe UI Light"/>
          <w:sz w:val="24"/>
          <w:szCs w:val="24"/>
          <w:u w:val="single"/>
        </w:rPr>
      </w:pPr>
      <w:r w:rsidRPr="007009CB">
        <w:rPr>
          <w:rFonts w:ascii="Segoe UI Light" w:hAnsi="Segoe UI Light" w:cs="Segoe UI Light"/>
          <w:sz w:val="24"/>
          <w:szCs w:val="24"/>
        </w:rPr>
        <w:t>Wrth i ysgolion mewn ardaloedd trefol i ddatblygu ac addasu gydag amser</w:t>
      </w:r>
      <w:r w:rsidR="00360D38">
        <w:rPr>
          <w:rFonts w:ascii="Segoe UI Light" w:hAnsi="Segoe UI Light" w:cs="Segoe UI Light"/>
          <w:sz w:val="24"/>
          <w:szCs w:val="24"/>
        </w:rPr>
        <w:t>,</w:t>
      </w:r>
      <w:r w:rsidRPr="007009CB">
        <w:rPr>
          <w:rFonts w:ascii="Segoe UI Light" w:hAnsi="Segoe UI Light" w:cs="Segoe UI Light"/>
          <w:sz w:val="24"/>
          <w:szCs w:val="24"/>
        </w:rPr>
        <w:t xml:space="preserve"> mae’r ysgolion yn adrannau gwledig o’r wlad yn parhau i ddilyn Islam draddodiadol. Mae’r term </w:t>
      </w:r>
      <w:r w:rsidRPr="007009CB">
        <w:rPr>
          <w:rFonts w:ascii="Segoe UI Light" w:hAnsi="Segoe UI Light" w:cs="Segoe UI Light"/>
          <w:i/>
          <w:sz w:val="24"/>
          <w:szCs w:val="24"/>
        </w:rPr>
        <w:t xml:space="preserve">pondok </w:t>
      </w:r>
      <w:r w:rsidRPr="007009CB">
        <w:rPr>
          <w:rFonts w:ascii="Segoe UI Light" w:hAnsi="Segoe UI Light" w:cs="Segoe UI Light"/>
          <w:sz w:val="24"/>
          <w:szCs w:val="24"/>
        </w:rPr>
        <w:t xml:space="preserve"> yn cael ei ddefnyddio gan bobl Malay i ddisgrifio’r ysgolion mewn ardaloedd gwledig syn cymryd ymagwedd fwy traddodiadol i Islam</w:t>
      </w:r>
      <w:r w:rsidR="00E1081A" w:rsidRPr="00AE7F1D">
        <w:rPr>
          <w:rFonts w:ascii="Segoe UI Light" w:hAnsi="Segoe UI Light" w:cs="Segoe UI Light"/>
          <w:sz w:val="24"/>
          <w:szCs w:val="24"/>
        </w:rPr>
        <w:t>.</w:t>
      </w:r>
      <w:r w:rsidR="0013729A" w:rsidRPr="00AE7F1D">
        <w:rPr>
          <w:rStyle w:val="FootnoteReference"/>
          <w:rFonts w:ascii="Segoe UI Light" w:hAnsi="Segoe UI Light" w:cs="Segoe UI Light"/>
          <w:sz w:val="24"/>
          <w:szCs w:val="24"/>
        </w:rPr>
        <w:footnoteReference w:id="26"/>
      </w:r>
      <w:r w:rsidR="00E1081A" w:rsidRPr="00AE7F1D">
        <w:rPr>
          <w:rFonts w:ascii="Segoe UI Light" w:hAnsi="Segoe UI Light" w:cs="Segoe UI Light"/>
          <w:sz w:val="24"/>
          <w:szCs w:val="24"/>
        </w:rPr>
        <w:t xml:space="preserve"> </w:t>
      </w:r>
      <w:r w:rsidRPr="007009CB">
        <w:rPr>
          <w:rFonts w:ascii="Segoe UI Light" w:hAnsi="Segoe UI Light" w:cs="Segoe UI Light"/>
          <w:sz w:val="24"/>
          <w:szCs w:val="24"/>
        </w:rPr>
        <w:t xml:space="preserve">Er mwyn  sicrhau bod y gymuned Malay yn dal i ffynnu a rheoli fe wnaeth y ddeddf addysg yn 1961 dweud bod hawl gan ysgolion cynradd i ddysgu yn Malay, Saesneg, Tseiniaidd neu yn Tamil, ond mai </w:t>
      </w:r>
      <w:r w:rsidRPr="007009CB">
        <w:rPr>
          <w:rFonts w:ascii="Segoe UI Light" w:hAnsi="Segoe UI Light" w:cs="Segoe UI Light"/>
          <w:sz w:val="24"/>
          <w:szCs w:val="24"/>
        </w:rPr>
        <w:lastRenderedPageBreak/>
        <w:t>dim ond yn Malay a Saesneg roedd hawl gan ysgolion uwchradd i ddysgu</w:t>
      </w:r>
      <w:r w:rsidR="0013729A" w:rsidRPr="00AE7F1D">
        <w:rPr>
          <w:rFonts w:ascii="Segoe UI Light" w:hAnsi="Segoe UI Light" w:cs="Segoe UI Light"/>
          <w:sz w:val="24"/>
          <w:szCs w:val="24"/>
        </w:rPr>
        <w:t>.</w:t>
      </w:r>
      <w:r w:rsidR="0013729A" w:rsidRPr="00AE7F1D">
        <w:rPr>
          <w:rStyle w:val="FootnoteReference"/>
          <w:rFonts w:ascii="Segoe UI Light" w:hAnsi="Segoe UI Light" w:cs="Segoe UI Light"/>
          <w:sz w:val="24"/>
          <w:szCs w:val="24"/>
        </w:rPr>
        <w:t xml:space="preserve"> </w:t>
      </w:r>
      <w:r w:rsidR="0013729A" w:rsidRPr="00AE7F1D">
        <w:rPr>
          <w:rStyle w:val="FootnoteReference"/>
          <w:rFonts w:ascii="Segoe UI Light" w:hAnsi="Segoe UI Light" w:cs="Segoe UI Light"/>
          <w:sz w:val="24"/>
          <w:szCs w:val="24"/>
        </w:rPr>
        <w:footnoteReference w:id="27"/>
      </w:r>
      <w:r w:rsidR="0013729A" w:rsidRPr="00AE7F1D">
        <w:rPr>
          <w:rFonts w:ascii="Segoe UI Light" w:hAnsi="Segoe UI Light" w:cs="Segoe UI Light"/>
          <w:sz w:val="24"/>
          <w:szCs w:val="24"/>
        </w:rPr>
        <w:t xml:space="preserve"> </w:t>
      </w:r>
      <w:r w:rsidRPr="007009CB">
        <w:rPr>
          <w:rFonts w:ascii="Segoe UI Light" w:hAnsi="Segoe UI Light" w:cs="Segoe UI Light"/>
          <w:sz w:val="24"/>
          <w:szCs w:val="24"/>
        </w:rPr>
        <w:t>Fe wnaethpwyd hyn er mwyn sicrhau nad oedd yr iaith Malay yn marw allan ac er mwyn sicrhau fod yr hunaniaeth yn parhau ac yn ffynnu ar yr ynys.</w:t>
      </w:r>
    </w:p>
    <w:p w14:paraId="53B3C13B" w14:textId="77777777" w:rsidR="009D69E9" w:rsidRDefault="009D69E9" w:rsidP="001A756A">
      <w:pPr>
        <w:tabs>
          <w:tab w:val="left" w:pos="1689"/>
        </w:tabs>
        <w:spacing w:line="276" w:lineRule="auto"/>
        <w:rPr>
          <w:rFonts w:ascii="Segoe UI Light" w:hAnsi="Segoe UI Light" w:cs="Segoe UI Light"/>
          <w:sz w:val="24"/>
          <w:szCs w:val="24"/>
          <w:u w:val="single"/>
        </w:rPr>
      </w:pPr>
    </w:p>
    <w:p w14:paraId="100C924D" w14:textId="77777777" w:rsidR="00244ABF" w:rsidRPr="001A756A" w:rsidRDefault="00244ABF" w:rsidP="001A756A">
      <w:pPr>
        <w:tabs>
          <w:tab w:val="left" w:pos="1689"/>
        </w:tabs>
        <w:spacing w:line="276" w:lineRule="auto"/>
        <w:rPr>
          <w:rFonts w:ascii="Segoe UI Light" w:hAnsi="Segoe UI Light" w:cs="Segoe UI Light"/>
          <w:sz w:val="24"/>
          <w:szCs w:val="24"/>
          <w:u w:val="single"/>
        </w:rPr>
      </w:pPr>
      <w:r w:rsidRPr="001A756A">
        <w:rPr>
          <w:rFonts w:ascii="Segoe UI Light" w:hAnsi="Segoe UI Light" w:cs="Segoe UI Light"/>
          <w:sz w:val="24"/>
          <w:szCs w:val="24"/>
          <w:u w:val="single"/>
        </w:rPr>
        <w:t xml:space="preserve">Llyfryddiaeth </w:t>
      </w:r>
    </w:p>
    <w:p w14:paraId="6EACB42F" w14:textId="4B1EDA7B" w:rsidR="001A756A" w:rsidRPr="001A756A" w:rsidRDefault="001A756A" w:rsidP="001A756A">
      <w:pPr>
        <w:tabs>
          <w:tab w:val="left" w:pos="1689"/>
        </w:tabs>
        <w:spacing w:line="276" w:lineRule="auto"/>
        <w:rPr>
          <w:rStyle w:val="selectable"/>
          <w:rFonts w:ascii="Segoe UI Light" w:hAnsi="Segoe UI Light" w:cs="Segoe UI Light"/>
          <w:sz w:val="24"/>
          <w:szCs w:val="24"/>
        </w:rPr>
      </w:pPr>
      <w:r w:rsidRPr="001A756A">
        <w:rPr>
          <w:rStyle w:val="selectable"/>
          <w:rFonts w:ascii="Segoe UI Light" w:hAnsi="Segoe UI Light" w:cs="Segoe UI Light"/>
          <w:sz w:val="24"/>
          <w:szCs w:val="24"/>
        </w:rPr>
        <w:t xml:space="preserve">Banerjee, S. "Islam In Malaysia: The Damocles’ Sword", </w:t>
      </w:r>
      <w:r w:rsidRPr="001A756A">
        <w:rPr>
          <w:rStyle w:val="selectable"/>
          <w:rFonts w:ascii="Segoe UI Light" w:hAnsi="Segoe UI Light" w:cs="Segoe UI Light"/>
          <w:i/>
          <w:iCs/>
          <w:sz w:val="24"/>
          <w:szCs w:val="24"/>
        </w:rPr>
        <w:t>Jadavpur Journal Of International Relations</w:t>
      </w:r>
      <w:r w:rsidRPr="001A756A">
        <w:rPr>
          <w:rStyle w:val="selectable"/>
          <w:rFonts w:ascii="Segoe UI Light" w:hAnsi="Segoe UI Light" w:cs="Segoe UI Light"/>
          <w:sz w:val="24"/>
          <w:szCs w:val="24"/>
        </w:rPr>
        <w:t xml:space="preserve">, 15.1 (2011), 82-97 </w:t>
      </w:r>
      <w:hyperlink r:id="rId12" w:history="1">
        <w:r w:rsidRPr="001A756A">
          <w:rPr>
            <w:rStyle w:val="Hyperlink"/>
            <w:rFonts w:ascii="Segoe UI Light" w:hAnsi="Segoe UI Light" w:cs="Segoe UI Light"/>
            <w:sz w:val="24"/>
            <w:szCs w:val="24"/>
          </w:rPr>
          <w:t>https://doi.org/10.1177/0973598411110006</w:t>
        </w:r>
      </w:hyperlink>
    </w:p>
    <w:p w14:paraId="5A33C92B" w14:textId="77777777" w:rsidR="001A756A" w:rsidRPr="001A756A" w:rsidRDefault="001A756A" w:rsidP="001A756A">
      <w:pPr>
        <w:pStyle w:val="FootnoteText"/>
        <w:rPr>
          <w:rFonts w:ascii="Segoe UI Light" w:hAnsi="Segoe UI Light" w:cs="Segoe UI Light"/>
          <w:sz w:val="24"/>
          <w:szCs w:val="24"/>
        </w:rPr>
      </w:pPr>
      <w:r w:rsidRPr="001A756A">
        <w:rPr>
          <w:rFonts w:ascii="Segoe UI Light" w:hAnsi="Segoe UI Light" w:cs="Segoe UI Light"/>
          <w:sz w:val="24"/>
          <w:szCs w:val="24"/>
        </w:rPr>
        <w:t xml:space="preserve">Department of Statistics Malaysia, </w:t>
      </w:r>
      <w:r w:rsidRPr="001A756A">
        <w:rPr>
          <w:rFonts w:ascii="Segoe UI Light" w:hAnsi="Segoe UI Light" w:cs="Segoe UI Light"/>
          <w:bCs/>
          <w:i/>
          <w:color w:val="000000"/>
          <w:sz w:val="24"/>
          <w:szCs w:val="24"/>
        </w:rPr>
        <w:t xml:space="preserve">Population Distribution and Basic Demographic Characteristic Report 2010 (2011), </w:t>
      </w:r>
      <w:hyperlink r:id="rId13" w:history="1">
        <w:r w:rsidRPr="001A756A">
          <w:rPr>
            <w:rStyle w:val="Hyperlink"/>
            <w:rFonts w:ascii="Segoe UI Light" w:hAnsi="Segoe UI Light" w:cs="Segoe UI Light"/>
            <w:sz w:val="24"/>
            <w:szCs w:val="24"/>
          </w:rPr>
          <w:t>https://www.dosm.gov.my/v1/index.php?r=column/ctheme&amp;menu_id=L0pheU43NWJwRWVSZklWdzQ4TlhUUT09&amp;bul_id=MDMxdHZjWTk1SjFzTzNkRXYzcVZjdz09</w:t>
        </w:r>
      </w:hyperlink>
    </w:p>
    <w:p w14:paraId="0C0D39E4" w14:textId="77777777" w:rsidR="001A756A" w:rsidRPr="001A756A" w:rsidRDefault="001A756A" w:rsidP="001A756A">
      <w:pPr>
        <w:pStyle w:val="FootnoteText"/>
        <w:rPr>
          <w:rFonts w:ascii="Segoe UI Light" w:hAnsi="Segoe UI Light" w:cs="Segoe UI Light"/>
          <w:sz w:val="24"/>
          <w:szCs w:val="24"/>
        </w:rPr>
      </w:pPr>
    </w:p>
    <w:p w14:paraId="30562B56" w14:textId="515F1180" w:rsidR="001A756A" w:rsidRPr="001A756A" w:rsidRDefault="001A756A" w:rsidP="001A756A">
      <w:pPr>
        <w:pStyle w:val="FootnoteText"/>
        <w:spacing w:line="276" w:lineRule="auto"/>
        <w:rPr>
          <w:rFonts w:ascii="Segoe UI Light" w:hAnsi="Segoe UI Light" w:cs="Segoe UI Light"/>
          <w:sz w:val="24"/>
          <w:szCs w:val="24"/>
        </w:rPr>
      </w:pPr>
      <w:r w:rsidRPr="001A756A">
        <w:rPr>
          <w:rFonts w:ascii="Segoe UI Light" w:hAnsi="Segoe UI Light" w:cs="Segoe UI Light"/>
          <w:sz w:val="24"/>
          <w:szCs w:val="24"/>
        </w:rPr>
        <w:t xml:space="preserve">Encyclopaedia Britannica, </w:t>
      </w:r>
      <w:bookmarkStart w:id="0" w:name="_GoBack"/>
      <w:bookmarkEnd w:id="0"/>
      <w:r w:rsidRPr="001A756A">
        <w:rPr>
          <w:rFonts w:ascii="Segoe UI Light" w:hAnsi="Segoe UI Light" w:cs="Segoe UI Light"/>
          <w:i/>
          <w:sz w:val="24"/>
          <w:szCs w:val="24"/>
        </w:rPr>
        <w:t xml:space="preserve">The Advent of Islam </w:t>
      </w:r>
      <w:r w:rsidRPr="001A756A">
        <w:rPr>
          <w:rFonts w:ascii="Segoe UI Light" w:hAnsi="Segoe UI Light" w:cs="Segoe UI Light"/>
          <w:sz w:val="24"/>
          <w:szCs w:val="24"/>
        </w:rPr>
        <w:t xml:space="preserve"> (2018),  </w:t>
      </w:r>
      <w:hyperlink r:id="rId14" w:history="1">
        <w:r w:rsidRPr="001A756A">
          <w:rPr>
            <w:rStyle w:val="Hyperlink"/>
            <w:rFonts w:ascii="Segoe UI Light" w:hAnsi="Segoe UI Light" w:cs="Segoe UI Light"/>
            <w:sz w:val="24"/>
            <w:szCs w:val="24"/>
          </w:rPr>
          <w:t>https://www.britannica.com/place/Malaysia/The-advent-of-Islam</w:t>
        </w:r>
      </w:hyperlink>
      <w:r w:rsidRPr="001A756A">
        <w:rPr>
          <w:rFonts w:ascii="Segoe UI Light" w:hAnsi="Segoe UI Light" w:cs="Segoe UI Light"/>
          <w:sz w:val="24"/>
          <w:szCs w:val="24"/>
        </w:rPr>
        <w:t>,</w:t>
      </w:r>
    </w:p>
    <w:p w14:paraId="3493B916" w14:textId="77777777" w:rsidR="001A756A" w:rsidRPr="001A756A" w:rsidRDefault="001A756A" w:rsidP="001A756A">
      <w:pPr>
        <w:pStyle w:val="FootnoteText"/>
        <w:spacing w:line="276" w:lineRule="auto"/>
        <w:rPr>
          <w:rFonts w:ascii="Segoe UI Light" w:hAnsi="Segoe UI Light" w:cs="Segoe UI Light"/>
          <w:sz w:val="24"/>
          <w:szCs w:val="24"/>
        </w:rPr>
      </w:pPr>
    </w:p>
    <w:p w14:paraId="74C95915" w14:textId="77777777" w:rsidR="001A756A" w:rsidRPr="001A756A" w:rsidRDefault="001A756A" w:rsidP="001A756A">
      <w:pPr>
        <w:pStyle w:val="FootnoteText"/>
        <w:rPr>
          <w:rFonts w:ascii="Segoe UI Light" w:hAnsi="Segoe UI Light" w:cs="Segoe UI Light"/>
          <w:sz w:val="24"/>
          <w:szCs w:val="24"/>
        </w:rPr>
      </w:pPr>
      <w:r w:rsidRPr="001A756A">
        <w:rPr>
          <w:rFonts w:ascii="Segoe UI Light" w:hAnsi="Segoe UI Light" w:cs="Segoe UI Light"/>
          <w:sz w:val="24"/>
          <w:szCs w:val="24"/>
        </w:rPr>
        <w:t xml:space="preserve">Encyclopaedia Britannica, </w:t>
      </w:r>
      <w:r w:rsidRPr="001A756A">
        <w:rPr>
          <w:rFonts w:ascii="Segoe UI Light" w:hAnsi="Segoe UI Light" w:cs="Segoe UI Light"/>
          <w:i/>
          <w:sz w:val="24"/>
          <w:szCs w:val="24"/>
        </w:rPr>
        <w:t xml:space="preserve">Religion </w:t>
      </w:r>
      <w:r w:rsidRPr="001A756A">
        <w:rPr>
          <w:rFonts w:ascii="Segoe UI Light" w:hAnsi="Segoe UI Light" w:cs="Segoe UI Light"/>
          <w:sz w:val="24"/>
          <w:szCs w:val="24"/>
        </w:rPr>
        <w:t xml:space="preserve">(2018),  </w:t>
      </w:r>
      <w:hyperlink r:id="rId15" w:history="1">
        <w:r w:rsidRPr="001A756A">
          <w:rPr>
            <w:rStyle w:val="Hyperlink"/>
            <w:rFonts w:ascii="Segoe UI Light" w:hAnsi="Segoe UI Light" w:cs="Segoe UI Light"/>
            <w:sz w:val="24"/>
            <w:szCs w:val="24"/>
          </w:rPr>
          <w:t>https://www.britannica.com/place/Malaysia/Religion</w:t>
        </w:r>
      </w:hyperlink>
    </w:p>
    <w:p w14:paraId="44B840EF" w14:textId="77777777" w:rsidR="001A756A" w:rsidRPr="001A756A" w:rsidRDefault="001A756A" w:rsidP="001A756A">
      <w:pPr>
        <w:pStyle w:val="FootnoteText"/>
        <w:rPr>
          <w:rFonts w:ascii="Segoe UI Light" w:hAnsi="Segoe UI Light" w:cs="Segoe UI Light"/>
          <w:sz w:val="24"/>
          <w:szCs w:val="24"/>
        </w:rPr>
      </w:pPr>
    </w:p>
    <w:p w14:paraId="70DD8EB8" w14:textId="77777777" w:rsidR="001A756A" w:rsidRPr="001A756A" w:rsidRDefault="001A756A" w:rsidP="001A756A">
      <w:pPr>
        <w:pStyle w:val="FootnoteText"/>
        <w:rPr>
          <w:rFonts w:ascii="Segoe UI Light" w:hAnsi="Segoe UI Light" w:cs="Segoe UI Light"/>
          <w:sz w:val="24"/>
          <w:szCs w:val="24"/>
        </w:rPr>
      </w:pPr>
      <w:r w:rsidRPr="001A756A">
        <w:rPr>
          <w:rFonts w:ascii="Segoe UI Light" w:hAnsi="Segoe UI Light" w:cs="Segoe UI Light"/>
          <w:sz w:val="24"/>
          <w:szCs w:val="24"/>
        </w:rPr>
        <w:t xml:space="preserve">History SG, </w:t>
      </w:r>
      <w:r w:rsidRPr="001A756A">
        <w:rPr>
          <w:rFonts w:ascii="Segoe UI Light" w:hAnsi="Segoe UI Light" w:cs="Segoe UI Light"/>
          <w:i/>
          <w:sz w:val="24"/>
          <w:szCs w:val="24"/>
        </w:rPr>
        <w:t xml:space="preserve"> Singapore Seperates From Malaysai And Becomes Independent </w:t>
      </w:r>
      <w:r w:rsidRPr="001A756A">
        <w:rPr>
          <w:rFonts w:ascii="Segoe UI Light" w:hAnsi="Segoe UI Light" w:cs="Segoe UI Light"/>
          <w:sz w:val="24"/>
          <w:szCs w:val="24"/>
        </w:rPr>
        <w:t xml:space="preserve">(2014), </w:t>
      </w:r>
      <w:hyperlink r:id="rId16" w:history="1">
        <w:r w:rsidRPr="001A756A">
          <w:rPr>
            <w:rStyle w:val="Hyperlink"/>
            <w:rFonts w:ascii="Segoe UI Light" w:hAnsi="Segoe UI Light" w:cs="Segoe UI Light"/>
            <w:sz w:val="24"/>
            <w:szCs w:val="24"/>
          </w:rPr>
          <w:t>http://eresources.nlb.gov.sg/history/events/dc1efe7a-8159-40b2-9244-cdb078755013</w:t>
        </w:r>
      </w:hyperlink>
    </w:p>
    <w:p w14:paraId="6C001508" w14:textId="77777777" w:rsidR="001A756A" w:rsidRPr="001A756A" w:rsidRDefault="001A756A" w:rsidP="001A756A">
      <w:pPr>
        <w:tabs>
          <w:tab w:val="left" w:pos="1689"/>
        </w:tabs>
        <w:spacing w:line="276" w:lineRule="auto"/>
        <w:rPr>
          <w:rStyle w:val="selectable"/>
          <w:rFonts w:ascii="Segoe UI Light" w:hAnsi="Segoe UI Light" w:cs="Segoe UI Light"/>
          <w:sz w:val="24"/>
          <w:szCs w:val="24"/>
        </w:rPr>
      </w:pPr>
    </w:p>
    <w:p w14:paraId="6BC15AD9" w14:textId="79B08F93" w:rsidR="001A756A" w:rsidRPr="001A756A" w:rsidRDefault="00244ABF" w:rsidP="001A756A">
      <w:pPr>
        <w:tabs>
          <w:tab w:val="left" w:pos="1689"/>
        </w:tabs>
        <w:spacing w:line="276" w:lineRule="auto"/>
        <w:rPr>
          <w:rStyle w:val="selectable"/>
          <w:rFonts w:ascii="Segoe UI Light" w:hAnsi="Segoe UI Light" w:cs="Segoe UI Light"/>
          <w:sz w:val="24"/>
          <w:szCs w:val="24"/>
        </w:rPr>
      </w:pPr>
      <w:r w:rsidRPr="001A756A">
        <w:rPr>
          <w:rStyle w:val="selectable"/>
          <w:rFonts w:ascii="Segoe UI Light" w:hAnsi="Segoe UI Light" w:cs="Segoe UI Light"/>
          <w:sz w:val="24"/>
          <w:szCs w:val="24"/>
        </w:rPr>
        <w:t xml:space="preserve"> Kenney</w:t>
      </w:r>
      <w:r w:rsidR="001A756A" w:rsidRPr="001A756A">
        <w:rPr>
          <w:rStyle w:val="selectable"/>
          <w:rFonts w:ascii="Segoe UI Light" w:hAnsi="Segoe UI Light" w:cs="Segoe UI Light"/>
          <w:sz w:val="24"/>
          <w:szCs w:val="24"/>
        </w:rPr>
        <w:t>. J.T,</w:t>
      </w:r>
      <w:r w:rsidRPr="001A756A">
        <w:rPr>
          <w:rStyle w:val="selectable"/>
          <w:rFonts w:ascii="Segoe UI Light" w:hAnsi="Segoe UI Light" w:cs="Segoe UI Light"/>
          <w:sz w:val="24"/>
          <w:szCs w:val="24"/>
        </w:rPr>
        <w:t xml:space="preserve"> a Ebrahim Moosa, </w:t>
      </w:r>
      <w:r w:rsidRPr="001A756A">
        <w:rPr>
          <w:rStyle w:val="selectable"/>
          <w:rFonts w:ascii="Segoe UI Light" w:hAnsi="Segoe UI Light" w:cs="Segoe UI Light"/>
          <w:i/>
          <w:iCs/>
          <w:sz w:val="24"/>
          <w:szCs w:val="24"/>
        </w:rPr>
        <w:t>Islam In The Modern World</w:t>
      </w:r>
      <w:r w:rsidR="001A756A" w:rsidRPr="001A756A">
        <w:rPr>
          <w:rStyle w:val="selectable"/>
          <w:rFonts w:ascii="Segoe UI Light" w:hAnsi="Segoe UI Light" w:cs="Segoe UI Light"/>
          <w:sz w:val="24"/>
          <w:szCs w:val="24"/>
        </w:rPr>
        <w:t xml:space="preserve"> (Oxford: Routledge, 2014)</w:t>
      </w:r>
    </w:p>
    <w:p w14:paraId="0B465A34" w14:textId="0580F404" w:rsidR="001A756A" w:rsidRPr="001A756A" w:rsidRDefault="001A756A" w:rsidP="001A756A">
      <w:pPr>
        <w:tabs>
          <w:tab w:val="left" w:pos="1689"/>
        </w:tabs>
        <w:spacing w:line="276" w:lineRule="auto"/>
        <w:rPr>
          <w:rStyle w:val="selectable"/>
          <w:rFonts w:ascii="Segoe UI Light" w:hAnsi="Segoe UI Light" w:cs="Segoe UI Light"/>
          <w:sz w:val="24"/>
          <w:szCs w:val="24"/>
        </w:rPr>
      </w:pPr>
      <w:r w:rsidRPr="001A756A">
        <w:rPr>
          <w:rStyle w:val="selectable"/>
          <w:rFonts w:ascii="Segoe UI Light" w:hAnsi="Segoe UI Light" w:cs="Segoe UI Light"/>
          <w:sz w:val="24"/>
          <w:szCs w:val="24"/>
        </w:rPr>
        <w:t xml:space="preserve">Lee, J. "Oversanctification, Autonomy And Islam In Malaysia", </w:t>
      </w:r>
      <w:r w:rsidRPr="001A756A">
        <w:rPr>
          <w:rStyle w:val="selectable"/>
          <w:rFonts w:ascii="Segoe UI Light" w:hAnsi="Segoe UI Light" w:cs="Segoe UI Light"/>
          <w:i/>
          <w:iCs/>
          <w:sz w:val="24"/>
          <w:szCs w:val="24"/>
        </w:rPr>
        <w:t>Totalitarian Movements And Political Religions</w:t>
      </w:r>
      <w:r w:rsidRPr="001A756A">
        <w:rPr>
          <w:rStyle w:val="selectable"/>
          <w:rFonts w:ascii="Segoe UI Light" w:hAnsi="Segoe UI Light" w:cs="Segoe UI Light"/>
          <w:sz w:val="24"/>
          <w:szCs w:val="24"/>
        </w:rPr>
        <w:t xml:space="preserve"> (2010), </w:t>
      </w:r>
      <w:hyperlink r:id="rId17" w:history="1">
        <w:r w:rsidRPr="001A756A">
          <w:rPr>
            <w:rStyle w:val="Hyperlink"/>
            <w:rFonts w:ascii="Segoe UI Light" w:hAnsi="Segoe UI Light" w:cs="Segoe UI Light"/>
            <w:sz w:val="24"/>
            <w:szCs w:val="24"/>
          </w:rPr>
          <w:t>https://doi.org/10.1080/14690764.2010.499669</w:t>
        </w:r>
      </w:hyperlink>
    </w:p>
    <w:p w14:paraId="2D47BFBE" w14:textId="77777777" w:rsidR="001A756A" w:rsidRPr="001A756A" w:rsidRDefault="001A756A" w:rsidP="001A756A">
      <w:pPr>
        <w:pStyle w:val="FootnoteText"/>
        <w:rPr>
          <w:rFonts w:ascii="Segoe UI Light" w:hAnsi="Segoe UI Light" w:cs="Segoe UI Light"/>
          <w:sz w:val="24"/>
          <w:szCs w:val="24"/>
        </w:rPr>
      </w:pPr>
      <w:r w:rsidRPr="001A756A">
        <w:rPr>
          <w:rFonts w:ascii="Segoe UI Light" w:hAnsi="Segoe UI Light" w:cs="Segoe UI Light"/>
          <w:sz w:val="24"/>
          <w:szCs w:val="24"/>
        </w:rPr>
        <w:t>Map: https://www.google.co.uk/search?biw=1188&amp;bih=566&amp;tbm=isch&amp;sa=1&amp;ei=Xo7KWtiLHM_EwQL-57SIDA&amp;q=malaysia+on+map&amp;oq=malaysia+on+map&amp;gs_l=psy-ab.3..0l3j0i7i5i30k1l2j0i5i30k1j0i8i30k1l2.19569.20002.0.20641.3.3.0.0.0.0.97.250.3.3.0....0...1c.1.64.psy-ab..0.3.249...0i13k1j0i8i7i30k1.0.NJtgtNdmkzQ#imgrc=060UnHLWmXQtkM:</w:t>
      </w:r>
    </w:p>
    <w:p w14:paraId="20C47EF8" w14:textId="77777777" w:rsidR="001A756A" w:rsidRPr="001A756A" w:rsidRDefault="001A756A" w:rsidP="001A756A">
      <w:pPr>
        <w:tabs>
          <w:tab w:val="left" w:pos="1689"/>
        </w:tabs>
        <w:spacing w:line="276" w:lineRule="auto"/>
        <w:rPr>
          <w:rStyle w:val="selectable"/>
          <w:rFonts w:ascii="Segoe UI Light" w:hAnsi="Segoe UI Light" w:cs="Segoe UI Light"/>
          <w:sz w:val="24"/>
          <w:szCs w:val="24"/>
        </w:rPr>
      </w:pPr>
    </w:p>
    <w:p w14:paraId="4A6364EC" w14:textId="3F1DE970" w:rsidR="001A756A" w:rsidRPr="001A756A" w:rsidRDefault="002026AB" w:rsidP="001A756A">
      <w:pPr>
        <w:tabs>
          <w:tab w:val="left" w:pos="1689"/>
        </w:tabs>
        <w:spacing w:line="276" w:lineRule="auto"/>
        <w:rPr>
          <w:rStyle w:val="selectable"/>
          <w:rFonts w:ascii="Segoe UI Light" w:hAnsi="Segoe UI Light" w:cs="Segoe UI Light"/>
          <w:sz w:val="24"/>
          <w:szCs w:val="24"/>
        </w:rPr>
      </w:pPr>
      <w:r w:rsidRPr="001A756A">
        <w:rPr>
          <w:rStyle w:val="selectable"/>
          <w:rFonts w:ascii="Segoe UI Light" w:hAnsi="Segoe UI Light" w:cs="Segoe UI Light"/>
          <w:sz w:val="24"/>
          <w:szCs w:val="24"/>
        </w:rPr>
        <w:t xml:space="preserve"> Mccloud</w:t>
      </w:r>
      <w:r w:rsidR="001A756A" w:rsidRPr="001A756A">
        <w:rPr>
          <w:rStyle w:val="selectable"/>
          <w:rFonts w:ascii="Segoe UI Light" w:hAnsi="Segoe UI Light" w:cs="Segoe UI Light"/>
          <w:sz w:val="24"/>
          <w:szCs w:val="24"/>
        </w:rPr>
        <w:t xml:space="preserve">. A.B, </w:t>
      </w:r>
      <w:r w:rsidRPr="001A756A">
        <w:rPr>
          <w:rStyle w:val="selectable"/>
          <w:rFonts w:ascii="Segoe UI Light" w:hAnsi="Segoe UI Light" w:cs="Segoe UI Light"/>
          <w:sz w:val="24"/>
          <w:szCs w:val="24"/>
        </w:rPr>
        <w:t xml:space="preserve"> Scott W Hibbard a Laith Saud, </w:t>
      </w:r>
      <w:r w:rsidRPr="001A756A">
        <w:rPr>
          <w:rStyle w:val="selectable"/>
          <w:rFonts w:ascii="Segoe UI Light" w:hAnsi="Segoe UI Light" w:cs="Segoe UI Light"/>
          <w:i/>
          <w:iCs/>
          <w:sz w:val="24"/>
          <w:szCs w:val="24"/>
        </w:rPr>
        <w:t>An Introduction To Islam In The 21St Century</w:t>
      </w:r>
      <w:r w:rsidRPr="001A756A">
        <w:rPr>
          <w:rStyle w:val="selectable"/>
          <w:rFonts w:ascii="Segoe UI Light" w:hAnsi="Segoe UI Light" w:cs="Segoe UI Light"/>
          <w:sz w:val="24"/>
          <w:szCs w:val="24"/>
        </w:rPr>
        <w:t xml:space="preserve"> (Efrog Newydd</w:t>
      </w:r>
      <w:r w:rsidR="001A756A" w:rsidRPr="001A756A">
        <w:rPr>
          <w:rStyle w:val="selectable"/>
          <w:rFonts w:ascii="Segoe UI Light" w:hAnsi="Segoe UI Light" w:cs="Segoe UI Light"/>
          <w:sz w:val="24"/>
          <w:szCs w:val="24"/>
        </w:rPr>
        <w:t>: John Wiley &amp; Sons, 2013)</w:t>
      </w:r>
    </w:p>
    <w:p w14:paraId="520279F3" w14:textId="79913910" w:rsidR="001A756A" w:rsidRPr="001A756A" w:rsidRDefault="001A756A" w:rsidP="001A756A">
      <w:pPr>
        <w:pStyle w:val="FootnoteText"/>
        <w:spacing w:line="276" w:lineRule="auto"/>
        <w:rPr>
          <w:rFonts w:ascii="Segoe UI Light" w:eastAsia="Times New Roman" w:hAnsi="Segoe UI Light" w:cs="Segoe UI Light"/>
          <w:bCs/>
          <w:color w:val="32322F"/>
          <w:kern w:val="36"/>
          <w:sz w:val="24"/>
          <w:szCs w:val="24"/>
          <w:lang w:eastAsia="en-GB"/>
        </w:rPr>
      </w:pPr>
      <w:r w:rsidRPr="009D00F6">
        <w:rPr>
          <w:rFonts w:ascii="Segoe UI Light" w:eastAsia="Times New Roman" w:hAnsi="Segoe UI Light" w:cs="Segoe UI Light"/>
          <w:color w:val="32322F"/>
          <w:sz w:val="24"/>
          <w:szCs w:val="24"/>
          <w:lang w:eastAsia="en-GB"/>
        </w:rPr>
        <w:lastRenderedPageBreak/>
        <w:t>Sofiah</w:t>
      </w:r>
      <w:r w:rsidRPr="001A756A">
        <w:rPr>
          <w:rFonts w:ascii="Segoe UI Light" w:eastAsia="Times New Roman" w:hAnsi="Segoe UI Light" w:cs="Segoe UI Light"/>
          <w:color w:val="32322F"/>
          <w:sz w:val="24"/>
          <w:szCs w:val="24"/>
          <w:lang w:eastAsia="en-GB"/>
        </w:rPr>
        <w:t>, M.</w:t>
      </w:r>
      <w:r w:rsidRPr="009D00F6">
        <w:rPr>
          <w:rFonts w:ascii="Segoe UI Light" w:eastAsia="Times New Roman" w:hAnsi="Segoe UI Light" w:cs="Segoe UI Light"/>
          <w:color w:val="32322F"/>
          <w:sz w:val="24"/>
          <w:szCs w:val="24"/>
          <w:lang w:eastAsia="en-GB"/>
        </w:rPr>
        <w:t xml:space="preserve"> ; Jasmi, Kamarul Azmi ; Zailaini, Muhammad Azhar</w:t>
      </w:r>
      <w:r w:rsidRPr="001A756A">
        <w:rPr>
          <w:rFonts w:ascii="Segoe UI Light" w:hAnsi="Segoe UI Light" w:cs="Segoe UI Light"/>
          <w:sz w:val="24"/>
          <w:szCs w:val="24"/>
        </w:rPr>
        <w:t xml:space="preserve">, ‘slamic Morality in Delivering Islamic Education’ </w:t>
      </w:r>
      <w:r w:rsidRPr="001A756A">
        <w:rPr>
          <w:rFonts w:ascii="Segoe UI Light" w:eastAsia="Times New Roman" w:hAnsi="Segoe UI Light" w:cs="Segoe UI Light"/>
          <w:bCs/>
          <w:i/>
          <w:color w:val="32322F"/>
          <w:kern w:val="36"/>
          <w:sz w:val="24"/>
          <w:szCs w:val="24"/>
          <w:lang w:eastAsia="en-GB"/>
        </w:rPr>
        <w:t xml:space="preserve">Elements of Delivering Islamic Education through Islamic </w:t>
      </w:r>
      <w:r w:rsidRPr="009D00F6">
        <w:rPr>
          <w:rFonts w:ascii="Segoe UI Light" w:eastAsia="Times New Roman" w:hAnsi="Segoe UI Light" w:cs="Segoe UI Light"/>
          <w:bCs/>
          <w:i/>
          <w:color w:val="32322F"/>
          <w:kern w:val="36"/>
          <w:sz w:val="24"/>
          <w:szCs w:val="24"/>
          <w:lang w:eastAsia="en-GB"/>
        </w:rPr>
        <w:t>Morali</w:t>
      </w:r>
      <w:r w:rsidRPr="001A756A">
        <w:rPr>
          <w:rFonts w:ascii="Segoe UI Light" w:eastAsia="Times New Roman" w:hAnsi="Segoe UI Light" w:cs="Segoe UI Light"/>
          <w:bCs/>
          <w:i/>
          <w:color w:val="32322F"/>
          <w:kern w:val="36"/>
          <w:sz w:val="24"/>
          <w:szCs w:val="24"/>
          <w:lang w:eastAsia="en-GB"/>
        </w:rPr>
        <w:t xml:space="preserve">ty in Several Malaysian Schools, </w:t>
      </w:r>
      <w:r w:rsidRPr="001A756A">
        <w:rPr>
          <w:rFonts w:ascii="Segoe UI Light" w:eastAsia="Times New Roman" w:hAnsi="Segoe UI Light" w:cs="Segoe UI Light"/>
          <w:bCs/>
          <w:color w:val="32322F"/>
          <w:kern w:val="36"/>
          <w:sz w:val="24"/>
          <w:szCs w:val="24"/>
          <w:lang w:eastAsia="en-GB"/>
        </w:rPr>
        <w:t>vol 24 (2016)</w:t>
      </w:r>
    </w:p>
    <w:p w14:paraId="534710AD" w14:textId="77777777" w:rsidR="001A756A" w:rsidRPr="001A756A" w:rsidRDefault="001A756A" w:rsidP="001A756A">
      <w:pPr>
        <w:pStyle w:val="FootnoteText"/>
        <w:spacing w:line="276" w:lineRule="auto"/>
        <w:rPr>
          <w:rStyle w:val="selectable"/>
          <w:rFonts w:ascii="Segoe UI Light" w:eastAsia="Times New Roman" w:hAnsi="Segoe UI Light" w:cs="Segoe UI Light"/>
          <w:bCs/>
          <w:color w:val="32322F"/>
          <w:kern w:val="36"/>
          <w:sz w:val="24"/>
          <w:szCs w:val="24"/>
          <w:lang w:eastAsia="en-GB"/>
        </w:rPr>
      </w:pPr>
    </w:p>
    <w:p w14:paraId="28C0569A" w14:textId="207BF000" w:rsidR="00815E4A" w:rsidRPr="001A756A" w:rsidRDefault="00815E4A" w:rsidP="001A756A">
      <w:pPr>
        <w:pStyle w:val="FootnoteText"/>
        <w:spacing w:line="276" w:lineRule="auto"/>
        <w:rPr>
          <w:rFonts w:ascii="Segoe UI Light" w:hAnsi="Segoe UI Light" w:cs="Segoe UI Light"/>
          <w:sz w:val="24"/>
          <w:szCs w:val="24"/>
        </w:rPr>
      </w:pPr>
      <w:r w:rsidRPr="001A756A">
        <w:rPr>
          <w:rFonts w:ascii="Segoe UI Light" w:eastAsia="Times New Roman" w:hAnsi="Segoe UI Light" w:cs="Segoe UI Light"/>
          <w:sz w:val="24"/>
          <w:szCs w:val="24"/>
          <w:lang w:eastAsia="en-GB"/>
        </w:rPr>
        <w:t xml:space="preserve"> Tayeb, </w:t>
      </w:r>
      <w:r w:rsidR="001A756A" w:rsidRPr="001A756A">
        <w:rPr>
          <w:rFonts w:ascii="Segoe UI Light" w:eastAsia="Times New Roman" w:hAnsi="Segoe UI Light" w:cs="Segoe UI Light"/>
          <w:sz w:val="24"/>
          <w:szCs w:val="24"/>
          <w:lang w:eastAsia="en-GB"/>
        </w:rPr>
        <w:t>A.M</w:t>
      </w:r>
      <w:r w:rsidR="001A756A" w:rsidRPr="001A756A">
        <w:rPr>
          <w:rFonts w:ascii="Segoe UI Light" w:eastAsia="Times New Roman" w:hAnsi="Segoe UI Light" w:cs="Segoe UI Light"/>
          <w:i/>
          <w:sz w:val="24"/>
          <w:szCs w:val="24"/>
          <w:lang w:eastAsia="en-GB"/>
        </w:rPr>
        <w:t xml:space="preserve">. </w:t>
      </w:r>
      <w:r w:rsidRPr="001A756A">
        <w:rPr>
          <w:rFonts w:ascii="Segoe UI Light" w:hAnsi="Segoe UI Light" w:cs="Segoe UI Light"/>
          <w:i/>
          <w:sz w:val="24"/>
          <w:szCs w:val="24"/>
        </w:rPr>
        <w:t>Islamic Education in Indonesia and Malaysia : Shaping Minds, Saving Souls</w:t>
      </w:r>
      <w:r w:rsidR="001A756A" w:rsidRPr="001A756A">
        <w:rPr>
          <w:rFonts w:ascii="Segoe UI Light" w:hAnsi="Segoe UI Light" w:cs="Segoe UI Light"/>
          <w:sz w:val="24"/>
          <w:szCs w:val="24"/>
        </w:rPr>
        <w:t xml:space="preserve"> (</w:t>
      </w:r>
      <w:r w:rsidRPr="001A756A">
        <w:rPr>
          <w:rFonts w:ascii="Segoe UI Light" w:hAnsi="Segoe UI Light" w:cs="Segoe UI Light"/>
          <w:sz w:val="24"/>
          <w:szCs w:val="24"/>
        </w:rPr>
        <w:t xml:space="preserve">Llundain: Routledge, 2013) </w:t>
      </w:r>
    </w:p>
    <w:p w14:paraId="5552FBBC" w14:textId="77777777" w:rsidR="001A756A" w:rsidRPr="001A756A" w:rsidRDefault="001A756A" w:rsidP="00AE7F1D">
      <w:pPr>
        <w:pStyle w:val="FootnoteText"/>
        <w:spacing w:line="276" w:lineRule="auto"/>
        <w:rPr>
          <w:rFonts w:ascii="Segoe UI Light" w:hAnsi="Segoe UI Light" w:cs="Segoe UI Light"/>
          <w:i/>
          <w:sz w:val="24"/>
          <w:szCs w:val="24"/>
        </w:rPr>
      </w:pPr>
    </w:p>
    <w:p w14:paraId="1F1B1097" w14:textId="3C243819" w:rsidR="001A756A" w:rsidRDefault="001A756A" w:rsidP="00AE7F1D">
      <w:pPr>
        <w:pStyle w:val="FootnoteText"/>
        <w:spacing w:line="276" w:lineRule="auto"/>
        <w:rPr>
          <w:rFonts w:ascii="Segoe UI Light" w:hAnsi="Segoe UI Light" w:cs="Segoe UI Light"/>
          <w:sz w:val="24"/>
          <w:szCs w:val="24"/>
        </w:rPr>
      </w:pPr>
      <w:r w:rsidRPr="001A756A">
        <w:rPr>
          <w:rFonts w:ascii="Segoe UI Light" w:hAnsi="Segoe UI Light" w:cs="Segoe UI Light"/>
          <w:sz w:val="24"/>
          <w:szCs w:val="24"/>
        </w:rPr>
        <w:t xml:space="preserve">The Oxford Dictionary of Islam, </w:t>
      </w:r>
      <w:r w:rsidRPr="001A756A">
        <w:rPr>
          <w:rFonts w:ascii="Segoe UI Light" w:hAnsi="Segoe UI Light" w:cs="Segoe UI Light"/>
          <w:i/>
          <w:sz w:val="24"/>
          <w:szCs w:val="24"/>
        </w:rPr>
        <w:t xml:space="preserve">Dakwah (Malaysia) </w:t>
      </w:r>
      <w:r w:rsidRPr="001A756A">
        <w:rPr>
          <w:rFonts w:ascii="Segoe UI Light" w:hAnsi="Segoe UI Light" w:cs="Segoe UI Light"/>
          <w:sz w:val="24"/>
          <w:szCs w:val="24"/>
        </w:rPr>
        <w:t>(2018),</w:t>
      </w:r>
      <w:r w:rsidRPr="001A756A">
        <w:rPr>
          <w:rFonts w:ascii="Segoe UI Light" w:hAnsi="Segoe UI Light" w:cs="Segoe UI Light"/>
          <w:i/>
          <w:sz w:val="24"/>
          <w:szCs w:val="24"/>
        </w:rPr>
        <w:t xml:space="preserve"> </w:t>
      </w:r>
      <w:hyperlink r:id="rId18" w:history="1">
        <w:r w:rsidRPr="001A756A">
          <w:rPr>
            <w:rStyle w:val="Hyperlink"/>
            <w:rFonts w:ascii="Segoe UI Light" w:hAnsi="Segoe UI Light" w:cs="Segoe UI Light"/>
            <w:sz w:val="24"/>
            <w:szCs w:val="24"/>
          </w:rPr>
          <w:t>http://www.oxfordislamicstudies.com/article/opr/t125/e480</w:t>
        </w:r>
      </w:hyperlink>
    </w:p>
    <w:p w14:paraId="750957DB" w14:textId="77777777" w:rsidR="00AC7BE6" w:rsidRPr="001A756A" w:rsidRDefault="00AC7BE6" w:rsidP="00AE7F1D">
      <w:pPr>
        <w:pStyle w:val="FootnoteText"/>
        <w:spacing w:line="276" w:lineRule="auto"/>
        <w:rPr>
          <w:rFonts w:ascii="Segoe UI Light" w:hAnsi="Segoe UI Light" w:cs="Segoe UI Light"/>
          <w:sz w:val="24"/>
          <w:szCs w:val="24"/>
        </w:rPr>
      </w:pPr>
    </w:p>
    <w:p w14:paraId="6B90367B" w14:textId="77777777" w:rsidR="001A756A" w:rsidRPr="001A756A" w:rsidRDefault="001A756A" w:rsidP="001A756A">
      <w:pPr>
        <w:pStyle w:val="FootnoteText"/>
        <w:rPr>
          <w:rFonts w:ascii="Segoe UI Light" w:hAnsi="Segoe UI Light" w:cs="Segoe UI Light"/>
          <w:sz w:val="24"/>
          <w:szCs w:val="24"/>
        </w:rPr>
      </w:pPr>
      <w:r w:rsidRPr="001A756A">
        <w:rPr>
          <w:rFonts w:ascii="Segoe UI Light" w:hAnsi="Segoe UI Light" w:cs="Segoe UI Light"/>
          <w:sz w:val="24"/>
          <w:szCs w:val="24"/>
        </w:rPr>
        <w:t xml:space="preserve">Worldometers, </w:t>
      </w:r>
      <w:r w:rsidRPr="001A756A">
        <w:rPr>
          <w:rFonts w:ascii="Segoe UI Light" w:hAnsi="Segoe UI Light" w:cs="Segoe UI Light"/>
          <w:i/>
          <w:sz w:val="24"/>
          <w:szCs w:val="24"/>
        </w:rPr>
        <w:t xml:space="preserve">Malaysia Population </w:t>
      </w:r>
      <w:r w:rsidRPr="001A756A">
        <w:rPr>
          <w:rFonts w:ascii="Segoe UI Light" w:hAnsi="Segoe UI Light" w:cs="Segoe UI Light"/>
          <w:sz w:val="24"/>
          <w:szCs w:val="24"/>
        </w:rPr>
        <w:t xml:space="preserve">(2018),  </w:t>
      </w:r>
      <w:hyperlink r:id="rId19" w:history="1">
        <w:r w:rsidRPr="001A756A">
          <w:rPr>
            <w:rStyle w:val="Hyperlink"/>
            <w:rFonts w:ascii="Segoe UI Light" w:hAnsi="Segoe UI Light" w:cs="Segoe UI Light"/>
            <w:sz w:val="24"/>
            <w:szCs w:val="24"/>
          </w:rPr>
          <w:t>http://www.worldometers.info/world-population/malaysia-population/</w:t>
        </w:r>
      </w:hyperlink>
    </w:p>
    <w:p w14:paraId="2B979B37" w14:textId="77777777" w:rsidR="001A756A" w:rsidRPr="001A756A" w:rsidRDefault="001A756A" w:rsidP="00AE7F1D">
      <w:pPr>
        <w:pStyle w:val="FootnoteText"/>
        <w:spacing w:line="276" w:lineRule="auto"/>
        <w:rPr>
          <w:rFonts w:ascii="Segoe UI Light" w:hAnsi="Segoe UI Light" w:cs="Segoe UI Light"/>
          <w:sz w:val="24"/>
          <w:szCs w:val="24"/>
        </w:rPr>
      </w:pPr>
    </w:p>
    <w:p w14:paraId="2FE994AC" w14:textId="77777777" w:rsidR="001A756A" w:rsidRPr="001A756A" w:rsidRDefault="001A756A" w:rsidP="001A756A">
      <w:pPr>
        <w:pStyle w:val="FootnoteText"/>
        <w:rPr>
          <w:rFonts w:ascii="Segoe UI Light" w:hAnsi="Segoe UI Light" w:cs="Segoe UI Light"/>
          <w:sz w:val="24"/>
          <w:szCs w:val="24"/>
        </w:rPr>
      </w:pPr>
    </w:p>
    <w:p w14:paraId="10286639" w14:textId="77777777" w:rsidR="001A756A" w:rsidRPr="009D00F6" w:rsidRDefault="001A756A" w:rsidP="00AE7F1D">
      <w:pPr>
        <w:pStyle w:val="FootnoteText"/>
        <w:spacing w:line="276" w:lineRule="auto"/>
        <w:rPr>
          <w:rFonts w:ascii="Segoe UI Light" w:hAnsi="Segoe UI Light" w:cs="Segoe UI Light"/>
          <w:i/>
          <w:sz w:val="24"/>
          <w:szCs w:val="24"/>
        </w:rPr>
      </w:pPr>
    </w:p>
    <w:sectPr w:rsidR="001A756A" w:rsidRPr="009D00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F5D6C6" w14:textId="77777777" w:rsidR="00DD39A8" w:rsidRDefault="00DD39A8" w:rsidP="00D35E95">
      <w:pPr>
        <w:spacing w:after="0" w:line="240" w:lineRule="auto"/>
      </w:pPr>
      <w:r>
        <w:separator/>
      </w:r>
    </w:p>
  </w:endnote>
  <w:endnote w:type="continuationSeparator" w:id="0">
    <w:p w14:paraId="4DD563D2" w14:textId="77777777" w:rsidR="00DD39A8" w:rsidRDefault="00DD39A8" w:rsidP="00D3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D6B963" w14:textId="77777777" w:rsidR="00DD39A8" w:rsidRDefault="00DD39A8" w:rsidP="00D35E95">
      <w:pPr>
        <w:spacing w:after="0" w:line="240" w:lineRule="auto"/>
      </w:pPr>
      <w:r>
        <w:separator/>
      </w:r>
    </w:p>
  </w:footnote>
  <w:footnote w:type="continuationSeparator" w:id="0">
    <w:p w14:paraId="77C57700" w14:textId="77777777" w:rsidR="00DD39A8" w:rsidRDefault="00DD39A8" w:rsidP="00D35E95">
      <w:pPr>
        <w:spacing w:after="0" w:line="240" w:lineRule="auto"/>
      </w:pPr>
      <w:r>
        <w:continuationSeparator/>
      </w:r>
    </w:p>
  </w:footnote>
  <w:footnote w:id="1">
    <w:p w14:paraId="59E07432" w14:textId="00661739"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009A2FB3" w:rsidRPr="001A756A">
        <w:rPr>
          <w:rFonts w:ascii="Segoe UI Light" w:hAnsi="Segoe UI Light" w:cs="Segoe UI Light"/>
          <w:sz w:val="18"/>
          <w:szCs w:val="18"/>
        </w:rPr>
        <w:t xml:space="preserve"> Worldometers, </w:t>
      </w:r>
      <w:r w:rsidR="009A2FB3" w:rsidRPr="001A756A">
        <w:rPr>
          <w:rFonts w:ascii="Segoe UI Light" w:hAnsi="Segoe UI Light" w:cs="Segoe UI Light"/>
          <w:i/>
          <w:sz w:val="18"/>
          <w:szCs w:val="18"/>
        </w:rPr>
        <w:t xml:space="preserve">Malaysia Population </w:t>
      </w:r>
      <w:r w:rsidR="009A2FB3" w:rsidRPr="001A756A">
        <w:rPr>
          <w:rFonts w:ascii="Segoe UI Light" w:hAnsi="Segoe UI Light" w:cs="Segoe UI Light"/>
          <w:sz w:val="18"/>
          <w:szCs w:val="18"/>
        </w:rPr>
        <w:t xml:space="preserve">(2018), </w:t>
      </w:r>
      <w:r w:rsidRPr="001A756A">
        <w:rPr>
          <w:rFonts w:ascii="Segoe UI Light" w:hAnsi="Segoe UI Light" w:cs="Segoe UI Light"/>
          <w:sz w:val="18"/>
          <w:szCs w:val="18"/>
        </w:rPr>
        <w:t xml:space="preserve"> </w:t>
      </w:r>
      <w:hyperlink r:id="rId1" w:history="1">
        <w:r w:rsidR="009A2FB3" w:rsidRPr="001A756A">
          <w:rPr>
            <w:rStyle w:val="Hyperlink"/>
            <w:rFonts w:ascii="Segoe UI Light" w:hAnsi="Segoe UI Light" w:cs="Segoe UI Light"/>
            <w:sz w:val="18"/>
            <w:szCs w:val="18"/>
          </w:rPr>
          <w:t>http://www.worldometers.info/world-population/malaysia-population/</w:t>
        </w:r>
      </w:hyperlink>
      <w:r w:rsidR="009A2FB3" w:rsidRPr="001A756A">
        <w:rPr>
          <w:rFonts w:ascii="Segoe UI Light" w:hAnsi="Segoe UI Light" w:cs="Segoe UI Light"/>
          <w:sz w:val="18"/>
          <w:szCs w:val="18"/>
        </w:rPr>
        <w:t>, [Cyrchwyd 28.4.2018].</w:t>
      </w:r>
    </w:p>
  </w:footnote>
  <w:footnote w:id="2">
    <w:p w14:paraId="12D69854" w14:textId="743FCFCF"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A2FB3" w:rsidRPr="001A756A">
        <w:rPr>
          <w:rFonts w:ascii="Segoe UI Light" w:hAnsi="Segoe UI Light" w:cs="Segoe UI Light"/>
          <w:sz w:val="18"/>
          <w:szCs w:val="18"/>
        </w:rPr>
        <w:t xml:space="preserve">History SG, </w:t>
      </w:r>
      <w:r w:rsidR="009A2FB3" w:rsidRPr="001A756A">
        <w:rPr>
          <w:rFonts w:ascii="Segoe UI Light" w:hAnsi="Segoe UI Light" w:cs="Segoe UI Light"/>
          <w:i/>
          <w:sz w:val="18"/>
          <w:szCs w:val="18"/>
        </w:rPr>
        <w:t xml:space="preserve"> Singapore Seperates From Malaysai And Becomes Independent </w:t>
      </w:r>
      <w:r w:rsidR="009A2FB3" w:rsidRPr="001A756A">
        <w:rPr>
          <w:rFonts w:ascii="Segoe UI Light" w:hAnsi="Segoe UI Light" w:cs="Segoe UI Light"/>
          <w:sz w:val="18"/>
          <w:szCs w:val="18"/>
        </w:rPr>
        <w:t xml:space="preserve">(2014), </w:t>
      </w:r>
      <w:hyperlink r:id="rId2" w:history="1">
        <w:r w:rsidR="009A2FB3" w:rsidRPr="001A756A">
          <w:rPr>
            <w:rStyle w:val="Hyperlink"/>
            <w:rFonts w:ascii="Segoe UI Light" w:hAnsi="Segoe UI Light" w:cs="Segoe UI Light"/>
            <w:sz w:val="18"/>
            <w:szCs w:val="18"/>
          </w:rPr>
          <w:t>http://eresources.nlb.gov.sg/history/events/dc1efe7a-8159-40b2-9244-cdb078755013</w:t>
        </w:r>
      </w:hyperlink>
      <w:r w:rsidR="009A2FB3" w:rsidRPr="001A756A">
        <w:rPr>
          <w:rFonts w:ascii="Segoe UI Light" w:hAnsi="Segoe UI Light" w:cs="Segoe UI Light"/>
          <w:sz w:val="18"/>
          <w:szCs w:val="18"/>
        </w:rPr>
        <w:t>, [Cyrchwyd 28.4.2018].</w:t>
      </w:r>
    </w:p>
  </w:footnote>
  <w:footnote w:id="3">
    <w:p w14:paraId="4D9E9326" w14:textId="51000D67"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A2FB3" w:rsidRPr="001A756A">
        <w:rPr>
          <w:rFonts w:ascii="Segoe UI Light" w:hAnsi="Segoe UI Light" w:cs="Segoe UI Light"/>
          <w:sz w:val="18"/>
          <w:szCs w:val="18"/>
        </w:rPr>
        <w:t xml:space="preserve">Map: </w:t>
      </w:r>
      <w:r w:rsidRPr="001A756A">
        <w:rPr>
          <w:rFonts w:ascii="Segoe UI Light" w:hAnsi="Segoe UI Light" w:cs="Segoe UI Light"/>
          <w:sz w:val="18"/>
          <w:szCs w:val="18"/>
        </w:rPr>
        <w:t>https://www.google.co.uk/search?biw=1188&amp;bih=566&amp;tbm=isch&amp;sa=1&amp;ei=Xo7KWtiLHM_EwQL-57SIDA&amp;q=malaysia+on+map&amp;oq=malaysia+on+map&amp;gs_l=psy-ab.3..0l3j0i7i5i30k1l2j0i5i30k1j0i8i30k1l2.19569.20002.0.20641.3.3.0.0.0.0.97.250.3.3.0....0...1c.1.64.psy-ab..0.3.249...0i13k1j0i8i7i30k1.0.NJtgtNdmkzQ#imgrc=060UnHLWmXQtkM:</w:t>
      </w:r>
    </w:p>
  </w:footnote>
  <w:footnote w:id="4">
    <w:p w14:paraId="57800154" w14:textId="1E7B6C13" w:rsidR="00C40E44" w:rsidRPr="00A8149D" w:rsidRDefault="00C40E44">
      <w:pPr>
        <w:pStyle w:val="FootnoteText"/>
        <w:rPr>
          <w:rFonts w:ascii="Segoe UI Light" w:hAnsi="Segoe UI Light" w:cs="Segoe UI Light"/>
        </w:rPr>
      </w:pPr>
      <w:r w:rsidRPr="001A756A">
        <w:rPr>
          <w:rStyle w:val="FootnoteReference"/>
          <w:rFonts w:ascii="Segoe UI Light" w:hAnsi="Segoe UI Light" w:cs="Segoe UI Light"/>
          <w:sz w:val="18"/>
          <w:szCs w:val="18"/>
        </w:rPr>
        <w:footnoteRef/>
      </w:r>
      <w:r w:rsidR="009A2FB3" w:rsidRPr="001A756A">
        <w:rPr>
          <w:rFonts w:ascii="Segoe UI Light" w:hAnsi="Segoe UI Light" w:cs="Segoe UI Light"/>
          <w:sz w:val="18"/>
          <w:szCs w:val="18"/>
        </w:rPr>
        <w:t xml:space="preserve">Department of Statistics Malaysia, </w:t>
      </w:r>
      <w:r w:rsidR="009A2FB3" w:rsidRPr="001A756A">
        <w:rPr>
          <w:rFonts w:ascii="Segoe UI Light" w:hAnsi="Segoe UI Light" w:cs="Segoe UI Light"/>
          <w:bCs/>
          <w:i/>
          <w:color w:val="000000"/>
          <w:sz w:val="18"/>
          <w:szCs w:val="18"/>
        </w:rPr>
        <w:t xml:space="preserve">Population Distribution and Basic Demographic Characteristic Report 2010 (2011), </w:t>
      </w:r>
      <w:hyperlink r:id="rId3" w:history="1">
        <w:r w:rsidR="009A2FB3" w:rsidRPr="001A756A">
          <w:rPr>
            <w:rStyle w:val="Hyperlink"/>
            <w:rFonts w:ascii="Segoe UI Light" w:hAnsi="Segoe UI Light" w:cs="Segoe UI Light"/>
            <w:sz w:val="18"/>
            <w:szCs w:val="18"/>
          </w:rPr>
          <w:t>https://www.dosm.gov.my/v1/index.php?r=column/ctheme&amp;menu_id=L0pheU43NWJwRWVSZklWdzQ4TlhUUT09&amp;bul_id=MDMxdHZjWTk1SjFzTzNkRXYzcVZjdz09</w:t>
        </w:r>
      </w:hyperlink>
      <w:r w:rsidR="009A2FB3" w:rsidRPr="001A756A">
        <w:rPr>
          <w:rFonts w:ascii="Segoe UI Light" w:hAnsi="Segoe UI Light" w:cs="Segoe UI Light"/>
          <w:sz w:val="18"/>
          <w:szCs w:val="18"/>
        </w:rPr>
        <w:t>, [Cyrchwyd 2.4.2018].</w:t>
      </w:r>
    </w:p>
  </w:footnote>
  <w:footnote w:id="5">
    <w:p w14:paraId="64BFDC43" w14:textId="1E1B8A24" w:rsidR="00C40E44" w:rsidRPr="001A756A" w:rsidRDefault="00C40E44">
      <w:pPr>
        <w:pStyle w:val="FootnoteText"/>
        <w:rPr>
          <w:sz w:val="18"/>
        </w:rPr>
      </w:pPr>
      <w:r w:rsidRPr="001A756A">
        <w:rPr>
          <w:rStyle w:val="FootnoteReference"/>
          <w:rFonts w:ascii="Segoe UI Light" w:hAnsi="Segoe UI Light" w:cs="Segoe UI Light"/>
          <w:sz w:val="18"/>
        </w:rPr>
        <w:footnoteRef/>
      </w:r>
      <w:r w:rsidRPr="001A756A">
        <w:rPr>
          <w:rFonts w:ascii="Segoe UI Light" w:hAnsi="Segoe UI Light" w:cs="Segoe UI Light"/>
          <w:sz w:val="18"/>
        </w:rPr>
        <w:t xml:space="preserve"> </w:t>
      </w:r>
      <w:r w:rsidR="009A2FB3" w:rsidRPr="001A756A">
        <w:rPr>
          <w:rFonts w:ascii="Segoe UI Light" w:hAnsi="Segoe UI Light" w:cs="Segoe UI Light"/>
          <w:sz w:val="18"/>
        </w:rPr>
        <w:t xml:space="preserve">Worldometers, </w:t>
      </w:r>
      <w:r w:rsidR="009A2FB3" w:rsidRPr="001A756A">
        <w:rPr>
          <w:rFonts w:ascii="Segoe UI Light" w:hAnsi="Segoe UI Light" w:cs="Segoe UI Light"/>
          <w:i/>
          <w:sz w:val="18"/>
        </w:rPr>
        <w:t xml:space="preserve">Malaysia Population </w:t>
      </w:r>
      <w:r w:rsidR="009A2FB3" w:rsidRPr="001A756A">
        <w:rPr>
          <w:rFonts w:ascii="Segoe UI Light" w:hAnsi="Segoe UI Light" w:cs="Segoe UI Light"/>
          <w:sz w:val="18"/>
        </w:rPr>
        <w:t xml:space="preserve">(2018),  </w:t>
      </w:r>
      <w:hyperlink r:id="rId4" w:history="1">
        <w:r w:rsidR="009A2FB3" w:rsidRPr="001A756A">
          <w:rPr>
            <w:rStyle w:val="Hyperlink"/>
            <w:rFonts w:ascii="Segoe UI Light" w:hAnsi="Segoe UI Light" w:cs="Segoe UI Light"/>
            <w:sz w:val="18"/>
          </w:rPr>
          <w:t>http://www.worldometers.info/world-population/malaysia-population/</w:t>
        </w:r>
      </w:hyperlink>
      <w:r w:rsidR="009A2FB3" w:rsidRPr="001A756A">
        <w:rPr>
          <w:rFonts w:ascii="Segoe UI Light" w:hAnsi="Segoe UI Light" w:cs="Segoe UI Light"/>
          <w:sz w:val="18"/>
        </w:rPr>
        <w:t>, [Cyrchwyd 28.4.2018].</w:t>
      </w:r>
    </w:p>
  </w:footnote>
  <w:footnote w:id="6">
    <w:p w14:paraId="641371C9" w14:textId="5373F395" w:rsidR="00AE7F1D" w:rsidRPr="001A756A" w:rsidRDefault="00AE7F1D" w:rsidP="00AE7F1D">
      <w:pPr>
        <w:pStyle w:val="FootnoteText"/>
        <w:rPr>
          <w:rFonts w:ascii="Segoe UI Light" w:hAnsi="Segoe UI Light" w:cs="Segoe UI Light"/>
          <w:sz w:val="18"/>
        </w:rPr>
      </w:pPr>
      <w:r w:rsidRPr="001A756A">
        <w:rPr>
          <w:rStyle w:val="FootnoteReference"/>
          <w:rFonts w:ascii="Segoe UI Light" w:hAnsi="Segoe UI Light" w:cs="Segoe UI Light"/>
          <w:sz w:val="18"/>
        </w:rPr>
        <w:footnoteRef/>
      </w:r>
      <w:r w:rsidR="009A2FB3" w:rsidRPr="001A756A">
        <w:rPr>
          <w:rFonts w:ascii="Segoe UI Light" w:hAnsi="Segoe UI Light" w:cs="Segoe UI Light"/>
          <w:sz w:val="18"/>
        </w:rPr>
        <w:t xml:space="preserve">Encyclopaedia Britannica, </w:t>
      </w:r>
      <w:r w:rsidR="009A2FB3" w:rsidRPr="001A756A">
        <w:rPr>
          <w:rFonts w:ascii="Segoe UI Light" w:hAnsi="Segoe UI Light" w:cs="Segoe UI Light"/>
          <w:i/>
          <w:sz w:val="18"/>
        </w:rPr>
        <w:t xml:space="preserve">Religion </w:t>
      </w:r>
      <w:r w:rsidR="009A2FB3" w:rsidRPr="001A756A">
        <w:rPr>
          <w:rFonts w:ascii="Segoe UI Light" w:hAnsi="Segoe UI Light" w:cs="Segoe UI Light"/>
          <w:sz w:val="18"/>
        </w:rPr>
        <w:t xml:space="preserve">(2018), </w:t>
      </w:r>
      <w:r w:rsidRPr="001A756A">
        <w:rPr>
          <w:rFonts w:ascii="Segoe UI Light" w:hAnsi="Segoe UI Light" w:cs="Segoe UI Light"/>
          <w:sz w:val="18"/>
        </w:rPr>
        <w:t xml:space="preserve"> </w:t>
      </w:r>
      <w:hyperlink r:id="rId5" w:history="1">
        <w:r w:rsidR="009A2FB3" w:rsidRPr="001A756A">
          <w:rPr>
            <w:rStyle w:val="Hyperlink"/>
            <w:rFonts w:ascii="Segoe UI Light" w:hAnsi="Segoe UI Light" w:cs="Segoe UI Light"/>
            <w:sz w:val="18"/>
          </w:rPr>
          <w:t>https://www.britannica.com/place/Malaysia/Religion</w:t>
        </w:r>
      </w:hyperlink>
      <w:r w:rsidR="009A2FB3" w:rsidRPr="001A756A">
        <w:rPr>
          <w:rFonts w:ascii="Segoe UI Light" w:hAnsi="Segoe UI Light" w:cs="Segoe UI Light"/>
          <w:sz w:val="18"/>
        </w:rPr>
        <w:t>, [Cyrchwyd 29.4.2018].</w:t>
      </w:r>
    </w:p>
  </w:footnote>
  <w:footnote w:id="7">
    <w:p w14:paraId="1410E66C" w14:textId="38B26BC1" w:rsidR="007618FA" w:rsidRPr="001A756A" w:rsidRDefault="007618FA" w:rsidP="005F6874">
      <w:pPr>
        <w:tabs>
          <w:tab w:val="left" w:pos="1689"/>
        </w:tabs>
        <w:rPr>
          <w:rFonts w:ascii="Segoe UI Light" w:hAnsi="Segoe UI Light" w:cs="Segoe UI Light"/>
          <w:sz w:val="18"/>
          <w:szCs w:val="20"/>
        </w:rPr>
      </w:pPr>
      <w:r w:rsidRPr="001A756A">
        <w:rPr>
          <w:rStyle w:val="FootnoteReference"/>
          <w:rFonts w:ascii="Segoe UI Light" w:hAnsi="Segoe UI Light" w:cs="Segoe UI Light"/>
          <w:sz w:val="18"/>
          <w:szCs w:val="20"/>
        </w:rPr>
        <w:footnoteRef/>
      </w:r>
      <w:r w:rsidRPr="001A756A">
        <w:rPr>
          <w:rFonts w:ascii="Segoe UI Light" w:hAnsi="Segoe UI Light" w:cs="Segoe UI Light"/>
          <w:sz w:val="18"/>
          <w:szCs w:val="20"/>
        </w:rPr>
        <w:t xml:space="preserve"> </w:t>
      </w:r>
      <w:r w:rsidRPr="001A756A">
        <w:rPr>
          <w:rStyle w:val="selectable"/>
          <w:rFonts w:ascii="Segoe UI Light" w:hAnsi="Segoe UI Light" w:cs="Segoe UI Light"/>
          <w:sz w:val="18"/>
          <w:szCs w:val="20"/>
        </w:rPr>
        <w:t xml:space="preserve">Julian C.H. Lee, "Oversanctification, Autonomy And Islam In Malaysia", </w:t>
      </w:r>
      <w:r w:rsidRPr="001A756A">
        <w:rPr>
          <w:rStyle w:val="selectable"/>
          <w:rFonts w:ascii="Segoe UI Light" w:hAnsi="Segoe UI Light" w:cs="Segoe UI Light"/>
          <w:i/>
          <w:iCs/>
          <w:sz w:val="18"/>
          <w:szCs w:val="20"/>
        </w:rPr>
        <w:t>Totalitarian Movements And Political Religions</w:t>
      </w:r>
      <w:r w:rsidRPr="001A756A">
        <w:rPr>
          <w:rStyle w:val="selectable"/>
          <w:rFonts w:ascii="Segoe UI Light" w:hAnsi="Segoe UI Light" w:cs="Segoe UI Light"/>
          <w:sz w:val="18"/>
          <w:szCs w:val="20"/>
        </w:rPr>
        <w:t xml:space="preserve"> (2010), t. 29, &lt;https://doi.org/10.1080/14690764.2010.499669&gt;.</w:t>
      </w:r>
    </w:p>
  </w:footnote>
  <w:footnote w:id="8">
    <w:p w14:paraId="41AA4891" w14:textId="48AE6A16" w:rsidR="00C40E44" w:rsidRPr="00A8149D" w:rsidRDefault="00C40E44">
      <w:pPr>
        <w:pStyle w:val="FootnoteText"/>
        <w:rPr>
          <w:rFonts w:ascii="Segoe UI Light" w:hAnsi="Segoe UI Light" w:cs="Segoe UI Light"/>
        </w:rPr>
      </w:pPr>
      <w:r w:rsidRPr="001A756A">
        <w:rPr>
          <w:rStyle w:val="FootnoteReference"/>
          <w:rFonts w:ascii="Segoe UI Light" w:hAnsi="Segoe UI Light" w:cs="Segoe UI Light"/>
          <w:sz w:val="18"/>
        </w:rPr>
        <w:footnoteRef/>
      </w:r>
      <w:r w:rsidRPr="001A756A">
        <w:rPr>
          <w:rFonts w:ascii="Segoe UI Light" w:hAnsi="Segoe UI Light" w:cs="Segoe UI Light"/>
          <w:sz w:val="18"/>
        </w:rPr>
        <w:t xml:space="preserve"> </w:t>
      </w:r>
      <w:r w:rsidR="009A2FB3" w:rsidRPr="001A756A">
        <w:rPr>
          <w:rFonts w:ascii="Segoe UI Light" w:hAnsi="Segoe UI Light" w:cs="Segoe UI Light"/>
          <w:sz w:val="18"/>
        </w:rPr>
        <w:t xml:space="preserve">Encyclopaedia Britannica, </w:t>
      </w:r>
      <w:r w:rsidR="009A2FB3" w:rsidRPr="001A756A">
        <w:rPr>
          <w:rFonts w:ascii="Segoe UI Light" w:hAnsi="Segoe UI Light" w:cs="Segoe UI Light"/>
          <w:i/>
          <w:sz w:val="18"/>
        </w:rPr>
        <w:t xml:space="preserve"> The Advent of Islam </w:t>
      </w:r>
      <w:r w:rsidR="009A2FB3" w:rsidRPr="001A756A">
        <w:rPr>
          <w:rFonts w:ascii="Segoe UI Light" w:hAnsi="Segoe UI Light" w:cs="Segoe UI Light"/>
          <w:sz w:val="18"/>
        </w:rPr>
        <w:t xml:space="preserve"> (2018),  </w:t>
      </w:r>
      <w:hyperlink r:id="rId6" w:history="1">
        <w:r w:rsidR="009A2FB3" w:rsidRPr="001A756A">
          <w:rPr>
            <w:rStyle w:val="Hyperlink"/>
            <w:rFonts w:ascii="Segoe UI Light" w:hAnsi="Segoe UI Light" w:cs="Segoe UI Light"/>
            <w:sz w:val="18"/>
          </w:rPr>
          <w:t>https://www.britannica.com/place/Malaysia/The-advent-of-Islam</w:t>
        </w:r>
      </w:hyperlink>
      <w:r w:rsidR="009A2FB3" w:rsidRPr="001A756A">
        <w:rPr>
          <w:rFonts w:ascii="Segoe UI Light" w:hAnsi="Segoe UI Light" w:cs="Segoe UI Light"/>
          <w:sz w:val="18"/>
        </w:rPr>
        <w:t>, [Cyrchwyd 29.4.2018].</w:t>
      </w:r>
    </w:p>
  </w:footnote>
  <w:footnote w:id="9">
    <w:p w14:paraId="3CAEAEBB" w14:textId="14858D8B"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0D2E5C" w:rsidRPr="001A756A">
        <w:rPr>
          <w:rFonts w:ascii="Segoe UI Light" w:hAnsi="Segoe UI Light" w:cs="Segoe UI Light"/>
          <w:sz w:val="18"/>
          <w:szCs w:val="18"/>
        </w:rPr>
        <w:t xml:space="preserve">Encyclopaedia Britannica, </w:t>
      </w:r>
      <w:r w:rsidR="000D2E5C" w:rsidRPr="001A756A">
        <w:rPr>
          <w:rFonts w:ascii="Segoe UI Light" w:hAnsi="Segoe UI Light" w:cs="Segoe UI Light"/>
          <w:i/>
          <w:sz w:val="18"/>
          <w:szCs w:val="18"/>
        </w:rPr>
        <w:t xml:space="preserve"> The Advent of Islam </w:t>
      </w:r>
      <w:r w:rsidR="000D2E5C" w:rsidRPr="001A756A">
        <w:rPr>
          <w:rFonts w:ascii="Segoe UI Light" w:hAnsi="Segoe UI Light" w:cs="Segoe UI Light"/>
          <w:sz w:val="18"/>
          <w:szCs w:val="18"/>
        </w:rPr>
        <w:t xml:space="preserve"> (2018),  </w:t>
      </w:r>
      <w:hyperlink r:id="rId7" w:history="1">
        <w:r w:rsidR="000D2E5C" w:rsidRPr="001A756A">
          <w:rPr>
            <w:rStyle w:val="Hyperlink"/>
            <w:rFonts w:ascii="Segoe UI Light" w:hAnsi="Segoe UI Light" w:cs="Segoe UI Light"/>
            <w:sz w:val="18"/>
            <w:szCs w:val="18"/>
          </w:rPr>
          <w:t>https://www.britannica.com/place/Malaysia/The-advent-of-Islam</w:t>
        </w:r>
      </w:hyperlink>
      <w:r w:rsidR="000D2E5C" w:rsidRPr="001A756A">
        <w:rPr>
          <w:rFonts w:ascii="Segoe UI Light" w:hAnsi="Segoe UI Light" w:cs="Segoe UI Light"/>
          <w:sz w:val="18"/>
          <w:szCs w:val="18"/>
        </w:rPr>
        <w:t>, [Cyrchwyd 29.4.2018].</w:t>
      </w:r>
    </w:p>
  </w:footnote>
  <w:footnote w:id="10">
    <w:p w14:paraId="1471FD6D" w14:textId="6293C22B"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Pr="001A756A">
        <w:rPr>
          <w:rStyle w:val="selectable"/>
          <w:rFonts w:ascii="Segoe UI Light" w:hAnsi="Segoe UI Light" w:cs="Segoe UI Light"/>
          <w:sz w:val="18"/>
          <w:szCs w:val="18"/>
        </w:rPr>
        <w:t xml:space="preserve">Somdatta Banerjee, "Islam In Malaysia: The Damocles’ Sword", </w:t>
      </w:r>
      <w:r w:rsidRPr="001A756A">
        <w:rPr>
          <w:rStyle w:val="selectable"/>
          <w:rFonts w:ascii="Segoe UI Light" w:hAnsi="Segoe UI Light" w:cs="Segoe UI Light"/>
          <w:i/>
          <w:iCs/>
          <w:sz w:val="18"/>
          <w:szCs w:val="18"/>
        </w:rPr>
        <w:t>Jadavpur Journal Of International Relations</w:t>
      </w:r>
      <w:r w:rsidRPr="001A756A">
        <w:rPr>
          <w:rStyle w:val="selectable"/>
          <w:rFonts w:ascii="Segoe UI Light" w:hAnsi="Segoe UI Light" w:cs="Segoe UI Light"/>
          <w:sz w:val="18"/>
          <w:szCs w:val="18"/>
        </w:rPr>
        <w:t>, 15.1 (2011),</w:t>
      </w:r>
      <w:r w:rsidR="000D2E5C" w:rsidRPr="001A756A">
        <w:rPr>
          <w:rStyle w:val="selectable"/>
          <w:rFonts w:ascii="Segoe UI Light" w:hAnsi="Segoe UI Light" w:cs="Segoe UI Light"/>
          <w:sz w:val="18"/>
          <w:szCs w:val="18"/>
        </w:rPr>
        <w:t xml:space="preserve"> t.</w:t>
      </w:r>
      <w:r w:rsidRPr="001A756A">
        <w:rPr>
          <w:rStyle w:val="selectable"/>
          <w:rFonts w:ascii="Segoe UI Light" w:hAnsi="Segoe UI Light" w:cs="Segoe UI Light"/>
          <w:sz w:val="18"/>
          <w:szCs w:val="18"/>
        </w:rPr>
        <w:t xml:space="preserve"> 83, &lt;https://doi.org/10.1177/0973598411110006&gt;.</w:t>
      </w:r>
    </w:p>
  </w:footnote>
  <w:footnote w:id="11">
    <w:p w14:paraId="7413E8A1" w14:textId="5C2E4F8C" w:rsidR="00C40E44" w:rsidRPr="001A756A" w:rsidRDefault="00C40E4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D69E9">
        <w:rPr>
          <w:rStyle w:val="selectable"/>
          <w:rFonts w:ascii="Segoe UI Light" w:hAnsi="Segoe UI Light" w:cs="Segoe UI Light"/>
          <w:sz w:val="18"/>
          <w:szCs w:val="18"/>
        </w:rPr>
        <w:t>Banerjee</w:t>
      </w:r>
      <w:r w:rsidR="009D69E9">
        <w:rPr>
          <w:rStyle w:val="selectable"/>
          <w:rFonts w:ascii="Segoe UI Light" w:hAnsi="Segoe UI Light" w:cs="Segoe UI Light"/>
          <w:i/>
          <w:sz w:val="18"/>
          <w:szCs w:val="18"/>
        </w:rPr>
        <w:t xml:space="preserve">, </w:t>
      </w:r>
      <w:r w:rsidR="009D69E9" w:rsidRPr="009D69E9">
        <w:rPr>
          <w:rStyle w:val="selectable"/>
          <w:rFonts w:ascii="Segoe UI Light" w:hAnsi="Segoe UI Light" w:cs="Segoe UI Light"/>
          <w:i/>
          <w:sz w:val="18"/>
          <w:szCs w:val="18"/>
        </w:rPr>
        <w:t>Islam In Malaysia</w:t>
      </w:r>
      <w:r w:rsidR="009D69E9">
        <w:rPr>
          <w:rStyle w:val="selectable"/>
          <w:rFonts w:ascii="Segoe UI Light" w:hAnsi="Segoe UI Light" w:cs="Segoe UI Light"/>
          <w:i/>
          <w:sz w:val="18"/>
          <w:szCs w:val="18"/>
        </w:rPr>
        <w:t>,</w:t>
      </w:r>
      <w:r w:rsidR="009D69E9">
        <w:rPr>
          <w:rStyle w:val="selectable"/>
          <w:rFonts w:ascii="Segoe UI Light" w:hAnsi="Segoe UI Light" w:cs="Segoe UI Light"/>
          <w:sz w:val="18"/>
          <w:szCs w:val="18"/>
        </w:rPr>
        <w:t xml:space="preserve"> </w:t>
      </w:r>
      <w:r w:rsidR="000D2E5C" w:rsidRPr="001A756A">
        <w:rPr>
          <w:rStyle w:val="selectable"/>
          <w:rFonts w:ascii="Segoe UI Light" w:hAnsi="Segoe UI Light" w:cs="Segoe UI Light"/>
          <w:sz w:val="18"/>
          <w:szCs w:val="18"/>
        </w:rPr>
        <w:t>t.</w:t>
      </w:r>
      <w:r w:rsidRPr="001A756A">
        <w:rPr>
          <w:rStyle w:val="selectable"/>
          <w:rFonts w:ascii="Segoe UI Light" w:hAnsi="Segoe UI Light" w:cs="Segoe UI Light"/>
          <w:sz w:val="18"/>
          <w:szCs w:val="18"/>
        </w:rPr>
        <w:t xml:space="preserve"> 83</w:t>
      </w:r>
      <w:r w:rsidR="009D69E9">
        <w:rPr>
          <w:rStyle w:val="selectable"/>
          <w:rFonts w:ascii="Segoe UI Light" w:hAnsi="Segoe UI Light" w:cs="Segoe UI Light"/>
          <w:sz w:val="18"/>
          <w:szCs w:val="18"/>
        </w:rPr>
        <w:t>.</w:t>
      </w:r>
    </w:p>
  </w:footnote>
  <w:footnote w:id="12">
    <w:p w14:paraId="3AD064DF" w14:textId="77777777" w:rsidR="00C40E44" w:rsidRPr="002026AB" w:rsidRDefault="00C40E44">
      <w:pPr>
        <w:pStyle w:val="FootnoteText"/>
        <w:rPr>
          <w:rFonts w:ascii="Segoe UI Light" w:hAnsi="Segoe UI Light" w:cs="Segoe UI Light"/>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Pr="001A756A">
        <w:rPr>
          <w:rStyle w:val="selectable"/>
          <w:rFonts w:ascii="Segoe UI Light" w:hAnsi="Segoe UI Light" w:cs="Segoe UI Light"/>
          <w:sz w:val="18"/>
          <w:szCs w:val="18"/>
        </w:rPr>
        <w:t xml:space="preserve">Jeffrey T Kenney a Ebrahim Moosa, </w:t>
      </w:r>
      <w:r w:rsidRPr="001A756A">
        <w:rPr>
          <w:rStyle w:val="selectable"/>
          <w:rFonts w:ascii="Segoe UI Light" w:hAnsi="Segoe UI Light" w:cs="Segoe UI Light"/>
          <w:i/>
          <w:iCs/>
          <w:sz w:val="18"/>
          <w:szCs w:val="18"/>
        </w:rPr>
        <w:t>Islam In The Modern World</w:t>
      </w:r>
      <w:r w:rsidRPr="001A756A">
        <w:rPr>
          <w:rStyle w:val="selectable"/>
          <w:rFonts w:ascii="Segoe UI Light" w:hAnsi="Segoe UI Light" w:cs="Segoe UI Light"/>
          <w:sz w:val="18"/>
          <w:szCs w:val="18"/>
        </w:rPr>
        <w:t xml:space="preserve"> (Oxford: Routledge, 2014), tt. 414-415.</w:t>
      </w:r>
    </w:p>
  </w:footnote>
  <w:footnote w:id="13">
    <w:p w14:paraId="67BA8691" w14:textId="6D4E7940" w:rsidR="00C40E44" w:rsidRPr="001A756A" w:rsidRDefault="00C40E44">
      <w:pPr>
        <w:pStyle w:val="FootnoteText"/>
        <w:rPr>
          <w:sz w:val="18"/>
        </w:rPr>
      </w:pPr>
      <w:r w:rsidRPr="001A756A">
        <w:rPr>
          <w:rStyle w:val="FootnoteReference"/>
          <w:rFonts w:ascii="Segoe UI Light" w:hAnsi="Segoe UI Light" w:cs="Segoe UI Light"/>
          <w:sz w:val="18"/>
        </w:rPr>
        <w:footnoteRef/>
      </w:r>
      <w:r w:rsidR="009D69E9">
        <w:rPr>
          <w:rStyle w:val="selectable"/>
          <w:rFonts w:ascii="Segoe UI Light" w:hAnsi="Segoe UI Light" w:cs="Segoe UI Light"/>
          <w:sz w:val="18"/>
        </w:rPr>
        <w:t>Kenney, I</w:t>
      </w:r>
      <w:r w:rsidRPr="001A756A">
        <w:rPr>
          <w:rStyle w:val="selectable"/>
          <w:rFonts w:ascii="Segoe UI Light" w:hAnsi="Segoe UI Light" w:cs="Segoe UI Light"/>
          <w:i/>
          <w:iCs/>
          <w:sz w:val="18"/>
        </w:rPr>
        <w:t>slam In The Modern World</w:t>
      </w:r>
      <w:r w:rsidRPr="001A756A">
        <w:rPr>
          <w:rStyle w:val="selectable"/>
          <w:rFonts w:ascii="Segoe UI Light" w:hAnsi="Segoe UI Light" w:cs="Segoe UI Light"/>
          <w:sz w:val="18"/>
        </w:rPr>
        <w:t>, t. 409.</w:t>
      </w:r>
    </w:p>
  </w:footnote>
  <w:footnote w:id="14">
    <w:p w14:paraId="39EB857F" w14:textId="5654BCE3" w:rsidR="005F6874" w:rsidRPr="001A756A" w:rsidRDefault="005F6874" w:rsidP="005F6874">
      <w:pPr>
        <w:pStyle w:val="FootnoteText"/>
        <w:rPr>
          <w:rFonts w:ascii="Segoe UI Light" w:hAnsi="Segoe UI Light" w:cs="Segoe UI Light"/>
          <w:sz w:val="18"/>
        </w:rPr>
      </w:pPr>
      <w:r w:rsidRPr="001A756A">
        <w:rPr>
          <w:rStyle w:val="FootnoteReference"/>
          <w:rFonts w:ascii="Segoe UI Light" w:hAnsi="Segoe UI Light" w:cs="Segoe UI Light"/>
          <w:sz w:val="18"/>
        </w:rPr>
        <w:footnoteRef/>
      </w:r>
      <w:r w:rsidRPr="001A756A">
        <w:rPr>
          <w:rFonts w:ascii="Segoe UI Light" w:hAnsi="Segoe UI Light" w:cs="Segoe UI Light"/>
          <w:sz w:val="18"/>
        </w:rPr>
        <w:t xml:space="preserve"> </w:t>
      </w:r>
      <w:r w:rsidRPr="001A756A">
        <w:rPr>
          <w:rStyle w:val="selectable"/>
          <w:rFonts w:ascii="Segoe UI Light" w:hAnsi="Segoe UI Light" w:cs="Segoe UI Light"/>
          <w:sz w:val="18"/>
        </w:rPr>
        <w:t xml:space="preserve">Kenney, </w:t>
      </w:r>
      <w:r w:rsidRPr="001A756A">
        <w:rPr>
          <w:rStyle w:val="selectable"/>
          <w:rFonts w:ascii="Segoe UI Light" w:hAnsi="Segoe UI Light" w:cs="Segoe UI Light"/>
          <w:i/>
          <w:iCs/>
          <w:sz w:val="18"/>
        </w:rPr>
        <w:t>Islam In The Modern World</w:t>
      </w:r>
      <w:r w:rsidRPr="001A756A">
        <w:rPr>
          <w:rStyle w:val="selectable"/>
          <w:rFonts w:ascii="Segoe UI Light" w:hAnsi="Segoe UI Light" w:cs="Segoe UI Light"/>
          <w:sz w:val="18"/>
        </w:rPr>
        <w:t>, t.</w:t>
      </w:r>
      <w:r w:rsidRPr="001A756A">
        <w:rPr>
          <w:rFonts w:ascii="Segoe UI Light" w:hAnsi="Segoe UI Light" w:cs="Segoe UI Light"/>
          <w:sz w:val="18"/>
        </w:rPr>
        <w:t xml:space="preserve"> 416.</w:t>
      </w:r>
    </w:p>
  </w:footnote>
  <w:footnote w:id="15">
    <w:p w14:paraId="332E1675" w14:textId="37B56992" w:rsidR="00C40E44" w:rsidRPr="000439E1" w:rsidRDefault="00C40E44" w:rsidP="007F48C7">
      <w:pPr>
        <w:pStyle w:val="FootnoteText"/>
        <w:rPr>
          <w:rFonts w:ascii="Segoe UI Light" w:hAnsi="Segoe UI Light" w:cs="Segoe UI Light"/>
        </w:rPr>
      </w:pPr>
      <w:r w:rsidRPr="001A756A">
        <w:rPr>
          <w:rStyle w:val="FootnoteReference"/>
          <w:rFonts w:ascii="Segoe UI Light" w:hAnsi="Segoe UI Light" w:cs="Segoe UI Light"/>
          <w:sz w:val="18"/>
        </w:rPr>
        <w:footnoteRef/>
      </w:r>
      <w:r w:rsidRPr="001A756A">
        <w:rPr>
          <w:rFonts w:ascii="Segoe UI Light" w:hAnsi="Segoe UI Light" w:cs="Segoe UI Light"/>
          <w:sz w:val="18"/>
        </w:rPr>
        <w:t xml:space="preserve"> </w:t>
      </w:r>
      <w:r w:rsidRPr="001A756A">
        <w:rPr>
          <w:rStyle w:val="selectable"/>
          <w:rFonts w:ascii="Segoe UI Light" w:hAnsi="Segoe UI Light" w:cs="Segoe UI Light"/>
          <w:sz w:val="18"/>
        </w:rPr>
        <w:t xml:space="preserve">Aminah Beverly Mccloud, Scott W Hibbard a Laith Saud, </w:t>
      </w:r>
      <w:r w:rsidRPr="001A756A">
        <w:rPr>
          <w:rStyle w:val="selectable"/>
          <w:rFonts w:ascii="Segoe UI Light" w:hAnsi="Segoe UI Light" w:cs="Segoe UI Light"/>
          <w:i/>
          <w:iCs/>
          <w:sz w:val="18"/>
        </w:rPr>
        <w:t>An Introduction To Islam In The 21St Century</w:t>
      </w:r>
      <w:r w:rsidRPr="001A756A">
        <w:rPr>
          <w:rStyle w:val="selectable"/>
          <w:rFonts w:ascii="Segoe UI Light" w:hAnsi="Segoe UI Light" w:cs="Segoe UI Light"/>
          <w:sz w:val="18"/>
        </w:rPr>
        <w:t xml:space="preserve"> (Efrog Newydd: John Wiley &amp; Sons, 2013). </w:t>
      </w:r>
      <w:r w:rsidR="000D2E5C" w:rsidRPr="001A756A">
        <w:rPr>
          <w:rStyle w:val="selectable"/>
          <w:rFonts w:ascii="Segoe UI Light" w:hAnsi="Segoe UI Light" w:cs="Segoe UI Light"/>
          <w:sz w:val="18"/>
        </w:rPr>
        <w:t xml:space="preserve">t. </w:t>
      </w:r>
      <w:r w:rsidRPr="001A756A">
        <w:rPr>
          <w:rStyle w:val="selectable"/>
          <w:rFonts w:ascii="Segoe UI Light" w:hAnsi="Segoe UI Light" w:cs="Segoe UI Light"/>
          <w:sz w:val="18"/>
        </w:rPr>
        <w:t>.243.</w:t>
      </w:r>
    </w:p>
  </w:footnote>
  <w:footnote w:id="16">
    <w:p w14:paraId="0A206884" w14:textId="25963030" w:rsidR="00C40E44" w:rsidRPr="001A756A" w:rsidRDefault="00C40E44" w:rsidP="000439E1">
      <w:pPr>
        <w:tabs>
          <w:tab w:val="left" w:pos="1689"/>
        </w:tabs>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D69E9" w:rsidRPr="001A756A">
        <w:rPr>
          <w:rStyle w:val="selectable"/>
          <w:rFonts w:ascii="Segoe UI Light" w:hAnsi="Segoe UI Light" w:cs="Segoe UI Light"/>
          <w:sz w:val="18"/>
        </w:rPr>
        <w:t xml:space="preserve">Kenney, </w:t>
      </w:r>
      <w:r w:rsidR="009D69E9" w:rsidRPr="001A756A">
        <w:rPr>
          <w:rStyle w:val="selectable"/>
          <w:rFonts w:ascii="Segoe UI Light" w:hAnsi="Segoe UI Light" w:cs="Segoe UI Light"/>
          <w:i/>
          <w:iCs/>
          <w:sz w:val="18"/>
        </w:rPr>
        <w:t>Islam In The Modern World</w:t>
      </w:r>
      <w:r w:rsidR="009D69E9" w:rsidRPr="001A756A">
        <w:rPr>
          <w:rStyle w:val="selectable"/>
          <w:rFonts w:ascii="Segoe UI Light" w:hAnsi="Segoe UI Light" w:cs="Segoe UI Light"/>
          <w:sz w:val="18"/>
        </w:rPr>
        <w:t>, t.</w:t>
      </w:r>
      <w:r w:rsidR="009D69E9" w:rsidRPr="001A756A">
        <w:rPr>
          <w:rFonts w:ascii="Segoe UI Light" w:hAnsi="Segoe UI Light" w:cs="Segoe UI Light"/>
          <w:sz w:val="18"/>
        </w:rPr>
        <w:t xml:space="preserve"> 416.</w:t>
      </w:r>
    </w:p>
  </w:footnote>
  <w:footnote w:id="17">
    <w:p w14:paraId="3F0B09A6" w14:textId="1D423CA2" w:rsidR="00C23BD4" w:rsidRPr="001A756A" w:rsidRDefault="00C23BD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0D2E5C" w:rsidRPr="001A756A">
        <w:rPr>
          <w:rFonts w:ascii="Segoe UI Light" w:hAnsi="Segoe UI Light" w:cs="Segoe UI Light"/>
          <w:sz w:val="18"/>
          <w:szCs w:val="18"/>
        </w:rPr>
        <w:t xml:space="preserve">The Oxford Dictionary of Islam, </w:t>
      </w:r>
      <w:r w:rsidR="000D2E5C" w:rsidRPr="001A756A">
        <w:rPr>
          <w:rFonts w:ascii="Segoe UI Light" w:hAnsi="Segoe UI Light" w:cs="Segoe UI Light"/>
          <w:i/>
          <w:sz w:val="18"/>
          <w:szCs w:val="18"/>
        </w:rPr>
        <w:t xml:space="preserve">Dakwah (Malaysia) </w:t>
      </w:r>
      <w:r w:rsidR="000D2E5C" w:rsidRPr="001A756A">
        <w:rPr>
          <w:rFonts w:ascii="Segoe UI Light" w:hAnsi="Segoe UI Light" w:cs="Segoe UI Light"/>
          <w:sz w:val="18"/>
          <w:szCs w:val="18"/>
        </w:rPr>
        <w:t>(2018),</w:t>
      </w:r>
      <w:r w:rsidR="000D2E5C" w:rsidRPr="001A756A">
        <w:rPr>
          <w:rFonts w:ascii="Segoe UI Light" w:hAnsi="Segoe UI Light" w:cs="Segoe UI Light"/>
          <w:i/>
          <w:sz w:val="18"/>
          <w:szCs w:val="18"/>
        </w:rPr>
        <w:t xml:space="preserve"> </w:t>
      </w:r>
      <w:hyperlink r:id="rId8" w:history="1">
        <w:r w:rsidR="000D2E5C" w:rsidRPr="001A756A">
          <w:rPr>
            <w:rStyle w:val="Hyperlink"/>
            <w:rFonts w:ascii="Segoe UI Light" w:hAnsi="Segoe UI Light" w:cs="Segoe UI Light"/>
            <w:sz w:val="18"/>
            <w:szCs w:val="18"/>
          </w:rPr>
          <w:t>http://www.oxfordislamicstudies.com/article/opr/t125/e480</w:t>
        </w:r>
      </w:hyperlink>
      <w:r w:rsidR="000D2E5C" w:rsidRPr="001A756A">
        <w:rPr>
          <w:rFonts w:ascii="Segoe UI Light" w:hAnsi="Segoe UI Light" w:cs="Segoe UI Light"/>
          <w:sz w:val="18"/>
          <w:szCs w:val="18"/>
        </w:rPr>
        <w:t>, [Cyrchwyd 29.4.018].</w:t>
      </w:r>
    </w:p>
  </w:footnote>
  <w:footnote w:id="18">
    <w:p w14:paraId="3A5DD8F2" w14:textId="5BC7DBA5" w:rsidR="00E1081A" w:rsidRPr="001A756A" w:rsidRDefault="00E1081A">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0D2E5C" w:rsidRPr="001A756A">
        <w:rPr>
          <w:rFonts w:ascii="Segoe UI Light" w:hAnsi="Segoe UI Light" w:cs="Segoe UI Light"/>
          <w:sz w:val="18"/>
          <w:szCs w:val="18"/>
        </w:rPr>
        <w:t xml:space="preserve">The Oxford Dictionary of Islam, </w:t>
      </w:r>
      <w:r w:rsidR="000D2E5C" w:rsidRPr="001A756A">
        <w:rPr>
          <w:rFonts w:ascii="Segoe UI Light" w:hAnsi="Segoe UI Light" w:cs="Segoe UI Light"/>
          <w:i/>
          <w:sz w:val="18"/>
          <w:szCs w:val="18"/>
        </w:rPr>
        <w:t xml:space="preserve">Dakwah (Malaysia) </w:t>
      </w:r>
      <w:r w:rsidR="000D2E5C" w:rsidRPr="001A756A">
        <w:rPr>
          <w:rFonts w:ascii="Segoe UI Light" w:hAnsi="Segoe UI Light" w:cs="Segoe UI Light"/>
          <w:sz w:val="18"/>
          <w:szCs w:val="18"/>
        </w:rPr>
        <w:t>(2018),</w:t>
      </w:r>
      <w:r w:rsidR="000D2E5C" w:rsidRPr="001A756A">
        <w:rPr>
          <w:rFonts w:ascii="Segoe UI Light" w:hAnsi="Segoe UI Light" w:cs="Segoe UI Light"/>
          <w:i/>
          <w:sz w:val="18"/>
          <w:szCs w:val="18"/>
        </w:rPr>
        <w:t xml:space="preserve"> </w:t>
      </w:r>
      <w:hyperlink r:id="rId9" w:history="1">
        <w:r w:rsidR="000D2E5C" w:rsidRPr="001A756A">
          <w:rPr>
            <w:rStyle w:val="Hyperlink"/>
            <w:rFonts w:ascii="Segoe UI Light" w:hAnsi="Segoe UI Light" w:cs="Segoe UI Light"/>
            <w:sz w:val="18"/>
            <w:szCs w:val="18"/>
          </w:rPr>
          <w:t>http://www.oxfordislamicstudies.com/article/opr/t125/e480</w:t>
        </w:r>
      </w:hyperlink>
      <w:r w:rsidR="000D2E5C" w:rsidRPr="001A756A">
        <w:rPr>
          <w:rFonts w:ascii="Segoe UI Light" w:hAnsi="Segoe UI Light" w:cs="Segoe UI Light"/>
          <w:sz w:val="18"/>
          <w:szCs w:val="18"/>
        </w:rPr>
        <w:t>, [Cyrchwyd 29.4.018].</w:t>
      </w:r>
    </w:p>
  </w:footnote>
  <w:footnote w:id="19">
    <w:p w14:paraId="2B704347" w14:textId="4B710E13" w:rsidR="00E6118A" w:rsidRPr="001A756A" w:rsidRDefault="00E6118A" w:rsidP="009D69E9">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D69E9">
        <w:rPr>
          <w:rStyle w:val="selectable"/>
          <w:rFonts w:ascii="Segoe UI Light" w:hAnsi="Segoe UI Light" w:cs="Segoe UI Light"/>
          <w:sz w:val="18"/>
          <w:szCs w:val="18"/>
        </w:rPr>
        <w:t xml:space="preserve">Banerjee, </w:t>
      </w:r>
      <w:r w:rsidR="009D69E9" w:rsidRPr="009D69E9">
        <w:rPr>
          <w:rStyle w:val="selectable"/>
          <w:rFonts w:ascii="Segoe UI Light" w:hAnsi="Segoe UI Light" w:cs="Segoe UI Light"/>
          <w:i/>
          <w:sz w:val="18"/>
          <w:szCs w:val="18"/>
        </w:rPr>
        <w:t xml:space="preserve">Islam In Malaysia, </w:t>
      </w:r>
      <w:r w:rsidR="009D69E9">
        <w:rPr>
          <w:rStyle w:val="selectable"/>
          <w:rFonts w:ascii="Segoe UI Light" w:hAnsi="Segoe UI Light" w:cs="Segoe UI Light"/>
          <w:sz w:val="18"/>
          <w:szCs w:val="18"/>
        </w:rPr>
        <w:t>tt. 83-84.</w:t>
      </w:r>
    </w:p>
  </w:footnote>
  <w:footnote w:id="20">
    <w:p w14:paraId="086040A7" w14:textId="2C015D9D" w:rsidR="00A16ECD" w:rsidRPr="009E598B" w:rsidRDefault="00A16ECD" w:rsidP="00DC2D49">
      <w:pPr>
        <w:tabs>
          <w:tab w:val="left" w:pos="1689"/>
        </w:tabs>
        <w:rPr>
          <w:rFonts w:ascii="Segoe UI Light" w:hAnsi="Segoe UI Light" w:cs="Segoe UI Light"/>
          <w:sz w:val="6"/>
          <w:szCs w:val="2"/>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9D69E9">
        <w:rPr>
          <w:rStyle w:val="selectable"/>
          <w:rFonts w:ascii="Segoe UI Light" w:hAnsi="Segoe UI Light" w:cs="Segoe UI Light"/>
          <w:sz w:val="18"/>
          <w:szCs w:val="18"/>
        </w:rPr>
        <w:t xml:space="preserve">Banerjee, </w:t>
      </w:r>
      <w:r w:rsidR="009D69E9" w:rsidRPr="009D69E9">
        <w:rPr>
          <w:rStyle w:val="selectable"/>
          <w:rFonts w:ascii="Segoe UI Light" w:hAnsi="Segoe UI Light" w:cs="Segoe UI Light"/>
          <w:i/>
          <w:sz w:val="18"/>
          <w:szCs w:val="18"/>
        </w:rPr>
        <w:t xml:space="preserve">Islam In Malaysia, </w:t>
      </w:r>
      <w:r w:rsidR="009D69E9">
        <w:rPr>
          <w:rStyle w:val="selectable"/>
          <w:rFonts w:ascii="Segoe UI Light" w:hAnsi="Segoe UI Light" w:cs="Segoe UI Light"/>
          <w:sz w:val="18"/>
          <w:szCs w:val="18"/>
        </w:rPr>
        <w:t>t</w:t>
      </w:r>
      <w:r w:rsidRPr="001A756A">
        <w:rPr>
          <w:rStyle w:val="selectable"/>
          <w:rFonts w:ascii="Segoe UI Light" w:hAnsi="Segoe UI Light" w:cs="Segoe UI Light"/>
          <w:sz w:val="18"/>
          <w:szCs w:val="18"/>
        </w:rPr>
        <w:t>.</w:t>
      </w:r>
      <w:r w:rsidR="009D69E9">
        <w:rPr>
          <w:rStyle w:val="selectable"/>
          <w:rFonts w:ascii="Segoe UI Light" w:hAnsi="Segoe UI Light" w:cs="Segoe UI Light"/>
          <w:sz w:val="18"/>
          <w:szCs w:val="18"/>
        </w:rPr>
        <w:t xml:space="preserve"> 86.</w:t>
      </w:r>
    </w:p>
  </w:footnote>
  <w:footnote w:id="21">
    <w:p w14:paraId="3E0AFE3E" w14:textId="0FC990B3" w:rsidR="00520955" w:rsidRPr="001A756A" w:rsidRDefault="00520955" w:rsidP="00520955">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Pr="001A756A">
        <w:rPr>
          <w:rStyle w:val="selectable"/>
          <w:rFonts w:ascii="Segoe UI Light" w:hAnsi="Segoe UI Light" w:cs="Segoe UI Light"/>
          <w:sz w:val="18"/>
          <w:szCs w:val="18"/>
        </w:rPr>
        <w:t xml:space="preserve">Kenney, </w:t>
      </w:r>
      <w:r w:rsidRPr="001A756A">
        <w:rPr>
          <w:rStyle w:val="selectable"/>
          <w:rFonts w:ascii="Segoe UI Light" w:hAnsi="Segoe UI Light" w:cs="Segoe UI Light"/>
          <w:i/>
          <w:iCs/>
          <w:sz w:val="18"/>
          <w:szCs w:val="18"/>
        </w:rPr>
        <w:t>Islam In The Modern World</w:t>
      </w:r>
      <w:r w:rsidRPr="001A756A">
        <w:rPr>
          <w:rStyle w:val="selectable"/>
          <w:rFonts w:ascii="Segoe UI Light" w:hAnsi="Segoe UI Light" w:cs="Segoe UI Light"/>
          <w:sz w:val="18"/>
          <w:szCs w:val="18"/>
        </w:rPr>
        <w:t xml:space="preserve">. </w:t>
      </w:r>
      <w:r w:rsidRPr="001A756A">
        <w:rPr>
          <w:rFonts w:ascii="Segoe UI Light" w:hAnsi="Segoe UI Light" w:cs="Segoe UI Light"/>
          <w:sz w:val="18"/>
          <w:szCs w:val="18"/>
        </w:rPr>
        <w:t>t.406.</w:t>
      </w:r>
    </w:p>
  </w:footnote>
  <w:footnote w:id="22">
    <w:p w14:paraId="652F4224" w14:textId="26FFD8E8" w:rsidR="00C87BD9" w:rsidRPr="001A756A" w:rsidRDefault="00C87BD9" w:rsidP="001A756A">
      <w:pPr>
        <w:tabs>
          <w:tab w:val="left" w:pos="1689"/>
        </w:tabs>
        <w:spacing w:line="276" w:lineRule="auto"/>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27167B">
        <w:rPr>
          <w:rStyle w:val="selectable"/>
          <w:rFonts w:ascii="Segoe UI Light" w:hAnsi="Segoe UI Light" w:cs="Segoe UI Light"/>
          <w:sz w:val="18"/>
          <w:szCs w:val="18"/>
        </w:rPr>
        <w:t xml:space="preserve">Banerjee, </w:t>
      </w:r>
      <w:r w:rsidR="0027167B" w:rsidRPr="009D69E9">
        <w:rPr>
          <w:rStyle w:val="selectable"/>
          <w:rFonts w:ascii="Segoe UI Light" w:hAnsi="Segoe UI Light" w:cs="Segoe UI Light"/>
          <w:i/>
          <w:sz w:val="18"/>
          <w:szCs w:val="18"/>
        </w:rPr>
        <w:t xml:space="preserve">Islam In Malaysia, </w:t>
      </w:r>
      <w:r w:rsidR="0027167B">
        <w:rPr>
          <w:rStyle w:val="selectable"/>
          <w:rFonts w:ascii="Segoe UI Light" w:hAnsi="Segoe UI Light" w:cs="Segoe UI Light"/>
          <w:sz w:val="18"/>
          <w:szCs w:val="18"/>
        </w:rPr>
        <w:t>t. 86.</w:t>
      </w:r>
    </w:p>
  </w:footnote>
  <w:footnote w:id="23">
    <w:p w14:paraId="6D51F083" w14:textId="5B1680DE" w:rsidR="009D00F6" w:rsidRPr="001A756A" w:rsidRDefault="009D00F6" w:rsidP="00815E4A">
      <w:pPr>
        <w:spacing w:after="0" w:line="240" w:lineRule="auto"/>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815E4A" w:rsidRPr="001A756A">
        <w:rPr>
          <w:rFonts w:ascii="Segoe UI Light" w:eastAsia="Times New Roman" w:hAnsi="Segoe UI Light" w:cs="Segoe UI Light"/>
          <w:sz w:val="18"/>
          <w:szCs w:val="18"/>
          <w:lang w:eastAsia="en-GB"/>
        </w:rPr>
        <w:t xml:space="preserve">Azmil Mohd Tayeb, </w:t>
      </w:r>
      <w:r w:rsidR="00815E4A" w:rsidRPr="0027167B">
        <w:rPr>
          <w:rFonts w:ascii="Segoe UI Light" w:hAnsi="Segoe UI Light" w:cs="Segoe UI Light"/>
          <w:i/>
          <w:sz w:val="18"/>
          <w:szCs w:val="18"/>
        </w:rPr>
        <w:t>Islamic Education in Indonesia and Malaysia : Shaping Minds, Saving Souls</w:t>
      </w:r>
      <w:r w:rsidR="00815E4A" w:rsidRPr="001A756A">
        <w:rPr>
          <w:rFonts w:ascii="Segoe UI Light" w:hAnsi="Segoe UI Light" w:cs="Segoe UI Light"/>
          <w:sz w:val="18"/>
          <w:szCs w:val="18"/>
        </w:rPr>
        <w:t xml:space="preserve"> ( Llundain: Routledge, 2013) t, 2.</w:t>
      </w:r>
    </w:p>
  </w:footnote>
  <w:footnote w:id="24">
    <w:p w14:paraId="55F1ED80" w14:textId="0A7DFD18" w:rsidR="00DC2D49" w:rsidRPr="001A756A" w:rsidRDefault="00DC2D49" w:rsidP="005F6874">
      <w:pPr>
        <w:pStyle w:val="FootnoteText"/>
        <w:rPr>
          <w:rFonts w:ascii="Segoe UI Light" w:hAnsi="Segoe UI Light" w:cs="Segoe UI Light"/>
          <w:sz w:val="18"/>
          <w:szCs w:val="18"/>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815E4A" w:rsidRPr="001A756A">
        <w:rPr>
          <w:rFonts w:ascii="Segoe UI Light" w:eastAsia="Times New Roman" w:hAnsi="Segoe UI Light" w:cs="Segoe UI Light"/>
          <w:sz w:val="18"/>
          <w:szCs w:val="18"/>
          <w:lang w:eastAsia="en-GB"/>
        </w:rPr>
        <w:t xml:space="preserve">Tayeb, </w:t>
      </w:r>
      <w:r w:rsidR="00815E4A" w:rsidRPr="0027167B">
        <w:rPr>
          <w:rFonts w:ascii="Segoe UI Light" w:hAnsi="Segoe UI Light" w:cs="Segoe UI Light"/>
          <w:i/>
          <w:sz w:val="18"/>
          <w:szCs w:val="18"/>
        </w:rPr>
        <w:t>Islamic Education in Indonesia and Malaysia</w:t>
      </w:r>
      <w:r w:rsidR="0027167B">
        <w:rPr>
          <w:rFonts w:ascii="Segoe UI Light" w:hAnsi="Segoe UI Light" w:cs="Segoe UI Light"/>
          <w:i/>
          <w:sz w:val="18"/>
          <w:szCs w:val="18"/>
        </w:rPr>
        <w:t>,</w:t>
      </w:r>
      <w:r w:rsidR="0027167B">
        <w:rPr>
          <w:rFonts w:ascii="Segoe UI Light" w:hAnsi="Segoe UI Light" w:cs="Segoe UI Light"/>
          <w:sz w:val="18"/>
          <w:szCs w:val="18"/>
        </w:rPr>
        <w:t xml:space="preserve"> t</w:t>
      </w:r>
      <w:r w:rsidR="00815E4A" w:rsidRPr="001A756A">
        <w:rPr>
          <w:rFonts w:ascii="Segoe UI Light" w:hAnsi="Segoe UI Light" w:cs="Segoe UI Light"/>
          <w:sz w:val="18"/>
          <w:szCs w:val="18"/>
        </w:rPr>
        <w:t>, 2.</w:t>
      </w:r>
    </w:p>
  </w:footnote>
  <w:footnote w:id="25">
    <w:p w14:paraId="5B12FF84" w14:textId="4D9D1521" w:rsidR="000B52CB" w:rsidRPr="00AE7F1D" w:rsidRDefault="000B52CB">
      <w:pPr>
        <w:pStyle w:val="FootnoteText"/>
        <w:rPr>
          <w:rFonts w:ascii="Segoe UI Light" w:hAnsi="Segoe UI Light" w:cs="Segoe UI Light"/>
          <w:i/>
        </w:rPr>
      </w:pPr>
      <w:r w:rsidRPr="001A756A">
        <w:rPr>
          <w:rStyle w:val="FootnoteReference"/>
          <w:rFonts w:ascii="Segoe UI Light" w:hAnsi="Segoe UI Light" w:cs="Segoe UI Light"/>
          <w:sz w:val="18"/>
          <w:szCs w:val="18"/>
        </w:rPr>
        <w:footnoteRef/>
      </w:r>
      <w:r w:rsidRPr="001A756A">
        <w:rPr>
          <w:rFonts w:ascii="Segoe UI Light" w:hAnsi="Segoe UI Light" w:cs="Segoe UI Light"/>
          <w:sz w:val="18"/>
          <w:szCs w:val="18"/>
        </w:rPr>
        <w:t xml:space="preserve"> </w:t>
      </w:r>
      <w:r w:rsidR="005F6874" w:rsidRPr="009D00F6">
        <w:rPr>
          <w:rFonts w:ascii="Segoe UI Light" w:eastAsia="Times New Roman" w:hAnsi="Segoe UI Light" w:cs="Segoe UI Light"/>
          <w:color w:val="32322F"/>
          <w:sz w:val="18"/>
          <w:szCs w:val="18"/>
          <w:lang w:eastAsia="en-GB"/>
        </w:rPr>
        <w:t>Mohamed, Sofiah ; Jasmi, Kamarul Azmi ; Zailaini, Muhammad Azhar</w:t>
      </w:r>
      <w:r w:rsidR="005F6874" w:rsidRPr="001A756A">
        <w:rPr>
          <w:rFonts w:ascii="Segoe UI Light" w:hAnsi="Segoe UI Light" w:cs="Segoe UI Light"/>
          <w:sz w:val="18"/>
          <w:szCs w:val="18"/>
        </w:rPr>
        <w:t xml:space="preserve">, ‘slamic Morality in Delivering Islamic Education’ </w:t>
      </w:r>
      <w:r w:rsidR="00C87BD9" w:rsidRPr="001A756A">
        <w:rPr>
          <w:rFonts w:ascii="Segoe UI Light" w:eastAsia="Times New Roman" w:hAnsi="Segoe UI Light" w:cs="Segoe UI Light"/>
          <w:bCs/>
          <w:i/>
          <w:color w:val="32322F"/>
          <w:kern w:val="36"/>
          <w:sz w:val="18"/>
          <w:szCs w:val="18"/>
          <w:lang w:eastAsia="en-GB"/>
        </w:rPr>
        <w:t>Elements of Delivering Islamic Education through Islamic</w:t>
      </w:r>
      <w:r w:rsidR="005F6874" w:rsidRPr="009D00F6">
        <w:rPr>
          <w:rFonts w:ascii="Segoe UI Light" w:eastAsia="Times New Roman" w:hAnsi="Segoe UI Light" w:cs="Segoe UI Light"/>
          <w:bCs/>
          <w:i/>
          <w:color w:val="32322F"/>
          <w:kern w:val="36"/>
          <w:sz w:val="18"/>
          <w:szCs w:val="18"/>
          <w:lang w:eastAsia="en-GB"/>
        </w:rPr>
        <w:t xml:space="preserve"> Morali</w:t>
      </w:r>
      <w:r w:rsidR="005F6874" w:rsidRPr="001A756A">
        <w:rPr>
          <w:rFonts w:ascii="Segoe UI Light" w:eastAsia="Times New Roman" w:hAnsi="Segoe UI Light" w:cs="Segoe UI Light"/>
          <w:bCs/>
          <w:i/>
          <w:color w:val="32322F"/>
          <w:kern w:val="36"/>
          <w:sz w:val="18"/>
          <w:szCs w:val="18"/>
          <w:lang w:eastAsia="en-GB"/>
        </w:rPr>
        <w:t xml:space="preserve">ty in Several Malaysian Schools, </w:t>
      </w:r>
      <w:r w:rsidR="005F6874" w:rsidRPr="001A756A">
        <w:rPr>
          <w:rFonts w:ascii="Segoe UI Light" w:eastAsia="Times New Roman" w:hAnsi="Segoe UI Light" w:cs="Segoe UI Light"/>
          <w:bCs/>
          <w:color w:val="32322F"/>
          <w:kern w:val="36"/>
          <w:sz w:val="18"/>
          <w:szCs w:val="18"/>
          <w:lang w:eastAsia="en-GB"/>
        </w:rPr>
        <w:t>vol 24 (2016), t.1275.</w:t>
      </w:r>
    </w:p>
  </w:footnote>
  <w:footnote w:id="26">
    <w:p w14:paraId="26FC44F9" w14:textId="7100449A" w:rsidR="0013729A" w:rsidRPr="001A756A" w:rsidRDefault="0013729A">
      <w:pPr>
        <w:pStyle w:val="FootnoteText"/>
        <w:rPr>
          <w:sz w:val="18"/>
          <w:szCs w:val="18"/>
        </w:rPr>
      </w:pPr>
      <w:r w:rsidRPr="001A756A">
        <w:rPr>
          <w:rStyle w:val="FootnoteReference"/>
          <w:sz w:val="18"/>
          <w:szCs w:val="18"/>
        </w:rPr>
        <w:footnoteRef/>
      </w:r>
      <w:r w:rsidRPr="001A756A">
        <w:rPr>
          <w:sz w:val="18"/>
          <w:szCs w:val="18"/>
        </w:rPr>
        <w:t xml:space="preserve"> </w:t>
      </w:r>
      <w:r w:rsidR="0027167B">
        <w:rPr>
          <w:rStyle w:val="selectable"/>
          <w:rFonts w:ascii="Segoe UI Light" w:hAnsi="Segoe UI Light" w:cs="Segoe UI Light"/>
          <w:sz w:val="18"/>
          <w:szCs w:val="18"/>
        </w:rPr>
        <w:t>Kenney</w:t>
      </w:r>
      <w:r w:rsidRPr="001A756A">
        <w:rPr>
          <w:rStyle w:val="selectable"/>
          <w:rFonts w:ascii="Segoe UI Light" w:hAnsi="Segoe UI Light" w:cs="Segoe UI Light"/>
          <w:sz w:val="18"/>
          <w:szCs w:val="18"/>
        </w:rPr>
        <w:t xml:space="preserve">, </w:t>
      </w:r>
      <w:r w:rsidRPr="001A756A">
        <w:rPr>
          <w:rStyle w:val="selectable"/>
          <w:rFonts w:ascii="Segoe UI Light" w:hAnsi="Segoe UI Light" w:cs="Segoe UI Light"/>
          <w:i/>
          <w:iCs/>
          <w:sz w:val="18"/>
          <w:szCs w:val="18"/>
        </w:rPr>
        <w:t>Islam In The Modern World</w:t>
      </w:r>
      <w:r w:rsidR="0027167B">
        <w:rPr>
          <w:rStyle w:val="selectable"/>
          <w:rFonts w:ascii="Segoe UI Light" w:hAnsi="Segoe UI Light" w:cs="Segoe UI Light"/>
          <w:sz w:val="18"/>
          <w:szCs w:val="18"/>
        </w:rPr>
        <w:t xml:space="preserve">, </w:t>
      </w:r>
      <w:r w:rsidRPr="001A756A">
        <w:rPr>
          <w:rStyle w:val="selectable"/>
          <w:rFonts w:ascii="Segoe UI Light" w:hAnsi="Segoe UI Light" w:cs="Segoe UI Light"/>
          <w:sz w:val="18"/>
          <w:szCs w:val="18"/>
        </w:rPr>
        <w:t>t. 45.</w:t>
      </w:r>
    </w:p>
  </w:footnote>
  <w:footnote w:id="27">
    <w:p w14:paraId="18ADD85F" w14:textId="57A2A484" w:rsidR="0013729A" w:rsidRPr="001A756A" w:rsidRDefault="0013729A" w:rsidP="0013729A">
      <w:pPr>
        <w:pStyle w:val="Heading1"/>
        <w:spacing w:before="0" w:after="150" w:line="352" w:lineRule="atLeast"/>
        <w:rPr>
          <w:rFonts w:ascii="Segoe UI Light" w:eastAsia="Times New Roman" w:hAnsi="Segoe UI Light" w:cs="Segoe UI Light"/>
          <w:b/>
          <w:bCs/>
          <w:color w:val="auto"/>
          <w:kern w:val="36"/>
          <w:sz w:val="18"/>
          <w:szCs w:val="18"/>
          <w:lang w:eastAsia="en-GB"/>
        </w:rPr>
      </w:pPr>
      <w:r w:rsidRPr="001A756A">
        <w:rPr>
          <w:rStyle w:val="FootnoteReference"/>
          <w:rFonts w:ascii="Segoe UI Light" w:hAnsi="Segoe UI Light" w:cs="Segoe UI Light"/>
          <w:color w:val="auto"/>
          <w:sz w:val="18"/>
          <w:szCs w:val="18"/>
        </w:rPr>
        <w:footnoteRef/>
      </w:r>
      <w:r w:rsidRPr="001A756A">
        <w:rPr>
          <w:rFonts w:ascii="Segoe UI Light" w:hAnsi="Segoe UI Light" w:cs="Segoe UI Light"/>
          <w:color w:val="auto"/>
          <w:sz w:val="18"/>
          <w:szCs w:val="18"/>
        </w:rPr>
        <w:t xml:space="preserve"> </w:t>
      </w:r>
      <w:r w:rsidR="0027167B">
        <w:rPr>
          <w:rStyle w:val="selectable"/>
          <w:rFonts w:ascii="Segoe UI Light" w:hAnsi="Segoe UI Light" w:cs="Segoe UI Light"/>
          <w:color w:val="auto"/>
          <w:sz w:val="18"/>
          <w:szCs w:val="18"/>
        </w:rPr>
        <w:t xml:space="preserve">Mccloud, </w:t>
      </w:r>
      <w:r w:rsidRPr="001A756A">
        <w:rPr>
          <w:rStyle w:val="selectable"/>
          <w:rFonts w:ascii="Segoe UI Light" w:hAnsi="Segoe UI Light" w:cs="Segoe UI Light"/>
          <w:color w:val="auto"/>
          <w:sz w:val="18"/>
          <w:szCs w:val="18"/>
        </w:rPr>
        <w:t xml:space="preserve"> </w:t>
      </w:r>
      <w:r w:rsidRPr="001A756A">
        <w:rPr>
          <w:rStyle w:val="selectable"/>
          <w:rFonts w:ascii="Segoe UI Light" w:hAnsi="Segoe UI Light" w:cs="Segoe UI Light"/>
          <w:i/>
          <w:iCs/>
          <w:color w:val="auto"/>
          <w:sz w:val="18"/>
          <w:szCs w:val="18"/>
        </w:rPr>
        <w:t>An Introduction To Islam In The 21St Century</w:t>
      </w:r>
      <w:r w:rsidR="0027167B">
        <w:rPr>
          <w:rStyle w:val="selectable"/>
          <w:rFonts w:ascii="Segoe UI Light" w:hAnsi="Segoe UI Light" w:cs="Segoe UI Light"/>
          <w:i/>
          <w:iCs/>
          <w:color w:val="auto"/>
          <w:sz w:val="18"/>
          <w:szCs w:val="18"/>
        </w:rPr>
        <w:t>,</w:t>
      </w:r>
      <w:r w:rsidRPr="001A756A">
        <w:rPr>
          <w:rStyle w:val="selectable"/>
          <w:rFonts w:ascii="Segoe UI Light" w:hAnsi="Segoe UI Light" w:cs="Segoe UI Light"/>
          <w:color w:val="auto"/>
          <w:sz w:val="18"/>
          <w:szCs w:val="18"/>
        </w:rPr>
        <w:t xml:space="preserve"> t.</w:t>
      </w:r>
      <w:r w:rsidR="0027167B">
        <w:rPr>
          <w:rStyle w:val="selectable"/>
          <w:rFonts w:ascii="Segoe UI Light" w:hAnsi="Segoe UI Light" w:cs="Segoe UI Light"/>
          <w:color w:val="auto"/>
          <w:sz w:val="18"/>
          <w:szCs w:val="18"/>
        </w:rPr>
        <w:t xml:space="preserve"> </w:t>
      </w:r>
      <w:r w:rsidRPr="001A756A">
        <w:rPr>
          <w:rStyle w:val="selectable"/>
          <w:rFonts w:ascii="Segoe UI Light" w:hAnsi="Segoe UI Light" w:cs="Segoe UI Light"/>
          <w:color w:val="auto"/>
          <w:sz w:val="18"/>
          <w:szCs w:val="18"/>
        </w:rPr>
        <w:t>243.</w:t>
      </w:r>
    </w:p>
    <w:p w14:paraId="60528163" w14:textId="77777777" w:rsidR="0013729A" w:rsidRDefault="0013729A" w:rsidP="0013729A">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A402A"/>
    <w:multiLevelType w:val="hybridMultilevel"/>
    <w:tmpl w:val="83B67740"/>
    <w:lvl w:ilvl="0" w:tplc="0386A684">
      <w:numFmt w:val="bullet"/>
      <w:lvlText w:val="-"/>
      <w:lvlJc w:val="left"/>
      <w:pPr>
        <w:ind w:left="720" w:hanging="360"/>
      </w:pPr>
      <w:rPr>
        <w:rFonts w:ascii="Segoe UI Light" w:eastAsiaTheme="minorHAnsi" w:hAnsi="Segoe UI Light" w:cs="Segoe UI Light"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84FD6"/>
    <w:multiLevelType w:val="multilevel"/>
    <w:tmpl w:val="162ACC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A478E2"/>
    <w:multiLevelType w:val="hybridMultilevel"/>
    <w:tmpl w:val="20085420"/>
    <w:lvl w:ilvl="0" w:tplc="23222606">
      <w:numFmt w:val="bullet"/>
      <w:lvlText w:val="-"/>
      <w:lvlJc w:val="left"/>
      <w:pPr>
        <w:ind w:left="720" w:hanging="360"/>
      </w:pPr>
      <w:rPr>
        <w:rFonts w:ascii="Segoe UI Light" w:eastAsiaTheme="minorHAnsi" w:hAnsi="Segoe UI Light" w:cs="Segoe U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E95"/>
    <w:rsid w:val="000439E1"/>
    <w:rsid w:val="0008197E"/>
    <w:rsid w:val="000B52CB"/>
    <w:rsid w:val="000D087C"/>
    <w:rsid w:val="000D2E5C"/>
    <w:rsid w:val="00126F09"/>
    <w:rsid w:val="0013729A"/>
    <w:rsid w:val="00150A06"/>
    <w:rsid w:val="00156314"/>
    <w:rsid w:val="001A34FF"/>
    <w:rsid w:val="001A4266"/>
    <w:rsid w:val="001A7429"/>
    <w:rsid w:val="001A756A"/>
    <w:rsid w:val="001D49F0"/>
    <w:rsid w:val="002026AB"/>
    <w:rsid w:val="00221C21"/>
    <w:rsid w:val="00227611"/>
    <w:rsid w:val="00244ABF"/>
    <w:rsid w:val="0026211B"/>
    <w:rsid w:val="0027167B"/>
    <w:rsid w:val="00291211"/>
    <w:rsid w:val="002A3082"/>
    <w:rsid w:val="002D3615"/>
    <w:rsid w:val="00301A5D"/>
    <w:rsid w:val="003514A1"/>
    <w:rsid w:val="00351F03"/>
    <w:rsid w:val="00360D38"/>
    <w:rsid w:val="0038260C"/>
    <w:rsid w:val="003B6F78"/>
    <w:rsid w:val="003D3E2F"/>
    <w:rsid w:val="004A20D5"/>
    <w:rsid w:val="004A7B89"/>
    <w:rsid w:val="004B350B"/>
    <w:rsid w:val="004C532C"/>
    <w:rsid w:val="004D5BD4"/>
    <w:rsid w:val="004F3ADF"/>
    <w:rsid w:val="004F67DF"/>
    <w:rsid w:val="00502F54"/>
    <w:rsid w:val="00520955"/>
    <w:rsid w:val="00524732"/>
    <w:rsid w:val="00526168"/>
    <w:rsid w:val="005347DF"/>
    <w:rsid w:val="00546F6E"/>
    <w:rsid w:val="0059466A"/>
    <w:rsid w:val="005E119B"/>
    <w:rsid w:val="005F6874"/>
    <w:rsid w:val="006327CA"/>
    <w:rsid w:val="00691C30"/>
    <w:rsid w:val="006E1537"/>
    <w:rsid w:val="007009CB"/>
    <w:rsid w:val="00710F0B"/>
    <w:rsid w:val="007222BA"/>
    <w:rsid w:val="0074156E"/>
    <w:rsid w:val="007618FA"/>
    <w:rsid w:val="007647FA"/>
    <w:rsid w:val="00774AD2"/>
    <w:rsid w:val="007D0FC5"/>
    <w:rsid w:val="007D7370"/>
    <w:rsid w:val="007F48C7"/>
    <w:rsid w:val="0080503E"/>
    <w:rsid w:val="00815E4A"/>
    <w:rsid w:val="00850EB3"/>
    <w:rsid w:val="0089499B"/>
    <w:rsid w:val="00897953"/>
    <w:rsid w:val="008C017D"/>
    <w:rsid w:val="008E00DB"/>
    <w:rsid w:val="00922847"/>
    <w:rsid w:val="00934228"/>
    <w:rsid w:val="00935DA8"/>
    <w:rsid w:val="00947B19"/>
    <w:rsid w:val="00970736"/>
    <w:rsid w:val="00971A58"/>
    <w:rsid w:val="009A2FB3"/>
    <w:rsid w:val="009A34D1"/>
    <w:rsid w:val="009D00F6"/>
    <w:rsid w:val="009D4990"/>
    <w:rsid w:val="009D69E9"/>
    <w:rsid w:val="009D77CC"/>
    <w:rsid w:val="009E598B"/>
    <w:rsid w:val="009E6A34"/>
    <w:rsid w:val="009F048A"/>
    <w:rsid w:val="00A01308"/>
    <w:rsid w:val="00A0338C"/>
    <w:rsid w:val="00A16ECD"/>
    <w:rsid w:val="00A2133B"/>
    <w:rsid w:val="00A26EB3"/>
    <w:rsid w:val="00A3561F"/>
    <w:rsid w:val="00A505AB"/>
    <w:rsid w:val="00A64B7E"/>
    <w:rsid w:val="00A709D5"/>
    <w:rsid w:val="00A8149D"/>
    <w:rsid w:val="00AA757A"/>
    <w:rsid w:val="00AC7BE6"/>
    <w:rsid w:val="00AD42A0"/>
    <w:rsid w:val="00AE7F1D"/>
    <w:rsid w:val="00B011C5"/>
    <w:rsid w:val="00B13EC1"/>
    <w:rsid w:val="00B24B5C"/>
    <w:rsid w:val="00B929CC"/>
    <w:rsid w:val="00BF0D31"/>
    <w:rsid w:val="00BF4C77"/>
    <w:rsid w:val="00BF61A4"/>
    <w:rsid w:val="00C23BD4"/>
    <w:rsid w:val="00C255DE"/>
    <w:rsid w:val="00C2711C"/>
    <w:rsid w:val="00C40E44"/>
    <w:rsid w:val="00C517DF"/>
    <w:rsid w:val="00C53742"/>
    <w:rsid w:val="00C54719"/>
    <w:rsid w:val="00C54E3A"/>
    <w:rsid w:val="00C56FEA"/>
    <w:rsid w:val="00C8099F"/>
    <w:rsid w:val="00C87BD9"/>
    <w:rsid w:val="00CC2C7D"/>
    <w:rsid w:val="00D12B1E"/>
    <w:rsid w:val="00D21B49"/>
    <w:rsid w:val="00D317BD"/>
    <w:rsid w:val="00D35E95"/>
    <w:rsid w:val="00D77BD9"/>
    <w:rsid w:val="00D93E68"/>
    <w:rsid w:val="00D96B4A"/>
    <w:rsid w:val="00DB24C4"/>
    <w:rsid w:val="00DB408F"/>
    <w:rsid w:val="00DC05D9"/>
    <w:rsid w:val="00DC2D49"/>
    <w:rsid w:val="00DC2EF9"/>
    <w:rsid w:val="00DD39A8"/>
    <w:rsid w:val="00DF1151"/>
    <w:rsid w:val="00DF53E5"/>
    <w:rsid w:val="00E1081A"/>
    <w:rsid w:val="00E1272A"/>
    <w:rsid w:val="00E42F18"/>
    <w:rsid w:val="00E547E6"/>
    <w:rsid w:val="00E569FD"/>
    <w:rsid w:val="00E6118A"/>
    <w:rsid w:val="00E72888"/>
    <w:rsid w:val="00E811D2"/>
    <w:rsid w:val="00E82769"/>
    <w:rsid w:val="00F07FDD"/>
    <w:rsid w:val="00F1690E"/>
    <w:rsid w:val="00F212F1"/>
    <w:rsid w:val="00F275C8"/>
    <w:rsid w:val="00F41365"/>
    <w:rsid w:val="00F87B24"/>
    <w:rsid w:val="00FA2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47B1"/>
  <w15:chartTrackingRefBased/>
  <w15:docId w15:val="{B859C174-D8EE-4DAE-A47B-6414A0A8F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50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35E95"/>
    <w:pPr>
      <w:spacing w:after="0" w:line="240" w:lineRule="auto"/>
    </w:pPr>
    <w:rPr>
      <w:sz w:val="20"/>
      <w:szCs w:val="20"/>
    </w:rPr>
  </w:style>
  <w:style w:type="character" w:customStyle="1" w:styleId="FootnoteTextChar">
    <w:name w:val="Footnote Text Char"/>
    <w:basedOn w:val="DefaultParagraphFont"/>
    <w:link w:val="FootnoteText"/>
    <w:uiPriority w:val="99"/>
    <w:rsid w:val="00D35E95"/>
    <w:rPr>
      <w:sz w:val="20"/>
      <w:szCs w:val="20"/>
    </w:rPr>
  </w:style>
  <w:style w:type="character" w:styleId="FootnoteReference">
    <w:name w:val="footnote reference"/>
    <w:basedOn w:val="DefaultParagraphFont"/>
    <w:uiPriority w:val="99"/>
    <w:semiHidden/>
    <w:unhideWhenUsed/>
    <w:rsid w:val="00D35E95"/>
    <w:rPr>
      <w:vertAlign w:val="superscript"/>
    </w:rPr>
  </w:style>
  <w:style w:type="character" w:styleId="Strong">
    <w:name w:val="Strong"/>
    <w:basedOn w:val="DefaultParagraphFont"/>
    <w:uiPriority w:val="22"/>
    <w:qFormat/>
    <w:rsid w:val="00A709D5"/>
    <w:rPr>
      <w:b/>
      <w:bCs/>
    </w:rPr>
  </w:style>
  <w:style w:type="character" w:styleId="Hyperlink">
    <w:name w:val="Hyperlink"/>
    <w:basedOn w:val="DefaultParagraphFont"/>
    <w:uiPriority w:val="99"/>
    <w:unhideWhenUsed/>
    <w:rsid w:val="007D7370"/>
    <w:rPr>
      <w:color w:val="0000FF"/>
      <w:u w:val="single"/>
    </w:rPr>
  </w:style>
  <w:style w:type="character" w:customStyle="1" w:styleId="Heading1Char">
    <w:name w:val="Heading 1 Char"/>
    <w:basedOn w:val="DefaultParagraphFont"/>
    <w:link w:val="Heading1"/>
    <w:uiPriority w:val="9"/>
    <w:rsid w:val="0080503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0503E"/>
    <w:pPr>
      <w:ind w:left="720"/>
      <w:contextualSpacing/>
    </w:pPr>
  </w:style>
  <w:style w:type="paragraph" w:styleId="Subtitle">
    <w:name w:val="Subtitle"/>
    <w:basedOn w:val="Normal"/>
    <w:next w:val="Normal"/>
    <w:link w:val="SubtitleChar"/>
    <w:uiPriority w:val="11"/>
    <w:qFormat/>
    <w:rsid w:val="00C517D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517DF"/>
    <w:rPr>
      <w:rFonts w:eastAsiaTheme="minorEastAsia"/>
      <w:color w:val="5A5A5A" w:themeColor="text1" w:themeTint="A5"/>
      <w:spacing w:val="15"/>
    </w:rPr>
  </w:style>
  <w:style w:type="character" w:customStyle="1" w:styleId="selectable">
    <w:name w:val="selectable"/>
    <w:basedOn w:val="DefaultParagraphFont"/>
    <w:rsid w:val="00244ABF"/>
  </w:style>
  <w:style w:type="character" w:styleId="CommentReference">
    <w:name w:val="annotation reference"/>
    <w:basedOn w:val="DefaultParagraphFont"/>
    <w:uiPriority w:val="99"/>
    <w:semiHidden/>
    <w:unhideWhenUsed/>
    <w:rsid w:val="006327CA"/>
    <w:rPr>
      <w:sz w:val="16"/>
      <w:szCs w:val="16"/>
    </w:rPr>
  </w:style>
  <w:style w:type="paragraph" w:styleId="CommentText">
    <w:name w:val="annotation text"/>
    <w:basedOn w:val="Normal"/>
    <w:link w:val="CommentTextChar"/>
    <w:uiPriority w:val="99"/>
    <w:semiHidden/>
    <w:unhideWhenUsed/>
    <w:rsid w:val="006327CA"/>
    <w:pPr>
      <w:spacing w:line="240" w:lineRule="auto"/>
    </w:pPr>
    <w:rPr>
      <w:sz w:val="20"/>
      <w:szCs w:val="20"/>
    </w:rPr>
  </w:style>
  <w:style w:type="character" w:customStyle="1" w:styleId="CommentTextChar">
    <w:name w:val="Comment Text Char"/>
    <w:basedOn w:val="DefaultParagraphFont"/>
    <w:link w:val="CommentText"/>
    <w:uiPriority w:val="99"/>
    <w:semiHidden/>
    <w:rsid w:val="006327CA"/>
    <w:rPr>
      <w:sz w:val="20"/>
      <w:szCs w:val="20"/>
    </w:rPr>
  </w:style>
  <w:style w:type="paragraph" w:styleId="CommentSubject">
    <w:name w:val="annotation subject"/>
    <w:basedOn w:val="CommentText"/>
    <w:next w:val="CommentText"/>
    <w:link w:val="CommentSubjectChar"/>
    <w:uiPriority w:val="99"/>
    <w:semiHidden/>
    <w:unhideWhenUsed/>
    <w:rsid w:val="006327CA"/>
    <w:rPr>
      <w:b/>
      <w:bCs/>
    </w:rPr>
  </w:style>
  <w:style w:type="character" w:customStyle="1" w:styleId="CommentSubjectChar">
    <w:name w:val="Comment Subject Char"/>
    <w:basedOn w:val="CommentTextChar"/>
    <w:link w:val="CommentSubject"/>
    <w:uiPriority w:val="99"/>
    <w:semiHidden/>
    <w:rsid w:val="006327CA"/>
    <w:rPr>
      <w:b/>
      <w:bCs/>
      <w:sz w:val="20"/>
      <w:szCs w:val="20"/>
    </w:rPr>
  </w:style>
  <w:style w:type="paragraph" w:styleId="BalloonText">
    <w:name w:val="Balloon Text"/>
    <w:basedOn w:val="Normal"/>
    <w:link w:val="BalloonTextChar"/>
    <w:uiPriority w:val="99"/>
    <w:semiHidden/>
    <w:unhideWhenUsed/>
    <w:rsid w:val="006327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27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200539">
      <w:bodyDiv w:val="1"/>
      <w:marLeft w:val="0"/>
      <w:marRight w:val="0"/>
      <w:marTop w:val="0"/>
      <w:marBottom w:val="0"/>
      <w:divBdr>
        <w:top w:val="none" w:sz="0" w:space="0" w:color="auto"/>
        <w:left w:val="none" w:sz="0" w:space="0" w:color="auto"/>
        <w:bottom w:val="none" w:sz="0" w:space="0" w:color="auto"/>
        <w:right w:val="none" w:sz="0" w:space="0" w:color="auto"/>
      </w:divBdr>
    </w:div>
    <w:div w:id="420565276">
      <w:bodyDiv w:val="1"/>
      <w:marLeft w:val="0"/>
      <w:marRight w:val="0"/>
      <w:marTop w:val="0"/>
      <w:marBottom w:val="0"/>
      <w:divBdr>
        <w:top w:val="none" w:sz="0" w:space="0" w:color="auto"/>
        <w:left w:val="none" w:sz="0" w:space="0" w:color="auto"/>
        <w:bottom w:val="none" w:sz="0" w:space="0" w:color="auto"/>
        <w:right w:val="none" w:sz="0" w:space="0" w:color="auto"/>
      </w:divBdr>
    </w:div>
    <w:div w:id="458304805">
      <w:bodyDiv w:val="1"/>
      <w:marLeft w:val="0"/>
      <w:marRight w:val="0"/>
      <w:marTop w:val="0"/>
      <w:marBottom w:val="0"/>
      <w:divBdr>
        <w:top w:val="none" w:sz="0" w:space="0" w:color="auto"/>
        <w:left w:val="none" w:sz="0" w:space="0" w:color="auto"/>
        <w:bottom w:val="none" w:sz="0" w:space="0" w:color="auto"/>
        <w:right w:val="none" w:sz="0" w:space="0" w:color="auto"/>
      </w:divBdr>
    </w:div>
    <w:div w:id="1345204452">
      <w:bodyDiv w:val="1"/>
      <w:marLeft w:val="0"/>
      <w:marRight w:val="0"/>
      <w:marTop w:val="0"/>
      <w:marBottom w:val="0"/>
      <w:divBdr>
        <w:top w:val="none" w:sz="0" w:space="0" w:color="auto"/>
        <w:left w:val="none" w:sz="0" w:space="0" w:color="auto"/>
        <w:bottom w:val="none" w:sz="0" w:space="0" w:color="auto"/>
        <w:right w:val="none" w:sz="0" w:space="0" w:color="auto"/>
      </w:divBdr>
    </w:div>
    <w:div w:id="1445347168">
      <w:bodyDiv w:val="1"/>
      <w:marLeft w:val="0"/>
      <w:marRight w:val="0"/>
      <w:marTop w:val="0"/>
      <w:marBottom w:val="0"/>
      <w:divBdr>
        <w:top w:val="none" w:sz="0" w:space="0" w:color="auto"/>
        <w:left w:val="none" w:sz="0" w:space="0" w:color="auto"/>
        <w:bottom w:val="none" w:sz="0" w:space="0" w:color="auto"/>
        <w:right w:val="none" w:sz="0" w:space="0" w:color="auto"/>
      </w:divBdr>
      <w:divsChild>
        <w:div w:id="79909579">
          <w:marLeft w:val="150"/>
          <w:marRight w:val="150"/>
          <w:marTop w:val="0"/>
          <w:marBottom w:val="0"/>
          <w:divBdr>
            <w:top w:val="none" w:sz="0" w:space="0" w:color="auto"/>
            <w:left w:val="none" w:sz="0" w:space="0" w:color="auto"/>
            <w:bottom w:val="none" w:sz="0" w:space="0" w:color="auto"/>
            <w:right w:val="none" w:sz="0" w:space="0" w:color="auto"/>
          </w:divBdr>
          <w:divsChild>
            <w:div w:id="139234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457950">
      <w:bodyDiv w:val="1"/>
      <w:marLeft w:val="0"/>
      <w:marRight w:val="0"/>
      <w:marTop w:val="0"/>
      <w:marBottom w:val="0"/>
      <w:divBdr>
        <w:top w:val="none" w:sz="0" w:space="0" w:color="auto"/>
        <w:left w:val="none" w:sz="0" w:space="0" w:color="auto"/>
        <w:bottom w:val="none" w:sz="0" w:space="0" w:color="auto"/>
        <w:right w:val="none" w:sz="0" w:space="0" w:color="auto"/>
      </w:divBdr>
      <w:divsChild>
        <w:div w:id="1113522317">
          <w:marLeft w:val="-225"/>
          <w:marRight w:val="0"/>
          <w:marTop w:val="0"/>
          <w:marBottom w:val="0"/>
          <w:divBdr>
            <w:top w:val="none" w:sz="0" w:space="0" w:color="auto"/>
            <w:left w:val="none" w:sz="0" w:space="0" w:color="auto"/>
            <w:bottom w:val="none" w:sz="0" w:space="0" w:color="auto"/>
            <w:right w:val="none" w:sz="0" w:space="0" w:color="auto"/>
          </w:divBdr>
          <w:divsChild>
            <w:div w:id="839738550">
              <w:marLeft w:val="0"/>
              <w:marRight w:val="0"/>
              <w:marTop w:val="0"/>
              <w:marBottom w:val="0"/>
              <w:divBdr>
                <w:top w:val="none" w:sz="0" w:space="0" w:color="auto"/>
                <w:left w:val="none" w:sz="0" w:space="0" w:color="auto"/>
                <w:bottom w:val="none" w:sz="0" w:space="0" w:color="auto"/>
                <w:right w:val="none" w:sz="0" w:space="0" w:color="auto"/>
              </w:divBdr>
            </w:div>
          </w:divsChild>
        </w:div>
        <w:div w:id="269776941">
          <w:marLeft w:val="-225"/>
          <w:marRight w:val="0"/>
          <w:marTop w:val="150"/>
          <w:marBottom w:val="0"/>
          <w:divBdr>
            <w:top w:val="none" w:sz="0" w:space="0" w:color="auto"/>
            <w:left w:val="none" w:sz="0" w:space="0" w:color="auto"/>
            <w:bottom w:val="none" w:sz="0" w:space="0" w:color="auto"/>
            <w:right w:val="none" w:sz="0" w:space="0" w:color="auto"/>
          </w:divBdr>
          <w:divsChild>
            <w:div w:id="1238785842">
              <w:marLeft w:val="0"/>
              <w:marRight w:val="0"/>
              <w:marTop w:val="0"/>
              <w:marBottom w:val="0"/>
              <w:divBdr>
                <w:top w:val="none" w:sz="0" w:space="0" w:color="auto"/>
                <w:left w:val="none" w:sz="0" w:space="0" w:color="auto"/>
                <w:bottom w:val="none" w:sz="0" w:space="0" w:color="auto"/>
                <w:right w:val="none" w:sz="0" w:space="0" w:color="auto"/>
              </w:divBdr>
              <w:divsChild>
                <w:div w:id="534775830">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408260586">
              <w:marLeft w:val="0"/>
              <w:marRight w:val="0"/>
              <w:marTop w:val="0"/>
              <w:marBottom w:val="0"/>
              <w:divBdr>
                <w:top w:val="none" w:sz="0" w:space="0" w:color="auto"/>
                <w:left w:val="none" w:sz="0" w:space="0" w:color="auto"/>
                <w:bottom w:val="none" w:sz="0" w:space="0" w:color="auto"/>
                <w:right w:val="none" w:sz="0" w:space="0" w:color="auto"/>
              </w:divBdr>
              <w:divsChild>
                <w:div w:id="318509744">
                  <w:marLeft w:val="0"/>
                  <w:marRight w:val="0"/>
                  <w:marTop w:val="0"/>
                  <w:marBottom w:val="0"/>
                  <w:divBdr>
                    <w:top w:val="none" w:sz="0" w:space="0" w:color="auto"/>
                    <w:left w:val="none" w:sz="0" w:space="0" w:color="auto"/>
                    <w:bottom w:val="none" w:sz="0" w:space="0" w:color="auto"/>
                    <w:right w:val="none" w:sz="0" w:space="0" w:color="auto"/>
                  </w:divBdr>
                </w:div>
                <w:div w:id="1826433298">
                  <w:marLeft w:val="0"/>
                  <w:marRight w:val="0"/>
                  <w:marTop w:val="90"/>
                  <w:marBottom w:val="0"/>
                  <w:divBdr>
                    <w:top w:val="none" w:sz="0" w:space="0" w:color="auto"/>
                    <w:left w:val="none" w:sz="0" w:space="0" w:color="auto"/>
                    <w:bottom w:val="none" w:sz="0" w:space="0" w:color="auto"/>
                    <w:right w:val="none" w:sz="0" w:space="0" w:color="auto"/>
                  </w:divBdr>
                </w:div>
                <w:div w:id="789127637">
                  <w:marLeft w:val="0"/>
                  <w:marRight w:val="0"/>
                  <w:marTop w:val="0"/>
                  <w:marBottom w:val="0"/>
                  <w:divBdr>
                    <w:top w:val="none" w:sz="0" w:space="0" w:color="auto"/>
                    <w:left w:val="none" w:sz="0" w:space="0" w:color="auto"/>
                    <w:bottom w:val="none" w:sz="0" w:space="0" w:color="auto"/>
                    <w:right w:val="none" w:sz="0" w:space="0" w:color="auto"/>
                  </w:divBdr>
                </w:div>
                <w:div w:id="1932004430">
                  <w:marLeft w:val="0"/>
                  <w:marRight w:val="0"/>
                  <w:marTop w:val="90"/>
                  <w:marBottom w:val="0"/>
                  <w:divBdr>
                    <w:top w:val="none" w:sz="0" w:space="0" w:color="auto"/>
                    <w:left w:val="none" w:sz="0" w:space="0" w:color="auto"/>
                    <w:bottom w:val="none" w:sz="0" w:space="0" w:color="auto"/>
                    <w:right w:val="none" w:sz="0" w:space="0" w:color="auto"/>
                  </w:divBdr>
                </w:div>
                <w:div w:id="26970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b0cKm1KvaAhUDvBQKHbb0AG0QjRx6BAgAEAU&amp;url=http://www.malaysiatrack.com/2009/06/malaysia-in-map.html?m%3D0&amp;psig=AOvVaw0J0vm1Yc7QTTTkJKLRUeiT&amp;ust=1523310580426822" TargetMode="External"/><Relationship Id="rId13" Type="http://schemas.openxmlformats.org/officeDocument/2006/relationships/hyperlink" Target="https://www.dosm.gov.my/v1/index.php?r=column/ctheme&amp;menu_id=L0pheU43NWJwRWVSZklWdzQ4TlhUUT09&amp;bul_id=MDMxdHZjWTk1SjFzTzNkRXYzcVZjdz09" TargetMode="External"/><Relationship Id="rId18" Type="http://schemas.openxmlformats.org/officeDocument/2006/relationships/hyperlink" Target="http://www.oxfordislamicstudies.com/article/opr/t125/e48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0973598411110006" TargetMode="External"/><Relationship Id="rId17" Type="http://schemas.openxmlformats.org/officeDocument/2006/relationships/hyperlink" Target="https://doi.org/10.1080/14690764.2010.499669" TargetMode="External"/><Relationship Id="rId2" Type="http://schemas.openxmlformats.org/officeDocument/2006/relationships/numbering" Target="numbering.xml"/><Relationship Id="rId16" Type="http://schemas.openxmlformats.org/officeDocument/2006/relationships/hyperlink" Target="http://eresources.nlb.gov.sg/history/events/dc1efe7a-8159-40b2-9244-cdb07875501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britannica.com/place/Malaysia/Religion" TargetMode="External"/><Relationship Id="rId10" Type="http://schemas.openxmlformats.org/officeDocument/2006/relationships/image" Target="media/image2.jpeg"/><Relationship Id="rId19" Type="http://schemas.openxmlformats.org/officeDocument/2006/relationships/hyperlink" Target="http://www.worldometers.info/world-population/malaysia-population/" TargetMode="Externa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www.britannica.com/place/Malaysia/The-advent-of-Isla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oxfordislamicstudies.com/article/opr/t125/e480" TargetMode="External"/><Relationship Id="rId3" Type="http://schemas.openxmlformats.org/officeDocument/2006/relationships/hyperlink" Target="https://www.dosm.gov.my/v1/index.php?r=column/ctheme&amp;menu_id=L0pheU43NWJwRWVSZklWdzQ4TlhUUT09&amp;bul_id=MDMxdHZjWTk1SjFzTzNkRXYzcVZjdz09" TargetMode="External"/><Relationship Id="rId7" Type="http://schemas.openxmlformats.org/officeDocument/2006/relationships/hyperlink" Target="https://www.britannica.com/place/Malaysia/The-advent-of-Islam" TargetMode="External"/><Relationship Id="rId2" Type="http://schemas.openxmlformats.org/officeDocument/2006/relationships/hyperlink" Target="http://eresources.nlb.gov.sg/history/events/dc1efe7a-8159-40b2-9244-cdb078755013" TargetMode="External"/><Relationship Id="rId1" Type="http://schemas.openxmlformats.org/officeDocument/2006/relationships/hyperlink" Target="http://www.worldometers.info/world-population/malaysia-population/" TargetMode="External"/><Relationship Id="rId6" Type="http://schemas.openxmlformats.org/officeDocument/2006/relationships/hyperlink" Target="https://www.britannica.com/place/Malaysia/The-advent-of-Islam" TargetMode="External"/><Relationship Id="rId5" Type="http://schemas.openxmlformats.org/officeDocument/2006/relationships/hyperlink" Target="https://www.britannica.com/place/Malaysia/Religion" TargetMode="External"/><Relationship Id="rId4" Type="http://schemas.openxmlformats.org/officeDocument/2006/relationships/hyperlink" Target="http://www.worldometers.info/world-population/malaysia-population/" TargetMode="External"/><Relationship Id="rId9" Type="http://schemas.openxmlformats.org/officeDocument/2006/relationships/hyperlink" Target="http://www.oxfordislamicstudies.com/article/opr/t125/e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801B4B-52AB-4FCF-9821-778E63B20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2073</TotalTime>
  <Pages>8</Pages>
  <Words>2414</Words>
  <Characters>13015</Characters>
  <Application>Microsoft Office Word</Application>
  <DocSecurity>0</DocSecurity>
  <Lines>241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60</cp:revision>
  <dcterms:created xsi:type="dcterms:W3CDTF">2018-04-08T21:38:00Z</dcterms:created>
  <dcterms:modified xsi:type="dcterms:W3CDTF">2018-05-02T13:23:00Z</dcterms:modified>
</cp:coreProperties>
</file>