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20E0F" w14:textId="77777777" w:rsidR="009E3BD1" w:rsidRPr="007202BC" w:rsidRDefault="009E3BD1" w:rsidP="009E3BD1">
      <w:pPr>
        <w:rPr>
          <w:rFonts w:cs="Arial"/>
          <w:color w:val="58595B"/>
          <w:sz w:val="36"/>
          <w:szCs w:val="36"/>
        </w:rPr>
      </w:pPr>
      <w:r w:rsidRPr="007202BC">
        <w:rPr>
          <w:rFonts w:cs="Arial"/>
          <w:color w:val="58595B"/>
          <w:sz w:val="36"/>
          <w:szCs w:val="36"/>
        </w:rPr>
        <w:t>Qualification: CIPD Diploma in Applied Human Resources</w:t>
      </w:r>
    </w:p>
    <w:p w14:paraId="25324A0A" w14:textId="77777777" w:rsidR="009E3BD1" w:rsidRPr="007202BC" w:rsidRDefault="009E3BD1" w:rsidP="009E3BD1">
      <w:pPr>
        <w:rPr>
          <w:rFonts w:cs="Arial"/>
          <w:color w:val="58595B"/>
          <w:sz w:val="36"/>
          <w:szCs w:val="36"/>
        </w:rPr>
      </w:pPr>
    </w:p>
    <w:p w14:paraId="154F2D63" w14:textId="46F4F82E" w:rsidR="009E3BD1" w:rsidRPr="007202BC" w:rsidRDefault="009E3BD1" w:rsidP="009E3BD1">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Coaching and Mentoring </w:t>
      </w:r>
      <w:r w:rsidR="002E7DAF">
        <w:rPr>
          <w:rFonts w:cs="Arial"/>
          <w:color w:val="58595B"/>
          <w:sz w:val="36"/>
          <w:szCs w:val="36"/>
        </w:rPr>
        <w:t>– On the Job Training</w:t>
      </w:r>
    </w:p>
    <w:p w14:paraId="198CFAF2" w14:textId="77777777" w:rsidR="009E3BD1" w:rsidRPr="007202BC" w:rsidRDefault="009E3BD1" w:rsidP="009E3BD1">
      <w:pPr>
        <w:rPr>
          <w:rFonts w:cs="Arial"/>
          <w:color w:val="58595B"/>
          <w:sz w:val="36"/>
          <w:szCs w:val="36"/>
        </w:rPr>
      </w:pPr>
    </w:p>
    <w:p w14:paraId="5083D06F" w14:textId="77777777" w:rsidR="009E3BD1" w:rsidRDefault="009E3BD1" w:rsidP="009E3BD1">
      <w:pPr>
        <w:rPr>
          <w:rFonts w:cs="Arial"/>
          <w:color w:val="58595B"/>
          <w:sz w:val="36"/>
          <w:szCs w:val="36"/>
        </w:rPr>
      </w:pPr>
      <w:r w:rsidRPr="007202BC">
        <w:rPr>
          <w:rFonts w:cs="Arial"/>
          <w:color w:val="58595B"/>
          <w:sz w:val="36"/>
          <w:szCs w:val="36"/>
        </w:rPr>
        <w:t>[Title</w:t>
      </w:r>
      <w:r>
        <w:rPr>
          <w:rFonts w:cs="Arial"/>
          <w:color w:val="58595B"/>
          <w:sz w:val="36"/>
          <w:szCs w:val="36"/>
        </w:rPr>
        <w:t xml:space="preserve"> of Assessment</w:t>
      </w:r>
      <w:r w:rsidRPr="007202BC">
        <w:rPr>
          <w:rFonts w:cs="Arial"/>
          <w:color w:val="58595B"/>
          <w:sz w:val="36"/>
          <w:szCs w:val="36"/>
        </w:rPr>
        <w:t>]</w:t>
      </w:r>
    </w:p>
    <w:p w14:paraId="6BE006D7" w14:textId="77777777" w:rsidR="009E3BD1" w:rsidRDefault="009E3BD1" w:rsidP="009E3BD1">
      <w:pPr>
        <w:rPr>
          <w:rFonts w:cs="Arial"/>
          <w:color w:val="58595B"/>
          <w:sz w:val="36"/>
          <w:szCs w:val="36"/>
        </w:rPr>
      </w:pPr>
    </w:p>
    <w:p w14:paraId="0C73621E" w14:textId="6EF58793" w:rsidR="009E3BD1" w:rsidRPr="007202BC" w:rsidRDefault="009E3BD1" w:rsidP="009E3BD1">
      <w:pPr>
        <w:rPr>
          <w:rFonts w:cs="Arial"/>
          <w:color w:val="58595B"/>
          <w:sz w:val="36"/>
          <w:szCs w:val="36"/>
        </w:rPr>
      </w:pPr>
      <w:r>
        <w:rPr>
          <w:rFonts w:cs="Arial"/>
          <w:color w:val="58595B"/>
          <w:sz w:val="36"/>
          <w:szCs w:val="36"/>
        </w:rPr>
        <w:t xml:space="preserve">Word Count: </w:t>
      </w:r>
      <w:r w:rsidR="00023FE1">
        <w:rPr>
          <w:rFonts w:cs="Arial"/>
          <w:color w:val="58595B"/>
          <w:sz w:val="36"/>
          <w:szCs w:val="36"/>
        </w:rPr>
        <w:t>1123</w:t>
      </w:r>
    </w:p>
    <w:p w14:paraId="4187BDB0" w14:textId="77777777" w:rsidR="009E3BD1" w:rsidRPr="007202BC" w:rsidRDefault="009E3BD1" w:rsidP="009E3BD1">
      <w:pPr>
        <w:rPr>
          <w:rFonts w:cs="Arial"/>
          <w:color w:val="58595B"/>
          <w:sz w:val="36"/>
          <w:szCs w:val="36"/>
        </w:rPr>
      </w:pPr>
    </w:p>
    <w:p w14:paraId="0F84E9E6" w14:textId="77777777" w:rsidR="009E3BD1" w:rsidRDefault="009E3BD1" w:rsidP="009E3BD1">
      <w:pPr>
        <w:rPr>
          <w:rFonts w:cs="Arial"/>
          <w:color w:val="58595B"/>
          <w:sz w:val="36"/>
          <w:szCs w:val="36"/>
        </w:rPr>
      </w:pPr>
    </w:p>
    <w:p w14:paraId="790DD1AD" w14:textId="77777777" w:rsidR="009E3BD1" w:rsidRDefault="009E3BD1" w:rsidP="009E3BD1">
      <w:pPr>
        <w:rPr>
          <w:rFonts w:cs="Arial"/>
          <w:color w:val="58595B"/>
          <w:sz w:val="36"/>
          <w:szCs w:val="36"/>
        </w:rPr>
      </w:pPr>
    </w:p>
    <w:p w14:paraId="2231D1BC" w14:textId="77777777" w:rsidR="009E3BD1" w:rsidRDefault="009E3BD1" w:rsidP="009E3BD1">
      <w:pPr>
        <w:rPr>
          <w:rFonts w:cs="Arial"/>
          <w:color w:val="58595B"/>
          <w:sz w:val="36"/>
          <w:szCs w:val="36"/>
        </w:rPr>
      </w:pPr>
    </w:p>
    <w:p w14:paraId="6C47E4BF" w14:textId="77777777" w:rsidR="009E3BD1" w:rsidRDefault="009E3BD1" w:rsidP="009E3BD1">
      <w:pPr>
        <w:rPr>
          <w:rFonts w:cs="Arial"/>
          <w:color w:val="58595B"/>
          <w:sz w:val="36"/>
          <w:szCs w:val="36"/>
        </w:rPr>
      </w:pPr>
    </w:p>
    <w:p w14:paraId="1D1F7038" w14:textId="77777777" w:rsidR="009E3BD1" w:rsidRDefault="009E3BD1" w:rsidP="009E3BD1">
      <w:pPr>
        <w:rPr>
          <w:rFonts w:cs="Arial"/>
          <w:color w:val="58595B"/>
          <w:sz w:val="36"/>
          <w:szCs w:val="36"/>
        </w:rPr>
      </w:pPr>
    </w:p>
    <w:p w14:paraId="5A20DF7F" w14:textId="77777777" w:rsidR="009E3BD1" w:rsidRDefault="009E3BD1" w:rsidP="009E3BD1">
      <w:pPr>
        <w:rPr>
          <w:rFonts w:cs="Arial"/>
          <w:color w:val="58595B"/>
          <w:sz w:val="36"/>
          <w:szCs w:val="36"/>
        </w:rPr>
      </w:pPr>
    </w:p>
    <w:p w14:paraId="3A2AEC18" w14:textId="77777777" w:rsidR="009E3BD1" w:rsidRPr="007202BC" w:rsidRDefault="009E3BD1" w:rsidP="009E3BD1">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Kimberley Low </w:t>
      </w:r>
    </w:p>
    <w:p w14:paraId="1BB03035" w14:textId="77777777" w:rsidR="009E3BD1" w:rsidRPr="007202BC" w:rsidRDefault="009E3BD1" w:rsidP="009E3BD1">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1400169 </w:t>
      </w:r>
    </w:p>
    <w:p w14:paraId="513632C6" w14:textId="77777777" w:rsidR="009E3BD1" w:rsidRPr="007202BC" w:rsidRDefault="009E3BD1" w:rsidP="009E3BD1">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57493170</w:t>
      </w:r>
    </w:p>
    <w:p w14:paraId="2746C7BF" w14:textId="77777777" w:rsidR="009E3BD1" w:rsidRPr="007202BC" w:rsidRDefault="009E3BD1" w:rsidP="009E3BD1">
      <w:pPr>
        <w:rPr>
          <w:rFonts w:cs="Arial"/>
          <w:color w:val="58595B"/>
          <w:sz w:val="36"/>
          <w:szCs w:val="36"/>
        </w:rPr>
      </w:pPr>
    </w:p>
    <w:p w14:paraId="6169C0DA" w14:textId="77777777" w:rsidR="009E3BD1" w:rsidRPr="007202BC" w:rsidRDefault="009E3BD1" w:rsidP="009E3BD1">
      <w:pPr>
        <w:rPr>
          <w:rFonts w:cs="Arial"/>
          <w:color w:val="58595B"/>
          <w:sz w:val="36"/>
          <w:szCs w:val="36"/>
        </w:rPr>
      </w:pPr>
    </w:p>
    <w:p w14:paraId="31185C90" w14:textId="77777777" w:rsidR="009E3BD1" w:rsidRPr="007202BC" w:rsidRDefault="009E3BD1" w:rsidP="009E3BD1">
      <w:pPr>
        <w:rPr>
          <w:rFonts w:cs="Arial"/>
          <w:color w:val="58595B"/>
          <w:sz w:val="36"/>
          <w:szCs w:val="36"/>
        </w:rPr>
      </w:pPr>
    </w:p>
    <w:p w14:paraId="0EA3D356" w14:textId="77777777" w:rsidR="009E3BD1" w:rsidRPr="007202BC" w:rsidRDefault="009E3BD1" w:rsidP="009E3BD1">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3DEF479C" w14:textId="77777777" w:rsidR="009E3BD1" w:rsidRPr="007202BC" w:rsidRDefault="009E3BD1" w:rsidP="009E3BD1">
      <w:pPr>
        <w:rPr>
          <w:rFonts w:cs="Arial"/>
          <w:color w:val="58595B"/>
          <w:sz w:val="36"/>
          <w:szCs w:val="36"/>
        </w:rPr>
      </w:pPr>
    </w:p>
    <w:p w14:paraId="1F9AFC72" w14:textId="77777777" w:rsidR="009E3BD1" w:rsidRPr="007202BC" w:rsidRDefault="009E3BD1" w:rsidP="009E3BD1">
      <w:pPr>
        <w:rPr>
          <w:rFonts w:cs="Arial"/>
          <w:color w:val="58595B"/>
          <w:sz w:val="36"/>
          <w:szCs w:val="36"/>
        </w:rPr>
      </w:pPr>
      <w:r w:rsidRPr="007202BC">
        <w:rPr>
          <w:rFonts w:cs="Arial"/>
          <w:color w:val="58595B"/>
          <w:sz w:val="36"/>
          <w:szCs w:val="36"/>
        </w:rPr>
        <w:t xml:space="preserve">Signed: </w:t>
      </w:r>
      <w:r>
        <w:rPr>
          <w:rFonts w:cs="Arial"/>
          <w:color w:val="58595B"/>
          <w:sz w:val="36"/>
          <w:szCs w:val="36"/>
        </w:rPr>
        <w:t xml:space="preserve">K.A.Low </w:t>
      </w:r>
    </w:p>
    <w:p w14:paraId="17D373EA" w14:textId="77777777" w:rsidR="009E3BD1" w:rsidRPr="007202BC" w:rsidRDefault="009E3BD1" w:rsidP="009E3BD1">
      <w:pPr>
        <w:rPr>
          <w:rFonts w:cs="Arial"/>
          <w:color w:val="58595B"/>
          <w:sz w:val="36"/>
          <w:szCs w:val="36"/>
        </w:rPr>
      </w:pPr>
      <w:r w:rsidRPr="007202BC">
        <w:rPr>
          <w:rFonts w:cs="Arial"/>
          <w:color w:val="58595B"/>
          <w:sz w:val="36"/>
          <w:szCs w:val="36"/>
        </w:rPr>
        <w:t xml:space="preserve">Date: </w:t>
      </w:r>
      <w:r>
        <w:rPr>
          <w:rFonts w:cs="Arial"/>
          <w:color w:val="58595B"/>
          <w:sz w:val="36"/>
          <w:szCs w:val="36"/>
        </w:rPr>
        <w:t>16/05/21</w:t>
      </w:r>
    </w:p>
    <w:p w14:paraId="26128AF6" w14:textId="77777777" w:rsidR="009E3BD1" w:rsidRDefault="009E3BD1" w:rsidP="009E3BD1"/>
    <w:p w14:paraId="0FD9F9DE" w14:textId="11F4770E" w:rsidR="003A2EC6" w:rsidRDefault="003A2EC6"/>
    <w:p w14:paraId="6A881067" w14:textId="00EA21BA" w:rsidR="009E3BD1" w:rsidRDefault="009E3BD1"/>
    <w:p w14:paraId="311C9C09" w14:textId="319AD957" w:rsidR="009E3BD1" w:rsidRDefault="009E3BD1"/>
    <w:p w14:paraId="1C90BC4E" w14:textId="7794C86C" w:rsidR="009E3BD1" w:rsidRDefault="009E3BD1"/>
    <w:p w14:paraId="21D9D5C1" w14:textId="3CEA0862" w:rsidR="009E3BD1" w:rsidRDefault="009E3BD1"/>
    <w:p w14:paraId="79506513" w14:textId="1C428310" w:rsidR="009E3BD1" w:rsidRDefault="009E3BD1"/>
    <w:p w14:paraId="3EAACBB6" w14:textId="3955E939" w:rsidR="009E3BD1" w:rsidRDefault="009E3BD1"/>
    <w:p w14:paraId="2FE0FCF6" w14:textId="65552742" w:rsidR="009E3BD1" w:rsidRDefault="009E3BD1"/>
    <w:p w14:paraId="0ECFEA2B" w14:textId="59572945" w:rsidR="009E3BD1" w:rsidRDefault="009E3BD1"/>
    <w:p w14:paraId="7FD71800" w14:textId="79C0B354" w:rsidR="009E3BD1" w:rsidRDefault="009E3BD1"/>
    <w:p w14:paraId="70AC9D1E" w14:textId="29146EA0" w:rsidR="009E3BD1" w:rsidRDefault="009E3BD1"/>
    <w:p w14:paraId="0FE4CB2B" w14:textId="5752D855" w:rsidR="009E3BD1" w:rsidRDefault="009E3BD1"/>
    <w:p w14:paraId="2042190F" w14:textId="22C828AC" w:rsidR="009E3BD1" w:rsidRDefault="009E3BD1"/>
    <w:p w14:paraId="73CD0840" w14:textId="1BC2812E" w:rsidR="009E3BD1" w:rsidRDefault="009E3BD1"/>
    <w:p w14:paraId="0FE273FE" w14:textId="7D88862D" w:rsidR="009E3BD1" w:rsidRDefault="009E3BD1"/>
    <w:p w14:paraId="7990614F" w14:textId="29D797A0" w:rsidR="009E3BD1" w:rsidRDefault="00961A5D">
      <w:pPr>
        <w:rPr>
          <w:color w:val="auto"/>
          <w:u w:val="single"/>
        </w:rPr>
      </w:pPr>
      <w:r w:rsidRPr="00961A5D">
        <w:rPr>
          <w:color w:val="auto"/>
          <w:u w:val="single"/>
        </w:rPr>
        <w:lastRenderedPageBreak/>
        <w:t>Coaching and Mentoring at Folly Farm</w:t>
      </w:r>
    </w:p>
    <w:p w14:paraId="4EE0981C" w14:textId="193852D9" w:rsidR="00A80B1C" w:rsidRDefault="00A80B1C">
      <w:pPr>
        <w:rPr>
          <w:color w:val="auto"/>
          <w:u w:val="single"/>
        </w:rPr>
      </w:pPr>
    </w:p>
    <w:p w14:paraId="20CF1F28" w14:textId="0486DF43" w:rsidR="00A80B1C" w:rsidRPr="00A80B1C" w:rsidRDefault="00A80B1C" w:rsidP="00A80B1C">
      <w:pPr>
        <w:pStyle w:val="ListParagraph"/>
        <w:numPr>
          <w:ilvl w:val="0"/>
          <w:numId w:val="2"/>
        </w:numPr>
        <w:rPr>
          <w:color w:val="auto"/>
          <w:u w:val="single"/>
        </w:rPr>
      </w:pPr>
    </w:p>
    <w:p w14:paraId="1064BA0F" w14:textId="03427D10" w:rsidR="00961A5D" w:rsidRDefault="00961A5D">
      <w:pPr>
        <w:rPr>
          <w:color w:val="auto"/>
          <w:u w:val="single"/>
        </w:rPr>
      </w:pPr>
    </w:p>
    <w:p w14:paraId="0D70216E" w14:textId="6160EAB1" w:rsidR="008E30E6" w:rsidRPr="00A80B1C" w:rsidRDefault="00961A5D" w:rsidP="00A80B1C">
      <w:pPr>
        <w:rPr>
          <w:color w:val="auto"/>
        </w:rPr>
      </w:pPr>
      <w:r w:rsidRPr="00A80B1C">
        <w:rPr>
          <w:color w:val="auto"/>
        </w:rPr>
        <w:t xml:space="preserve">The approach to coaching and mentoring at Folly Farm considers the nature and seasonality of the business. A large percentage of employees are on seasonal contracts and this is taken into account when devising coaching and mentoring programs, for example working to shorter time frames before contracts come to an end and </w:t>
      </w:r>
      <w:r w:rsidR="002E7DAF" w:rsidRPr="00A80B1C">
        <w:rPr>
          <w:color w:val="auto"/>
        </w:rPr>
        <w:t xml:space="preserve">also </w:t>
      </w:r>
      <w:r w:rsidRPr="00A80B1C">
        <w:rPr>
          <w:color w:val="auto"/>
        </w:rPr>
        <w:t xml:space="preserve">adapting approaches for seasonal staff who return the following year.  </w:t>
      </w:r>
      <w:r w:rsidR="009157B9" w:rsidRPr="00A80B1C">
        <w:rPr>
          <w:color w:val="auto"/>
        </w:rPr>
        <w:t>At present the company’s approach focuses more on mentoring than coaching as this is what is best suited to the organization. A small amount of coaching is done with focus on permanent members of staff whereby Line managers carry out coaching with supervisors</w:t>
      </w:r>
      <w:r w:rsidR="005A4279" w:rsidRPr="00A80B1C">
        <w:rPr>
          <w:color w:val="auto"/>
        </w:rPr>
        <w:t xml:space="preserve">, research suggests this contributes to staff retention and a committed workforce, (Wales 2010) and this is very much the case at Folly Farm as many of our supervisory staff have served upwards of 5 years length of service. </w:t>
      </w:r>
    </w:p>
    <w:p w14:paraId="3F29AA13" w14:textId="77777777" w:rsidR="008E30E6" w:rsidRDefault="008E30E6">
      <w:pPr>
        <w:rPr>
          <w:color w:val="auto"/>
        </w:rPr>
      </w:pPr>
    </w:p>
    <w:p w14:paraId="28C4775A" w14:textId="0F40BB84" w:rsidR="00961A5D" w:rsidRDefault="008A00D8">
      <w:pPr>
        <w:rPr>
          <w:color w:val="auto"/>
        </w:rPr>
      </w:pPr>
      <w:r>
        <w:rPr>
          <w:color w:val="auto"/>
        </w:rPr>
        <w:t xml:space="preserve">A coaching session was observed, and the line manager used the GROW model as the basis of the coaching session, </w:t>
      </w:r>
      <w:r w:rsidR="008E30E6">
        <w:rPr>
          <w:color w:val="auto"/>
        </w:rPr>
        <w:t xml:space="preserve">the session focused on a supervisor building their training skills and confidence ready for a larger number of new employees which were due to start. </w:t>
      </w:r>
      <w:r w:rsidR="00C636EE">
        <w:rPr>
          <w:color w:val="auto"/>
        </w:rPr>
        <w:t>The GROW model focuses on setting a goal, assessing reality, working out the options and finding a way forward, this can be used formally or informally and provides a good basis for any coaching session (Blackbyrn 2021)</w:t>
      </w:r>
      <w:r w:rsidR="00E04B32">
        <w:rPr>
          <w:color w:val="auto"/>
        </w:rPr>
        <w:t xml:space="preserve">. In this instance the coach helped the coachee outline the goal as improving confidence when training, options included more practice and tackling smaller sections to begin with, the way forward was setting dates to put the plan into place. </w:t>
      </w:r>
      <w:r w:rsidR="00C11FF3">
        <w:rPr>
          <w:color w:val="auto"/>
        </w:rPr>
        <w:t xml:space="preserve">The coach arranged to revisit this and hold a further session later in the season to see what progress was being made, both the coach and the coachee appeared to end the session feeling positive and motivated for the rest of the shift. </w:t>
      </w:r>
    </w:p>
    <w:p w14:paraId="41666183" w14:textId="0FB7BF07" w:rsidR="00AD3C00" w:rsidRDefault="00AD3C00">
      <w:pPr>
        <w:rPr>
          <w:color w:val="auto"/>
        </w:rPr>
      </w:pPr>
    </w:p>
    <w:p w14:paraId="17281A41" w14:textId="7CA8E12C" w:rsidR="00AD3C00" w:rsidRDefault="00AD3C00">
      <w:pPr>
        <w:rPr>
          <w:color w:val="auto"/>
        </w:rPr>
      </w:pPr>
      <w:r>
        <w:rPr>
          <w:color w:val="auto"/>
        </w:rPr>
        <w:t>Mentoring is more widely used at Folly Farm as it is easier to implement and fits in with the seasonality of the business and can be done informally which fits around busy school holiday periods</w:t>
      </w:r>
      <w:r w:rsidR="00BB5165">
        <w:rPr>
          <w:color w:val="auto"/>
        </w:rPr>
        <w:t xml:space="preserve"> when it </w:t>
      </w:r>
      <w:r w:rsidR="0037348F">
        <w:rPr>
          <w:color w:val="auto"/>
        </w:rPr>
        <w:t>is not</w:t>
      </w:r>
      <w:r w:rsidR="00BB5165">
        <w:rPr>
          <w:color w:val="auto"/>
        </w:rPr>
        <w:t xml:space="preserve"> practical to be scheduling coaching sessions</w:t>
      </w:r>
      <w:r>
        <w:rPr>
          <w:color w:val="auto"/>
        </w:rPr>
        <w:t xml:space="preserve">. </w:t>
      </w:r>
      <w:r w:rsidR="0032409A">
        <w:rPr>
          <w:color w:val="auto"/>
        </w:rPr>
        <w:t xml:space="preserve">Mentoring occurs at all levels through the organization, from senior managers to assistants. Research shows that the mentor and mentee can both benefit from the arrangement, particularly from reverse mentoring as junior or newly qualified staff are often paired with a more senior member of the team and can share ideas and new ways of thinking and practices may have evolved significantly since the senior member of staff did their own training, (Jordan and Sorrell 2019) this happens often in Folly Farm and there is a strong culture of learning from each other and sharing ideas. </w:t>
      </w:r>
    </w:p>
    <w:p w14:paraId="75D3625F" w14:textId="4971CD6C" w:rsidR="003873C4" w:rsidRDefault="003873C4">
      <w:pPr>
        <w:rPr>
          <w:color w:val="auto"/>
        </w:rPr>
      </w:pPr>
    </w:p>
    <w:p w14:paraId="2DE28C44" w14:textId="552AEBBE" w:rsidR="003873C4" w:rsidRDefault="003873C4">
      <w:pPr>
        <w:rPr>
          <w:color w:val="auto"/>
        </w:rPr>
      </w:pPr>
      <w:r>
        <w:rPr>
          <w:color w:val="auto"/>
        </w:rPr>
        <w:t xml:space="preserve">Peer mentoring is widely used at Folly Farm both in an informal and formal setting. The formal and structured setting uses an ambassador scheme whereby each department has one or two ambassadors appointed. The ambassadors are crucial in helping new team members settle in and </w:t>
      </w:r>
      <w:r w:rsidR="004F3BBA">
        <w:rPr>
          <w:color w:val="auto"/>
        </w:rPr>
        <w:t xml:space="preserve">as found from researching, this form of mentoring relationship can help mentees but also mentors (ambassadors at Folly Farm) as they can see the value they are adding to the organization and their own teams, (Williams-Nickelson 2007). </w:t>
      </w:r>
    </w:p>
    <w:p w14:paraId="6AA2C4E4" w14:textId="01685C1D" w:rsidR="007C6E90" w:rsidRDefault="007C6E90">
      <w:pPr>
        <w:rPr>
          <w:color w:val="auto"/>
        </w:rPr>
      </w:pPr>
    </w:p>
    <w:p w14:paraId="1BA26CA0" w14:textId="00A64A38" w:rsidR="007C6E90" w:rsidRDefault="00E7775B">
      <w:pPr>
        <w:rPr>
          <w:color w:val="auto"/>
        </w:rPr>
      </w:pPr>
      <w:r>
        <w:rPr>
          <w:color w:val="auto"/>
        </w:rPr>
        <w:t>Athanssios and Argirou</w:t>
      </w:r>
      <w:r w:rsidR="007C6E90">
        <w:rPr>
          <w:color w:val="auto"/>
        </w:rPr>
        <w:t xml:space="preserve"> (</w:t>
      </w:r>
      <w:r>
        <w:rPr>
          <w:color w:val="auto"/>
        </w:rPr>
        <w:t>2016</w:t>
      </w:r>
      <w:r w:rsidR="007C6E90">
        <w:rPr>
          <w:color w:val="auto"/>
        </w:rPr>
        <w:t>) discusses that an organization typically won’t fully engage with formal coaching and mentoring schemes until they are fully established and mature enough to invest the time and resources into getting them right, this is likely the case for Folly Farm as in the scheme of things it is a fairly new company and has done most of its growing and evolving in more recent times</w:t>
      </w:r>
      <w:r w:rsidR="009E165B">
        <w:rPr>
          <w:color w:val="auto"/>
        </w:rPr>
        <w:t xml:space="preserve"> and this more than likely lends its self to the reasons why coaching and mentoring are fairly limited at present. </w:t>
      </w:r>
    </w:p>
    <w:p w14:paraId="0679F674" w14:textId="0FF064C9" w:rsidR="00A80B1C" w:rsidRDefault="00A80B1C">
      <w:pPr>
        <w:rPr>
          <w:color w:val="auto"/>
        </w:rPr>
      </w:pPr>
    </w:p>
    <w:p w14:paraId="14572B2D" w14:textId="6F2021BC" w:rsidR="00A80B1C" w:rsidRDefault="00A80B1C">
      <w:pPr>
        <w:rPr>
          <w:color w:val="auto"/>
        </w:rPr>
      </w:pPr>
    </w:p>
    <w:p w14:paraId="3EBB2B21" w14:textId="2D726A61" w:rsidR="00A80B1C" w:rsidRDefault="00A80B1C">
      <w:pPr>
        <w:rPr>
          <w:color w:val="auto"/>
        </w:rPr>
      </w:pPr>
    </w:p>
    <w:p w14:paraId="1967D977" w14:textId="400E75FC" w:rsidR="00A80B1C" w:rsidRDefault="00A80B1C">
      <w:pPr>
        <w:rPr>
          <w:color w:val="auto"/>
        </w:rPr>
      </w:pPr>
    </w:p>
    <w:p w14:paraId="05D11087" w14:textId="4073C590" w:rsidR="00A80B1C" w:rsidRDefault="00A80B1C">
      <w:pPr>
        <w:rPr>
          <w:color w:val="auto"/>
        </w:rPr>
      </w:pPr>
    </w:p>
    <w:p w14:paraId="346EF9D5" w14:textId="20733606" w:rsidR="00A80B1C" w:rsidRDefault="00A80B1C">
      <w:pPr>
        <w:rPr>
          <w:color w:val="auto"/>
        </w:rPr>
      </w:pPr>
    </w:p>
    <w:p w14:paraId="7EEC4F41" w14:textId="4AA970F7" w:rsidR="00A80B1C" w:rsidRDefault="00A80B1C">
      <w:pPr>
        <w:rPr>
          <w:color w:val="auto"/>
        </w:rPr>
      </w:pPr>
    </w:p>
    <w:p w14:paraId="615F936A" w14:textId="2AA721A0" w:rsidR="00A80B1C" w:rsidRDefault="00A80B1C">
      <w:pPr>
        <w:rPr>
          <w:color w:val="auto"/>
        </w:rPr>
      </w:pPr>
    </w:p>
    <w:p w14:paraId="68C1C1FA" w14:textId="6C3B7F44" w:rsidR="00A80B1C" w:rsidRDefault="00A80B1C">
      <w:pPr>
        <w:rPr>
          <w:color w:val="auto"/>
        </w:rPr>
      </w:pPr>
    </w:p>
    <w:p w14:paraId="418E3FAD" w14:textId="092D9FF3" w:rsidR="00A80B1C" w:rsidRDefault="00A80B1C">
      <w:pPr>
        <w:rPr>
          <w:color w:val="auto"/>
        </w:rPr>
      </w:pPr>
    </w:p>
    <w:p w14:paraId="365DE76C" w14:textId="4B83F246" w:rsidR="00A80B1C" w:rsidRDefault="00A80B1C">
      <w:pPr>
        <w:rPr>
          <w:color w:val="auto"/>
        </w:rPr>
      </w:pPr>
    </w:p>
    <w:p w14:paraId="1FF251AE" w14:textId="2E34496B" w:rsidR="00A80B1C" w:rsidRDefault="00A80B1C">
      <w:pPr>
        <w:rPr>
          <w:color w:val="auto"/>
        </w:rPr>
      </w:pPr>
    </w:p>
    <w:p w14:paraId="26F1531B" w14:textId="130E065B" w:rsidR="00A80B1C" w:rsidRDefault="00A80B1C">
      <w:pPr>
        <w:rPr>
          <w:color w:val="auto"/>
        </w:rPr>
      </w:pPr>
    </w:p>
    <w:p w14:paraId="03DDC53E" w14:textId="3BD2F8B2" w:rsidR="00A80B1C" w:rsidRDefault="00A80B1C" w:rsidP="00A80B1C">
      <w:pPr>
        <w:rPr>
          <w:color w:val="auto"/>
        </w:rPr>
      </w:pPr>
    </w:p>
    <w:p w14:paraId="279B8C4C" w14:textId="1850395F" w:rsidR="00A80B1C" w:rsidRDefault="00A80B1C" w:rsidP="00A80B1C">
      <w:pPr>
        <w:rPr>
          <w:color w:val="auto"/>
        </w:rPr>
      </w:pPr>
    </w:p>
    <w:p w14:paraId="58B5B89E" w14:textId="3E6D5ADF" w:rsidR="006D3B60" w:rsidRPr="006D3B60" w:rsidRDefault="006D3B60" w:rsidP="006D3B60">
      <w:pPr>
        <w:pStyle w:val="ListParagraph"/>
        <w:numPr>
          <w:ilvl w:val="0"/>
          <w:numId w:val="2"/>
        </w:numPr>
        <w:rPr>
          <w:color w:val="auto"/>
        </w:rPr>
      </w:pPr>
    </w:p>
    <w:p w14:paraId="7D7B1290" w14:textId="77777777" w:rsidR="006D3B60" w:rsidRPr="006D3B60" w:rsidRDefault="006D3B60" w:rsidP="006D3B60">
      <w:pPr>
        <w:rPr>
          <w:color w:val="auto"/>
        </w:rPr>
      </w:pPr>
    </w:p>
    <w:p w14:paraId="6D71B9BA" w14:textId="70F3E19C" w:rsidR="00A80B1C" w:rsidRDefault="00733966" w:rsidP="00454A4B">
      <w:pPr>
        <w:rPr>
          <w:color w:val="auto"/>
        </w:rPr>
      </w:pPr>
      <w:r>
        <w:rPr>
          <w:color w:val="auto"/>
        </w:rPr>
        <w:t>Folly Farm does not have a formal coaching and mentoring policy as it is not widely carried out, there is a learning and development policy in plac</w:t>
      </w:r>
      <w:r w:rsidR="00454A4B">
        <w:rPr>
          <w:color w:val="auto"/>
        </w:rPr>
        <w:t xml:space="preserve">e and the company is Investors In People (IIP) accredited which sets out a standard of good practice in terms of training and learning and development, and shows an organisation recognizes that people are one of its strongest assets, (IIP 2021). </w:t>
      </w:r>
      <w:r w:rsidR="00D317D1">
        <w:rPr>
          <w:color w:val="auto"/>
        </w:rPr>
        <w:t xml:space="preserve">Training and development opportunities are available to all staff within the organisation and the policy specifically mentions that progression opportunities are open to all those with the required skill sets and individuals will </w:t>
      </w:r>
      <w:r w:rsidR="00423B6A">
        <w:rPr>
          <w:color w:val="auto"/>
        </w:rPr>
        <w:t xml:space="preserve">be </w:t>
      </w:r>
      <w:r w:rsidR="00D317D1">
        <w:rPr>
          <w:color w:val="auto"/>
        </w:rPr>
        <w:t>helped to developed to their full potential.</w:t>
      </w:r>
      <w:r w:rsidR="00454A4B">
        <w:rPr>
          <w:color w:val="auto"/>
        </w:rPr>
        <w:t xml:space="preserve"> Folly Farm operates a strict confidentiality policy with senior team members (those likely to carry out any coaching, mentoring or training) to ensure a level of trust is achieved which is especially important when it comes to coaching and mentoring and will help generate better results. </w:t>
      </w:r>
      <w:r w:rsidR="00064EE6">
        <w:rPr>
          <w:color w:val="auto"/>
        </w:rPr>
        <w:t xml:space="preserve">All records relating to employee development plans, training sessions and personal meetings all kept in line with GDPR with restricted access. </w:t>
      </w:r>
    </w:p>
    <w:p w14:paraId="4706266A" w14:textId="51FC8759" w:rsidR="00EF5BF1" w:rsidRDefault="00EF5BF1" w:rsidP="00454A4B">
      <w:pPr>
        <w:rPr>
          <w:color w:val="auto"/>
        </w:rPr>
      </w:pPr>
    </w:p>
    <w:p w14:paraId="5FE14F2D" w14:textId="34672606" w:rsidR="00EF5BF1" w:rsidRDefault="00EF5BF1" w:rsidP="00454A4B">
      <w:pPr>
        <w:rPr>
          <w:color w:val="auto"/>
        </w:rPr>
      </w:pPr>
      <w:r>
        <w:rPr>
          <w:color w:val="auto"/>
        </w:rPr>
        <w:t>To improve the current policies, Folly Farm should look to implement a formal coaching and mentoring policy to ensure consistency. The organization could also look to make use of coaching/ mentoring agreements</w:t>
      </w:r>
      <w:r w:rsidR="00D317D1">
        <w:rPr>
          <w:color w:val="auto"/>
        </w:rPr>
        <w:t xml:space="preserve"> when outsourcing, this would clearly outline the costs, the number of sessions and what is expected from both parties</w:t>
      </w:r>
      <w:r w:rsidR="006D3B60">
        <w:rPr>
          <w:color w:val="auto"/>
        </w:rPr>
        <w:t xml:space="preserve">, Coaching agreements can also be beneficial as they hold the coachee to a high standard before even starting and this can increase motivation and drive, (Schuy 2019). </w:t>
      </w:r>
    </w:p>
    <w:p w14:paraId="44F2020D" w14:textId="77777777" w:rsidR="00733966" w:rsidRPr="00A80B1C" w:rsidRDefault="00733966" w:rsidP="00A80B1C">
      <w:pPr>
        <w:rPr>
          <w:color w:val="auto"/>
        </w:rPr>
      </w:pPr>
    </w:p>
    <w:p w14:paraId="4FED9E8B" w14:textId="69E8177B" w:rsidR="00A80B1C" w:rsidRDefault="00A80B1C">
      <w:pPr>
        <w:rPr>
          <w:color w:val="auto"/>
        </w:rPr>
      </w:pPr>
    </w:p>
    <w:p w14:paraId="07D9B37C" w14:textId="77777777" w:rsidR="00A80B1C" w:rsidRDefault="00A80B1C">
      <w:pPr>
        <w:rPr>
          <w:color w:val="auto"/>
        </w:rPr>
      </w:pPr>
    </w:p>
    <w:p w14:paraId="537F766A" w14:textId="5BEEA715" w:rsidR="00B26979" w:rsidRDefault="00B26979">
      <w:pPr>
        <w:rPr>
          <w:color w:val="auto"/>
        </w:rPr>
      </w:pPr>
    </w:p>
    <w:p w14:paraId="6D8CC404" w14:textId="77777777" w:rsidR="00B26979" w:rsidRDefault="00B26979">
      <w:pPr>
        <w:rPr>
          <w:color w:val="auto"/>
        </w:rPr>
      </w:pPr>
    </w:p>
    <w:p w14:paraId="3C98CE1B" w14:textId="4D27B700" w:rsidR="004F3BBA" w:rsidRDefault="004F3BBA">
      <w:pPr>
        <w:rPr>
          <w:color w:val="auto"/>
        </w:rPr>
      </w:pPr>
    </w:p>
    <w:p w14:paraId="07A46900" w14:textId="77777777" w:rsidR="004F3BBA" w:rsidRDefault="004F3BBA">
      <w:pPr>
        <w:rPr>
          <w:color w:val="auto"/>
        </w:rPr>
      </w:pPr>
    </w:p>
    <w:p w14:paraId="05445827" w14:textId="29F69029" w:rsidR="0058713A" w:rsidRDefault="0058713A">
      <w:pPr>
        <w:rPr>
          <w:color w:val="auto"/>
        </w:rPr>
      </w:pPr>
    </w:p>
    <w:p w14:paraId="73052D03" w14:textId="289CCE2B" w:rsidR="0058713A" w:rsidRDefault="0058713A">
      <w:pPr>
        <w:rPr>
          <w:color w:val="auto"/>
        </w:rPr>
      </w:pPr>
    </w:p>
    <w:p w14:paraId="229E07B0" w14:textId="2399AA07" w:rsidR="0058713A" w:rsidRDefault="0058713A">
      <w:pPr>
        <w:rPr>
          <w:color w:val="auto"/>
        </w:rPr>
      </w:pPr>
    </w:p>
    <w:p w14:paraId="591CA622" w14:textId="3B1E4D27" w:rsidR="0058713A" w:rsidRDefault="0058713A">
      <w:pPr>
        <w:rPr>
          <w:color w:val="auto"/>
        </w:rPr>
      </w:pPr>
    </w:p>
    <w:p w14:paraId="1482B31A" w14:textId="751DAF6E" w:rsidR="0058713A" w:rsidRDefault="0058713A">
      <w:pPr>
        <w:rPr>
          <w:color w:val="auto"/>
        </w:rPr>
      </w:pPr>
    </w:p>
    <w:p w14:paraId="0EDFF7A4" w14:textId="5753AACD" w:rsidR="0058713A" w:rsidRDefault="0058713A">
      <w:pPr>
        <w:rPr>
          <w:color w:val="auto"/>
        </w:rPr>
      </w:pPr>
    </w:p>
    <w:p w14:paraId="3FCC4D6B" w14:textId="1BC2DEA3" w:rsidR="003D1229" w:rsidRDefault="003D1229">
      <w:pPr>
        <w:rPr>
          <w:color w:val="auto"/>
        </w:rPr>
      </w:pPr>
    </w:p>
    <w:p w14:paraId="1DE3C1BF" w14:textId="57232298" w:rsidR="003D1229" w:rsidRDefault="003D1229">
      <w:pPr>
        <w:rPr>
          <w:color w:val="auto"/>
        </w:rPr>
      </w:pPr>
    </w:p>
    <w:p w14:paraId="79F3040C" w14:textId="7AEF3099" w:rsidR="00423B6A" w:rsidRDefault="00423B6A">
      <w:pPr>
        <w:rPr>
          <w:color w:val="auto"/>
        </w:rPr>
      </w:pPr>
    </w:p>
    <w:p w14:paraId="452861AE" w14:textId="3938330B" w:rsidR="00423B6A" w:rsidRDefault="00423B6A">
      <w:pPr>
        <w:rPr>
          <w:color w:val="auto"/>
        </w:rPr>
      </w:pPr>
    </w:p>
    <w:p w14:paraId="3C0AF6E0" w14:textId="0BADCCF7" w:rsidR="00423B6A" w:rsidRDefault="00423B6A">
      <w:pPr>
        <w:rPr>
          <w:color w:val="auto"/>
        </w:rPr>
      </w:pPr>
    </w:p>
    <w:p w14:paraId="259CCE30" w14:textId="0B9ED298" w:rsidR="00423B6A" w:rsidRDefault="00423B6A">
      <w:pPr>
        <w:rPr>
          <w:color w:val="auto"/>
        </w:rPr>
      </w:pPr>
    </w:p>
    <w:p w14:paraId="6701CBD0" w14:textId="4AF4C60D" w:rsidR="00423B6A" w:rsidRDefault="00423B6A">
      <w:pPr>
        <w:rPr>
          <w:color w:val="auto"/>
        </w:rPr>
      </w:pPr>
    </w:p>
    <w:p w14:paraId="2B5EB23F" w14:textId="6AE8E656" w:rsidR="00423B6A" w:rsidRDefault="00423B6A">
      <w:pPr>
        <w:rPr>
          <w:color w:val="auto"/>
        </w:rPr>
      </w:pPr>
    </w:p>
    <w:p w14:paraId="03D96E14" w14:textId="47609A0E" w:rsidR="00423B6A" w:rsidRDefault="00423B6A">
      <w:pPr>
        <w:rPr>
          <w:color w:val="auto"/>
        </w:rPr>
      </w:pPr>
    </w:p>
    <w:p w14:paraId="6002EC0B" w14:textId="6B263D7B" w:rsidR="00423B6A" w:rsidRDefault="00423B6A">
      <w:pPr>
        <w:rPr>
          <w:color w:val="auto"/>
        </w:rPr>
      </w:pPr>
    </w:p>
    <w:p w14:paraId="35118F92" w14:textId="7DBD9F7D" w:rsidR="00423B6A" w:rsidRDefault="00423B6A">
      <w:pPr>
        <w:rPr>
          <w:color w:val="auto"/>
        </w:rPr>
      </w:pPr>
    </w:p>
    <w:p w14:paraId="6E9C7B3D" w14:textId="0430C4AE" w:rsidR="00423B6A" w:rsidRDefault="00423B6A">
      <w:pPr>
        <w:rPr>
          <w:color w:val="auto"/>
        </w:rPr>
      </w:pPr>
    </w:p>
    <w:p w14:paraId="5DF601E1" w14:textId="41B2F732" w:rsidR="00423B6A" w:rsidRDefault="00423B6A">
      <w:pPr>
        <w:rPr>
          <w:color w:val="auto"/>
        </w:rPr>
      </w:pPr>
    </w:p>
    <w:p w14:paraId="09C20692" w14:textId="7382B480" w:rsidR="00423B6A" w:rsidRDefault="00423B6A">
      <w:pPr>
        <w:rPr>
          <w:color w:val="auto"/>
        </w:rPr>
      </w:pPr>
    </w:p>
    <w:p w14:paraId="78538BCE" w14:textId="38276109" w:rsidR="00423B6A" w:rsidRDefault="00423B6A">
      <w:pPr>
        <w:rPr>
          <w:color w:val="auto"/>
        </w:rPr>
      </w:pPr>
    </w:p>
    <w:p w14:paraId="59C27235" w14:textId="13A4303A" w:rsidR="00423B6A" w:rsidRDefault="00423B6A">
      <w:pPr>
        <w:rPr>
          <w:color w:val="auto"/>
        </w:rPr>
      </w:pPr>
    </w:p>
    <w:p w14:paraId="1CDAD3CD" w14:textId="11FC11D4" w:rsidR="00423B6A" w:rsidRDefault="00423B6A">
      <w:pPr>
        <w:rPr>
          <w:color w:val="auto"/>
        </w:rPr>
      </w:pPr>
    </w:p>
    <w:p w14:paraId="0E44A7E4" w14:textId="7AE9A04E" w:rsidR="00423B6A" w:rsidRDefault="00423B6A">
      <w:pPr>
        <w:rPr>
          <w:color w:val="auto"/>
        </w:rPr>
      </w:pPr>
    </w:p>
    <w:p w14:paraId="6FB7BF4D" w14:textId="7732ED9F" w:rsidR="00423B6A" w:rsidRDefault="00423B6A">
      <w:pPr>
        <w:rPr>
          <w:color w:val="auto"/>
        </w:rPr>
      </w:pPr>
    </w:p>
    <w:p w14:paraId="77D2E851" w14:textId="7127597E" w:rsidR="00423B6A" w:rsidRDefault="00423B6A">
      <w:pPr>
        <w:rPr>
          <w:color w:val="auto"/>
        </w:rPr>
      </w:pPr>
    </w:p>
    <w:p w14:paraId="0DA13089" w14:textId="7BCFB1B0" w:rsidR="00423B6A" w:rsidRDefault="00423B6A">
      <w:pPr>
        <w:rPr>
          <w:color w:val="auto"/>
        </w:rPr>
      </w:pPr>
    </w:p>
    <w:p w14:paraId="69E0966F" w14:textId="67F816EF" w:rsidR="00423B6A" w:rsidRDefault="00423B6A">
      <w:pPr>
        <w:rPr>
          <w:color w:val="auto"/>
        </w:rPr>
      </w:pPr>
    </w:p>
    <w:p w14:paraId="3394BD45" w14:textId="6C2DCFDD" w:rsidR="00423B6A" w:rsidRDefault="00423B6A">
      <w:pPr>
        <w:rPr>
          <w:color w:val="auto"/>
        </w:rPr>
      </w:pPr>
    </w:p>
    <w:p w14:paraId="348C3C49" w14:textId="02F17EAF" w:rsidR="00423B6A" w:rsidRDefault="00423B6A">
      <w:pPr>
        <w:rPr>
          <w:color w:val="auto"/>
        </w:rPr>
      </w:pPr>
    </w:p>
    <w:p w14:paraId="0595C1F7" w14:textId="5D3ED1A9" w:rsidR="00423B6A" w:rsidRDefault="00423B6A">
      <w:pPr>
        <w:rPr>
          <w:color w:val="auto"/>
        </w:rPr>
      </w:pPr>
    </w:p>
    <w:p w14:paraId="4DFE2251" w14:textId="2977577E" w:rsidR="00423B6A" w:rsidRDefault="00423B6A">
      <w:pPr>
        <w:rPr>
          <w:color w:val="auto"/>
        </w:rPr>
      </w:pPr>
    </w:p>
    <w:p w14:paraId="62643CFC" w14:textId="3A8482F0" w:rsidR="00423B6A" w:rsidRDefault="00423B6A">
      <w:pPr>
        <w:rPr>
          <w:color w:val="auto"/>
        </w:rPr>
      </w:pPr>
    </w:p>
    <w:p w14:paraId="08A0008A" w14:textId="31D6E7E4" w:rsidR="00423B6A" w:rsidRDefault="00423B6A">
      <w:pPr>
        <w:rPr>
          <w:color w:val="auto"/>
        </w:rPr>
      </w:pPr>
    </w:p>
    <w:p w14:paraId="73068C32" w14:textId="1B0A51CD" w:rsidR="00023FE1" w:rsidRPr="00023FE1" w:rsidRDefault="00023FE1" w:rsidP="00023FE1">
      <w:pPr>
        <w:pStyle w:val="ListParagraph"/>
        <w:numPr>
          <w:ilvl w:val="0"/>
          <w:numId w:val="2"/>
        </w:numPr>
        <w:rPr>
          <w:color w:val="auto"/>
        </w:rPr>
      </w:pPr>
    </w:p>
    <w:p w14:paraId="152E006B" w14:textId="77777777" w:rsidR="00023FE1" w:rsidRDefault="00023FE1">
      <w:pPr>
        <w:rPr>
          <w:color w:val="auto"/>
        </w:rPr>
      </w:pPr>
    </w:p>
    <w:p w14:paraId="1C8ADD63" w14:textId="5D3D568B" w:rsidR="00D042CF" w:rsidRDefault="00DA6A8A">
      <w:pPr>
        <w:rPr>
          <w:color w:val="auto"/>
        </w:rPr>
      </w:pPr>
      <w:r>
        <w:rPr>
          <w:color w:val="auto"/>
        </w:rPr>
        <w:t>After a meeting with my line manager, I appear to be between band 1 and 2 on the CIPD profession map (CIPD 2013) for the learning and development section, this is also consistent with my personal development plan. My strengths were highlighted as</w:t>
      </w:r>
      <w:r w:rsidR="00EB702C">
        <w:rPr>
          <w:color w:val="auto"/>
        </w:rPr>
        <w:t xml:space="preserve"> identifying employees who could benefit from training and supporting employees in how training links to their development plans (6.3.1 and 6.5.1 on map) for example organizing and selecting employees for the</w:t>
      </w:r>
      <w:r>
        <w:rPr>
          <w:color w:val="auto"/>
        </w:rPr>
        <w:t xml:space="preserve"> company ambassador scheme mentioned above. </w:t>
      </w:r>
      <w:r w:rsidR="00EB702C">
        <w:rPr>
          <w:color w:val="auto"/>
        </w:rPr>
        <w:t xml:space="preserve">Another area that my line manager highlighted as a strength is managing of records and organizing training and development (6.12.1, 6.14.1 and 6.14.2 on map) as I oversee this for all departments within the organisation, both internal workshops and external training. </w:t>
      </w:r>
    </w:p>
    <w:p w14:paraId="7C9C77D4" w14:textId="19ADEC1A" w:rsidR="00800125" w:rsidRDefault="00800125">
      <w:pPr>
        <w:rPr>
          <w:color w:val="auto"/>
        </w:rPr>
      </w:pPr>
    </w:p>
    <w:p w14:paraId="404768DA" w14:textId="7B0C5B9C" w:rsidR="00800125" w:rsidRDefault="00800125">
      <w:pPr>
        <w:rPr>
          <w:color w:val="auto"/>
        </w:rPr>
      </w:pPr>
      <w:r>
        <w:rPr>
          <w:color w:val="auto"/>
        </w:rPr>
        <w:t>From a coaching and mentoring perspective areas that were highlighted for</w:t>
      </w:r>
      <w:r w:rsidR="007B0AE2">
        <w:rPr>
          <w:color w:val="auto"/>
        </w:rPr>
        <w:t xml:space="preserve"> my personal</w:t>
      </w:r>
      <w:r>
        <w:rPr>
          <w:color w:val="auto"/>
        </w:rPr>
        <w:t xml:space="preserve"> improvement included </w:t>
      </w:r>
      <w:r w:rsidR="007B0AE2">
        <w:rPr>
          <w:color w:val="auto"/>
        </w:rPr>
        <w:t xml:space="preserve">taking a step back during mentoring sessions and training which will allow the mentee an opportunity to work things out them selves and working on asking the right probing questions to aid the mentee to come to a solution rather than just giving a solution to a problem. Another area for development is to start having discussions with line managers about their teams needs and identifying ways mentoring could improve this and guiding them on implementing the process, this is not something that folly farm does much of so some line mangers may not buy into the process straight away and working on this could lead to good results such as a higher performing team. </w:t>
      </w:r>
    </w:p>
    <w:p w14:paraId="24237AE4" w14:textId="002E4331" w:rsidR="00105A32" w:rsidRDefault="00105A32">
      <w:pPr>
        <w:rPr>
          <w:color w:val="auto"/>
        </w:rPr>
      </w:pPr>
    </w:p>
    <w:p w14:paraId="09D4516C" w14:textId="77777777" w:rsidR="00105A32" w:rsidRDefault="00105A32">
      <w:pPr>
        <w:rPr>
          <w:color w:val="auto"/>
        </w:rPr>
      </w:pPr>
    </w:p>
    <w:p w14:paraId="525877AD" w14:textId="26F40E6D" w:rsidR="00423B6A" w:rsidRDefault="00423B6A">
      <w:pPr>
        <w:rPr>
          <w:color w:val="auto"/>
        </w:rPr>
      </w:pPr>
    </w:p>
    <w:p w14:paraId="7BDA389F" w14:textId="7DBB2178" w:rsidR="00423B6A" w:rsidRDefault="00423B6A">
      <w:pPr>
        <w:rPr>
          <w:color w:val="auto"/>
        </w:rPr>
      </w:pPr>
    </w:p>
    <w:p w14:paraId="0F000696" w14:textId="77777777" w:rsidR="00423B6A" w:rsidRDefault="00423B6A">
      <w:pPr>
        <w:rPr>
          <w:color w:val="auto"/>
        </w:rPr>
      </w:pPr>
    </w:p>
    <w:p w14:paraId="2287C002" w14:textId="4CDDC90B" w:rsidR="00CA70F5" w:rsidRDefault="00CA70F5">
      <w:pPr>
        <w:rPr>
          <w:color w:val="auto"/>
        </w:rPr>
      </w:pPr>
    </w:p>
    <w:p w14:paraId="73768D4D" w14:textId="3E91002F" w:rsidR="00CA70F5" w:rsidRDefault="00CA70F5">
      <w:pPr>
        <w:rPr>
          <w:color w:val="auto"/>
        </w:rPr>
      </w:pPr>
    </w:p>
    <w:p w14:paraId="5BC0D327" w14:textId="0F717555" w:rsidR="00105A32" w:rsidRDefault="00105A32">
      <w:pPr>
        <w:rPr>
          <w:color w:val="auto"/>
        </w:rPr>
      </w:pPr>
    </w:p>
    <w:p w14:paraId="0EAF0284" w14:textId="6B00441D" w:rsidR="00105A32" w:rsidRDefault="00105A32">
      <w:pPr>
        <w:rPr>
          <w:color w:val="auto"/>
        </w:rPr>
      </w:pPr>
    </w:p>
    <w:p w14:paraId="0441F54A" w14:textId="716BC8F5" w:rsidR="00105A32" w:rsidRDefault="00105A32">
      <w:pPr>
        <w:rPr>
          <w:color w:val="auto"/>
        </w:rPr>
      </w:pPr>
    </w:p>
    <w:p w14:paraId="4F095E3B" w14:textId="3570E7C2" w:rsidR="00105A32" w:rsidRDefault="00105A32">
      <w:pPr>
        <w:rPr>
          <w:color w:val="auto"/>
        </w:rPr>
      </w:pPr>
    </w:p>
    <w:p w14:paraId="4777CDA6" w14:textId="5A1940C8" w:rsidR="00105A32" w:rsidRDefault="00105A32">
      <w:pPr>
        <w:rPr>
          <w:color w:val="auto"/>
        </w:rPr>
      </w:pPr>
    </w:p>
    <w:p w14:paraId="15D70C94" w14:textId="760A4E06" w:rsidR="00105A32" w:rsidRDefault="00105A32">
      <w:pPr>
        <w:rPr>
          <w:color w:val="auto"/>
        </w:rPr>
      </w:pPr>
    </w:p>
    <w:p w14:paraId="0460283B" w14:textId="77F41035" w:rsidR="00105A32" w:rsidRDefault="00105A32">
      <w:pPr>
        <w:rPr>
          <w:color w:val="auto"/>
        </w:rPr>
      </w:pPr>
    </w:p>
    <w:p w14:paraId="691ECAF8" w14:textId="5D5D86E6" w:rsidR="00105A32" w:rsidRDefault="00105A32">
      <w:pPr>
        <w:rPr>
          <w:color w:val="auto"/>
        </w:rPr>
      </w:pPr>
    </w:p>
    <w:p w14:paraId="680D1A97" w14:textId="59C2086B" w:rsidR="00105A32" w:rsidRDefault="00105A32">
      <w:pPr>
        <w:rPr>
          <w:color w:val="auto"/>
        </w:rPr>
      </w:pPr>
    </w:p>
    <w:p w14:paraId="03C9CA7D" w14:textId="6F69DA2D" w:rsidR="00105A32" w:rsidRDefault="00105A32">
      <w:pPr>
        <w:rPr>
          <w:color w:val="auto"/>
        </w:rPr>
      </w:pPr>
    </w:p>
    <w:p w14:paraId="4AE3D61A" w14:textId="219970B3" w:rsidR="00105A32" w:rsidRDefault="00105A32">
      <w:pPr>
        <w:rPr>
          <w:color w:val="auto"/>
        </w:rPr>
      </w:pPr>
    </w:p>
    <w:p w14:paraId="168540EC" w14:textId="11185290" w:rsidR="00105A32" w:rsidRDefault="00105A32">
      <w:pPr>
        <w:rPr>
          <w:color w:val="auto"/>
        </w:rPr>
      </w:pPr>
    </w:p>
    <w:p w14:paraId="6D2413F5" w14:textId="1C1EA04F" w:rsidR="00105A32" w:rsidRDefault="00105A32">
      <w:pPr>
        <w:rPr>
          <w:color w:val="auto"/>
        </w:rPr>
      </w:pPr>
    </w:p>
    <w:p w14:paraId="5DF8A561" w14:textId="26ED5A4C" w:rsidR="00105A32" w:rsidRDefault="00105A32">
      <w:pPr>
        <w:rPr>
          <w:color w:val="auto"/>
        </w:rPr>
      </w:pPr>
    </w:p>
    <w:p w14:paraId="7AADEA33" w14:textId="7CFEA980" w:rsidR="00105A32" w:rsidRDefault="00105A32">
      <w:pPr>
        <w:rPr>
          <w:color w:val="auto"/>
        </w:rPr>
      </w:pPr>
    </w:p>
    <w:p w14:paraId="50B980D2" w14:textId="778FD2B9" w:rsidR="00105A32" w:rsidRDefault="00105A32">
      <w:pPr>
        <w:rPr>
          <w:color w:val="auto"/>
        </w:rPr>
      </w:pPr>
    </w:p>
    <w:p w14:paraId="63940CA0" w14:textId="41B5350F" w:rsidR="00105A32" w:rsidRDefault="00105A32">
      <w:pPr>
        <w:rPr>
          <w:color w:val="auto"/>
        </w:rPr>
      </w:pPr>
    </w:p>
    <w:p w14:paraId="5FC15F9B" w14:textId="187DB160" w:rsidR="00105A32" w:rsidRDefault="00105A32">
      <w:pPr>
        <w:rPr>
          <w:color w:val="auto"/>
        </w:rPr>
      </w:pPr>
    </w:p>
    <w:p w14:paraId="290A7137" w14:textId="10A60D72" w:rsidR="00105A32" w:rsidRDefault="00105A32">
      <w:pPr>
        <w:rPr>
          <w:color w:val="auto"/>
        </w:rPr>
      </w:pPr>
    </w:p>
    <w:p w14:paraId="4D5E864F" w14:textId="3E5371DF" w:rsidR="00105A32" w:rsidRDefault="00105A32">
      <w:pPr>
        <w:rPr>
          <w:color w:val="auto"/>
        </w:rPr>
      </w:pPr>
    </w:p>
    <w:p w14:paraId="22444471" w14:textId="30026105" w:rsidR="00105A32" w:rsidRDefault="00105A32">
      <w:pPr>
        <w:rPr>
          <w:color w:val="auto"/>
        </w:rPr>
      </w:pPr>
    </w:p>
    <w:p w14:paraId="6650B89B" w14:textId="41C71090" w:rsidR="00105A32" w:rsidRDefault="00105A32">
      <w:pPr>
        <w:rPr>
          <w:color w:val="auto"/>
        </w:rPr>
      </w:pPr>
    </w:p>
    <w:p w14:paraId="0CD340A1" w14:textId="1F630B93" w:rsidR="00105A32" w:rsidRDefault="00105A32">
      <w:pPr>
        <w:rPr>
          <w:color w:val="auto"/>
        </w:rPr>
      </w:pPr>
    </w:p>
    <w:p w14:paraId="35BFCAE3" w14:textId="19D7410E" w:rsidR="00105A32" w:rsidRDefault="00105A32">
      <w:pPr>
        <w:rPr>
          <w:color w:val="auto"/>
        </w:rPr>
      </w:pPr>
    </w:p>
    <w:p w14:paraId="71E780B6" w14:textId="5941C305" w:rsidR="00105A32" w:rsidRDefault="00105A32">
      <w:pPr>
        <w:rPr>
          <w:color w:val="auto"/>
        </w:rPr>
      </w:pPr>
    </w:p>
    <w:p w14:paraId="4AE38F3A" w14:textId="16FA79F1" w:rsidR="00105A32" w:rsidRDefault="00105A32">
      <w:pPr>
        <w:rPr>
          <w:color w:val="auto"/>
        </w:rPr>
      </w:pPr>
    </w:p>
    <w:p w14:paraId="2224CC2C" w14:textId="78B9819B" w:rsidR="00105A32" w:rsidRDefault="00105A32">
      <w:pPr>
        <w:rPr>
          <w:color w:val="auto"/>
        </w:rPr>
      </w:pPr>
    </w:p>
    <w:p w14:paraId="7FAE1E67" w14:textId="55D14270" w:rsidR="00105A32" w:rsidRDefault="00105A32">
      <w:pPr>
        <w:rPr>
          <w:color w:val="auto"/>
        </w:rPr>
      </w:pPr>
    </w:p>
    <w:p w14:paraId="57EEA79D" w14:textId="79A12592" w:rsidR="00105A32" w:rsidRDefault="00105A32">
      <w:pPr>
        <w:rPr>
          <w:color w:val="auto"/>
        </w:rPr>
      </w:pPr>
    </w:p>
    <w:p w14:paraId="362B55B0" w14:textId="37832052" w:rsidR="00105A32" w:rsidRDefault="00105A32">
      <w:pPr>
        <w:rPr>
          <w:color w:val="auto"/>
        </w:rPr>
      </w:pPr>
    </w:p>
    <w:p w14:paraId="3C7BCC65" w14:textId="77777777" w:rsidR="00105A32" w:rsidRDefault="00105A32">
      <w:pPr>
        <w:rPr>
          <w:color w:val="auto"/>
        </w:rPr>
      </w:pPr>
    </w:p>
    <w:p w14:paraId="74B3949D" w14:textId="77777777" w:rsidR="00CA70F5" w:rsidRDefault="00CA70F5">
      <w:pPr>
        <w:rPr>
          <w:color w:val="auto"/>
        </w:rPr>
      </w:pPr>
    </w:p>
    <w:p w14:paraId="1E449880" w14:textId="489B2451" w:rsidR="005A4279" w:rsidRDefault="005A4279">
      <w:pPr>
        <w:rPr>
          <w:color w:val="auto"/>
        </w:rPr>
      </w:pPr>
    </w:p>
    <w:p w14:paraId="02CD0BA6" w14:textId="0F449914" w:rsidR="005A4279" w:rsidRDefault="005A4279">
      <w:pPr>
        <w:rPr>
          <w:color w:val="auto"/>
        </w:rPr>
      </w:pPr>
    </w:p>
    <w:p w14:paraId="55B14977" w14:textId="0D5C49BA" w:rsidR="005A4279" w:rsidRDefault="005A4279">
      <w:pPr>
        <w:rPr>
          <w:color w:val="auto"/>
        </w:rPr>
      </w:pPr>
    </w:p>
    <w:p w14:paraId="288522D6" w14:textId="4E5971AF" w:rsidR="005A4279" w:rsidRPr="00CA70F5" w:rsidRDefault="00CA70F5">
      <w:pPr>
        <w:rPr>
          <w:color w:val="auto"/>
          <w:u w:val="single"/>
        </w:rPr>
      </w:pPr>
      <w:r w:rsidRPr="00CA70F5">
        <w:rPr>
          <w:color w:val="auto"/>
          <w:u w:val="single"/>
        </w:rPr>
        <w:t>References</w:t>
      </w:r>
      <w:r w:rsidR="005A4279" w:rsidRPr="00CA70F5">
        <w:rPr>
          <w:color w:val="auto"/>
          <w:u w:val="single"/>
        </w:rPr>
        <w:t xml:space="preserve"> </w:t>
      </w:r>
    </w:p>
    <w:p w14:paraId="08F6901E" w14:textId="77777777" w:rsidR="00105A32" w:rsidRDefault="00105A32">
      <w:pPr>
        <w:rPr>
          <w:color w:val="auto"/>
        </w:rPr>
      </w:pPr>
    </w:p>
    <w:p w14:paraId="0C2CE9E8" w14:textId="739AB9F2" w:rsidR="00105A32" w:rsidRDefault="00105A32">
      <w:pPr>
        <w:rPr>
          <w:color w:val="auto"/>
        </w:rPr>
      </w:pPr>
      <w:r>
        <w:rPr>
          <w:color w:val="auto"/>
        </w:rPr>
        <w:t xml:space="preserve">Athanassios, M and Argirou, N (2016) ‘Coaching From Challenge to Opportunity’ Journal of Management Development, Volume. 35, Issue.4 [Online] available at: </w:t>
      </w:r>
      <w:hyperlink r:id="rId5" w:history="1">
        <w:r w:rsidRPr="003F0303">
          <w:rPr>
            <w:rStyle w:val="Hyperlink"/>
          </w:rPr>
          <w:t>https://www.emerald.com/insight/content/doi/10.1108/JMD-10-2014-0139/full/html</w:t>
        </w:r>
      </w:hyperlink>
      <w:r>
        <w:rPr>
          <w:color w:val="auto"/>
        </w:rPr>
        <w:t xml:space="preserve"> (Accessed on 15th May 2021) </w:t>
      </w:r>
    </w:p>
    <w:p w14:paraId="1AA2B771" w14:textId="6F642551" w:rsidR="00105A32" w:rsidRDefault="00105A32">
      <w:pPr>
        <w:rPr>
          <w:color w:val="auto"/>
        </w:rPr>
      </w:pPr>
    </w:p>
    <w:p w14:paraId="2C906BA6" w14:textId="0338ECF2" w:rsidR="00105A32" w:rsidRDefault="00105A32" w:rsidP="00105A32">
      <w:pPr>
        <w:rPr>
          <w:color w:val="auto"/>
        </w:rPr>
      </w:pPr>
      <w:r>
        <w:rPr>
          <w:color w:val="auto"/>
        </w:rPr>
        <w:t xml:space="preserve">Blackbyrn, S (2021) ‘The definitive guide For Coaching Models’ Coach Foundation [Online] available at: </w:t>
      </w:r>
      <w:hyperlink r:id="rId6" w:anchor="grow-coaching-model" w:history="1">
        <w:r w:rsidRPr="003F0303">
          <w:rPr>
            <w:rStyle w:val="Hyperlink"/>
          </w:rPr>
          <w:t>https://coachfoundation.com/blog/definitive-guide-to-oskar-coaching-model/#grow-coaching-model</w:t>
        </w:r>
      </w:hyperlink>
      <w:r>
        <w:rPr>
          <w:color w:val="auto"/>
        </w:rPr>
        <w:t xml:space="preserve"> </w:t>
      </w:r>
      <w:r w:rsidRPr="004D0CAF">
        <w:rPr>
          <w:color w:val="auto"/>
        </w:rPr>
        <w:t xml:space="preserve"> </w:t>
      </w:r>
      <w:r>
        <w:rPr>
          <w:color w:val="auto"/>
        </w:rPr>
        <w:t xml:space="preserve">  (Accessed on 17</w:t>
      </w:r>
      <w:r w:rsidRPr="004D0CAF">
        <w:rPr>
          <w:color w:val="auto"/>
          <w:vertAlign w:val="superscript"/>
        </w:rPr>
        <w:t>th</w:t>
      </w:r>
      <w:r>
        <w:rPr>
          <w:color w:val="auto"/>
        </w:rPr>
        <w:t xml:space="preserve"> May 2021)  </w:t>
      </w:r>
    </w:p>
    <w:p w14:paraId="39E6A78D" w14:textId="60B6A96F" w:rsidR="00105A32" w:rsidRDefault="00105A32" w:rsidP="00105A32">
      <w:pPr>
        <w:rPr>
          <w:color w:val="auto"/>
        </w:rPr>
      </w:pPr>
    </w:p>
    <w:p w14:paraId="3999D4D0" w14:textId="024CCB66" w:rsidR="00105A32" w:rsidRDefault="00105A32" w:rsidP="00105A32">
      <w:pPr>
        <w:rPr>
          <w:color w:val="auto"/>
        </w:rPr>
      </w:pPr>
      <w:r>
        <w:rPr>
          <w:color w:val="auto"/>
        </w:rPr>
        <w:t xml:space="preserve">CIPD (2013) CIPD Profession Map, CIPD [Online] available at: </w:t>
      </w:r>
      <w:hyperlink r:id="rId7" w:history="1">
        <w:r>
          <w:rPr>
            <w:rStyle w:val="Hyperlink"/>
          </w:rPr>
          <w:t>LD_tcm18-9649.pdf (cipd.co.uk)</w:t>
        </w:r>
      </w:hyperlink>
      <w:r>
        <w:rPr>
          <w:color w:val="auto"/>
        </w:rPr>
        <w:t xml:space="preserve">  (Accessed on 15</w:t>
      </w:r>
      <w:r w:rsidRPr="00EB702C">
        <w:rPr>
          <w:color w:val="auto"/>
          <w:vertAlign w:val="superscript"/>
        </w:rPr>
        <w:t>th</w:t>
      </w:r>
      <w:r>
        <w:rPr>
          <w:color w:val="auto"/>
        </w:rPr>
        <w:t xml:space="preserve"> May 2021) </w:t>
      </w:r>
    </w:p>
    <w:p w14:paraId="5723B0F7" w14:textId="0F48D452" w:rsidR="00105A32" w:rsidRDefault="00105A32" w:rsidP="00105A32">
      <w:pPr>
        <w:rPr>
          <w:color w:val="auto"/>
        </w:rPr>
      </w:pPr>
    </w:p>
    <w:p w14:paraId="17E470F7" w14:textId="59CF8618" w:rsidR="00105A32" w:rsidRDefault="00105A32" w:rsidP="00105A32">
      <w:pPr>
        <w:rPr>
          <w:color w:val="auto"/>
        </w:rPr>
      </w:pPr>
      <w:r>
        <w:rPr>
          <w:color w:val="auto"/>
        </w:rPr>
        <w:t xml:space="preserve">IIP (2021) Investors In People [Online] available at: </w:t>
      </w:r>
      <w:hyperlink r:id="rId8" w:history="1">
        <w:r>
          <w:rPr>
            <w:rStyle w:val="Hyperlink"/>
          </w:rPr>
          <w:t>Investors in People | Make Work Better | Accreditations</w:t>
        </w:r>
      </w:hyperlink>
      <w:r>
        <w:t xml:space="preserve"> </w:t>
      </w:r>
      <w:r w:rsidRPr="00454A4B">
        <w:rPr>
          <w:color w:val="auto"/>
        </w:rPr>
        <w:t>(Accessed on 15</w:t>
      </w:r>
      <w:r w:rsidRPr="00454A4B">
        <w:rPr>
          <w:color w:val="auto"/>
          <w:vertAlign w:val="superscript"/>
        </w:rPr>
        <w:t>th</w:t>
      </w:r>
      <w:r w:rsidRPr="00454A4B">
        <w:rPr>
          <w:color w:val="auto"/>
        </w:rPr>
        <w:t xml:space="preserve"> May 2021)</w:t>
      </w:r>
    </w:p>
    <w:p w14:paraId="09581CD1" w14:textId="14562617" w:rsidR="00105A32" w:rsidRDefault="00105A32" w:rsidP="00105A32">
      <w:pPr>
        <w:rPr>
          <w:color w:val="auto"/>
        </w:rPr>
      </w:pPr>
    </w:p>
    <w:p w14:paraId="434AEC41" w14:textId="08140C13" w:rsidR="00105A32" w:rsidRDefault="00105A32" w:rsidP="00105A32">
      <w:pPr>
        <w:rPr>
          <w:color w:val="auto"/>
        </w:rPr>
      </w:pPr>
      <w:r>
        <w:rPr>
          <w:color w:val="auto"/>
        </w:rPr>
        <w:t xml:space="preserve">Jordan, J and Sorrell, M (2019) ‘Why Reverse Mentoring Works and How to Do it Right’ Harvard Business Review [Online] available at: </w:t>
      </w:r>
      <w:hyperlink r:id="rId9" w:anchor=":~:text=Reverse%20mentoring%20pairs%20younger%20employees,senior%20executives%20about%20the%20internet" w:history="1">
        <w:r w:rsidRPr="003F0303">
          <w:rPr>
            <w:rStyle w:val="Hyperlink"/>
          </w:rPr>
          <w:t>https://hbr.org/2019/10/why-reverse-mentoring-works-and-how-to-do-it-right#:~:text=Reverse%20mentoring%20pairs%20younger%20employees,senior%20executives%20about%20the%20internet</w:t>
        </w:r>
      </w:hyperlink>
      <w:r w:rsidRPr="00322AE6">
        <w:rPr>
          <w:color w:val="auto"/>
        </w:rPr>
        <w:t>.</w:t>
      </w:r>
      <w:r>
        <w:rPr>
          <w:color w:val="auto"/>
        </w:rPr>
        <w:t xml:space="preserve"> (Accessed on 15</w:t>
      </w:r>
      <w:r w:rsidRPr="00322AE6">
        <w:rPr>
          <w:color w:val="auto"/>
          <w:vertAlign w:val="superscript"/>
        </w:rPr>
        <w:t>th</w:t>
      </w:r>
      <w:r>
        <w:rPr>
          <w:color w:val="auto"/>
        </w:rPr>
        <w:t xml:space="preserve"> May 2021) </w:t>
      </w:r>
    </w:p>
    <w:p w14:paraId="041FDE7E" w14:textId="55A733FB" w:rsidR="00105A32" w:rsidRDefault="00105A32" w:rsidP="00105A32">
      <w:pPr>
        <w:rPr>
          <w:color w:val="auto"/>
        </w:rPr>
      </w:pPr>
    </w:p>
    <w:p w14:paraId="38F232BB" w14:textId="77777777" w:rsidR="00105A32" w:rsidRDefault="00105A32" w:rsidP="00105A32">
      <w:pPr>
        <w:rPr>
          <w:color w:val="auto"/>
        </w:rPr>
      </w:pPr>
      <w:r>
        <w:rPr>
          <w:color w:val="auto"/>
        </w:rPr>
        <w:t xml:space="preserve">Schuey, M (2019) ‘Coaching Contracts: 13 Aspects That should Be Included in your Coaching Agreement’ CleverMemo [Online] Available at: </w:t>
      </w:r>
      <w:hyperlink r:id="rId10" w:history="1">
        <w:r>
          <w:rPr>
            <w:rStyle w:val="Hyperlink"/>
          </w:rPr>
          <w:t>Coaching Contract: 13 Aspects That Should be Included in Your Coaching Agreement (clevermemo.com)</w:t>
        </w:r>
      </w:hyperlink>
      <w:r>
        <w:rPr>
          <w:color w:val="auto"/>
        </w:rPr>
        <w:t xml:space="preserve"> (Accessed on 15</w:t>
      </w:r>
      <w:r w:rsidRPr="006D3B60">
        <w:rPr>
          <w:color w:val="auto"/>
          <w:vertAlign w:val="superscript"/>
        </w:rPr>
        <w:t>th</w:t>
      </w:r>
      <w:r>
        <w:rPr>
          <w:color w:val="auto"/>
        </w:rPr>
        <w:t xml:space="preserve"> May 2021) </w:t>
      </w:r>
    </w:p>
    <w:p w14:paraId="0A820478" w14:textId="77777777" w:rsidR="00105A32" w:rsidRDefault="00105A32" w:rsidP="00105A32">
      <w:pPr>
        <w:rPr>
          <w:color w:val="auto"/>
        </w:rPr>
      </w:pPr>
    </w:p>
    <w:p w14:paraId="33DD3AE8" w14:textId="32163077" w:rsidR="004D0CAF" w:rsidRDefault="005A4279">
      <w:pPr>
        <w:rPr>
          <w:color w:val="auto"/>
        </w:rPr>
      </w:pPr>
      <w:r>
        <w:rPr>
          <w:color w:val="auto"/>
        </w:rPr>
        <w:t xml:space="preserve">Wales, S (2010) ‘Why Coaching?’ Journal of Change Management, Vol. 3, Issue.3 [Online] available at: </w:t>
      </w:r>
      <w:hyperlink r:id="rId11" w:history="1">
        <w:r w:rsidRPr="003F0303">
          <w:rPr>
            <w:rStyle w:val="Hyperlink"/>
          </w:rPr>
          <w:t>https://www.tandfonline.com/doi/abs/10.1080/714042542</w:t>
        </w:r>
      </w:hyperlink>
      <w:r>
        <w:rPr>
          <w:color w:val="auto"/>
        </w:rPr>
        <w:t xml:space="preserve"> (Accessed on 15th May 2021)</w:t>
      </w:r>
    </w:p>
    <w:p w14:paraId="5B70F3CF" w14:textId="77777777" w:rsidR="004D0CAF" w:rsidRDefault="004D0CAF">
      <w:pPr>
        <w:rPr>
          <w:color w:val="auto"/>
        </w:rPr>
      </w:pPr>
    </w:p>
    <w:p w14:paraId="2102617D" w14:textId="458C8E82" w:rsidR="004F3BBA" w:rsidRDefault="004F3BBA">
      <w:pPr>
        <w:rPr>
          <w:color w:val="auto"/>
        </w:rPr>
      </w:pPr>
      <w:r>
        <w:rPr>
          <w:color w:val="auto"/>
        </w:rPr>
        <w:t xml:space="preserve">Williams-Nickelson, C (2007) ‘The Benefits of Peer Mentoring’ American Psychological Association, Issue 11 [Online] available at: </w:t>
      </w:r>
      <w:hyperlink r:id="rId12" w:history="1">
        <w:r w:rsidRPr="003F0303">
          <w:rPr>
            <w:rStyle w:val="Hyperlink"/>
          </w:rPr>
          <w:t>https://www.apa.org/gradpsych/2007/11/matters</w:t>
        </w:r>
      </w:hyperlink>
      <w:r>
        <w:rPr>
          <w:color w:val="auto"/>
        </w:rPr>
        <w:t xml:space="preserve">  (Accessed on 15</w:t>
      </w:r>
      <w:r w:rsidRPr="004F3BBA">
        <w:rPr>
          <w:color w:val="auto"/>
          <w:vertAlign w:val="superscript"/>
        </w:rPr>
        <w:t>th</w:t>
      </w:r>
      <w:r>
        <w:rPr>
          <w:color w:val="auto"/>
        </w:rPr>
        <w:t xml:space="preserve"> May 2021) </w:t>
      </w:r>
    </w:p>
    <w:p w14:paraId="3C43EE10" w14:textId="1510B7AD" w:rsidR="003D1229" w:rsidRDefault="003D1229">
      <w:pPr>
        <w:rPr>
          <w:color w:val="auto"/>
        </w:rPr>
      </w:pPr>
    </w:p>
    <w:p w14:paraId="5FA2434E" w14:textId="6EFCEB5D" w:rsidR="00454A4B" w:rsidRDefault="00454A4B">
      <w:pPr>
        <w:rPr>
          <w:color w:val="auto"/>
        </w:rPr>
      </w:pPr>
    </w:p>
    <w:p w14:paraId="1C7DCB2F" w14:textId="20E89621" w:rsidR="006D3B60" w:rsidRDefault="006D3B60">
      <w:pPr>
        <w:rPr>
          <w:color w:val="auto"/>
        </w:rPr>
      </w:pPr>
    </w:p>
    <w:p w14:paraId="6A426863" w14:textId="4E7F7A4A" w:rsidR="00EB702C" w:rsidRDefault="00EB702C">
      <w:pPr>
        <w:rPr>
          <w:color w:val="auto"/>
        </w:rPr>
      </w:pPr>
    </w:p>
    <w:p w14:paraId="0B8345F3" w14:textId="461F1F51" w:rsidR="00105A32" w:rsidRDefault="00105A32">
      <w:pPr>
        <w:rPr>
          <w:color w:val="auto"/>
        </w:rPr>
      </w:pPr>
    </w:p>
    <w:p w14:paraId="33014E6D" w14:textId="542A89EE" w:rsidR="00105A32" w:rsidRDefault="00105A32">
      <w:pPr>
        <w:rPr>
          <w:color w:val="auto"/>
        </w:rPr>
      </w:pPr>
    </w:p>
    <w:p w14:paraId="7EFA6399" w14:textId="66CBD340" w:rsidR="00105A32" w:rsidRDefault="00105A32">
      <w:pPr>
        <w:rPr>
          <w:color w:val="auto"/>
        </w:rPr>
      </w:pPr>
    </w:p>
    <w:p w14:paraId="34742308" w14:textId="6670A925" w:rsidR="00105A32" w:rsidRDefault="00105A32">
      <w:pPr>
        <w:rPr>
          <w:color w:val="auto"/>
        </w:rPr>
      </w:pPr>
    </w:p>
    <w:p w14:paraId="0B15D5F9" w14:textId="5FBE69A7" w:rsidR="00105A32" w:rsidRDefault="00105A32">
      <w:pPr>
        <w:rPr>
          <w:color w:val="auto"/>
        </w:rPr>
      </w:pPr>
    </w:p>
    <w:p w14:paraId="26E80E5A" w14:textId="2F7B4EA4" w:rsidR="00105A32" w:rsidRDefault="00105A32">
      <w:pPr>
        <w:rPr>
          <w:color w:val="auto"/>
        </w:rPr>
      </w:pPr>
    </w:p>
    <w:p w14:paraId="2884A90B" w14:textId="0455DF12" w:rsidR="00105A32" w:rsidRDefault="00105A32">
      <w:pPr>
        <w:rPr>
          <w:color w:val="auto"/>
        </w:rPr>
      </w:pPr>
    </w:p>
    <w:p w14:paraId="6D5B615F" w14:textId="65B35D50" w:rsidR="00105A32" w:rsidRDefault="00105A32">
      <w:pPr>
        <w:rPr>
          <w:color w:val="auto"/>
        </w:rPr>
      </w:pPr>
    </w:p>
    <w:p w14:paraId="2D0FC42B" w14:textId="50E573FF" w:rsidR="00105A32" w:rsidRDefault="00105A32">
      <w:pPr>
        <w:rPr>
          <w:color w:val="auto"/>
        </w:rPr>
      </w:pPr>
    </w:p>
    <w:p w14:paraId="0D9FD754" w14:textId="48147540" w:rsidR="00105A32" w:rsidRDefault="00105A32">
      <w:pPr>
        <w:rPr>
          <w:color w:val="auto"/>
        </w:rPr>
      </w:pPr>
    </w:p>
    <w:p w14:paraId="53E2F9E1" w14:textId="45992094" w:rsidR="00105A32" w:rsidRDefault="00105A32">
      <w:pPr>
        <w:rPr>
          <w:color w:val="auto"/>
        </w:rPr>
      </w:pPr>
    </w:p>
    <w:p w14:paraId="1E83A090" w14:textId="3AB38323" w:rsidR="00105A32" w:rsidRDefault="00105A32">
      <w:pPr>
        <w:rPr>
          <w:color w:val="auto"/>
        </w:rPr>
      </w:pPr>
    </w:p>
    <w:p w14:paraId="13BAB2DB" w14:textId="7C6C2690" w:rsidR="00105A32" w:rsidRDefault="00105A32">
      <w:pPr>
        <w:rPr>
          <w:color w:val="auto"/>
        </w:rPr>
      </w:pPr>
    </w:p>
    <w:p w14:paraId="5C106C8E" w14:textId="7D21625E" w:rsidR="00105A32" w:rsidRDefault="00105A32">
      <w:pPr>
        <w:rPr>
          <w:color w:val="auto"/>
        </w:rPr>
      </w:pPr>
    </w:p>
    <w:p w14:paraId="04C7A7BD" w14:textId="7A7AAD3D" w:rsidR="00105A32" w:rsidRDefault="00105A32">
      <w:pPr>
        <w:rPr>
          <w:color w:val="auto"/>
        </w:rPr>
      </w:pPr>
    </w:p>
    <w:p w14:paraId="4F54E41C" w14:textId="06BFF632" w:rsidR="00105A32" w:rsidRDefault="00105A32">
      <w:pPr>
        <w:rPr>
          <w:color w:val="auto"/>
        </w:rPr>
      </w:pPr>
    </w:p>
    <w:p w14:paraId="0D547E7C" w14:textId="7D8515DD" w:rsidR="00105A32" w:rsidRDefault="00105A32">
      <w:pPr>
        <w:rPr>
          <w:color w:val="auto"/>
        </w:rPr>
      </w:pPr>
    </w:p>
    <w:p w14:paraId="75A4AFAD" w14:textId="49F46B5F" w:rsidR="00105A32" w:rsidRDefault="00105A32">
      <w:pPr>
        <w:rPr>
          <w:color w:val="auto"/>
        </w:rPr>
      </w:pPr>
    </w:p>
    <w:p w14:paraId="40C7E82A" w14:textId="50226621" w:rsidR="00105A32" w:rsidRDefault="00105A32">
      <w:pPr>
        <w:rPr>
          <w:color w:val="auto"/>
        </w:rPr>
      </w:pPr>
    </w:p>
    <w:p w14:paraId="52B4D5C8" w14:textId="7E7A32AB" w:rsidR="00105A32" w:rsidRDefault="00105A32">
      <w:pPr>
        <w:rPr>
          <w:color w:val="auto"/>
        </w:rPr>
      </w:pPr>
    </w:p>
    <w:p w14:paraId="30F6C23B" w14:textId="058631DF" w:rsidR="00105A32" w:rsidRDefault="00105A32">
      <w:pPr>
        <w:rPr>
          <w:color w:val="auto"/>
        </w:rPr>
      </w:pPr>
    </w:p>
    <w:p w14:paraId="0833E2B9" w14:textId="498D9B36" w:rsidR="00105A32" w:rsidRDefault="00105A32">
      <w:pPr>
        <w:rPr>
          <w:color w:val="auto"/>
        </w:rPr>
      </w:pPr>
    </w:p>
    <w:p w14:paraId="588855CF" w14:textId="0150D552" w:rsidR="00105A32" w:rsidRDefault="00105A32">
      <w:pPr>
        <w:rPr>
          <w:color w:val="auto"/>
        </w:rPr>
      </w:pPr>
    </w:p>
    <w:p w14:paraId="15146C94" w14:textId="4B962FAD" w:rsidR="00105A32" w:rsidRDefault="00105A32">
      <w:pPr>
        <w:rPr>
          <w:color w:val="auto"/>
        </w:rPr>
      </w:pPr>
    </w:p>
    <w:p w14:paraId="5BAFD0E2" w14:textId="02ED45C6" w:rsidR="00105A32" w:rsidRDefault="00105A32">
      <w:pPr>
        <w:rPr>
          <w:color w:val="auto"/>
        </w:rPr>
      </w:pPr>
    </w:p>
    <w:p w14:paraId="47A94676" w14:textId="62B694B3" w:rsidR="00105A32" w:rsidRDefault="00105A32" w:rsidP="00105A32">
      <w:pPr>
        <w:rPr>
          <w:color w:val="auto"/>
          <w:u w:val="single"/>
        </w:rPr>
      </w:pPr>
      <w:r w:rsidRPr="00105A32">
        <w:rPr>
          <w:color w:val="auto"/>
          <w:u w:val="single"/>
        </w:rPr>
        <w:t xml:space="preserve">Bibliography </w:t>
      </w:r>
    </w:p>
    <w:p w14:paraId="11737F8E" w14:textId="77777777" w:rsidR="00105A32" w:rsidRPr="00105A32" w:rsidRDefault="00105A32" w:rsidP="00105A32">
      <w:pPr>
        <w:rPr>
          <w:color w:val="auto"/>
          <w:u w:val="single"/>
        </w:rPr>
      </w:pPr>
    </w:p>
    <w:p w14:paraId="3413F745" w14:textId="6E68DB12" w:rsidR="00105A32" w:rsidRDefault="00105A32" w:rsidP="00105A32">
      <w:pPr>
        <w:rPr>
          <w:color w:val="auto"/>
        </w:rPr>
      </w:pPr>
      <w:r>
        <w:rPr>
          <w:color w:val="auto"/>
        </w:rPr>
        <w:t xml:space="preserve">Athanassios, M and Argirou, N (2016) ‘Coaching From Challenge to Opportunity’ Journal of Management Development, Volume. 35, Issue.4 [Online] available at: </w:t>
      </w:r>
      <w:hyperlink r:id="rId13" w:history="1">
        <w:r w:rsidRPr="003F0303">
          <w:rPr>
            <w:rStyle w:val="Hyperlink"/>
          </w:rPr>
          <w:t>https://www.emerald.com/insight/content/doi/10.1108/JMD-10-2014-0139/full/html</w:t>
        </w:r>
      </w:hyperlink>
      <w:r>
        <w:rPr>
          <w:color w:val="auto"/>
        </w:rPr>
        <w:t xml:space="preserve"> (Accessed on 15th May 2021) </w:t>
      </w:r>
    </w:p>
    <w:p w14:paraId="7D01EC6D" w14:textId="77777777" w:rsidR="00105A32" w:rsidRDefault="00105A32" w:rsidP="00105A32">
      <w:pPr>
        <w:rPr>
          <w:color w:val="auto"/>
        </w:rPr>
      </w:pPr>
    </w:p>
    <w:p w14:paraId="4DD8140C" w14:textId="77777777" w:rsidR="00105A32" w:rsidRDefault="00105A32" w:rsidP="00105A32">
      <w:pPr>
        <w:rPr>
          <w:color w:val="auto"/>
        </w:rPr>
      </w:pPr>
      <w:r>
        <w:rPr>
          <w:color w:val="auto"/>
        </w:rPr>
        <w:t xml:space="preserve">Blackbyrn, S (2021) ‘The definitive guide For Coaching Models’ Coach Foundation [Online] available at: </w:t>
      </w:r>
      <w:hyperlink r:id="rId14" w:anchor="grow-coaching-model" w:history="1">
        <w:r w:rsidRPr="003F0303">
          <w:rPr>
            <w:rStyle w:val="Hyperlink"/>
          </w:rPr>
          <w:t>https://coachfoundation.com/blog/definitive-guide-to-oskar-coaching-model/#grow-coaching-model</w:t>
        </w:r>
      </w:hyperlink>
      <w:r>
        <w:rPr>
          <w:color w:val="auto"/>
        </w:rPr>
        <w:t xml:space="preserve"> </w:t>
      </w:r>
      <w:r w:rsidRPr="004D0CAF">
        <w:rPr>
          <w:color w:val="auto"/>
        </w:rPr>
        <w:t xml:space="preserve"> </w:t>
      </w:r>
      <w:r>
        <w:rPr>
          <w:color w:val="auto"/>
        </w:rPr>
        <w:t xml:space="preserve">  (Accessed on 17</w:t>
      </w:r>
      <w:r w:rsidRPr="004D0CAF">
        <w:rPr>
          <w:color w:val="auto"/>
          <w:vertAlign w:val="superscript"/>
        </w:rPr>
        <w:t>th</w:t>
      </w:r>
      <w:r>
        <w:rPr>
          <w:color w:val="auto"/>
        </w:rPr>
        <w:t xml:space="preserve"> May 2021)  </w:t>
      </w:r>
    </w:p>
    <w:p w14:paraId="7585F356" w14:textId="77777777" w:rsidR="00105A32" w:rsidRDefault="00105A32" w:rsidP="00105A32">
      <w:pPr>
        <w:rPr>
          <w:color w:val="auto"/>
        </w:rPr>
      </w:pPr>
    </w:p>
    <w:p w14:paraId="2ED5286C" w14:textId="77777777" w:rsidR="00105A32" w:rsidRDefault="00105A32" w:rsidP="00105A32">
      <w:pPr>
        <w:rPr>
          <w:color w:val="auto"/>
        </w:rPr>
      </w:pPr>
      <w:r>
        <w:rPr>
          <w:color w:val="auto"/>
        </w:rPr>
        <w:t xml:space="preserve">CIPD (2013) CIPD Profession Map, CIPD [Online] available at: </w:t>
      </w:r>
      <w:hyperlink r:id="rId15" w:history="1">
        <w:r>
          <w:rPr>
            <w:rStyle w:val="Hyperlink"/>
          </w:rPr>
          <w:t>LD_tcm18-9649.pdf (cipd.co.uk)</w:t>
        </w:r>
      </w:hyperlink>
      <w:r>
        <w:rPr>
          <w:color w:val="auto"/>
        </w:rPr>
        <w:t xml:space="preserve">  (Accessed on 15</w:t>
      </w:r>
      <w:r w:rsidRPr="00EB702C">
        <w:rPr>
          <w:color w:val="auto"/>
          <w:vertAlign w:val="superscript"/>
        </w:rPr>
        <w:t>th</w:t>
      </w:r>
      <w:r>
        <w:rPr>
          <w:color w:val="auto"/>
        </w:rPr>
        <w:t xml:space="preserve"> May 2021) </w:t>
      </w:r>
    </w:p>
    <w:p w14:paraId="427C8C94" w14:textId="77777777" w:rsidR="00105A32" w:rsidRDefault="00105A32" w:rsidP="00105A32">
      <w:pPr>
        <w:rPr>
          <w:color w:val="auto"/>
        </w:rPr>
      </w:pPr>
    </w:p>
    <w:p w14:paraId="3F29DF56" w14:textId="77777777" w:rsidR="00105A32" w:rsidRDefault="00105A32" w:rsidP="00105A32">
      <w:pPr>
        <w:rPr>
          <w:color w:val="auto"/>
        </w:rPr>
      </w:pPr>
      <w:r>
        <w:rPr>
          <w:color w:val="auto"/>
        </w:rPr>
        <w:t xml:space="preserve">IIP (2021) Investors In People [Online] available at: </w:t>
      </w:r>
      <w:hyperlink r:id="rId16" w:history="1">
        <w:r>
          <w:rPr>
            <w:rStyle w:val="Hyperlink"/>
          </w:rPr>
          <w:t>Investors in People | Make Work Better | Accreditations</w:t>
        </w:r>
      </w:hyperlink>
      <w:r>
        <w:t xml:space="preserve"> </w:t>
      </w:r>
      <w:r w:rsidRPr="00454A4B">
        <w:rPr>
          <w:color w:val="auto"/>
        </w:rPr>
        <w:t>(Accessed on 15</w:t>
      </w:r>
      <w:r w:rsidRPr="00454A4B">
        <w:rPr>
          <w:color w:val="auto"/>
          <w:vertAlign w:val="superscript"/>
        </w:rPr>
        <w:t>th</w:t>
      </w:r>
      <w:r w:rsidRPr="00454A4B">
        <w:rPr>
          <w:color w:val="auto"/>
        </w:rPr>
        <w:t xml:space="preserve"> May 2021)</w:t>
      </w:r>
    </w:p>
    <w:p w14:paraId="4469AA5A" w14:textId="77777777" w:rsidR="00105A32" w:rsidRDefault="00105A32" w:rsidP="00105A32">
      <w:pPr>
        <w:rPr>
          <w:color w:val="auto"/>
        </w:rPr>
      </w:pPr>
    </w:p>
    <w:p w14:paraId="24B91CCF" w14:textId="77777777" w:rsidR="00105A32" w:rsidRDefault="00105A32" w:rsidP="00105A32">
      <w:pPr>
        <w:rPr>
          <w:color w:val="auto"/>
        </w:rPr>
      </w:pPr>
      <w:r>
        <w:rPr>
          <w:color w:val="auto"/>
        </w:rPr>
        <w:t xml:space="preserve">Jordan, J and Sorrell, M (2019) ‘Why Reverse Mentoring Works and How to Do it Right’ Harvard Business Review [Online] available at: </w:t>
      </w:r>
      <w:hyperlink r:id="rId17" w:anchor=":~:text=Reverse%20mentoring%20pairs%20younger%20employees,senior%20executives%20about%20the%20internet" w:history="1">
        <w:r w:rsidRPr="003F0303">
          <w:rPr>
            <w:rStyle w:val="Hyperlink"/>
          </w:rPr>
          <w:t>https://hbr.org/2019/10/why-reverse-mentoring-works-and-how-to-do-it-right#:~:text=Reverse%20mentoring%20pairs%20younger%20employees,senior%20executives%20about%20the%20internet</w:t>
        </w:r>
      </w:hyperlink>
      <w:r w:rsidRPr="00322AE6">
        <w:rPr>
          <w:color w:val="auto"/>
        </w:rPr>
        <w:t>.</w:t>
      </w:r>
      <w:r>
        <w:rPr>
          <w:color w:val="auto"/>
        </w:rPr>
        <w:t xml:space="preserve"> (Accessed on 15</w:t>
      </w:r>
      <w:r w:rsidRPr="00322AE6">
        <w:rPr>
          <w:color w:val="auto"/>
          <w:vertAlign w:val="superscript"/>
        </w:rPr>
        <w:t>th</w:t>
      </w:r>
      <w:r>
        <w:rPr>
          <w:color w:val="auto"/>
        </w:rPr>
        <w:t xml:space="preserve"> May 2021) </w:t>
      </w:r>
    </w:p>
    <w:p w14:paraId="6C92EA11" w14:textId="77777777" w:rsidR="00105A32" w:rsidRDefault="00105A32" w:rsidP="00105A32">
      <w:pPr>
        <w:rPr>
          <w:color w:val="auto"/>
        </w:rPr>
      </w:pPr>
    </w:p>
    <w:p w14:paraId="5B2A8935" w14:textId="77777777" w:rsidR="00105A32" w:rsidRDefault="00105A32" w:rsidP="00105A32">
      <w:pPr>
        <w:rPr>
          <w:color w:val="auto"/>
        </w:rPr>
      </w:pPr>
      <w:r>
        <w:rPr>
          <w:color w:val="auto"/>
        </w:rPr>
        <w:t xml:space="preserve">Schuey, M (2019) ‘Coaching Contracts: 13 Aspects That should Be Included in your Coaching Agreement’ CleverMemo [Online] Available at: </w:t>
      </w:r>
      <w:hyperlink r:id="rId18" w:history="1">
        <w:r>
          <w:rPr>
            <w:rStyle w:val="Hyperlink"/>
          </w:rPr>
          <w:t>Coaching Contract: 13 Aspects That Should be Included in Your Coaching Agreement (clevermemo.com)</w:t>
        </w:r>
      </w:hyperlink>
      <w:r>
        <w:rPr>
          <w:color w:val="auto"/>
        </w:rPr>
        <w:t xml:space="preserve"> (Accessed on 15</w:t>
      </w:r>
      <w:r w:rsidRPr="006D3B60">
        <w:rPr>
          <w:color w:val="auto"/>
          <w:vertAlign w:val="superscript"/>
        </w:rPr>
        <w:t>th</w:t>
      </w:r>
      <w:r>
        <w:rPr>
          <w:color w:val="auto"/>
        </w:rPr>
        <w:t xml:space="preserve"> May 2021) </w:t>
      </w:r>
    </w:p>
    <w:p w14:paraId="09DE99FD" w14:textId="77777777" w:rsidR="00105A32" w:rsidRDefault="00105A32" w:rsidP="00105A32">
      <w:pPr>
        <w:rPr>
          <w:color w:val="auto"/>
        </w:rPr>
      </w:pPr>
    </w:p>
    <w:p w14:paraId="3BC62952" w14:textId="77777777" w:rsidR="00105A32" w:rsidRDefault="00105A32" w:rsidP="00105A32">
      <w:pPr>
        <w:rPr>
          <w:color w:val="auto"/>
        </w:rPr>
      </w:pPr>
      <w:r>
        <w:rPr>
          <w:color w:val="auto"/>
        </w:rPr>
        <w:t xml:space="preserve">Wales, S (2010) ‘Why Coaching?’ Journal of Change Management, Vol. 3, Issue.3 [Online] available at: </w:t>
      </w:r>
      <w:hyperlink r:id="rId19" w:history="1">
        <w:r w:rsidRPr="003F0303">
          <w:rPr>
            <w:rStyle w:val="Hyperlink"/>
          </w:rPr>
          <w:t>https://www.tandfonline.com/doi/abs/10.1080/714042542</w:t>
        </w:r>
      </w:hyperlink>
      <w:r>
        <w:rPr>
          <w:color w:val="auto"/>
        </w:rPr>
        <w:t xml:space="preserve"> (Accessed on 15th May 2021)</w:t>
      </w:r>
    </w:p>
    <w:p w14:paraId="3C2C0149" w14:textId="77777777" w:rsidR="00105A32" w:rsidRDefault="00105A32" w:rsidP="00105A32">
      <w:pPr>
        <w:rPr>
          <w:color w:val="auto"/>
        </w:rPr>
      </w:pPr>
    </w:p>
    <w:p w14:paraId="7F3A26D5" w14:textId="77777777" w:rsidR="00105A32" w:rsidRDefault="00105A32" w:rsidP="00105A32">
      <w:pPr>
        <w:rPr>
          <w:color w:val="auto"/>
        </w:rPr>
      </w:pPr>
      <w:r>
        <w:rPr>
          <w:color w:val="auto"/>
        </w:rPr>
        <w:t xml:space="preserve">Williams-Nickelson, C (2007) ‘The Benefits of Peer Mentoring’ American Psychological Association, Issue 11 [Online] available at: </w:t>
      </w:r>
      <w:hyperlink r:id="rId20" w:history="1">
        <w:r w:rsidRPr="003F0303">
          <w:rPr>
            <w:rStyle w:val="Hyperlink"/>
          </w:rPr>
          <w:t>https://www.apa.org/gradpsych/2007/11/matters</w:t>
        </w:r>
      </w:hyperlink>
      <w:r>
        <w:rPr>
          <w:color w:val="auto"/>
        </w:rPr>
        <w:t xml:space="preserve">  (Accessed on 15</w:t>
      </w:r>
      <w:r w:rsidRPr="004F3BBA">
        <w:rPr>
          <w:color w:val="auto"/>
          <w:vertAlign w:val="superscript"/>
        </w:rPr>
        <w:t>th</w:t>
      </w:r>
      <w:r>
        <w:rPr>
          <w:color w:val="auto"/>
        </w:rPr>
        <w:t xml:space="preserve"> May 2021) </w:t>
      </w:r>
    </w:p>
    <w:p w14:paraId="74F0A6FF" w14:textId="77777777" w:rsidR="00105A32" w:rsidRDefault="00105A32" w:rsidP="00105A32">
      <w:pPr>
        <w:rPr>
          <w:color w:val="auto"/>
        </w:rPr>
      </w:pPr>
    </w:p>
    <w:p w14:paraId="4F437AF3" w14:textId="77777777" w:rsidR="00105A32" w:rsidRDefault="00105A32" w:rsidP="00105A32">
      <w:pPr>
        <w:rPr>
          <w:color w:val="auto"/>
        </w:rPr>
      </w:pPr>
    </w:p>
    <w:p w14:paraId="6AD08EEC" w14:textId="77777777" w:rsidR="00105A32" w:rsidRDefault="00105A32" w:rsidP="00105A32">
      <w:pPr>
        <w:rPr>
          <w:color w:val="auto"/>
        </w:rPr>
      </w:pPr>
    </w:p>
    <w:p w14:paraId="5E07DAFC" w14:textId="77777777" w:rsidR="00105A32" w:rsidRDefault="00105A32" w:rsidP="00105A32">
      <w:pPr>
        <w:rPr>
          <w:color w:val="auto"/>
        </w:rPr>
      </w:pPr>
    </w:p>
    <w:p w14:paraId="639A5DF9" w14:textId="77777777" w:rsidR="00105A32" w:rsidRDefault="00105A32">
      <w:pPr>
        <w:rPr>
          <w:color w:val="auto"/>
        </w:rPr>
      </w:pPr>
    </w:p>
    <w:sectPr w:rsidR="00105A32" w:rsidSect="00CB2B11">
      <w:pgSz w:w="11907" w:h="16840"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2F5329"/>
    <w:multiLevelType w:val="hybridMultilevel"/>
    <w:tmpl w:val="EB8639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4B58C4"/>
    <w:multiLevelType w:val="hybridMultilevel"/>
    <w:tmpl w:val="14BE3B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BD1"/>
    <w:rsid w:val="00023FE1"/>
    <w:rsid w:val="00041AB6"/>
    <w:rsid w:val="00064EE6"/>
    <w:rsid w:val="00105A32"/>
    <w:rsid w:val="00147BD8"/>
    <w:rsid w:val="00177D1B"/>
    <w:rsid w:val="00223EBA"/>
    <w:rsid w:val="002E7DAF"/>
    <w:rsid w:val="00322AE6"/>
    <w:rsid w:val="0032409A"/>
    <w:rsid w:val="0037348F"/>
    <w:rsid w:val="003873C4"/>
    <w:rsid w:val="003A2EC6"/>
    <w:rsid w:val="003A4229"/>
    <w:rsid w:val="003D1229"/>
    <w:rsid w:val="00423B6A"/>
    <w:rsid w:val="00434707"/>
    <w:rsid w:val="00454A4B"/>
    <w:rsid w:val="00481C5B"/>
    <w:rsid w:val="004D0CAF"/>
    <w:rsid w:val="004F04A1"/>
    <w:rsid w:val="004F3BBA"/>
    <w:rsid w:val="005628AD"/>
    <w:rsid w:val="0058713A"/>
    <w:rsid w:val="005A4279"/>
    <w:rsid w:val="006D3B60"/>
    <w:rsid w:val="00733966"/>
    <w:rsid w:val="00757FC1"/>
    <w:rsid w:val="007B0AE2"/>
    <w:rsid w:val="007C6E90"/>
    <w:rsid w:val="00800125"/>
    <w:rsid w:val="00872706"/>
    <w:rsid w:val="008A00D8"/>
    <w:rsid w:val="008E30E6"/>
    <w:rsid w:val="009157B9"/>
    <w:rsid w:val="00961A5D"/>
    <w:rsid w:val="009E165B"/>
    <w:rsid w:val="009E3BD1"/>
    <w:rsid w:val="00A35587"/>
    <w:rsid w:val="00A725D5"/>
    <w:rsid w:val="00A80B1C"/>
    <w:rsid w:val="00AB0DAA"/>
    <w:rsid w:val="00AD3C00"/>
    <w:rsid w:val="00B0379E"/>
    <w:rsid w:val="00B22658"/>
    <w:rsid w:val="00B26979"/>
    <w:rsid w:val="00BB340F"/>
    <w:rsid w:val="00BB5165"/>
    <w:rsid w:val="00BF502E"/>
    <w:rsid w:val="00C11FF3"/>
    <w:rsid w:val="00C636EE"/>
    <w:rsid w:val="00CA70F5"/>
    <w:rsid w:val="00CB2B11"/>
    <w:rsid w:val="00D042CF"/>
    <w:rsid w:val="00D317D1"/>
    <w:rsid w:val="00D91A77"/>
    <w:rsid w:val="00DA6A8A"/>
    <w:rsid w:val="00E04B32"/>
    <w:rsid w:val="00E7775B"/>
    <w:rsid w:val="00EB702C"/>
    <w:rsid w:val="00EF5BF1"/>
    <w:rsid w:val="00F0074F"/>
    <w:rsid w:val="00F7020D"/>
    <w:rsid w:val="00FE7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2D1C5"/>
  <w15:chartTrackingRefBased/>
  <w15:docId w15:val="{262AEE20-4803-4238-AF75-3F8970280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BD1"/>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4279"/>
    <w:rPr>
      <w:color w:val="0563C1" w:themeColor="hyperlink"/>
      <w:u w:val="single"/>
    </w:rPr>
  </w:style>
  <w:style w:type="character" w:styleId="UnresolvedMention">
    <w:name w:val="Unresolved Mention"/>
    <w:basedOn w:val="DefaultParagraphFont"/>
    <w:uiPriority w:val="99"/>
    <w:semiHidden/>
    <w:unhideWhenUsed/>
    <w:rsid w:val="005A4279"/>
    <w:rPr>
      <w:color w:val="605E5C"/>
      <w:shd w:val="clear" w:color="auto" w:fill="E1DFDD"/>
    </w:rPr>
  </w:style>
  <w:style w:type="paragraph" w:styleId="ListParagraph">
    <w:name w:val="List Paragraph"/>
    <w:basedOn w:val="Normal"/>
    <w:uiPriority w:val="34"/>
    <w:qFormat/>
    <w:rsid w:val="00A80B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rsinpeople.com/" TargetMode="External"/><Relationship Id="rId13" Type="http://schemas.openxmlformats.org/officeDocument/2006/relationships/hyperlink" Target="https://www.emerald.com/insight/content/doi/10.1108/JMD-10-2014-0139/full/html" TargetMode="External"/><Relationship Id="rId18" Type="http://schemas.openxmlformats.org/officeDocument/2006/relationships/hyperlink" Target="https://clevermemo.com/blog/en/coaching-contract-agreemen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cipd.co.uk/Images/LD_tcm18-9649.pdf" TargetMode="External"/><Relationship Id="rId12" Type="http://schemas.openxmlformats.org/officeDocument/2006/relationships/hyperlink" Target="https://www.apa.org/gradpsych/2007/11/matters" TargetMode="External"/><Relationship Id="rId17" Type="http://schemas.openxmlformats.org/officeDocument/2006/relationships/hyperlink" Target="https://hbr.org/2019/10/why-reverse-mentoring-works-and-how-to-do-it-right" TargetMode="External"/><Relationship Id="rId2" Type="http://schemas.openxmlformats.org/officeDocument/2006/relationships/styles" Target="styles.xml"/><Relationship Id="rId16" Type="http://schemas.openxmlformats.org/officeDocument/2006/relationships/hyperlink" Target="https://www.investorsinpeople.com/" TargetMode="External"/><Relationship Id="rId20" Type="http://schemas.openxmlformats.org/officeDocument/2006/relationships/hyperlink" Target="https://www.apa.org/gradpsych/2007/11/matters" TargetMode="External"/><Relationship Id="rId1" Type="http://schemas.openxmlformats.org/officeDocument/2006/relationships/numbering" Target="numbering.xml"/><Relationship Id="rId6" Type="http://schemas.openxmlformats.org/officeDocument/2006/relationships/hyperlink" Target="https://coachfoundation.com/blog/definitive-guide-to-oskar-coaching-model/" TargetMode="External"/><Relationship Id="rId11" Type="http://schemas.openxmlformats.org/officeDocument/2006/relationships/hyperlink" Target="https://www.tandfonline.com/doi/abs/10.1080/714042542" TargetMode="External"/><Relationship Id="rId5" Type="http://schemas.openxmlformats.org/officeDocument/2006/relationships/hyperlink" Target="https://www.emerald.com/insight/content/doi/10.1108/JMD-10-2014-0139/full/html" TargetMode="External"/><Relationship Id="rId15" Type="http://schemas.openxmlformats.org/officeDocument/2006/relationships/hyperlink" Target="https://www.cipd.co.uk/Images/LD_tcm18-9649.pdf" TargetMode="External"/><Relationship Id="rId10" Type="http://schemas.openxmlformats.org/officeDocument/2006/relationships/hyperlink" Target="https://clevermemo.com/blog/en/coaching-contract-agreement/" TargetMode="External"/><Relationship Id="rId19" Type="http://schemas.openxmlformats.org/officeDocument/2006/relationships/hyperlink" Target="https://www.tandfonline.com/doi/abs/10.1080/714042542" TargetMode="External"/><Relationship Id="rId4" Type="http://schemas.openxmlformats.org/officeDocument/2006/relationships/webSettings" Target="webSettings.xml"/><Relationship Id="rId9" Type="http://schemas.openxmlformats.org/officeDocument/2006/relationships/hyperlink" Target="https://hbr.org/2019/10/why-reverse-mentoring-works-and-how-to-do-it-right" TargetMode="External"/><Relationship Id="rId14" Type="http://schemas.openxmlformats.org/officeDocument/2006/relationships/hyperlink" Target="https://coachfoundation.com/blog/definitive-guide-to-oskar-coaching-mode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558</TotalTime>
  <Pages>6</Pages>
  <Words>1870</Words>
  <Characters>10662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Low</dc:creator>
  <cp:keywords/>
  <dc:description/>
  <cp:lastModifiedBy>Kimberley Low</cp:lastModifiedBy>
  <cp:revision>58</cp:revision>
  <dcterms:created xsi:type="dcterms:W3CDTF">2021-05-17T07:33:00Z</dcterms:created>
  <dcterms:modified xsi:type="dcterms:W3CDTF">2021-05-17T19:44:00Z</dcterms:modified>
</cp:coreProperties>
</file>