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631FA166" w14:textId="77777777" w:rsidR="006D1005" w:rsidRPr="006C7A19" w:rsidRDefault="006D1005" w:rsidP="006C7A19">
      <w:pPr>
        <w:jc w:val="center"/>
        <w:rPr>
          <w:rFonts w:ascii="Times New Roman" w:hAnsi="Times New Roman" w:cs="Times New Roman"/>
          <w:b/>
          <w:sz w:val="32"/>
          <w:szCs w:val="32"/>
          <w:u w:val="single"/>
        </w:rPr>
      </w:pPr>
      <w:r w:rsidRPr="006C7A19">
        <w:rPr>
          <w:rFonts w:ascii="Times New Roman" w:hAnsi="Times New Roman" w:cs="Times New Roman"/>
          <w:b/>
          <w:sz w:val="32"/>
          <w:szCs w:val="32"/>
          <w:u w:val="single"/>
        </w:rPr>
        <w:t>THE CONSOLIDATED BALANCE SHEET</w:t>
      </w:r>
    </w:p>
    <w:p w14:paraId="792A484D" w14:textId="77777777" w:rsidR="006D1005" w:rsidRPr="006C7A19" w:rsidRDefault="006D1005">
      <w:pPr>
        <w:rPr>
          <w:rFonts w:ascii="Times New Roman" w:hAnsi="Times New Roman" w:cs="Times New Roman"/>
          <w:b/>
          <w:sz w:val="24"/>
          <w:szCs w:val="24"/>
        </w:rPr>
      </w:pPr>
    </w:p>
    <w:p w14:paraId="45F47085" w14:textId="0BA2A1EA" w:rsidR="00DF7924" w:rsidRPr="00E74EB8" w:rsidRDefault="00051B12">
      <w:pPr>
        <w:rPr>
          <w:rFonts w:ascii="Times New Roman" w:hAnsi="Times New Roman" w:cs="Times New Roman"/>
          <w:b/>
          <w:sz w:val="32"/>
          <w:szCs w:val="32"/>
        </w:rPr>
      </w:pPr>
      <w:r w:rsidRPr="00E74EB8">
        <w:rPr>
          <w:rFonts w:ascii="Times New Roman" w:hAnsi="Times New Roman" w:cs="Times New Roman"/>
          <w:b/>
          <w:sz w:val="32"/>
          <w:szCs w:val="32"/>
        </w:rPr>
        <w:t xml:space="preserve">PRINCIPLES OF CONSOLIDATION </w:t>
      </w:r>
    </w:p>
    <w:p w14:paraId="3B01B46F" w14:textId="77777777" w:rsidR="00051B12" w:rsidRPr="00E74EB8" w:rsidRDefault="00051B12">
      <w:pPr>
        <w:rPr>
          <w:rFonts w:ascii="Times New Roman" w:hAnsi="Times New Roman" w:cs="Times New Roman"/>
          <w:sz w:val="24"/>
          <w:szCs w:val="24"/>
        </w:rPr>
      </w:pPr>
      <w:r w:rsidRPr="00E74EB8">
        <w:rPr>
          <w:rFonts w:ascii="Times New Roman" w:hAnsi="Times New Roman" w:cs="Times New Roman"/>
          <w:sz w:val="24"/>
          <w:szCs w:val="24"/>
        </w:rPr>
        <w:t xml:space="preserve">The basic principle of a consolidated </w:t>
      </w:r>
      <w:r w:rsidR="0034276F" w:rsidRPr="00E74EB8">
        <w:rPr>
          <w:rFonts w:ascii="Times New Roman" w:hAnsi="Times New Roman" w:cs="Times New Roman"/>
          <w:sz w:val="24"/>
          <w:szCs w:val="24"/>
        </w:rPr>
        <w:t>balance sheet</w:t>
      </w:r>
      <w:r w:rsidRPr="00E74EB8">
        <w:rPr>
          <w:rFonts w:ascii="Times New Roman" w:hAnsi="Times New Roman" w:cs="Times New Roman"/>
          <w:sz w:val="24"/>
          <w:szCs w:val="24"/>
        </w:rPr>
        <w:t xml:space="preserve"> is that it shows </w:t>
      </w:r>
      <w:r w:rsidRPr="00CC731C">
        <w:rPr>
          <w:rFonts w:ascii="Times New Roman" w:hAnsi="Times New Roman" w:cs="Times New Roman"/>
          <w:sz w:val="24"/>
          <w:szCs w:val="24"/>
          <w:u w:val="single"/>
        </w:rPr>
        <w:t>all</w:t>
      </w:r>
      <w:r w:rsidRPr="00E74EB8">
        <w:rPr>
          <w:rFonts w:ascii="Times New Roman" w:hAnsi="Times New Roman" w:cs="Times New Roman"/>
          <w:sz w:val="24"/>
          <w:szCs w:val="24"/>
        </w:rPr>
        <w:t xml:space="preserve"> assets and liabilities of the parent and subsidiary.</w:t>
      </w:r>
    </w:p>
    <w:p w14:paraId="4B73ECAD" w14:textId="4BA57969" w:rsidR="00051B12" w:rsidRDefault="00051B12">
      <w:pPr>
        <w:rPr>
          <w:rFonts w:ascii="Times New Roman" w:hAnsi="Times New Roman" w:cs="Times New Roman"/>
          <w:sz w:val="24"/>
          <w:szCs w:val="24"/>
        </w:rPr>
      </w:pPr>
      <w:r w:rsidRPr="00E74EB8">
        <w:rPr>
          <w:rFonts w:ascii="Times New Roman" w:hAnsi="Times New Roman" w:cs="Times New Roman"/>
          <w:sz w:val="24"/>
          <w:szCs w:val="24"/>
        </w:rPr>
        <w:t>Intra-group it</w:t>
      </w:r>
      <w:r w:rsidR="0034276F" w:rsidRPr="00E74EB8">
        <w:rPr>
          <w:rFonts w:ascii="Times New Roman" w:hAnsi="Times New Roman" w:cs="Times New Roman"/>
          <w:sz w:val="24"/>
          <w:szCs w:val="24"/>
        </w:rPr>
        <w:t>ems are excluded e.g. debtors and creditors</w:t>
      </w:r>
      <w:r w:rsidRPr="00E74EB8">
        <w:rPr>
          <w:rFonts w:ascii="Times New Roman" w:hAnsi="Times New Roman" w:cs="Times New Roman"/>
          <w:sz w:val="24"/>
          <w:szCs w:val="24"/>
        </w:rPr>
        <w:t xml:space="preserve"> shown in the consolidated </w:t>
      </w:r>
      <w:r w:rsidR="0034276F" w:rsidRPr="00E74EB8">
        <w:rPr>
          <w:rFonts w:ascii="Times New Roman" w:hAnsi="Times New Roman" w:cs="Times New Roman"/>
          <w:sz w:val="24"/>
          <w:szCs w:val="24"/>
        </w:rPr>
        <w:t>balance sheet</w:t>
      </w:r>
      <w:r w:rsidRPr="00E74EB8">
        <w:rPr>
          <w:rFonts w:ascii="Times New Roman" w:hAnsi="Times New Roman" w:cs="Times New Roman"/>
          <w:sz w:val="24"/>
          <w:szCs w:val="24"/>
        </w:rPr>
        <w:t xml:space="preserve"> only include amounts owed from/to third parties.</w:t>
      </w:r>
    </w:p>
    <w:p w14:paraId="25477519" w14:textId="77777777" w:rsidR="00684603" w:rsidRPr="00E74EB8" w:rsidRDefault="00684603">
      <w:pPr>
        <w:rPr>
          <w:rFonts w:ascii="Times New Roman" w:hAnsi="Times New Roman" w:cs="Times New Roman"/>
          <w:sz w:val="24"/>
          <w:szCs w:val="24"/>
        </w:rPr>
      </w:pPr>
    </w:p>
    <w:p w14:paraId="74D9C860" w14:textId="3C47610D" w:rsidR="00684603" w:rsidRPr="00684603" w:rsidRDefault="00684603" w:rsidP="00684603">
      <w:pPr>
        <w:rPr>
          <w:rFonts w:ascii="Times New Roman" w:hAnsi="Times New Roman" w:cs="Times New Roman"/>
          <w:b/>
          <w:sz w:val="32"/>
          <w:szCs w:val="32"/>
        </w:rPr>
      </w:pPr>
      <w:r w:rsidRPr="00684603">
        <w:rPr>
          <w:rFonts w:ascii="Times New Roman" w:hAnsi="Times New Roman" w:cs="Times New Roman"/>
          <w:b/>
          <w:sz w:val="32"/>
          <w:szCs w:val="32"/>
        </w:rPr>
        <w:t>BASIC METHOD OF PREPARATION</w:t>
      </w:r>
    </w:p>
    <w:p w14:paraId="364BB59C" w14:textId="61E90FCC" w:rsidR="00051B12" w:rsidRDefault="00684603" w:rsidP="00684603">
      <w:pPr>
        <w:rPr>
          <w:rFonts w:ascii="Times New Roman" w:hAnsi="Times New Roman" w:cs="Times New Roman"/>
          <w:sz w:val="24"/>
          <w:szCs w:val="24"/>
        </w:rPr>
      </w:pPr>
      <w:r>
        <w:rPr>
          <w:rFonts w:ascii="Times New Roman" w:hAnsi="Times New Roman" w:cs="Times New Roman"/>
          <w:b/>
          <w:sz w:val="24"/>
          <w:szCs w:val="24"/>
        </w:rPr>
        <w:t>T</w:t>
      </w:r>
      <w:r w:rsidR="00051B12" w:rsidRPr="00E74EB8">
        <w:rPr>
          <w:rFonts w:ascii="Times New Roman" w:hAnsi="Times New Roman" w:cs="Times New Roman"/>
          <w:sz w:val="24"/>
          <w:szCs w:val="24"/>
        </w:rPr>
        <w:t xml:space="preserve">he investment in the subsidiary (S) shown in the parent’s (P’s) </w:t>
      </w:r>
      <w:r w:rsidR="0034276F" w:rsidRPr="00E74EB8">
        <w:rPr>
          <w:rFonts w:ascii="Times New Roman" w:hAnsi="Times New Roman" w:cs="Times New Roman"/>
          <w:sz w:val="24"/>
          <w:szCs w:val="24"/>
        </w:rPr>
        <w:t xml:space="preserve">balance sheet </w:t>
      </w:r>
      <w:r w:rsidR="00051B12" w:rsidRPr="00E74EB8">
        <w:rPr>
          <w:rFonts w:ascii="Times New Roman" w:hAnsi="Times New Roman" w:cs="Times New Roman"/>
          <w:sz w:val="24"/>
          <w:szCs w:val="24"/>
        </w:rPr>
        <w:t>is replaced by the net assets of S.</w:t>
      </w:r>
    </w:p>
    <w:p w14:paraId="27A370E2" w14:textId="77777777" w:rsidR="00430E88" w:rsidRPr="00430E88" w:rsidRDefault="00430E88" w:rsidP="00430E88">
      <w:pPr>
        <w:spacing w:after="0" w:line="240" w:lineRule="auto"/>
        <w:ind w:left="357"/>
        <w:rPr>
          <w:rFonts w:ascii="Times New Roman" w:hAnsi="Times New Roman" w:cs="Times New Roman"/>
          <w:sz w:val="16"/>
          <w:szCs w:val="16"/>
        </w:rPr>
      </w:pPr>
    </w:p>
    <w:p w14:paraId="1182F944" w14:textId="77777777" w:rsidR="00051B12" w:rsidRPr="007F6505" w:rsidRDefault="00051B12" w:rsidP="007F6505">
      <w:pPr>
        <w:rPr>
          <w:rFonts w:ascii="Times New Roman" w:hAnsi="Times New Roman" w:cs="Times New Roman"/>
          <w:sz w:val="24"/>
          <w:szCs w:val="24"/>
        </w:rPr>
      </w:pPr>
      <w:r w:rsidRPr="007F6505">
        <w:rPr>
          <w:rFonts w:ascii="Times New Roman" w:hAnsi="Times New Roman" w:cs="Times New Roman"/>
          <w:sz w:val="24"/>
          <w:szCs w:val="24"/>
        </w:rPr>
        <w:t>The cost of the investment in S is effectively cancelled with the ordinary share capital and reserves of the subsidiary</w:t>
      </w:r>
    </w:p>
    <w:p w14:paraId="68A16624" w14:textId="77777777" w:rsidR="00051B12" w:rsidRPr="00E74EB8" w:rsidRDefault="00051B12" w:rsidP="00051B12">
      <w:pPr>
        <w:rPr>
          <w:rFonts w:ascii="Times New Roman" w:hAnsi="Times New Roman" w:cs="Times New Roman"/>
          <w:sz w:val="24"/>
          <w:szCs w:val="24"/>
        </w:rPr>
      </w:pPr>
      <w:r w:rsidRPr="00E74EB8">
        <w:rPr>
          <w:rFonts w:ascii="Times New Roman" w:hAnsi="Times New Roman" w:cs="Times New Roman"/>
          <w:sz w:val="24"/>
          <w:szCs w:val="24"/>
        </w:rPr>
        <w:t xml:space="preserve">This leaves a consolidated </w:t>
      </w:r>
      <w:r w:rsidR="0034276F" w:rsidRPr="00E74EB8">
        <w:rPr>
          <w:rFonts w:ascii="Times New Roman" w:hAnsi="Times New Roman" w:cs="Times New Roman"/>
          <w:sz w:val="24"/>
          <w:szCs w:val="24"/>
        </w:rPr>
        <w:t>balance sheet</w:t>
      </w:r>
      <w:r w:rsidRPr="00E74EB8">
        <w:rPr>
          <w:rFonts w:ascii="Times New Roman" w:hAnsi="Times New Roman" w:cs="Times New Roman"/>
          <w:sz w:val="24"/>
          <w:szCs w:val="24"/>
        </w:rPr>
        <w:t xml:space="preserve"> showing;</w:t>
      </w:r>
    </w:p>
    <w:p w14:paraId="12D85503" w14:textId="77777777" w:rsidR="00051B12" w:rsidRPr="00E74EB8" w:rsidRDefault="00051B12" w:rsidP="00051B12">
      <w:pPr>
        <w:pStyle w:val="ListParagraph"/>
        <w:numPr>
          <w:ilvl w:val="0"/>
          <w:numId w:val="2"/>
        </w:numPr>
        <w:rPr>
          <w:rFonts w:ascii="Times New Roman" w:hAnsi="Times New Roman" w:cs="Times New Roman"/>
          <w:sz w:val="24"/>
          <w:szCs w:val="24"/>
        </w:rPr>
      </w:pPr>
      <w:r w:rsidRPr="00E74EB8">
        <w:rPr>
          <w:rFonts w:ascii="Times New Roman" w:hAnsi="Times New Roman" w:cs="Times New Roman"/>
          <w:sz w:val="24"/>
          <w:szCs w:val="24"/>
        </w:rPr>
        <w:t>The net assets of the whole group (P + S)</w:t>
      </w:r>
    </w:p>
    <w:p w14:paraId="10421714" w14:textId="77777777" w:rsidR="00051B12" w:rsidRPr="00E74EB8" w:rsidRDefault="00051B12" w:rsidP="00051B12">
      <w:pPr>
        <w:pStyle w:val="ListParagraph"/>
        <w:numPr>
          <w:ilvl w:val="0"/>
          <w:numId w:val="2"/>
        </w:numPr>
        <w:rPr>
          <w:rFonts w:ascii="Times New Roman" w:hAnsi="Times New Roman" w:cs="Times New Roman"/>
          <w:sz w:val="24"/>
          <w:szCs w:val="24"/>
        </w:rPr>
      </w:pPr>
      <w:r w:rsidRPr="00E74EB8">
        <w:rPr>
          <w:rFonts w:ascii="Times New Roman" w:hAnsi="Times New Roman" w:cs="Times New Roman"/>
          <w:sz w:val="24"/>
          <w:szCs w:val="24"/>
        </w:rPr>
        <w:t>The share capital of the group always equals the share capital of P only</w:t>
      </w:r>
    </w:p>
    <w:p w14:paraId="527C1C94" w14:textId="77777777" w:rsidR="00051B12" w:rsidRPr="00E74EB8" w:rsidRDefault="00051B12" w:rsidP="00051B12">
      <w:pPr>
        <w:pStyle w:val="ListParagraph"/>
        <w:numPr>
          <w:ilvl w:val="0"/>
          <w:numId w:val="2"/>
        </w:numPr>
        <w:rPr>
          <w:rFonts w:ascii="Times New Roman" w:hAnsi="Times New Roman" w:cs="Times New Roman"/>
          <w:sz w:val="24"/>
          <w:szCs w:val="24"/>
        </w:rPr>
      </w:pPr>
      <w:r w:rsidRPr="00E74EB8">
        <w:rPr>
          <w:rFonts w:ascii="Times New Roman" w:hAnsi="Times New Roman" w:cs="Times New Roman"/>
          <w:sz w:val="24"/>
          <w:szCs w:val="24"/>
        </w:rPr>
        <w:t>The retained profits, comprising profits made by the group (i.e. all of P’s historical profits + profits made by S post acquisition)</w:t>
      </w:r>
    </w:p>
    <w:p w14:paraId="5E2771B5" w14:textId="77777777" w:rsidR="00684603" w:rsidRDefault="00684603" w:rsidP="00A74ACC"/>
    <w:p w14:paraId="56DCD54F" w14:textId="77777777" w:rsidR="00684603" w:rsidRPr="00684603" w:rsidRDefault="00684603" w:rsidP="00684603">
      <w:pPr>
        <w:rPr>
          <w:rFonts w:ascii="Times New Roman" w:hAnsi="Times New Roman" w:cs="Times New Roman"/>
          <w:b/>
          <w:sz w:val="32"/>
          <w:szCs w:val="32"/>
        </w:rPr>
      </w:pPr>
      <w:r w:rsidRPr="00684603">
        <w:rPr>
          <w:rFonts w:ascii="Times New Roman" w:hAnsi="Times New Roman" w:cs="Times New Roman"/>
          <w:b/>
          <w:sz w:val="32"/>
          <w:szCs w:val="32"/>
        </w:rPr>
        <w:t>CONSOLIDATED BALANCE SHEET: MID YEAR ACQUISITIONS</w:t>
      </w:r>
    </w:p>
    <w:p w14:paraId="325798D5" w14:textId="6E9E43DC" w:rsidR="009E0FAD" w:rsidRDefault="00684603" w:rsidP="00684603">
      <w:pPr>
        <w:rPr>
          <w:rFonts w:ascii="Times New Roman" w:hAnsi="Times New Roman" w:cs="Times New Roman"/>
          <w:sz w:val="24"/>
          <w:szCs w:val="24"/>
        </w:rPr>
      </w:pPr>
      <w:r w:rsidRPr="00684603">
        <w:rPr>
          <w:rFonts w:ascii="Times New Roman" w:hAnsi="Times New Roman" w:cs="Times New Roman"/>
          <w:sz w:val="24"/>
          <w:szCs w:val="24"/>
        </w:rPr>
        <w:t>If control in a subsidiary is acquired mid-way through the accounting period, it is necessary to time apportion the profits of the subsidiary for that year in order to determine the balance on the profit and loss account reserve at the date of acquisition</w:t>
      </w:r>
      <w:r w:rsidR="007F6505">
        <w:rPr>
          <w:rFonts w:ascii="Times New Roman" w:hAnsi="Times New Roman" w:cs="Times New Roman"/>
          <w:sz w:val="24"/>
          <w:szCs w:val="24"/>
        </w:rPr>
        <w:t>.  Profits made before the subsidiary was controlled by the parent, are not included in the consolidated balance sheet.</w:t>
      </w:r>
    </w:p>
    <w:p w14:paraId="02847F69" w14:textId="6169324B" w:rsidR="003A6498" w:rsidRPr="006D1005" w:rsidRDefault="003A6498" w:rsidP="003A6498">
      <w:pPr>
        <w:rPr>
          <w:rFonts w:ascii="Times New Roman" w:hAnsi="Times New Roman" w:cs="Times New Roman"/>
          <w:b/>
          <w:sz w:val="32"/>
          <w:szCs w:val="32"/>
        </w:rPr>
      </w:pPr>
      <w:r w:rsidRPr="006D1005">
        <w:rPr>
          <w:rFonts w:ascii="Times New Roman" w:hAnsi="Times New Roman" w:cs="Times New Roman"/>
          <w:b/>
          <w:sz w:val="32"/>
          <w:szCs w:val="32"/>
        </w:rPr>
        <w:t>P</w:t>
      </w:r>
      <w:r>
        <w:rPr>
          <w:rFonts w:ascii="Times New Roman" w:hAnsi="Times New Roman" w:cs="Times New Roman"/>
          <w:b/>
          <w:sz w:val="32"/>
          <w:szCs w:val="32"/>
        </w:rPr>
        <w:t>re-acquisition profits:</w:t>
      </w:r>
    </w:p>
    <w:p w14:paraId="5C730028" w14:textId="42D9E136" w:rsidR="003A6498" w:rsidRDefault="003A6498" w:rsidP="003A6498">
      <w:pPr>
        <w:rPr>
          <w:rFonts w:ascii="Times New Roman" w:hAnsi="Times New Roman" w:cs="Times New Roman"/>
          <w:sz w:val="24"/>
          <w:szCs w:val="24"/>
        </w:rPr>
      </w:pPr>
      <w:r w:rsidRPr="009A2D3F">
        <w:rPr>
          <w:rFonts w:ascii="Times New Roman" w:hAnsi="Times New Roman" w:cs="Times New Roman"/>
          <w:sz w:val="24"/>
          <w:szCs w:val="24"/>
        </w:rPr>
        <w:t xml:space="preserve">The </w:t>
      </w:r>
      <w:r>
        <w:rPr>
          <w:rFonts w:ascii="Times New Roman" w:hAnsi="Times New Roman" w:cs="Times New Roman"/>
          <w:sz w:val="24"/>
          <w:szCs w:val="24"/>
        </w:rPr>
        <w:t xml:space="preserve">consolidated </w:t>
      </w:r>
      <w:r w:rsidRPr="003A6498">
        <w:rPr>
          <w:rFonts w:ascii="Times New Roman" w:hAnsi="Times New Roman" w:cs="Times New Roman"/>
          <w:sz w:val="24"/>
          <w:szCs w:val="24"/>
        </w:rPr>
        <w:t>retained profits</w:t>
      </w:r>
      <w:r>
        <w:rPr>
          <w:rFonts w:ascii="Times New Roman" w:hAnsi="Times New Roman" w:cs="Times New Roman"/>
          <w:sz w:val="24"/>
          <w:szCs w:val="24"/>
        </w:rPr>
        <w:t xml:space="preserve"> </w:t>
      </w:r>
      <w:proofErr w:type="gramStart"/>
      <w:r>
        <w:rPr>
          <w:rFonts w:ascii="Times New Roman" w:hAnsi="Times New Roman" w:cs="Times New Roman"/>
          <w:sz w:val="24"/>
          <w:szCs w:val="24"/>
        </w:rPr>
        <w:t>is</w:t>
      </w:r>
      <w:proofErr w:type="gramEnd"/>
      <w:r>
        <w:rPr>
          <w:rFonts w:ascii="Times New Roman" w:hAnsi="Times New Roman" w:cs="Times New Roman"/>
          <w:sz w:val="24"/>
          <w:szCs w:val="24"/>
        </w:rPr>
        <w:t xml:space="preserve"> calculated as:</w:t>
      </w:r>
    </w:p>
    <w:p w14:paraId="04FA7507" w14:textId="3BA1B6EC" w:rsidR="003A6498" w:rsidRPr="003A6498" w:rsidRDefault="003A6498" w:rsidP="003A6498">
      <w:pPr>
        <w:jc w:val="center"/>
        <w:rPr>
          <w:rFonts w:ascii="Times New Roman" w:hAnsi="Times New Roman" w:cs="Times New Roman"/>
          <w:b/>
          <w:bCs/>
          <w:sz w:val="24"/>
          <w:szCs w:val="24"/>
        </w:rPr>
      </w:pPr>
      <w:r w:rsidRPr="003A6498">
        <w:rPr>
          <w:rFonts w:ascii="Times New Roman" w:hAnsi="Times New Roman" w:cs="Times New Roman"/>
          <w:b/>
          <w:bCs/>
          <w:sz w:val="24"/>
          <w:szCs w:val="24"/>
        </w:rPr>
        <w:t xml:space="preserve">all of P’s historical profits + profits made by S </w:t>
      </w:r>
      <w:r w:rsidRPr="003A6498">
        <w:rPr>
          <w:rFonts w:ascii="Times New Roman" w:hAnsi="Times New Roman" w:cs="Times New Roman"/>
          <w:b/>
          <w:bCs/>
          <w:i/>
          <w:sz w:val="24"/>
          <w:szCs w:val="24"/>
        </w:rPr>
        <w:t>post acquisition</w:t>
      </w:r>
    </w:p>
    <w:p w14:paraId="1BBFB963" w14:textId="77777777" w:rsidR="00C9738F" w:rsidRPr="003A6498" w:rsidRDefault="00C9738F" w:rsidP="00A74ACC">
      <w:pPr>
        <w:rPr>
          <w:rFonts w:ascii="Times New Roman" w:hAnsi="Times New Roman" w:cs="Times New Roman"/>
          <w:sz w:val="24"/>
          <w:szCs w:val="24"/>
        </w:rPr>
      </w:pPr>
    </w:p>
    <w:p w14:paraId="00E1BC79" w14:textId="2A422757" w:rsidR="00E74EB8" w:rsidRPr="00684603" w:rsidRDefault="00E74EB8" w:rsidP="00684603">
      <w:pPr>
        <w:rPr>
          <w:rFonts w:ascii="Times New Roman" w:hAnsi="Times New Roman" w:cs="Times New Roman"/>
          <w:b/>
          <w:sz w:val="32"/>
          <w:szCs w:val="32"/>
        </w:rPr>
      </w:pPr>
      <w:r w:rsidRPr="00E74EB8">
        <w:rPr>
          <w:rFonts w:ascii="Times New Roman" w:hAnsi="Times New Roman" w:cs="Times New Roman"/>
          <w:b/>
          <w:sz w:val="32"/>
          <w:szCs w:val="32"/>
        </w:rPr>
        <w:lastRenderedPageBreak/>
        <w:t>GOODWILL ON CONSOLIDATION</w:t>
      </w:r>
      <w:r w:rsidR="00765DE6">
        <w:rPr>
          <w:rFonts w:ascii="Times New Roman" w:hAnsi="Times New Roman" w:cs="Times New Roman"/>
          <w:b/>
          <w:sz w:val="32"/>
          <w:szCs w:val="32"/>
        </w:rPr>
        <w:t xml:space="preserve"> (FRS 102: Section 19)</w:t>
      </w:r>
    </w:p>
    <w:p w14:paraId="6F0811FF" w14:textId="77777777" w:rsidR="00E74EB8" w:rsidRDefault="00E74EB8" w:rsidP="00E74EB8">
      <w:pPr>
        <w:autoSpaceDE w:val="0"/>
        <w:autoSpaceDN w:val="0"/>
        <w:adjustRightInd w:val="0"/>
        <w:spacing w:after="0" w:line="240" w:lineRule="auto"/>
        <w:rPr>
          <w:rFonts w:ascii="Times New Roman" w:hAnsi="Times New Roman" w:cs="Times New Roman"/>
          <w:sz w:val="24"/>
          <w:szCs w:val="24"/>
        </w:rPr>
      </w:pPr>
      <w:r w:rsidRPr="00E74EB8">
        <w:rPr>
          <w:rFonts w:ascii="Times New Roman" w:hAnsi="Times New Roman" w:cs="Times New Roman"/>
          <w:sz w:val="24"/>
          <w:szCs w:val="24"/>
        </w:rPr>
        <w:t>The acquirer shall, at the acquisition date:</w:t>
      </w:r>
    </w:p>
    <w:p w14:paraId="23A74BA4" w14:textId="77777777" w:rsidR="00E74EB8" w:rsidRPr="00E74EB8" w:rsidRDefault="00E74EB8" w:rsidP="00E74EB8">
      <w:pPr>
        <w:autoSpaceDE w:val="0"/>
        <w:autoSpaceDN w:val="0"/>
        <w:adjustRightInd w:val="0"/>
        <w:spacing w:after="0" w:line="240" w:lineRule="auto"/>
        <w:rPr>
          <w:rFonts w:ascii="Times New Roman" w:hAnsi="Times New Roman" w:cs="Times New Roman"/>
          <w:sz w:val="24"/>
          <w:szCs w:val="24"/>
        </w:rPr>
      </w:pPr>
    </w:p>
    <w:p w14:paraId="640D9616" w14:textId="77777777" w:rsidR="00E74EB8" w:rsidRPr="00E74EB8" w:rsidRDefault="00E74EB8" w:rsidP="00E74EB8">
      <w:pPr>
        <w:autoSpaceDE w:val="0"/>
        <w:autoSpaceDN w:val="0"/>
        <w:adjustRightInd w:val="0"/>
        <w:spacing w:after="0" w:line="240" w:lineRule="auto"/>
        <w:rPr>
          <w:rFonts w:ascii="Times New Roman" w:hAnsi="Times New Roman" w:cs="Times New Roman"/>
          <w:sz w:val="24"/>
          <w:szCs w:val="24"/>
        </w:rPr>
      </w:pPr>
      <w:r w:rsidRPr="00E74EB8">
        <w:rPr>
          <w:rFonts w:ascii="Times New Roman" w:hAnsi="Times New Roman" w:cs="Times New Roman"/>
          <w:sz w:val="24"/>
          <w:szCs w:val="24"/>
        </w:rPr>
        <w:t>(a) recognise goodwill acquired in a business combination as an asset; and</w:t>
      </w:r>
    </w:p>
    <w:p w14:paraId="7843BD14" w14:textId="77777777" w:rsidR="00E74EB8" w:rsidRPr="00E74EB8" w:rsidRDefault="00E74EB8" w:rsidP="00E74EB8">
      <w:pPr>
        <w:autoSpaceDE w:val="0"/>
        <w:autoSpaceDN w:val="0"/>
        <w:adjustRightInd w:val="0"/>
        <w:spacing w:after="0" w:line="240" w:lineRule="auto"/>
        <w:rPr>
          <w:rFonts w:ascii="Times New Roman" w:hAnsi="Times New Roman" w:cs="Times New Roman"/>
          <w:sz w:val="24"/>
          <w:szCs w:val="24"/>
        </w:rPr>
      </w:pPr>
      <w:r w:rsidRPr="00E74EB8">
        <w:rPr>
          <w:rFonts w:ascii="Times New Roman" w:hAnsi="Times New Roman" w:cs="Times New Roman"/>
          <w:sz w:val="24"/>
          <w:szCs w:val="24"/>
        </w:rPr>
        <w:t>(b) initially measure that goodwill at its cost, bein</w:t>
      </w:r>
      <w:r>
        <w:rPr>
          <w:rFonts w:ascii="Times New Roman" w:hAnsi="Times New Roman" w:cs="Times New Roman"/>
          <w:sz w:val="24"/>
          <w:szCs w:val="24"/>
        </w:rPr>
        <w:t xml:space="preserve">g the excess of the cost of the </w:t>
      </w:r>
      <w:r w:rsidRPr="00E74EB8">
        <w:rPr>
          <w:rFonts w:ascii="Times New Roman" w:hAnsi="Times New Roman" w:cs="Times New Roman"/>
          <w:sz w:val="24"/>
          <w:szCs w:val="24"/>
        </w:rPr>
        <w:t>business combination over the acquirer’s interest in the net amount of the</w:t>
      </w:r>
      <w:r>
        <w:rPr>
          <w:rFonts w:ascii="Times New Roman" w:hAnsi="Times New Roman" w:cs="Times New Roman"/>
          <w:sz w:val="24"/>
          <w:szCs w:val="24"/>
        </w:rPr>
        <w:t xml:space="preserve"> </w:t>
      </w:r>
      <w:r w:rsidRPr="00E74EB8">
        <w:rPr>
          <w:rFonts w:ascii="Times New Roman" w:hAnsi="Times New Roman" w:cs="Times New Roman"/>
          <w:sz w:val="24"/>
          <w:szCs w:val="24"/>
        </w:rPr>
        <w:t xml:space="preserve">identifiable assets, liabilities and contingent liabilities </w:t>
      </w:r>
    </w:p>
    <w:p w14:paraId="59B9A877" w14:textId="77777777" w:rsidR="00E74EB8" w:rsidRPr="00E74EB8" w:rsidRDefault="00E74EB8" w:rsidP="00E74EB8">
      <w:pPr>
        <w:autoSpaceDE w:val="0"/>
        <w:autoSpaceDN w:val="0"/>
        <w:adjustRightInd w:val="0"/>
        <w:spacing w:after="0" w:line="240" w:lineRule="auto"/>
        <w:rPr>
          <w:rFonts w:ascii="Times New Roman" w:hAnsi="Times New Roman" w:cs="Times New Roman"/>
          <w:sz w:val="24"/>
          <w:szCs w:val="24"/>
        </w:rPr>
      </w:pPr>
    </w:p>
    <w:p w14:paraId="4280D557" w14:textId="77777777" w:rsidR="00E74EB8" w:rsidRDefault="00E74EB8" w:rsidP="00E74EB8">
      <w:pPr>
        <w:autoSpaceDE w:val="0"/>
        <w:autoSpaceDN w:val="0"/>
        <w:adjustRightInd w:val="0"/>
        <w:spacing w:after="0" w:line="240" w:lineRule="auto"/>
        <w:rPr>
          <w:rFonts w:ascii="Times New Roman" w:hAnsi="Times New Roman" w:cs="Times New Roman"/>
          <w:sz w:val="24"/>
          <w:szCs w:val="24"/>
        </w:rPr>
      </w:pPr>
      <w:r w:rsidRPr="00E74EB8">
        <w:rPr>
          <w:rFonts w:ascii="Times New Roman" w:hAnsi="Times New Roman" w:cs="Times New Roman"/>
          <w:sz w:val="24"/>
          <w:szCs w:val="24"/>
        </w:rPr>
        <w:t xml:space="preserve">After initial recognition, the acquirer shall measure </w:t>
      </w:r>
      <w:r>
        <w:rPr>
          <w:rFonts w:ascii="Times New Roman" w:hAnsi="Times New Roman" w:cs="Times New Roman"/>
          <w:sz w:val="24"/>
          <w:szCs w:val="24"/>
        </w:rPr>
        <w:t xml:space="preserve">goodwill acquired in a business </w:t>
      </w:r>
      <w:r w:rsidRPr="00E74EB8">
        <w:rPr>
          <w:rFonts w:ascii="Times New Roman" w:hAnsi="Times New Roman" w:cs="Times New Roman"/>
          <w:sz w:val="24"/>
          <w:szCs w:val="24"/>
        </w:rPr>
        <w:t xml:space="preserve">combination at cost less accumulated amortisation and accumulated </w:t>
      </w:r>
      <w:r>
        <w:rPr>
          <w:rFonts w:ascii="Times New Roman" w:hAnsi="Times New Roman" w:cs="Times New Roman"/>
          <w:sz w:val="24"/>
          <w:szCs w:val="24"/>
        </w:rPr>
        <w:t xml:space="preserve">impairment </w:t>
      </w:r>
      <w:r w:rsidRPr="00E74EB8">
        <w:rPr>
          <w:rFonts w:ascii="Times New Roman" w:hAnsi="Times New Roman" w:cs="Times New Roman"/>
          <w:sz w:val="24"/>
          <w:szCs w:val="24"/>
        </w:rPr>
        <w:t>losses</w:t>
      </w:r>
      <w:r>
        <w:rPr>
          <w:rFonts w:ascii="Times New Roman" w:hAnsi="Times New Roman" w:cs="Times New Roman"/>
          <w:sz w:val="24"/>
          <w:szCs w:val="24"/>
        </w:rPr>
        <w:t>.</w:t>
      </w:r>
    </w:p>
    <w:p w14:paraId="63854AF6" w14:textId="77777777" w:rsidR="00E74EB8" w:rsidRPr="00E74EB8" w:rsidRDefault="00E74EB8" w:rsidP="00E74EB8">
      <w:pPr>
        <w:autoSpaceDE w:val="0"/>
        <w:autoSpaceDN w:val="0"/>
        <w:adjustRightInd w:val="0"/>
        <w:spacing w:after="0" w:line="240" w:lineRule="auto"/>
        <w:rPr>
          <w:rFonts w:ascii="Times New Roman" w:hAnsi="Times New Roman" w:cs="Times New Roman"/>
          <w:sz w:val="24"/>
          <w:szCs w:val="24"/>
        </w:rPr>
      </w:pPr>
    </w:p>
    <w:p w14:paraId="32E3E703" w14:textId="46829A09" w:rsidR="009A2D3F" w:rsidRPr="009A2D3F" w:rsidRDefault="00E74EB8" w:rsidP="003A6498">
      <w:pPr>
        <w:autoSpaceDE w:val="0"/>
        <w:autoSpaceDN w:val="0"/>
        <w:adjustRightInd w:val="0"/>
        <w:spacing w:after="0" w:line="240" w:lineRule="auto"/>
        <w:rPr>
          <w:rFonts w:ascii="Times New Roman" w:hAnsi="Times New Roman" w:cs="Times New Roman"/>
          <w:sz w:val="24"/>
          <w:szCs w:val="24"/>
        </w:rPr>
      </w:pPr>
      <w:r w:rsidRPr="00E74EB8">
        <w:rPr>
          <w:rFonts w:ascii="Times New Roman" w:hAnsi="Times New Roman" w:cs="Times New Roman"/>
          <w:sz w:val="24"/>
          <w:szCs w:val="24"/>
        </w:rPr>
        <w:t>Goodwill shall be considered to have a finite useful life</w:t>
      </w:r>
      <w:r w:rsidR="00765DE6">
        <w:rPr>
          <w:rFonts w:ascii="Times New Roman" w:hAnsi="Times New Roman" w:cs="Times New Roman"/>
          <w:sz w:val="24"/>
          <w:szCs w:val="24"/>
        </w:rPr>
        <w:t xml:space="preserve">, and shall be </w:t>
      </w:r>
      <w:r w:rsidRPr="00E74EB8">
        <w:rPr>
          <w:rFonts w:ascii="Times New Roman" w:hAnsi="Times New Roman" w:cs="Times New Roman"/>
          <w:sz w:val="24"/>
          <w:szCs w:val="24"/>
        </w:rPr>
        <w:t xml:space="preserve">amortised on a systematic basis over its life. If, in </w:t>
      </w:r>
      <w:r w:rsidR="00765DE6">
        <w:rPr>
          <w:rFonts w:ascii="Times New Roman" w:hAnsi="Times New Roman" w:cs="Times New Roman"/>
          <w:sz w:val="24"/>
          <w:szCs w:val="24"/>
        </w:rPr>
        <w:t xml:space="preserve">exceptional cases, an entity is </w:t>
      </w:r>
      <w:r w:rsidRPr="00E74EB8">
        <w:rPr>
          <w:rFonts w:ascii="Times New Roman" w:hAnsi="Times New Roman" w:cs="Times New Roman"/>
          <w:sz w:val="24"/>
          <w:szCs w:val="24"/>
        </w:rPr>
        <w:t xml:space="preserve">unable to make a reliable estimate of the useful life </w:t>
      </w:r>
      <w:r w:rsidR="00765DE6">
        <w:rPr>
          <w:rFonts w:ascii="Times New Roman" w:hAnsi="Times New Roman" w:cs="Times New Roman"/>
          <w:sz w:val="24"/>
          <w:szCs w:val="24"/>
        </w:rPr>
        <w:t xml:space="preserve">of goodwill, the life shall not </w:t>
      </w:r>
      <w:r w:rsidRPr="00E74EB8">
        <w:rPr>
          <w:rFonts w:ascii="Times New Roman" w:hAnsi="Times New Roman" w:cs="Times New Roman"/>
          <w:sz w:val="24"/>
          <w:szCs w:val="24"/>
        </w:rPr>
        <w:t>exceed 10 years.</w:t>
      </w:r>
    </w:p>
    <w:p w14:paraId="5B15E411" w14:textId="77777777" w:rsidR="009E0FAD" w:rsidRPr="003A6498" w:rsidRDefault="009E0FAD">
      <w:pPr>
        <w:rPr>
          <w:rFonts w:ascii="Times New Roman" w:hAnsi="Times New Roman" w:cs="Times New Roman"/>
          <w:sz w:val="24"/>
          <w:szCs w:val="24"/>
        </w:rPr>
      </w:pPr>
    </w:p>
    <w:p w14:paraId="25982E7E" w14:textId="77777777" w:rsidR="00BD2C13" w:rsidRPr="006D1005" w:rsidRDefault="00BD2C13" w:rsidP="006D1005">
      <w:pPr>
        <w:rPr>
          <w:rFonts w:ascii="Times New Roman" w:hAnsi="Times New Roman" w:cs="Times New Roman"/>
          <w:b/>
          <w:sz w:val="32"/>
          <w:szCs w:val="32"/>
        </w:rPr>
      </w:pPr>
      <w:r w:rsidRPr="006D1005">
        <w:rPr>
          <w:rFonts w:ascii="Times New Roman" w:hAnsi="Times New Roman" w:cs="Times New Roman"/>
          <w:b/>
          <w:sz w:val="32"/>
          <w:szCs w:val="32"/>
        </w:rPr>
        <w:t>MINORITY INTERESTS</w:t>
      </w:r>
    </w:p>
    <w:p w14:paraId="58E887D9" w14:textId="77777777" w:rsidR="00BD2C13" w:rsidRDefault="00BD2C13" w:rsidP="00BD2C13">
      <w:pPr>
        <w:spacing w:after="0" w:line="240" w:lineRule="auto"/>
        <w:rPr>
          <w:rFonts w:ascii="Times New Roman" w:eastAsia="Times New Roman" w:hAnsi="Times New Roman" w:cs="Times New Roman"/>
          <w:sz w:val="24"/>
          <w:szCs w:val="24"/>
          <w:lang w:eastAsia="en-GB"/>
        </w:rPr>
      </w:pPr>
      <w:r w:rsidRPr="00BD2C13">
        <w:rPr>
          <w:rFonts w:ascii="Times New Roman" w:eastAsia="Times New Roman" w:hAnsi="Times New Roman" w:cs="Times New Roman"/>
          <w:sz w:val="24"/>
          <w:szCs w:val="24"/>
          <w:lang w:eastAsia="en-GB"/>
        </w:rPr>
        <w:t>If control has been achieved by the parent, the minority shareholders will hold a non-controlling interest.</w:t>
      </w:r>
    </w:p>
    <w:p w14:paraId="6BB07702" w14:textId="77777777" w:rsidR="00A10836" w:rsidRDefault="00A10836" w:rsidP="00BD2C13">
      <w:pPr>
        <w:spacing w:after="0" w:line="240" w:lineRule="auto"/>
        <w:rPr>
          <w:rFonts w:ascii="Times New Roman" w:eastAsia="Times New Roman" w:hAnsi="Times New Roman" w:cs="Times New Roman"/>
          <w:sz w:val="24"/>
          <w:szCs w:val="24"/>
          <w:lang w:eastAsia="en-GB"/>
        </w:rPr>
      </w:pPr>
    </w:p>
    <w:p w14:paraId="6BD26622" w14:textId="77777777" w:rsidR="00A10836" w:rsidRDefault="00A10836" w:rsidP="00BD2C13">
      <w:pPr>
        <w:spacing w:after="0" w:line="240" w:lineRule="auto"/>
        <w:rPr>
          <w:rFonts w:ascii="Times New Roman" w:eastAsia="Times New Roman" w:hAnsi="Times New Roman" w:cs="Times New Roman"/>
          <w:sz w:val="24"/>
          <w:szCs w:val="24"/>
          <w:lang w:eastAsia="en-GB"/>
        </w:rPr>
      </w:pPr>
      <w:r>
        <w:rPr>
          <w:rFonts w:ascii="Times New Roman" w:eastAsia="Times New Roman" w:hAnsi="Times New Roman" w:cs="Times New Roman"/>
          <w:sz w:val="24"/>
          <w:szCs w:val="24"/>
          <w:lang w:eastAsia="en-GB"/>
        </w:rPr>
        <w:t>This is calculated as the minority’s share of the net assets of the subsidiary at the balance sheet date.</w:t>
      </w:r>
    </w:p>
    <w:p w14:paraId="238A10BA" w14:textId="77777777" w:rsidR="00C9738F" w:rsidRPr="00684603" w:rsidRDefault="00C9738F" w:rsidP="00BD2C13"/>
    <w:p w14:paraId="4F98A0F8" w14:textId="77777777" w:rsidR="00081274" w:rsidRPr="006D1005" w:rsidRDefault="00081274" w:rsidP="00BD2C13">
      <w:pPr>
        <w:rPr>
          <w:rFonts w:ascii="Times New Roman" w:hAnsi="Times New Roman" w:cs="Times New Roman"/>
          <w:b/>
          <w:sz w:val="32"/>
          <w:szCs w:val="32"/>
        </w:rPr>
      </w:pPr>
      <w:r w:rsidRPr="006D1005">
        <w:rPr>
          <w:rFonts w:ascii="Times New Roman" w:hAnsi="Times New Roman" w:cs="Times New Roman"/>
          <w:b/>
          <w:sz w:val="32"/>
          <w:szCs w:val="32"/>
        </w:rPr>
        <w:t>CANCELLATION OF INTRA – GROUP BALANCES</w:t>
      </w:r>
    </w:p>
    <w:p w14:paraId="75675DA2" w14:textId="77777777" w:rsidR="00081274" w:rsidRDefault="00081274" w:rsidP="00BD2C13">
      <w:pPr>
        <w:rPr>
          <w:rFonts w:ascii="Times New Roman" w:hAnsi="Times New Roman" w:cs="Times New Roman"/>
          <w:sz w:val="24"/>
          <w:szCs w:val="24"/>
        </w:rPr>
      </w:pPr>
      <w:r>
        <w:rPr>
          <w:rFonts w:ascii="Times New Roman" w:hAnsi="Times New Roman" w:cs="Times New Roman"/>
          <w:sz w:val="24"/>
          <w:szCs w:val="24"/>
        </w:rPr>
        <w:t>When group companies trade with each other, there are several ways in which balances with each other can arise:</w:t>
      </w:r>
    </w:p>
    <w:p w14:paraId="5DA7A0DA" w14:textId="77777777" w:rsidR="00081274" w:rsidRDefault="00081274" w:rsidP="00081274">
      <w:pPr>
        <w:pStyle w:val="ListParagraph"/>
        <w:numPr>
          <w:ilvl w:val="0"/>
          <w:numId w:val="12"/>
        </w:numPr>
        <w:rPr>
          <w:rFonts w:ascii="Times New Roman" w:hAnsi="Times New Roman" w:cs="Times New Roman"/>
          <w:sz w:val="24"/>
          <w:szCs w:val="24"/>
        </w:rPr>
      </w:pPr>
      <w:r>
        <w:rPr>
          <w:rFonts w:ascii="Times New Roman" w:hAnsi="Times New Roman" w:cs="Times New Roman"/>
          <w:sz w:val="24"/>
          <w:szCs w:val="24"/>
        </w:rPr>
        <w:t>Loans and debentures</w:t>
      </w:r>
    </w:p>
    <w:p w14:paraId="02D2C1E3" w14:textId="77777777" w:rsidR="00081274" w:rsidRDefault="00081274" w:rsidP="00081274">
      <w:pPr>
        <w:pStyle w:val="ListParagraph"/>
        <w:numPr>
          <w:ilvl w:val="0"/>
          <w:numId w:val="12"/>
        </w:numPr>
        <w:rPr>
          <w:rFonts w:ascii="Times New Roman" w:hAnsi="Times New Roman" w:cs="Times New Roman"/>
          <w:sz w:val="24"/>
          <w:szCs w:val="24"/>
        </w:rPr>
      </w:pPr>
      <w:r>
        <w:rPr>
          <w:rFonts w:ascii="Times New Roman" w:hAnsi="Times New Roman" w:cs="Times New Roman"/>
          <w:sz w:val="24"/>
          <w:szCs w:val="24"/>
        </w:rPr>
        <w:t>Current accounts (intra group debtors and creditors)</w:t>
      </w:r>
    </w:p>
    <w:p w14:paraId="6A64CA26" w14:textId="77777777" w:rsidR="00081274" w:rsidRPr="00D074F2" w:rsidRDefault="00081274" w:rsidP="00D074F2">
      <w:pPr>
        <w:spacing w:after="0" w:line="240" w:lineRule="auto"/>
        <w:rPr>
          <w:rFonts w:ascii="Times New Roman" w:eastAsia="Times New Roman" w:hAnsi="Times New Roman" w:cs="Times New Roman"/>
          <w:sz w:val="24"/>
          <w:szCs w:val="24"/>
          <w:lang w:eastAsia="en-GB"/>
        </w:rPr>
      </w:pPr>
    </w:p>
    <w:p w14:paraId="37AC05D9" w14:textId="77777777" w:rsidR="00081274" w:rsidRDefault="008316FD" w:rsidP="00081274">
      <w:pPr>
        <w:rPr>
          <w:rFonts w:ascii="Times New Roman" w:hAnsi="Times New Roman" w:cs="Times New Roman"/>
          <w:sz w:val="24"/>
          <w:szCs w:val="24"/>
        </w:rPr>
      </w:pPr>
      <w:r>
        <w:rPr>
          <w:rFonts w:ascii="Times New Roman" w:hAnsi="Times New Roman" w:cs="Times New Roman"/>
          <w:sz w:val="24"/>
          <w:szCs w:val="24"/>
        </w:rPr>
        <w:t xml:space="preserve">The cancellation process </w:t>
      </w:r>
      <w:r w:rsidR="00081274">
        <w:rPr>
          <w:rFonts w:ascii="Times New Roman" w:hAnsi="Times New Roman" w:cs="Times New Roman"/>
          <w:sz w:val="24"/>
          <w:szCs w:val="24"/>
        </w:rPr>
        <w:t>is very easy in that the credit balance of one company is offset against the debit balance of the other company, thus eliminating both balances from the consolidated balance sheet.</w:t>
      </w:r>
    </w:p>
    <w:p w14:paraId="5D6931D8" w14:textId="77777777" w:rsidR="00081274" w:rsidRPr="00D074F2" w:rsidRDefault="00081274" w:rsidP="00D074F2">
      <w:pPr>
        <w:spacing w:after="0" w:line="240" w:lineRule="auto"/>
        <w:rPr>
          <w:rFonts w:ascii="Times New Roman" w:eastAsia="Times New Roman" w:hAnsi="Times New Roman" w:cs="Times New Roman"/>
          <w:sz w:val="24"/>
          <w:szCs w:val="24"/>
          <w:lang w:eastAsia="en-GB"/>
        </w:rPr>
      </w:pPr>
    </w:p>
    <w:p w14:paraId="27AA0768" w14:textId="77777777" w:rsidR="00081274" w:rsidRDefault="009E2D90" w:rsidP="00081274">
      <w:pPr>
        <w:rPr>
          <w:rFonts w:ascii="Times New Roman" w:hAnsi="Times New Roman" w:cs="Times New Roman"/>
          <w:b/>
          <w:sz w:val="24"/>
          <w:szCs w:val="24"/>
        </w:rPr>
      </w:pPr>
      <w:r w:rsidRPr="00081274">
        <w:rPr>
          <w:rFonts w:ascii="Times New Roman" w:hAnsi="Times New Roman" w:cs="Times New Roman"/>
          <w:b/>
          <w:sz w:val="24"/>
          <w:szCs w:val="24"/>
        </w:rPr>
        <w:t>EXAMPLE</w:t>
      </w:r>
      <w:r>
        <w:rPr>
          <w:rFonts w:ascii="Times New Roman" w:hAnsi="Times New Roman" w:cs="Times New Roman"/>
          <w:b/>
          <w:sz w:val="24"/>
          <w:szCs w:val="24"/>
        </w:rPr>
        <w:t xml:space="preserve"> (CASH IN TRANSIT)</w:t>
      </w:r>
    </w:p>
    <w:p w14:paraId="40EAF5C0" w14:textId="77777777" w:rsidR="00081274" w:rsidRDefault="009E2D90" w:rsidP="00081274">
      <w:pPr>
        <w:rPr>
          <w:rFonts w:ascii="Times New Roman" w:hAnsi="Times New Roman" w:cs="Times New Roman"/>
          <w:sz w:val="24"/>
          <w:szCs w:val="24"/>
        </w:rPr>
      </w:pPr>
      <w:r>
        <w:rPr>
          <w:rFonts w:ascii="Times New Roman" w:hAnsi="Times New Roman" w:cs="Times New Roman"/>
          <w:sz w:val="24"/>
          <w:szCs w:val="24"/>
        </w:rPr>
        <w:t>The following balances exist at 31 December 2014:</w:t>
      </w:r>
    </w:p>
    <w:p w14:paraId="10E29FD8" w14:textId="77777777" w:rsidR="009E2D90" w:rsidRPr="00D074F2" w:rsidRDefault="009E2D90" w:rsidP="00D074F2">
      <w:pPr>
        <w:spacing w:after="0" w:line="240" w:lineRule="auto"/>
        <w:rPr>
          <w:rFonts w:ascii="Times New Roman" w:eastAsia="Times New Roman" w:hAnsi="Times New Roman" w:cs="Times New Roman"/>
          <w:sz w:val="24"/>
          <w:szCs w:val="24"/>
          <w:lang w:eastAsia="en-GB"/>
        </w:rPr>
      </w:pPr>
    </w:p>
    <w:p w14:paraId="611AD3D2" w14:textId="7C46CCFA" w:rsidR="00081274" w:rsidRDefault="009E2D90" w:rsidP="003739DD">
      <w:pPr>
        <w:spacing w:line="240" w:lineRule="auto"/>
        <w:rPr>
          <w:rFonts w:ascii="Times New Roman" w:hAnsi="Times New Roman" w:cs="Times New Roman"/>
          <w:sz w:val="24"/>
          <w:szCs w:val="24"/>
        </w:rPr>
      </w:pP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sidRPr="006506A8">
        <w:rPr>
          <w:rFonts w:ascii="Times New Roman" w:hAnsi="Times New Roman" w:cs="Times New Roman"/>
          <w:sz w:val="24"/>
          <w:szCs w:val="24"/>
          <w:u w:val="single"/>
        </w:rPr>
        <w:t>Books of P Ltd</w:t>
      </w:r>
      <w:r>
        <w:rPr>
          <w:rFonts w:ascii="Times New Roman" w:hAnsi="Times New Roman" w:cs="Times New Roman"/>
          <w:sz w:val="24"/>
          <w:szCs w:val="24"/>
        </w:rPr>
        <w:tab/>
      </w:r>
      <w:r w:rsidRPr="006506A8">
        <w:rPr>
          <w:rFonts w:ascii="Times New Roman" w:hAnsi="Times New Roman" w:cs="Times New Roman"/>
          <w:sz w:val="24"/>
          <w:szCs w:val="24"/>
          <w:u w:val="single"/>
        </w:rPr>
        <w:t>Books of S Ltd</w:t>
      </w:r>
      <w:r>
        <w:rPr>
          <w:rFonts w:ascii="Times New Roman" w:hAnsi="Times New Roman" w:cs="Times New Roman"/>
          <w:sz w:val="24"/>
          <w:szCs w:val="24"/>
        </w:rPr>
        <w:tab/>
      </w:r>
    </w:p>
    <w:p w14:paraId="078A3487" w14:textId="360978A2" w:rsidR="009E2D90" w:rsidRDefault="009E2D90" w:rsidP="003739DD">
      <w:pPr>
        <w:spacing w:after="120" w:line="240" w:lineRule="auto"/>
        <w:rPr>
          <w:rFonts w:ascii="Times New Roman" w:hAnsi="Times New Roman" w:cs="Times New Roman"/>
          <w:sz w:val="24"/>
          <w:szCs w:val="24"/>
        </w:rPr>
      </w:pPr>
      <w:r>
        <w:rPr>
          <w:rFonts w:ascii="Times New Roman" w:hAnsi="Times New Roman" w:cs="Times New Roman"/>
          <w:sz w:val="24"/>
          <w:szCs w:val="24"/>
        </w:rPr>
        <w:t>S Ltd current account</w:t>
      </w:r>
      <w:r>
        <w:rPr>
          <w:rFonts w:ascii="Times New Roman" w:hAnsi="Times New Roman" w:cs="Times New Roman"/>
          <w:sz w:val="24"/>
          <w:szCs w:val="24"/>
        </w:rPr>
        <w:tab/>
      </w:r>
      <w:r>
        <w:rPr>
          <w:rFonts w:ascii="Times New Roman" w:hAnsi="Times New Roman" w:cs="Times New Roman"/>
          <w:sz w:val="24"/>
          <w:szCs w:val="24"/>
        </w:rPr>
        <w:tab/>
        <w:t>10</w:t>
      </w:r>
      <w:r w:rsidR="007F6505">
        <w:rPr>
          <w:rFonts w:ascii="Times New Roman" w:hAnsi="Times New Roman" w:cs="Times New Roman"/>
          <w:sz w:val="24"/>
          <w:szCs w:val="24"/>
        </w:rPr>
        <w:t>,</w:t>
      </w:r>
      <w:r>
        <w:rPr>
          <w:rFonts w:ascii="Times New Roman" w:hAnsi="Times New Roman" w:cs="Times New Roman"/>
          <w:sz w:val="24"/>
          <w:szCs w:val="24"/>
        </w:rPr>
        <w:t>700 DR</w:t>
      </w:r>
    </w:p>
    <w:p w14:paraId="16BCE7BC" w14:textId="2465AE21" w:rsidR="009E2D90" w:rsidRDefault="009E2D90" w:rsidP="003739DD">
      <w:pPr>
        <w:spacing w:after="120" w:line="240" w:lineRule="auto"/>
        <w:rPr>
          <w:rFonts w:ascii="Times New Roman" w:hAnsi="Times New Roman" w:cs="Times New Roman"/>
          <w:sz w:val="24"/>
          <w:szCs w:val="24"/>
        </w:rPr>
      </w:pPr>
      <w:r>
        <w:rPr>
          <w:rFonts w:ascii="Times New Roman" w:hAnsi="Times New Roman" w:cs="Times New Roman"/>
          <w:sz w:val="24"/>
          <w:szCs w:val="24"/>
        </w:rPr>
        <w:t>P Ltd current account</w:t>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t>10</w:t>
      </w:r>
      <w:r w:rsidR="007F6505">
        <w:rPr>
          <w:rFonts w:ascii="Times New Roman" w:hAnsi="Times New Roman" w:cs="Times New Roman"/>
          <w:sz w:val="24"/>
          <w:szCs w:val="24"/>
        </w:rPr>
        <w:t>,</w:t>
      </w:r>
      <w:r>
        <w:rPr>
          <w:rFonts w:ascii="Times New Roman" w:hAnsi="Times New Roman" w:cs="Times New Roman"/>
          <w:sz w:val="24"/>
          <w:szCs w:val="24"/>
        </w:rPr>
        <w:t>000CR</w:t>
      </w:r>
    </w:p>
    <w:p w14:paraId="6812E572" w14:textId="77777777" w:rsidR="009E2D90" w:rsidRDefault="009E2D90" w:rsidP="00081274">
      <w:pPr>
        <w:rPr>
          <w:rFonts w:ascii="Times New Roman" w:hAnsi="Times New Roman" w:cs="Times New Roman"/>
          <w:sz w:val="24"/>
          <w:szCs w:val="24"/>
        </w:rPr>
      </w:pPr>
    </w:p>
    <w:p w14:paraId="37F93190" w14:textId="77777777" w:rsidR="009E2D90" w:rsidRDefault="009E2D90" w:rsidP="00081274">
      <w:pPr>
        <w:rPr>
          <w:rFonts w:ascii="Times New Roman" w:hAnsi="Times New Roman" w:cs="Times New Roman"/>
          <w:sz w:val="24"/>
          <w:szCs w:val="24"/>
        </w:rPr>
      </w:pPr>
      <w:r>
        <w:rPr>
          <w:rFonts w:ascii="Times New Roman" w:hAnsi="Times New Roman" w:cs="Times New Roman"/>
          <w:sz w:val="24"/>
          <w:szCs w:val="24"/>
        </w:rPr>
        <w:t>On 31</w:t>
      </w:r>
      <w:r w:rsidRPr="009E2D90">
        <w:rPr>
          <w:rFonts w:ascii="Times New Roman" w:hAnsi="Times New Roman" w:cs="Times New Roman"/>
          <w:sz w:val="24"/>
          <w:szCs w:val="24"/>
          <w:vertAlign w:val="superscript"/>
        </w:rPr>
        <w:t>st</w:t>
      </w:r>
      <w:r>
        <w:rPr>
          <w:rFonts w:ascii="Times New Roman" w:hAnsi="Times New Roman" w:cs="Times New Roman"/>
          <w:sz w:val="24"/>
          <w:szCs w:val="24"/>
        </w:rPr>
        <w:t xml:space="preserve"> December 2014, S ltd sent a cheque to P Ltd for £700 which the latter company did not record until 2 January 2015.</w:t>
      </w:r>
    </w:p>
    <w:p w14:paraId="6DEF3169" w14:textId="77777777" w:rsidR="009E2D90" w:rsidRPr="00D074F2" w:rsidRDefault="009E2D90" w:rsidP="00D074F2">
      <w:pPr>
        <w:spacing w:after="0" w:line="240" w:lineRule="auto"/>
        <w:rPr>
          <w:rFonts w:ascii="Times New Roman" w:eastAsia="Times New Roman" w:hAnsi="Times New Roman" w:cs="Times New Roman"/>
          <w:sz w:val="24"/>
          <w:szCs w:val="24"/>
          <w:lang w:eastAsia="en-GB"/>
        </w:rPr>
      </w:pPr>
    </w:p>
    <w:p w14:paraId="0C4769A8" w14:textId="77777777" w:rsidR="009E2D90" w:rsidRDefault="009E2D90" w:rsidP="003739DD">
      <w:pPr>
        <w:spacing w:after="0" w:line="240" w:lineRule="auto"/>
        <w:rPr>
          <w:rFonts w:ascii="Times New Roman" w:hAnsi="Times New Roman" w:cs="Times New Roman"/>
          <w:sz w:val="24"/>
          <w:szCs w:val="24"/>
        </w:rPr>
      </w:pPr>
      <w:r>
        <w:rPr>
          <w:rFonts w:ascii="Times New Roman" w:hAnsi="Times New Roman" w:cs="Times New Roman"/>
          <w:sz w:val="24"/>
          <w:szCs w:val="24"/>
        </w:rPr>
        <w:t>In the books of P Ltd:</w:t>
      </w:r>
      <w:r>
        <w:rPr>
          <w:rFonts w:ascii="Times New Roman" w:hAnsi="Times New Roman" w:cs="Times New Roman"/>
          <w:sz w:val="24"/>
          <w:szCs w:val="24"/>
        </w:rPr>
        <w:tab/>
      </w:r>
      <w:r>
        <w:rPr>
          <w:rFonts w:ascii="Times New Roman" w:hAnsi="Times New Roman" w:cs="Times New Roman"/>
          <w:sz w:val="24"/>
          <w:szCs w:val="24"/>
        </w:rPr>
        <w:tab/>
        <w:t>DR</w:t>
      </w:r>
      <w:r>
        <w:rPr>
          <w:rFonts w:ascii="Times New Roman" w:hAnsi="Times New Roman" w:cs="Times New Roman"/>
          <w:sz w:val="24"/>
          <w:szCs w:val="24"/>
        </w:rPr>
        <w:tab/>
        <w:t>Cash at bank</w:t>
      </w:r>
      <w:r>
        <w:rPr>
          <w:rFonts w:ascii="Times New Roman" w:hAnsi="Times New Roman" w:cs="Times New Roman"/>
          <w:sz w:val="24"/>
          <w:szCs w:val="24"/>
        </w:rPr>
        <w:tab/>
      </w:r>
      <w:r>
        <w:rPr>
          <w:rFonts w:ascii="Times New Roman" w:hAnsi="Times New Roman" w:cs="Times New Roman"/>
          <w:sz w:val="24"/>
          <w:szCs w:val="24"/>
        </w:rPr>
        <w:tab/>
        <w:t>£700</w:t>
      </w:r>
    </w:p>
    <w:p w14:paraId="4A742100" w14:textId="77777777" w:rsidR="009E2D90" w:rsidRDefault="009E2D90" w:rsidP="003739DD">
      <w:pPr>
        <w:spacing w:after="0" w:line="240" w:lineRule="auto"/>
        <w:rPr>
          <w:rFonts w:ascii="Times New Roman" w:hAnsi="Times New Roman" w:cs="Times New Roman"/>
          <w:sz w:val="24"/>
          <w:szCs w:val="24"/>
        </w:rPr>
      </w:pP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t>CR</w:t>
      </w:r>
      <w:r>
        <w:rPr>
          <w:rFonts w:ascii="Times New Roman" w:hAnsi="Times New Roman" w:cs="Times New Roman"/>
          <w:sz w:val="24"/>
          <w:szCs w:val="24"/>
        </w:rPr>
        <w:tab/>
        <w:t>S Ltd current account</w:t>
      </w:r>
      <w:r>
        <w:rPr>
          <w:rFonts w:ascii="Times New Roman" w:hAnsi="Times New Roman" w:cs="Times New Roman"/>
          <w:sz w:val="24"/>
          <w:szCs w:val="24"/>
        </w:rPr>
        <w:tab/>
      </w:r>
      <w:r>
        <w:rPr>
          <w:rFonts w:ascii="Times New Roman" w:hAnsi="Times New Roman" w:cs="Times New Roman"/>
          <w:sz w:val="24"/>
          <w:szCs w:val="24"/>
        </w:rPr>
        <w:tab/>
        <w:t>£700</w:t>
      </w:r>
    </w:p>
    <w:p w14:paraId="6422EC91" w14:textId="77777777" w:rsidR="009E2D90" w:rsidRPr="00D074F2" w:rsidRDefault="009E2D90" w:rsidP="00D074F2">
      <w:pPr>
        <w:spacing w:after="0" w:line="240" w:lineRule="auto"/>
        <w:rPr>
          <w:rFonts w:ascii="Times New Roman" w:eastAsia="Times New Roman" w:hAnsi="Times New Roman" w:cs="Times New Roman"/>
          <w:sz w:val="24"/>
          <w:szCs w:val="24"/>
          <w:lang w:eastAsia="en-GB"/>
        </w:rPr>
      </w:pPr>
    </w:p>
    <w:p w14:paraId="2ADA6246" w14:textId="6BD5E235" w:rsidR="00904433" w:rsidRDefault="009E2D90" w:rsidP="00627F33">
      <w:pPr>
        <w:rPr>
          <w:rFonts w:ascii="Times New Roman" w:hAnsi="Times New Roman" w:cs="Times New Roman"/>
          <w:sz w:val="24"/>
          <w:szCs w:val="24"/>
        </w:rPr>
      </w:pPr>
      <w:r>
        <w:rPr>
          <w:rFonts w:ascii="Times New Roman" w:hAnsi="Times New Roman" w:cs="Times New Roman"/>
          <w:sz w:val="24"/>
          <w:szCs w:val="24"/>
        </w:rPr>
        <w:t>And the current account balances of £10</w:t>
      </w:r>
      <w:r w:rsidR="007F6505">
        <w:rPr>
          <w:rFonts w:ascii="Times New Roman" w:hAnsi="Times New Roman" w:cs="Times New Roman"/>
          <w:sz w:val="24"/>
          <w:szCs w:val="24"/>
        </w:rPr>
        <w:t>,</w:t>
      </w:r>
      <w:r>
        <w:rPr>
          <w:rFonts w:ascii="Times New Roman" w:hAnsi="Times New Roman" w:cs="Times New Roman"/>
          <w:sz w:val="24"/>
          <w:szCs w:val="24"/>
        </w:rPr>
        <w:t>000 can then be cancelled out.</w:t>
      </w:r>
    </w:p>
    <w:p w14:paraId="0B61B94A" w14:textId="610FB774" w:rsidR="00684603" w:rsidRPr="00C55136" w:rsidRDefault="00684603" w:rsidP="00C55136"/>
    <w:p w14:paraId="32FDCECF" w14:textId="707ECE97" w:rsidR="00C55136" w:rsidRPr="00C55136" w:rsidRDefault="00C55136" w:rsidP="00C55136">
      <w:pPr>
        <w:spacing w:after="120"/>
        <w:rPr>
          <w:rFonts w:ascii="Times New Roman" w:hAnsi="Times New Roman" w:cs="Times New Roman"/>
          <w:b/>
          <w:sz w:val="24"/>
          <w:szCs w:val="24"/>
        </w:rPr>
      </w:pPr>
      <w:r w:rsidRPr="00C55136">
        <w:rPr>
          <w:rFonts w:ascii="Times New Roman" w:hAnsi="Times New Roman" w:cs="Times New Roman"/>
          <w:b/>
          <w:sz w:val="24"/>
          <w:szCs w:val="24"/>
        </w:rPr>
        <w:t>DIVIDENDS IN THE COSOLIDATED BALANCE SHEET</w:t>
      </w:r>
    </w:p>
    <w:p w14:paraId="16DD102F" w14:textId="57137FA6" w:rsidR="00C55136" w:rsidRDefault="00C55136" w:rsidP="00D074F2">
      <w:pPr>
        <w:spacing w:after="0" w:line="240" w:lineRule="auto"/>
        <w:rPr>
          <w:rFonts w:ascii="Times New Roman" w:hAnsi="Times New Roman" w:cs="Times New Roman"/>
          <w:sz w:val="24"/>
          <w:szCs w:val="24"/>
        </w:rPr>
      </w:pPr>
      <w:r>
        <w:rPr>
          <w:rFonts w:ascii="Times New Roman" w:hAnsi="Times New Roman" w:cs="Times New Roman"/>
          <w:sz w:val="24"/>
          <w:szCs w:val="24"/>
        </w:rPr>
        <w:t>If a subsidiary proposes a dividend, the effect will be:</w:t>
      </w:r>
    </w:p>
    <w:p w14:paraId="2214E1A4" w14:textId="77777777" w:rsidR="00B40C6D" w:rsidRDefault="00B40C6D" w:rsidP="00D074F2">
      <w:pPr>
        <w:spacing w:after="0" w:line="240" w:lineRule="auto"/>
        <w:rPr>
          <w:rFonts w:ascii="Times New Roman" w:hAnsi="Times New Roman" w:cs="Times New Roman"/>
          <w:sz w:val="24"/>
          <w:szCs w:val="24"/>
        </w:rPr>
      </w:pPr>
    </w:p>
    <w:p w14:paraId="3A77F55C" w14:textId="5DF7DFCE" w:rsidR="00B40C6D" w:rsidRDefault="00B40C6D" w:rsidP="00B40C6D">
      <w:r w:rsidRPr="00B40C6D">
        <w:t>(a) subsidiary company’s books</w:t>
      </w:r>
    </w:p>
    <w:p w14:paraId="25100AF7" w14:textId="72E467EE" w:rsidR="00B40C6D" w:rsidRDefault="00B40C6D" w:rsidP="00B40C6D">
      <w:pPr>
        <w:spacing w:after="0" w:line="240" w:lineRule="auto"/>
        <w:ind w:firstLine="720"/>
        <w:rPr>
          <w:rFonts w:ascii="Times New Roman" w:hAnsi="Times New Roman" w:cs="Times New Roman"/>
          <w:sz w:val="24"/>
          <w:szCs w:val="24"/>
        </w:rPr>
      </w:pPr>
      <w:r>
        <w:rPr>
          <w:rFonts w:ascii="Times New Roman" w:hAnsi="Times New Roman" w:cs="Times New Roman"/>
          <w:sz w:val="24"/>
          <w:szCs w:val="24"/>
        </w:rPr>
        <w:t>DR P&amp;L account</w:t>
      </w:r>
      <w:r>
        <w:rPr>
          <w:rFonts w:ascii="Times New Roman" w:hAnsi="Times New Roman" w:cs="Times New Roman"/>
          <w:sz w:val="24"/>
          <w:szCs w:val="24"/>
        </w:rPr>
        <w:tab/>
        <w:t>X</w:t>
      </w:r>
    </w:p>
    <w:p w14:paraId="5CEA3944" w14:textId="5034DB34" w:rsidR="00B40C6D" w:rsidRDefault="00B40C6D" w:rsidP="00B40C6D">
      <w:pPr>
        <w:spacing w:after="0" w:line="240" w:lineRule="auto"/>
        <w:ind w:firstLine="720"/>
        <w:rPr>
          <w:rFonts w:ascii="Times New Roman" w:hAnsi="Times New Roman" w:cs="Times New Roman"/>
          <w:sz w:val="24"/>
          <w:szCs w:val="24"/>
        </w:rPr>
      </w:pPr>
      <w:r>
        <w:rPr>
          <w:rFonts w:ascii="Times New Roman" w:hAnsi="Times New Roman" w:cs="Times New Roman"/>
          <w:sz w:val="24"/>
          <w:szCs w:val="24"/>
        </w:rPr>
        <w:t xml:space="preserve">CR </w:t>
      </w:r>
      <w:r w:rsidR="003222CF">
        <w:rPr>
          <w:rFonts w:ascii="Times New Roman" w:hAnsi="Times New Roman" w:cs="Times New Roman"/>
          <w:sz w:val="24"/>
          <w:szCs w:val="24"/>
        </w:rPr>
        <w:t>Dividend</w:t>
      </w:r>
      <w:r>
        <w:rPr>
          <w:rFonts w:ascii="Times New Roman" w:hAnsi="Times New Roman" w:cs="Times New Roman"/>
          <w:sz w:val="24"/>
          <w:szCs w:val="24"/>
        </w:rPr>
        <w:t xml:space="preserve"> </w:t>
      </w:r>
      <w:r w:rsidR="003222CF">
        <w:rPr>
          <w:rFonts w:ascii="Times New Roman" w:hAnsi="Times New Roman" w:cs="Times New Roman"/>
          <w:sz w:val="24"/>
          <w:szCs w:val="24"/>
        </w:rPr>
        <w:t>C</w:t>
      </w:r>
      <w:r>
        <w:rPr>
          <w:rFonts w:ascii="Times New Roman" w:hAnsi="Times New Roman" w:cs="Times New Roman"/>
          <w:sz w:val="24"/>
          <w:szCs w:val="24"/>
        </w:rPr>
        <w:t>reditor</w:t>
      </w:r>
      <w:r>
        <w:rPr>
          <w:rFonts w:ascii="Times New Roman" w:hAnsi="Times New Roman" w:cs="Times New Roman"/>
          <w:sz w:val="24"/>
          <w:szCs w:val="24"/>
        </w:rPr>
        <w:tab/>
      </w:r>
      <w:r>
        <w:rPr>
          <w:rFonts w:ascii="Times New Roman" w:hAnsi="Times New Roman" w:cs="Times New Roman"/>
          <w:sz w:val="24"/>
          <w:szCs w:val="24"/>
        </w:rPr>
        <w:tab/>
      </w:r>
      <w:r w:rsidR="003222CF">
        <w:rPr>
          <w:rFonts w:ascii="Times New Roman" w:hAnsi="Times New Roman" w:cs="Times New Roman"/>
          <w:sz w:val="24"/>
          <w:szCs w:val="24"/>
        </w:rPr>
        <w:t>X</w:t>
      </w:r>
    </w:p>
    <w:p w14:paraId="628078F1" w14:textId="28A6A37B" w:rsidR="00C55136" w:rsidRDefault="00B40C6D" w:rsidP="000B1A0A">
      <w:pPr>
        <w:spacing w:after="0" w:line="240" w:lineRule="auto"/>
        <w:ind w:firstLine="720"/>
      </w:pPr>
      <w:r>
        <w:rPr>
          <w:rFonts w:ascii="Times New Roman" w:hAnsi="Times New Roman" w:cs="Times New Roman"/>
          <w:sz w:val="24"/>
          <w:szCs w:val="24"/>
        </w:rPr>
        <w:t>With the dividend payable</w:t>
      </w:r>
    </w:p>
    <w:p w14:paraId="2EA4D9C2" w14:textId="77777777" w:rsidR="00AC4F00" w:rsidRDefault="00AC4F00" w:rsidP="00C55136"/>
    <w:p w14:paraId="605C00BC" w14:textId="750A7E86" w:rsidR="00B40C6D" w:rsidRDefault="00B40C6D" w:rsidP="00C55136">
      <w:r>
        <w:t>(b) Parent company’s books</w:t>
      </w:r>
    </w:p>
    <w:p w14:paraId="3AF38D5A" w14:textId="5DCAEC2D" w:rsidR="00B40C6D" w:rsidRPr="00B40C6D" w:rsidRDefault="00B40C6D" w:rsidP="00B40C6D">
      <w:pPr>
        <w:spacing w:after="0" w:line="240" w:lineRule="auto"/>
        <w:ind w:firstLine="720"/>
        <w:rPr>
          <w:rFonts w:ascii="Times New Roman" w:hAnsi="Times New Roman" w:cs="Times New Roman"/>
          <w:sz w:val="24"/>
          <w:szCs w:val="24"/>
        </w:rPr>
      </w:pPr>
      <w:r>
        <w:tab/>
      </w:r>
      <w:r w:rsidRPr="00B40C6D">
        <w:rPr>
          <w:rFonts w:ascii="Times New Roman" w:hAnsi="Times New Roman" w:cs="Times New Roman"/>
          <w:sz w:val="24"/>
          <w:szCs w:val="24"/>
        </w:rPr>
        <w:t>D</w:t>
      </w:r>
      <w:r w:rsidR="00676765">
        <w:rPr>
          <w:rFonts w:ascii="Times New Roman" w:hAnsi="Times New Roman" w:cs="Times New Roman"/>
          <w:sz w:val="24"/>
          <w:szCs w:val="24"/>
        </w:rPr>
        <w:t>R</w:t>
      </w:r>
      <w:r w:rsidRPr="00B40C6D">
        <w:rPr>
          <w:rFonts w:ascii="Times New Roman" w:hAnsi="Times New Roman" w:cs="Times New Roman"/>
          <w:sz w:val="24"/>
          <w:szCs w:val="24"/>
        </w:rPr>
        <w:t xml:space="preserve"> Dividend Debtor</w:t>
      </w:r>
      <w:r w:rsidRPr="00B40C6D">
        <w:rPr>
          <w:rFonts w:ascii="Times New Roman" w:hAnsi="Times New Roman" w:cs="Times New Roman"/>
          <w:sz w:val="24"/>
          <w:szCs w:val="24"/>
        </w:rPr>
        <w:tab/>
        <w:t>X</w:t>
      </w:r>
    </w:p>
    <w:p w14:paraId="2C8674CC" w14:textId="58080BA8" w:rsidR="00B40C6D" w:rsidRDefault="00B40C6D" w:rsidP="00B40C6D">
      <w:pPr>
        <w:spacing w:after="0" w:line="240" w:lineRule="auto"/>
        <w:ind w:firstLine="720"/>
        <w:rPr>
          <w:rFonts w:ascii="Times New Roman" w:hAnsi="Times New Roman" w:cs="Times New Roman"/>
          <w:sz w:val="24"/>
          <w:szCs w:val="24"/>
        </w:rPr>
      </w:pPr>
      <w:r w:rsidRPr="00B40C6D">
        <w:rPr>
          <w:rFonts w:ascii="Times New Roman" w:hAnsi="Times New Roman" w:cs="Times New Roman"/>
          <w:sz w:val="24"/>
          <w:szCs w:val="24"/>
        </w:rPr>
        <w:tab/>
        <w:t>CR P&amp;L account</w:t>
      </w:r>
      <w:r w:rsidRPr="00B40C6D">
        <w:rPr>
          <w:rFonts w:ascii="Times New Roman" w:hAnsi="Times New Roman" w:cs="Times New Roman"/>
          <w:sz w:val="24"/>
          <w:szCs w:val="24"/>
        </w:rPr>
        <w:tab/>
      </w:r>
      <w:r w:rsidRPr="00B40C6D">
        <w:rPr>
          <w:rFonts w:ascii="Times New Roman" w:hAnsi="Times New Roman" w:cs="Times New Roman"/>
          <w:sz w:val="24"/>
          <w:szCs w:val="24"/>
        </w:rPr>
        <w:tab/>
        <w:t>X</w:t>
      </w:r>
    </w:p>
    <w:p w14:paraId="47B4111C" w14:textId="04557861" w:rsidR="00B40C6D" w:rsidRPr="00B40C6D" w:rsidRDefault="00B40C6D" w:rsidP="00B40C6D">
      <w:pPr>
        <w:spacing w:after="0" w:line="240" w:lineRule="auto"/>
        <w:ind w:firstLine="720"/>
        <w:rPr>
          <w:rFonts w:ascii="Times New Roman" w:hAnsi="Times New Roman" w:cs="Times New Roman"/>
          <w:sz w:val="24"/>
          <w:szCs w:val="24"/>
        </w:rPr>
      </w:pPr>
      <w:r>
        <w:rPr>
          <w:rFonts w:ascii="Times New Roman" w:hAnsi="Times New Roman" w:cs="Times New Roman"/>
          <w:sz w:val="24"/>
          <w:szCs w:val="24"/>
        </w:rPr>
        <w:tab/>
        <w:t>With the parent’s share of the dividend receivable from the subsidiary.</w:t>
      </w:r>
    </w:p>
    <w:p w14:paraId="30395B85" w14:textId="2378BE22" w:rsidR="00B40C6D" w:rsidRDefault="00B40C6D" w:rsidP="00C55136"/>
    <w:p w14:paraId="6A22D665" w14:textId="45E3D524" w:rsidR="00B40C6D" w:rsidRDefault="00B40C6D" w:rsidP="00C55136">
      <w:r>
        <w:t>(c) Consolidation Adjustment</w:t>
      </w:r>
    </w:p>
    <w:p w14:paraId="50749AE5" w14:textId="6CC4239A" w:rsidR="00B40C6D" w:rsidRDefault="00B40C6D" w:rsidP="00C55136">
      <w:r>
        <w:t>The dividend debtor in P’s books should be cancelled out against the dividend creditor in S’s books.</w:t>
      </w:r>
    </w:p>
    <w:p w14:paraId="285D8D3F" w14:textId="17E70902" w:rsidR="00B40C6D" w:rsidRDefault="00B40C6D" w:rsidP="00C55136">
      <w:r>
        <w:t>Any balance on the dividend creditor of the subsidiary company represents the dividend owed to the minority shareholder</w:t>
      </w:r>
    </w:p>
    <w:p w14:paraId="72D60768" w14:textId="77777777" w:rsidR="00B40C6D" w:rsidRPr="00C55136" w:rsidRDefault="00B40C6D" w:rsidP="00C55136"/>
    <w:p w14:paraId="340A9D55" w14:textId="77777777" w:rsidR="00684603" w:rsidRPr="00C6031F" w:rsidRDefault="00684603" w:rsidP="00684603">
      <w:pPr>
        <w:rPr>
          <w:rFonts w:ascii="Times New Roman" w:hAnsi="Times New Roman" w:cs="Times New Roman"/>
          <w:b/>
          <w:sz w:val="24"/>
          <w:szCs w:val="24"/>
        </w:rPr>
      </w:pPr>
      <w:r w:rsidRPr="00C6031F">
        <w:rPr>
          <w:rFonts w:ascii="Times New Roman" w:hAnsi="Times New Roman" w:cs="Times New Roman"/>
          <w:b/>
          <w:sz w:val="24"/>
          <w:szCs w:val="24"/>
        </w:rPr>
        <w:t>UNREALISED PROFIT ON STOCK</w:t>
      </w:r>
    </w:p>
    <w:p w14:paraId="164284F9" w14:textId="77777777" w:rsidR="00684603" w:rsidRPr="00C6031F" w:rsidRDefault="00684603" w:rsidP="00684603">
      <w:pPr>
        <w:rPr>
          <w:rFonts w:ascii="Times New Roman" w:hAnsi="Times New Roman" w:cs="Times New Roman"/>
          <w:sz w:val="24"/>
          <w:szCs w:val="24"/>
        </w:rPr>
      </w:pPr>
      <w:r w:rsidRPr="00C6031F">
        <w:rPr>
          <w:rFonts w:ascii="Times New Roman" w:hAnsi="Times New Roman" w:cs="Times New Roman"/>
          <w:sz w:val="24"/>
          <w:szCs w:val="24"/>
        </w:rPr>
        <w:t>Where, during the accounting period, goods are transferred amongst group companies at a price other than cost, the transferring company will make a profit.</w:t>
      </w:r>
    </w:p>
    <w:p w14:paraId="10F3F5B0" w14:textId="77777777" w:rsidR="00684603" w:rsidRPr="00C6031F" w:rsidRDefault="00684603" w:rsidP="00684603">
      <w:pPr>
        <w:rPr>
          <w:rFonts w:ascii="Times New Roman" w:hAnsi="Times New Roman" w:cs="Times New Roman"/>
          <w:sz w:val="24"/>
          <w:szCs w:val="24"/>
        </w:rPr>
      </w:pPr>
      <w:r w:rsidRPr="00C6031F">
        <w:rPr>
          <w:rFonts w:ascii="Times New Roman" w:hAnsi="Times New Roman" w:cs="Times New Roman"/>
          <w:sz w:val="24"/>
          <w:szCs w:val="24"/>
        </w:rPr>
        <w:t>In consolidated accounts we want to reflect only profits made by group companies by trading with third parties.</w:t>
      </w:r>
    </w:p>
    <w:p w14:paraId="7A25215F" w14:textId="77777777" w:rsidR="00684603" w:rsidRPr="00C6031F" w:rsidRDefault="00684603" w:rsidP="00684603">
      <w:pPr>
        <w:rPr>
          <w:rFonts w:ascii="Times New Roman" w:hAnsi="Times New Roman" w:cs="Times New Roman"/>
          <w:sz w:val="24"/>
          <w:szCs w:val="24"/>
        </w:rPr>
      </w:pPr>
      <w:r w:rsidRPr="00C6031F">
        <w:rPr>
          <w:rFonts w:ascii="Times New Roman" w:hAnsi="Times New Roman" w:cs="Times New Roman"/>
          <w:sz w:val="24"/>
          <w:szCs w:val="24"/>
        </w:rPr>
        <w:t>No adjustment is necessary if</w:t>
      </w:r>
      <w:bookmarkStart w:id="0" w:name="_GoBack"/>
      <w:bookmarkEnd w:id="0"/>
      <w:r w:rsidRPr="00C6031F">
        <w:rPr>
          <w:rFonts w:ascii="Times New Roman" w:hAnsi="Times New Roman" w:cs="Times New Roman"/>
          <w:sz w:val="24"/>
          <w:szCs w:val="24"/>
        </w:rPr>
        <w:t xml:space="preserve"> the goods have been sold on outside the group, within the period. However, where such goods are still held within the group at the end of the accounting period, the consolidated accounts would not show a true and fair view of the profits of the group as a whole if the profits (or losses) made on such transfer were not eliminated.</w:t>
      </w:r>
    </w:p>
    <w:p w14:paraId="7D7E41CE" w14:textId="77777777" w:rsidR="00684603" w:rsidRPr="00D074F2" w:rsidRDefault="00684603" w:rsidP="00D074F2">
      <w:pPr>
        <w:spacing w:after="0" w:line="240" w:lineRule="auto"/>
        <w:rPr>
          <w:rFonts w:ascii="Times New Roman" w:eastAsia="Times New Roman" w:hAnsi="Times New Roman" w:cs="Times New Roman"/>
          <w:sz w:val="24"/>
          <w:szCs w:val="24"/>
          <w:lang w:eastAsia="en-GB"/>
        </w:rPr>
      </w:pPr>
    </w:p>
    <w:p w14:paraId="6FAF6542" w14:textId="77777777" w:rsidR="00684603" w:rsidRPr="00C6031F" w:rsidRDefault="00684603" w:rsidP="00684603">
      <w:pPr>
        <w:pStyle w:val="ListParagraph"/>
        <w:numPr>
          <w:ilvl w:val="0"/>
          <w:numId w:val="13"/>
        </w:numPr>
        <w:spacing w:after="160" w:line="259" w:lineRule="auto"/>
        <w:rPr>
          <w:rFonts w:ascii="Times New Roman" w:hAnsi="Times New Roman" w:cs="Times New Roman"/>
          <w:b/>
          <w:sz w:val="24"/>
          <w:szCs w:val="24"/>
        </w:rPr>
      </w:pPr>
      <w:r w:rsidRPr="00C6031F">
        <w:rPr>
          <w:rFonts w:ascii="Times New Roman" w:hAnsi="Times New Roman" w:cs="Times New Roman"/>
          <w:b/>
          <w:sz w:val="24"/>
          <w:szCs w:val="24"/>
        </w:rPr>
        <w:t>Parent sells to subsidiary</w:t>
      </w:r>
    </w:p>
    <w:p w14:paraId="36CC84B2" w14:textId="394EF278" w:rsidR="00684603" w:rsidRPr="00C6031F" w:rsidRDefault="00684603" w:rsidP="00684603">
      <w:pPr>
        <w:rPr>
          <w:rFonts w:ascii="Times New Roman" w:hAnsi="Times New Roman" w:cs="Times New Roman"/>
          <w:sz w:val="24"/>
          <w:szCs w:val="24"/>
        </w:rPr>
      </w:pPr>
      <w:r w:rsidRPr="00C6031F">
        <w:rPr>
          <w:rFonts w:ascii="Times New Roman" w:hAnsi="Times New Roman" w:cs="Times New Roman"/>
          <w:sz w:val="24"/>
          <w:szCs w:val="24"/>
        </w:rPr>
        <w:t>P Ltd has an 80% subsidiary S Ltd. During the year, P Ltd sold goods to S Ltd for £12</w:t>
      </w:r>
      <w:r w:rsidR="007F6505">
        <w:rPr>
          <w:rFonts w:ascii="Times New Roman" w:hAnsi="Times New Roman" w:cs="Times New Roman"/>
          <w:sz w:val="24"/>
          <w:szCs w:val="24"/>
        </w:rPr>
        <w:t>,</w:t>
      </w:r>
      <w:r w:rsidRPr="00C6031F">
        <w:rPr>
          <w:rFonts w:ascii="Times New Roman" w:hAnsi="Times New Roman" w:cs="Times New Roman"/>
          <w:sz w:val="24"/>
          <w:szCs w:val="24"/>
        </w:rPr>
        <w:t>000 which had originally cost £8</w:t>
      </w:r>
      <w:r w:rsidR="007F6505">
        <w:rPr>
          <w:rFonts w:ascii="Times New Roman" w:hAnsi="Times New Roman" w:cs="Times New Roman"/>
          <w:sz w:val="24"/>
          <w:szCs w:val="24"/>
        </w:rPr>
        <w:t>,</w:t>
      </w:r>
      <w:r w:rsidRPr="00C6031F">
        <w:rPr>
          <w:rFonts w:ascii="Times New Roman" w:hAnsi="Times New Roman" w:cs="Times New Roman"/>
          <w:sz w:val="24"/>
          <w:szCs w:val="24"/>
        </w:rPr>
        <w:t>000. Half of these goods were included in the stocks of S Ltd at the year end</w:t>
      </w:r>
    </w:p>
    <w:p w14:paraId="5F0B73E8" w14:textId="77777777" w:rsidR="00684603" w:rsidRPr="00D074F2" w:rsidRDefault="00684603" w:rsidP="00D074F2">
      <w:pPr>
        <w:spacing w:after="0" w:line="240" w:lineRule="auto"/>
        <w:rPr>
          <w:rFonts w:ascii="Times New Roman" w:eastAsia="Times New Roman" w:hAnsi="Times New Roman" w:cs="Times New Roman"/>
          <w:sz w:val="24"/>
          <w:szCs w:val="24"/>
          <w:lang w:eastAsia="en-GB"/>
        </w:rPr>
      </w:pPr>
    </w:p>
    <w:p w14:paraId="556A83EA" w14:textId="24B8AF2D" w:rsidR="00684603" w:rsidRPr="00C6031F" w:rsidRDefault="00684603" w:rsidP="003739DD">
      <w:pPr>
        <w:spacing w:after="0" w:line="240" w:lineRule="auto"/>
        <w:rPr>
          <w:rFonts w:ascii="Times New Roman" w:hAnsi="Times New Roman" w:cs="Times New Roman"/>
          <w:sz w:val="24"/>
          <w:szCs w:val="24"/>
        </w:rPr>
      </w:pPr>
      <w:r w:rsidRPr="00C6031F">
        <w:rPr>
          <w:rFonts w:ascii="Times New Roman" w:hAnsi="Times New Roman" w:cs="Times New Roman"/>
          <w:sz w:val="24"/>
          <w:szCs w:val="24"/>
        </w:rPr>
        <w:t xml:space="preserve">Unrealised profit </w:t>
      </w:r>
      <w:r>
        <w:rPr>
          <w:rFonts w:ascii="Times New Roman" w:hAnsi="Times New Roman" w:cs="Times New Roman"/>
          <w:sz w:val="24"/>
          <w:szCs w:val="24"/>
        </w:rPr>
        <w:t>= £</w:t>
      </w:r>
      <w:r w:rsidRPr="00C6031F">
        <w:rPr>
          <w:rFonts w:ascii="Times New Roman" w:hAnsi="Times New Roman" w:cs="Times New Roman"/>
          <w:sz w:val="24"/>
          <w:szCs w:val="24"/>
        </w:rPr>
        <w:t>2</w:t>
      </w:r>
      <w:r w:rsidR="007F6505">
        <w:rPr>
          <w:rFonts w:ascii="Times New Roman" w:hAnsi="Times New Roman" w:cs="Times New Roman"/>
          <w:sz w:val="24"/>
          <w:szCs w:val="24"/>
        </w:rPr>
        <w:t>,</w:t>
      </w:r>
      <w:r w:rsidRPr="00C6031F">
        <w:rPr>
          <w:rFonts w:ascii="Times New Roman" w:hAnsi="Times New Roman" w:cs="Times New Roman"/>
          <w:sz w:val="24"/>
          <w:szCs w:val="24"/>
        </w:rPr>
        <w:t>000</w:t>
      </w:r>
    </w:p>
    <w:p w14:paraId="0B32D648" w14:textId="717C0891" w:rsidR="00684603" w:rsidRPr="00C6031F" w:rsidRDefault="00684603" w:rsidP="003739DD">
      <w:pPr>
        <w:spacing w:after="0" w:line="240" w:lineRule="auto"/>
        <w:rPr>
          <w:rFonts w:ascii="Times New Roman" w:hAnsi="Times New Roman" w:cs="Times New Roman"/>
          <w:sz w:val="24"/>
          <w:szCs w:val="24"/>
        </w:rPr>
      </w:pPr>
      <w:r w:rsidRPr="00C6031F">
        <w:rPr>
          <w:rFonts w:ascii="Times New Roman" w:hAnsi="Times New Roman" w:cs="Times New Roman"/>
          <w:sz w:val="24"/>
          <w:szCs w:val="24"/>
        </w:rPr>
        <w:t>DR</w:t>
      </w:r>
      <w:r w:rsidRPr="00C6031F">
        <w:rPr>
          <w:rFonts w:ascii="Times New Roman" w:hAnsi="Times New Roman" w:cs="Times New Roman"/>
          <w:sz w:val="24"/>
          <w:szCs w:val="24"/>
        </w:rPr>
        <w:tab/>
        <w:t>profit and loss account reserve (group)</w:t>
      </w:r>
      <w:r w:rsidRPr="00C6031F">
        <w:rPr>
          <w:rFonts w:ascii="Times New Roman" w:hAnsi="Times New Roman" w:cs="Times New Roman"/>
          <w:sz w:val="24"/>
          <w:szCs w:val="24"/>
        </w:rPr>
        <w:tab/>
        <w:t>2</w:t>
      </w:r>
      <w:r w:rsidR="007F6505">
        <w:rPr>
          <w:rFonts w:ascii="Times New Roman" w:hAnsi="Times New Roman" w:cs="Times New Roman"/>
          <w:sz w:val="24"/>
          <w:szCs w:val="24"/>
        </w:rPr>
        <w:t>,</w:t>
      </w:r>
      <w:r w:rsidRPr="00C6031F">
        <w:rPr>
          <w:rFonts w:ascii="Times New Roman" w:hAnsi="Times New Roman" w:cs="Times New Roman"/>
          <w:sz w:val="24"/>
          <w:szCs w:val="24"/>
        </w:rPr>
        <w:t>000</w:t>
      </w:r>
    </w:p>
    <w:p w14:paraId="3853308B" w14:textId="3E618E33" w:rsidR="00684603" w:rsidRPr="00C6031F" w:rsidRDefault="00684603" w:rsidP="003739DD">
      <w:pPr>
        <w:spacing w:after="0" w:line="240" w:lineRule="auto"/>
        <w:rPr>
          <w:rFonts w:ascii="Times New Roman" w:hAnsi="Times New Roman" w:cs="Times New Roman"/>
          <w:sz w:val="24"/>
          <w:szCs w:val="24"/>
        </w:rPr>
      </w:pPr>
      <w:r w:rsidRPr="00C6031F">
        <w:rPr>
          <w:rFonts w:ascii="Times New Roman" w:hAnsi="Times New Roman" w:cs="Times New Roman"/>
          <w:sz w:val="24"/>
          <w:szCs w:val="24"/>
        </w:rPr>
        <w:t>CR</w:t>
      </w:r>
      <w:r w:rsidRPr="00C6031F">
        <w:rPr>
          <w:rFonts w:ascii="Times New Roman" w:hAnsi="Times New Roman" w:cs="Times New Roman"/>
          <w:sz w:val="24"/>
          <w:szCs w:val="24"/>
        </w:rPr>
        <w:tab/>
        <w:t>stock (b/s)</w:t>
      </w:r>
      <w:r w:rsidRPr="00C6031F">
        <w:rPr>
          <w:rFonts w:ascii="Times New Roman" w:hAnsi="Times New Roman" w:cs="Times New Roman"/>
          <w:sz w:val="24"/>
          <w:szCs w:val="24"/>
        </w:rPr>
        <w:tab/>
      </w:r>
      <w:r w:rsidRPr="00C6031F">
        <w:rPr>
          <w:rFonts w:ascii="Times New Roman" w:hAnsi="Times New Roman" w:cs="Times New Roman"/>
          <w:sz w:val="24"/>
          <w:szCs w:val="24"/>
        </w:rPr>
        <w:tab/>
      </w:r>
      <w:r w:rsidRPr="00C6031F">
        <w:rPr>
          <w:rFonts w:ascii="Times New Roman" w:hAnsi="Times New Roman" w:cs="Times New Roman"/>
          <w:sz w:val="24"/>
          <w:szCs w:val="24"/>
        </w:rPr>
        <w:tab/>
      </w:r>
      <w:r w:rsidRPr="00C6031F">
        <w:rPr>
          <w:rFonts w:ascii="Times New Roman" w:hAnsi="Times New Roman" w:cs="Times New Roman"/>
          <w:sz w:val="24"/>
          <w:szCs w:val="24"/>
        </w:rPr>
        <w:tab/>
      </w:r>
      <w:r w:rsidRPr="00C6031F">
        <w:rPr>
          <w:rFonts w:ascii="Times New Roman" w:hAnsi="Times New Roman" w:cs="Times New Roman"/>
          <w:sz w:val="24"/>
          <w:szCs w:val="24"/>
        </w:rPr>
        <w:tab/>
      </w:r>
      <w:r w:rsidRPr="00C6031F">
        <w:rPr>
          <w:rFonts w:ascii="Times New Roman" w:hAnsi="Times New Roman" w:cs="Times New Roman"/>
          <w:sz w:val="24"/>
          <w:szCs w:val="24"/>
        </w:rPr>
        <w:tab/>
      </w:r>
      <w:r w:rsidRPr="00C6031F">
        <w:rPr>
          <w:rFonts w:ascii="Times New Roman" w:hAnsi="Times New Roman" w:cs="Times New Roman"/>
          <w:sz w:val="24"/>
          <w:szCs w:val="24"/>
        </w:rPr>
        <w:tab/>
        <w:t>2</w:t>
      </w:r>
      <w:r w:rsidR="007F6505">
        <w:rPr>
          <w:rFonts w:ascii="Times New Roman" w:hAnsi="Times New Roman" w:cs="Times New Roman"/>
          <w:sz w:val="24"/>
          <w:szCs w:val="24"/>
        </w:rPr>
        <w:t>,</w:t>
      </w:r>
      <w:r w:rsidRPr="00C6031F">
        <w:rPr>
          <w:rFonts w:ascii="Times New Roman" w:hAnsi="Times New Roman" w:cs="Times New Roman"/>
          <w:sz w:val="24"/>
          <w:szCs w:val="24"/>
        </w:rPr>
        <w:t>000</w:t>
      </w:r>
    </w:p>
    <w:p w14:paraId="6A7A1AA9" w14:textId="77777777" w:rsidR="00684603" w:rsidRPr="00D074F2" w:rsidRDefault="00684603" w:rsidP="00D074F2">
      <w:pPr>
        <w:spacing w:after="0" w:line="240" w:lineRule="auto"/>
        <w:rPr>
          <w:rFonts w:ascii="Times New Roman" w:eastAsia="Times New Roman" w:hAnsi="Times New Roman" w:cs="Times New Roman"/>
          <w:sz w:val="24"/>
          <w:szCs w:val="24"/>
          <w:lang w:eastAsia="en-GB"/>
        </w:rPr>
      </w:pPr>
    </w:p>
    <w:p w14:paraId="695DC140" w14:textId="77777777" w:rsidR="00684603" w:rsidRPr="00C6031F" w:rsidRDefault="00684603" w:rsidP="00684603">
      <w:pPr>
        <w:pStyle w:val="ListParagraph"/>
        <w:numPr>
          <w:ilvl w:val="0"/>
          <w:numId w:val="13"/>
        </w:numPr>
        <w:spacing w:after="160" w:line="259" w:lineRule="auto"/>
        <w:rPr>
          <w:rFonts w:ascii="Times New Roman" w:hAnsi="Times New Roman" w:cs="Times New Roman"/>
          <w:b/>
          <w:sz w:val="24"/>
          <w:szCs w:val="24"/>
        </w:rPr>
      </w:pPr>
      <w:r w:rsidRPr="00C6031F">
        <w:rPr>
          <w:rFonts w:ascii="Times New Roman" w:hAnsi="Times New Roman" w:cs="Times New Roman"/>
          <w:b/>
          <w:sz w:val="24"/>
          <w:szCs w:val="24"/>
        </w:rPr>
        <w:t>Subsidiary sells to parent</w:t>
      </w:r>
    </w:p>
    <w:p w14:paraId="4CCB97C1" w14:textId="3F99072E" w:rsidR="00684603" w:rsidRPr="00C6031F" w:rsidRDefault="00684603" w:rsidP="00684603">
      <w:pPr>
        <w:rPr>
          <w:rFonts w:ascii="Times New Roman" w:hAnsi="Times New Roman" w:cs="Times New Roman"/>
          <w:sz w:val="24"/>
          <w:szCs w:val="24"/>
        </w:rPr>
      </w:pPr>
      <w:r w:rsidRPr="00C6031F">
        <w:rPr>
          <w:rFonts w:ascii="Times New Roman" w:hAnsi="Times New Roman" w:cs="Times New Roman"/>
          <w:sz w:val="24"/>
          <w:szCs w:val="24"/>
        </w:rPr>
        <w:t>P Ltd has a 75% subsidiary, S Ltd. During the year S Ltd sold goods to P Ltd for £18</w:t>
      </w:r>
      <w:r w:rsidR="007F6505">
        <w:rPr>
          <w:rFonts w:ascii="Times New Roman" w:hAnsi="Times New Roman" w:cs="Times New Roman"/>
          <w:sz w:val="24"/>
          <w:szCs w:val="24"/>
        </w:rPr>
        <w:t>,</w:t>
      </w:r>
      <w:r w:rsidRPr="00C6031F">
        <w:rPr>
          <w:rFonts w:ascii="Times New Roman" w:hAnsi="Times New Roman" w:cs="Times New Roman"/>
          <w:sz w:val="24"/>
          <w:szCs w:val="24"/>
        </w:rPr>
        <w:t>000 which was a 20% mark up on the original cost. The goods were sold by P Ltd after the year end.</w:t>
      </w:r>
    </w:p>
    <w:p w14:paraId="3989A958" w14:textId="77777777" w:rsidR="00684603" w:rsidRPr="00D074F2" w:rsidRDefault="00684603" w:rsidP="00D074F2">
      <w:pPr>
        <w:spacing w:after="0" w:line="240" w:lineRule="auto"/>
        <w:rPr>
          <w:rFonts w:ascii="Times New Roman" w:eastAsia="Times New Roman" w:hAnsi="Times New Roman" w:cs="Times New Roman"/>
          <w:sz w:val="24"/>
          <w:szCs w:val="24"/>
          <w:lang w:eastAsia="en-GB"/>
        </w:rPr>
      </w:pPr>
    </w:p>
    <w:p w14:paraId="713273D3" w14:textId="77777777" w:rsidR="00684603" w:rsidRPr="00C6031F" w:rsidRDefault="00684603" w:rsidP="003739DD">
      <w:pPr>
        <w:spacing w:after="0" w:line="240" w:lineRule="auto"/>
        <w:rPr>
          <w:rFonts w:ascii="Times New Roman" w:hAnsi="Times New Roman" w:cs="Times New Roman"/>
          <w:sz w:val="24"/>
          <w:szCs w:val="24"/>
        </w:rPr>
      </w:pPr>
      <w:r w:rsidRPr="00C6031F">
        <w:rPr>
          <w:rFonts w:ascii="Times New Roman" w:hAnsi="Times New Roman" w:cs="Times New Roman"/>
          <w:sz w:val="24"/>
          <w:szCs w:val="24"/>
        </w:rPr>
        <w:t>Unrealised profit =</w:t>
      </w:r>
      <w:r>
        <w:rPr>
          <w:rFonts w:ascii="Times New Roman" w:hAnsi="Times New Roman" w:cs="Times New Roman"/>
          <w:sz w:val="24"/>
          <w:szCs w:val="24"/>
        </w:rPr>
        <w:t xml:space="preserve"> </w:t>
      </w:r>
      <w:r w:rsidRPr="00C6031F">
        <w:rPr>
          <w:rFonts w:ascii="Times New Roman" w:hAnsi="Times New Roman" w:cs="Times New Roman"/>
          <w:sz w:val="24"/>
          <w:szCs w:val="24"/>
        </w:rPr>
        <w:t>£18000 x 20/120</w:t>
      </w:r>
      <w:r>
        <w:rPr>
          <w:rFonts w:ascii="Times New Roman" w:hAnsi="Times New Roman" w:cs="Times New Roman"/>
          <w:sz w:val="24"/>
          <w:szCs w:val="24"/>
        </w:rPr>
        <w:t xml:space="preserve"> = </w:t>
      </w:r>
      <w:r w:rsidRPr="00C6031F">
        <w:rPr>
          <w:rFonts w:ascii="Times New Roman" w:hAnsi="Times New Roman" w:cs="Times New Roman"/>
          <w:sz w:val="24"/>
          <w:szCs w:val="24"/>
        </w:rPr>
        <w:t>£3000</w:t>
      </w:r>
    </w:p>
    <w:p w14:paraId="061B1728" w14:textId="6CB54294" w:rsidR="00684603" w:rsidRPr="00C6031F" w:rsidRDefault="00684603" w:rsidP="003739DD">
      <w:pPr>
        <w:spacing w:after="0" w:line="240" w:lineRule="auto"/>
        <w:rPr>
          <w:rFonts w:ascii="Times New Roman" w:hAnsi="Times New Roman" w:cs="Times New Roman"/>
          <w:sz w:val="24"/>
          <w:szCs w:val="24"/>
        </w:rPr>
      </w:pPr>
      <w:r w:rsidRPr="00C6031F">
        <w:rPr>
          <w:rFonts w:ascii="Times New Roman" w:hAnsi="Times New Roman" w:cs="Times New Roman"/>
          <w:sz w:val="24"/>
          <w:szCs w:val="24"/>
        </w:rPr>
        <w:t>DR</w:t>
      </w:r>
      <w:r w:rsidRPr="00C6031F">
        <w:rPr>
          <w:rFonts w:ascii="Times New Roman" w:hAnsi="Times New Roman" w:cs="Times New Roman"/>
          <w:sz w:val="24"/>
          <w:szCs w:val="24"/>
        </w:rPr>
        <w:tab/>
        <w:t>profit and loss account reserve (group)</w:t>
      </w:r>
      <w:r w:rsidRPr="00C6031F">
        <w:rPr>
          <w:rFonts w:ascii="Times New Roman" w:hAnsi="Times New Roman" w:cs="Times New Roman"/>
          <w:sz w:val="24"/>
          <w:szCs w:val="24"/>
        </w:rPr>
        <w:tab/>
        <w:t>2</w:t>
      </w:r>
      <w:r w:rsidR="007F6505">
        <w:rPr>
          <w:rFonts w:ascii="Times New Roman" w:hAnsi="Times New Roman" w:cs="Times New Roman"/>
          <w:sz w:val="24"/>
          <w:szCs w:val="24"/>
        </w:rPr>
        <w:t>,</w:t>
      </w:r>
      <w:r w:rsidRPr="00C6031F">
        <w:rPr>
          <w:rFonts w:ascii="Times New Roman" w:hAnsi="Times New Roman" w:cs="Times New Roman"/>
          <w:sz w:val="24"/>
          <w:szCs w:val="24"/>
        </w:rPr>
        <w:t>250</w:t>
      </w:r>
    </w:p>
    <w:p w14:paraId="5853FB19" w14:textId="77777777" w:rsidR="00684603" w:rsidRPr="00C6031F" w:rsidRDefault="00684603" w:rsidP="003739DD">
      <w:pPr>
        <w:spacing w:after="0" w:line="240" w:lineRule="auto"/>
        <w:rPr>
          <w:rFonts w:ascii="Times New Roman" w:hAnsi="Times New Roman" w:cs="Times New Roman"/>
          <w:sz w:val="24"/>
          <w:szCs w:val="24"/>
        </w:rPr>
      </w:pPr>
      <w:r>
        <w:rPr>
          <w:rFonts w:ascii="Times New Roman" w:hAnsi="Times New Roman" w:cs="Times New Roman"/>
          <w:sz w:val="24"/>
          <w:szCs w:val="24"/>
        </w:rPr>
        <w:t>DR</w:t>
      </w:r>
      <w:r w:rsidRPr="00C6031F">
        <w:rPr>
          <w:rFonts w:ascii="Times New Roman" w:hAnsi="Times New Roman" w:cs="Times New Roman"/>
          <w:sz w:val="24"/>
          <w:szCs w:val="24"/>
        </w:rPr>
        <w:tab/>
        <w:t>minority interest</w:t>
      </w:r>
      <w:r w:rsidRPr="00C6031F">
        <w:rPr>
          <w:rFonts w:ascii="Times New Roman" w:hAnsi="Times New Roman" w:cs="Times New Roman"/>
          <w:sz w:val="24"/>
          <w:szCs w:val="24"/>
        </w:rPr>
        <w:tab/>
      </w:r>
      <w:r w:rsidRPr="00C6031F">
        <w:rPr>
          <w:rFonts w:ascii="Times New Roman" w:hAnsi="Times New Roman" w:cs="Times New Roman"/>
          <w:sz w:val="24"/>
          <w:szCs w:val="24"/>
        </w:rPr>
        <w:tab/>
      </w:r>
      <w:r w:rsidRPr="00C6031F">
        <w:rPr>
          <w:rFonts w:ascii="Times New Roman" w:hAnsi="Times New Roman" w:cs="Times New Roman"/>
          <w:sz w:val="24"/>
          <w:szCs w:val="24"/>
        </w:rPr>
        <w:tab/>
      </w:r>
      <w:r w:rsidRPr="00C6031F">
        <w:rPr>
          <w:rFonts w:ascii="Times New Roman" w:hAnsi="Times New Roman" w:cs="Times New Roman"/>
          <w:sz w:val="24"/>
          <w:szCs w:val="24"/>
        </w:rPr>
        <w:tab/>
        <w:t>750</w:t>
      </w:r>
    </w:p>
    <w:p w14:paraId="28D4D64F" w14:textId="00C823ED" w:rsidR="00684603" w:rsidRPr="00C6031F" w:rsidRDefault="00684603" w:rsidP="003739DD">
      <w:pPr>
        <w:spacing w:after="0" w:line="240" w:lineRule="auto"/>
        <w:rPr>
          <w:rFonts w:ascii="Times New Roman" w:hAnsi="Times New Roman" w:cs="Times New Roman"/>
          <w:sz w:val="24"/>
          <w:szCs w:val="24"/>
        </w:rPr>
      </w:pPr>
      <w:r w:rsidRPr="00C6031F">
        <w:rPr>
          <w:rFonts w:ascii="Times New Roman" w:hAnsi="Times New Roman" w:cs="Times New Roman"/>
          <w:sz w:val="24"/>
          <w:szCs w:val="24"/>
        </w:rPr>
        <w:t>CR</w:t>
      </w:r>
      <w:r w:rsidRPr="00C6031F">
        <w:rPr>
          <w:rFonts w:ascii="Times New Roman" w:hAnsi="Times New Roman" w:cs="Times New Roman"/>
          <w:sz w:val="24"/>
          <w:szCs w:val="24"/>
        </w:rPr>
        <w:tab/>
        <w:t>stock (b/s)</w:t>
      </w:r>
      <w:r w:rsidRPr="00C6031F">
        <w:rPr>
          <w:rFonts w:ascii="Times New Roman" w:hAnsi="Times New Roman" w:cs="Times New Roman"/>
          <w:sz w:val="24"/>
          <w:szCs w:val="24"/>
        </w:rPr>
        <w:tab/>
      </w:r>
      <w:r w:rsidRPr="00C6031F">
        <w:rPr>
          <w:rFonts w:ascii="Times New Roman" w:hAnsi="Times New Roman" w:cs="Times New Roman"/>
          <w:sz w:val="24"/>
          <w:szCs w:val="24"/>
        </w:rPr>
        <w:tab/>
      </w:r>
      <w:r w:rsidRPr="00C6031F">
        <w:rPr>
          <w:rFonts w:ascii="Times New Roman" w:hAnsi="Times New Roman" w:cs="Times New Roman"/>
          <w:sz w:val="24"/>
          <w:szCs w:val="24"/>
        </w:rPr>
        <w:tab/>
      </w:r>
      <w:r w:rsidRPr="00C6031F">
        <w:rPr>
          <w:rFonts w:ascii="Times New Roman" w:hAnsi="Times New Roman" w:cs="Times New Roman"/>
          <w:sz w:val="24"/>
          <w:szCs w:val="24"/>
        </w:rPr>
        <w:tab/>
      </w:r>
      <w:r w:rsidRPr="00C6031F">
        <w:rPr>
          <w:rFonts w:ascii="Times New Roman" w:hAnsi="Times New Roman" w:cs="Times New Roman"/>
          <w:sz w:val="24"/>
          <w:szCs w:val="24"/>
        </w:rPr>
        <w:tab/>
      </w:r>
      <w:r w:rsidRPr="00C6031F">
        <w:rPr>
          <w:rFonts w:ascii="Times New Roman" w:hAnsi="Times New Roman" w:cs="Times New Roman"/>
          <w:sz w:val="24"/>
          <w:szCs w:val="24"/>
        </w:rPr>
        <w:tab/>
      </w:r>
      <w:r w:rsidRPr="00C6031F">
        <w:rPr>
          <w:rFonts w:ascii="Times New Roman" w:hAnsi="Times New Roman" w:cs="Times New Roman"/>
          <w:sz w:val="24"/>
          <w:szCs w:val="24"/>
        </w:rPr>
        <w:tab/>
        <w:t>3</w:t>
      </w:r>
      <w:r w:rsidR="007F6505">
        <w:rPr>
          <w:rFonts w:ascii="Times New Roman" w:hAnsi="Times New Roman" w:cs="Times New Roman"/>
          <w:sz w:val="24"/>
          <w:szCs w:val="24"/>
        </w:rPr>
        <w:t>,</w:t>
      </w:r>
      <w:r w:rsidRPr="00C6031F">
        <w:rPr>
          <w:rFonts w:ascii="Times New Roman" w:hAnsi="Times New Roman" w:cs="Times New Roman"/>
          <w:sz w:val="24"/>
          <w:szCs w:val="24"/>
        </w:rPr>
        <w:t>000</w:t>
      </w:r>
    </w:p>
    <w:p w14:paraId="76622C2D" w14:textId="7F85BE26" w:rsidR="00684603" w:rsidRDefault="00684603">
      <w:pPr>
        <w:rPr>
          <w:rFonts w:ascii="Times New Roman" w:hAnsi="Times New Roman" w:cs="Times New Roman"/>
          <w:sz w:val="24"/>
          <w:szCs w:val="24"/>
        </w:rPr>
      </w:pPr>
    </w:p>
    <w:p w14:paraId="0469F228" w14:textId="77777777" w:rsidR="00684603" w:rsidRDefault="00684603" w:rsidP="00627F33">
      <w:pPr>
        <w:rPr>
          <w:rFonts w:ascii="Times New Roman" w:hAnsi="Times New Roman" w:cs="Times New Roman"/>
          <w:sz w:val="24"/>
          <w:szCs w:val="24"/>
        </w:rPr>
      </w:pPr>
    </w:p>
    <w:p w14:paraId="6E4F12C9" w14:textId="77777777" w:rsidR="00684603" w:rsidRPr="006C7A19" w:rsidRDefault="00684603" w:rsidP="006C7A19">
      <w:pPr>
        <w:jc w:val="center"/>
        <w:rPr>
          <w:rFonts w:ascii="Times New Roman" w:hAnsi="Times New Roman" w:cs="Times New Roman"/>
          <w:b/>
          <w:sz w:val="32"/>
          <w:szCs w:val="32"/>
          <w:u w:val="single"/>
        </w:rPr>
      </w:pPr>
      <w:r w:rsidRPr="006C7A19">
        <w:rPr>
          <w:rFonts w:ascii="Times New Roman" w:hAnsi="Times New Roman" w:cs="Times New Roman"/>
          <w:b/>
          <w:sz w:val="32"/>
          <w:szCs w:val="32"/>
          <w:u w:val="single"/>
        </w:rPr>
        <w:t>CONSOLIDATED PROFIT AND LOSS ACCOUNT</w:t>
      </w:r>
    </w:p>
    <w:p w14:paraId="6A90A1BA" w14:textId="77777777" w:rsidR="00684603" w:rsidRPr="00684603" w:rsidRDefault="00684603" w:rsidP="00684603">
      <w:pPr>
        <w:rPr>
          <w:rFonts w:ascii="Times New Roman" w:hAnsi="Times New Roman" w:cs="Times New Roman"/>
          <w:sz w:val="24"/>
          <w:szCs w:val="24"/>
        </w:rPr>
      </w:pPr>
      <w:r w:rsidRPr="00684603">
        <w:rPr>
          <w:rFonts w:ascii="Times New Roman" w:hAnsi="Times New Roman" w:cs="Times New Roman"/>
          <w:sz w:val="24"/>
          <w:szCs w:val="24"/>
        </w:rPr>
        <w:t>The objective of the group accounts is to show the earnings of the group as a single entity and then to show how much of that total is attributable to the members of the parent entity.</w:t>
      </w:r>
    </w:p>
    <w:p w14:paraId="49994E63" w14:textId="77777777" w:rsidR="00684603" w:rsidRPr="00684603" w:rsidRDefault="00684603" w:rsidP="00684603">
      <w:pPr>
        <w:rPr>
          <w:rFonts w:ascii="Times New Roman" w:hAnsi="Times New Roman" w:cs="Times New Roman"/>
          <w:sz w:val="24"/>
          <w:szCs w:val="24"/>
        </w:rPr>
      </w:pPr>
      <w:r w:rsidRPr="00684603">
        <w:rPr>
          <w:rFonts w:ascii="Times New Roman" w:hAnsi="Times New Roman" w:cs="Times New Roman"/>
          <w:sz w:val="24"/>
          <w:szCs w:val="24"/>
        </w:rPr>
        <w:t xml:space="preserve">The consolidated profit and loss account </w:t>
      </w:r>
      <w:proofErr w:type="gramStart"/>
      <w:r w:rsidRPr="00684603">
        <w:rPr>
          <w:rFonts w:ascii="Times New Roman" w:hAnsi="Times New Roman" w:cs="Times New Roman"/>
          <w:sz w:val="24"/>
          <w:szCs w:val="24"/>
        </w:rPr>
        <w:t>is</w:t>
      </w:r>
      <w:proofErr w:type="gramEnd"/>
      <w:r w:rsidRPr="00684603">
        <w:rPr>
          <w:rFonts w:ascii="Times New Roman" w:hAnsi="Times New Roman" w:cs="Times New Roman"/>
          <w:sz w:val="24"/>
          <w:szCs w:val="24"/>
        </w:rPr>
        <w:t xml:space="preserve"> intended to show only the results of transactions with third parties and hence, as with the consolidated balance sheet, inter group items (in this case, income and expenses) need to be eliminated.</w:t>
      </w:r>
    </w:p>
    <w:p w14:paraId="1961026F" w14:textId="77777777" w:rsidR="00684603" w:rsidRPr="00684603" w:rsidRDefault="00684603" w:rsidP="00684603">
      <w:pPr>
        <w:rPr>
          <w:rFonts w:ascii="Times New Roman" w:hAnsi="Times New Roman" w:cs="Times New Roman"/>
          <w:sz w:val="24"/>
          <w:szCs w:val="24"/>
        </w:rPr>
      </w:pPr>
    </w:p>
    <w:p w14:paraId="39A72754" w14:textId="77777777" w:rsidR="00684603" w:rsidRPr="00684603" w:rsidRDefault="00684603" w:rsidP="00684603">
      <w:pPr>
        <w:rPr>
          <w:rFonts w:ascii="Times New Roman" w:hAnsi="Times New Roman" w:cs="Times New Roman"/>
          <w:b/>
          <w:sz w:val="32"/>
          <w:szCs w:val="32"/>
        </w:rPr>
      </w:pPr>
      <w:r w:rsidRPr="00684603">
        <w:rPr>
          <w:rFonts w:ascii="Times New Roman" w:hAnsi="Times New Roman" w:cs="Times New Roman"/>
          <w:b/>
          <w:sz w:val="32"/>
          <w:szCs w:val="32"/>
        </w:rPr>
        <w:t>PREPARATION OF THE CONSOLIDATED PROFIT AND LOSS ACCOUNT</w:t>
      </w:r>
    </w:p>
    <w:p w14:paraId="5C9C9489" w14:textId="77777777" w:rsidR="00684603" w:rsidRPr="00684603" w:rsidRDefault="00684603" w:rsidP="00684603">
      <w:pPr>
        <w:rPr>
          <w:rFonts w:ascii="Times New Roman" w:hAnsi="Times New Roman" w:cs="Times New Roman"/>
          <w:sz w:val="24"/>
          <w:szCs w:val="24"/>
        </w:rPr>
      </w:pPr>
      <w:r w:rsidRPr="00684603">
        <w:rPr>
          <w:rFonts w:ascii="Times New Roman" w:hAnsi="Times New Roman" w:cs="Times New Roman"/>
          <w:sz w:val="24"/>
          <w:szCs w:val="24"/>
        </w:rPr>
        <w:t>The general principle is to add together the parent and subsidiary’s balances for each line in the profit and loss account and then to eliminate any inter group income or expenses.</w:t>
      </w:r>
    </w:p>
    <w:p w14:paraId="7DFB2F7F" w14:textId="77777777" w:rsidR="00684603" w:rsidRPr="00684603" w:rsidRDefault="00684603" w:rsidP="00684603">
      <w:pPr>
        <w:rPr>
          <w:rFonts w:ascii="Times New Roman" w:hAnsi="Times New Roman" w:cs="Times New Roman"/>
          <w:sz w:val="24"/>
          <w:szCs w:val="24"/>
        </w:rPr>
      </w:pPr>
      <w:r w:rsidRPr="00684603">
        <w:rPr>
          <w:rFonts w:ascii="Times New Roman" w:hAnsi="Times New Roman" w:cs="Times New Roman"/>
          <w:sz w:val="24"/>
          <w:szCs w:val="24"/>
        </w:rPr>
        <w:t>After the group profit after tax, the minority interest in the profit for the year is shown which is calculated as the minority’s share of the profit after tax of the subsidiary.</w:t>
      </w:r>
    </w:p>
    <w:p w14:paraId="285A1246" w14:textId="77777777" w:rsidR="00684603" w:rsidRPr="00684603" w:rsidRDefault="00684603" w:rsidP="00684603">
      <w:pPr>
        <w:rPr>
          <w:rFonts w:ascii="Times New Roman" w:hAnsi="Times New Roman" w:cs="Times New Roman"/>
          <w:sz w:val="24"/>
          <w:szCs w:val="24"/>
        </w:rPr>
      </w:pPr>
      <w:r w:rsidRPr="00684603">
        <w:rPr>
          <w:rFonts w:ascii="Times New Roman" w:hAnsi="Times New Roman" w:cs="Times New Roman"/>
          <w:sz w:val="24"/>
          <w:szCs w:val="24"/>
        </w:rPr>
        <w:t>This then leaves us with the profit attributable to the group.</w:t>
      </w:r>
    </w:p>
    <w:p w14:paraId="1E9D0138" w14:textId="77777777" w:rsidR="00684603" w:rsidRPr="00E74EB8" w:rsidRDefault="00684603" w:rsidP="00627F33">
      <w:pPr>
        <w:rPr>
          <w:rFonts w:ascii="Times New Roman" w:hAnsi="Times New Roman" w:cs="Times New Roman"/>
          <w:sz w:val="24"/>
          <w:szCs w:val="24"/>
        </w:rPr>
      </w:pPr>
    </w:p>
    <w:sectPr w:rsidR="00684603" w:rsidRPr="00E74EB8" w:rsidSect="00AF3A4B">
      <w:pgSz w:w="11906" w:h="16838"/>
      <w:pgMar w:top="1440" w:right="1133" w:bottom="1418"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17734E3"/>
    <w:multiLevelType w:val="hybridMultilevel"/>
    <w:tmpl w:val="5484DC9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60312BD"/>
    <w:multiLevelType w:val="hybridMultilevel"/>
    <w:tmpl w:val="40742B6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06029AA"/>
    <w:multiLevelType w:val="hybridMultilevel"/>
    <w:tmpl w:val="561E554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259D2F5C"/>
    <w:multiLevelType w:val="hybridMultilevel"/>
    <w:tmpl w:val="5AC844C4"/>
    <w:lvl w:ilvl="0" w:tplc="91F4E010">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26221A5D"/>
    <w:multiLevelType w:val="hybridMultilevel"/>
    <w:tmpl w:val="B98A64B4"/>
    <w:lvl w:ilvl="0" w:tplc="4A5C27B6">
      <w:numFmt w:val="bullet"/>
      <w:lvlText w:val=""/>
      <w:lvlJc w:val="left"/>
      <w:pPr>
        <w:ind w:left="1080" w:hanging="360"/>
      </w:pPr>
      <w:rPr>
        <w:rFonts w:ascii="Wingdings" w:eastAsiaTheme="minorHAnsi" w:hAnsi="Wingdings" w:cs="Times New Roman"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5" w15:restartNumberingAfterBreak="0">
    <w:nsid w:val="2CF14EF2"/>
    <w:multiLevelType w:val="hybridMultilevel"/>
    <w:tmpl w:val="D264C18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3CD15243"/>
    <w:multiLevelType w:val="hybridMultilevel"/>
    <w:tmpl w:val="31F8703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4585493C"/>
    <w:multiLevelType w:val="hybridMultilevel"/>
    <w:tmpl w:val="9B964DA0"/>
    <w:lvl w:ilvl="0" w:tplc="A1442CE4">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4CED6415"/>
    <w:multiLevelType w:val="hybridMultilevel"/>
    <w:tmpl w:val="D626137E"/>
    <w:lvl w:ilvl="0" w:tplc="0B50540C">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519A4FE7"/>
    <w:multiLevelType w:val="hybridMultilevel"/>
    <w:tmpl w:val="1B4A34A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5A34579F"/>
    <w:multiLevelType w:val="hybridMultilevel"/>
    <w:tmpl w:val="70B8CCC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66D00386"/>
    <w:multiLevelType w:val="hybridMultilevel"/>
    <w:tmpl w:val="FAAE9254"/>
    <w:lvl w:ilvl="0" w:tplc="BB90F1AC">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70E95984"/>
    <w:multiLevelType w:val="hybridMultilevel"/>
    <w:tmpl w:val="D9F6469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1"/>
  </w:num>
  <w:num w:numId="2">
    <w:abstractNumId w:val="10"/>
  </w:num>
  <w:num w:numId="3">
    <w:abstractNumId w:val="1"/>
  </w:num>
  <w:num w:numId="4">
    <w:abstractNumId w:val="0"/>
  </w:num>
  <w:num w:numId="5">
    <w:abstractNumId w:val="7"/>
  </w:num>
  <w:num w:numId="6">
    <w:abstractNumId w:val="3"/>
  </w:num>
  <w:num w:numId="7">
    <w:abstractNumId w:val="2"/>
  </w:num>
  <w:num w:numId="8">
    <w:abstractNumId w:val="9"/>
  </w:num>
  <w:num w:numId="9">
    <w:abstractNumId w:val="12"/>
  </w:num>
  <w:num w:numId="10">
    <w:abstractNumId w:val="6"/>
  </w:num>
  <w:num w:numId="11">
    <w:abstractNumId w:val="5"/>
  </w:num>
  <w:num w:numId="12">
    <w:abstractNumId w:val="4"/>
  </w:num>
  <w:num w:numId="13">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7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51B12"/>
    <w:rsid w:val="00051B12"/>
    <w:rsid w:val="00081274"/>
    <w:rsid w:val="000B1A0A"/>
    <w:rsid w:val="000D3036"/>
    <w:rsid w:val="00106E9D"/>
    <w:rsid w:val="00201786"/>
    <w:rsid w:val="003222CF"/>
    <w:rsid w:val="0034276F"/>
    <w:rsid w:val="0035096C"/>
    <w:rsid w:val="003739DD"/>
    <w:rsid w:val="003A6498"/>
    <w:rsid w:val="003F1E5C"/>
    <w:rsid w:val="00404168"/>
    <w:rsid w:val="00430E88"/>
    <w:rsid w:val="005E1965"/>
    <w:rsid w:val="005E3069"/>
    <w:rsid w:val="00605A43"/>
    <w:rsid w:val="00627F33"/>
    <w:rsid w:val="0064659E"/>
    <w:rsid w:val="006506A8"/>
    <w:rsid w:val="00656A2D"/>
    <w:rsid w:val="00676765"/>
    <w:rsid w:val="00684603"/>
    <w:rsid w:val="006C7A19"/>
    <w:rsid w:val="006D1005"/>
    <w:rsid w:val="0075732A"/>
    <w:rsid w:val="00765DE6"/>
    <w:rsid w:val="00787500"/>
    <w:rsid w:val="007A38A8"/>
    <w:rsid w:val="007F01EA"/>
    <w:rsid w:val="007F6505"/>
    <w:rsid w:val="008316FD"/>
    <w:rsid w:val="008B629D"/>
    <w:rsid w:val="00904433"/>
    <w:rsid w:val="00937C66"/>
    <w:rsid w:val="009A2D3F"/>
    <w:rsid w:val="009E0FAD"/>
    <w:rsid w:val="009E2D90"/>
    <w:rsid w:val="009E400F"/>
    <w:rsid w:val="00A10836"/>
    <w:rsid w:val="00A401BF"/>
    <w:rsid w:val="00A74ACC"/>
    <w:rsid w:val="00AA5781"/>
    <w:rsid w:val="00AC2DB8"/>
    <w:rsid w:val="00AC31D2"/>
    <w:rsid w:val="00AC4F00"/>
    <w:rsid w:val="00AF3A4B"/>
    <w:rsid w:val="00B27E0B"/>
    <w:rsid w:val="00B40C6D"/>
    <w:rsid w:val="00B50B57"/>
    <w:rsid w:val="00BD04AF"/>
    <w:rsid w:val="00BD2C13"/>
    <w:rsid w:val="00C152C9"/>
    <w:rsid w:val="00C242C9"/>
    <w:rsid w:val="00C55136"/>
    <w:rsid w:val="00C9738F"/>
    <w:rsid w:val="00CC731C"/>
    <w:rsid w:val="00D074F2"/>
    <w:rsid w:val="00D3136E"/>
    <w:rsid w:val="00D604C5"/>
    <w:rsid w:val="00D87AF1"/>
    <w:rsid w:val="00D92D68"/>
    <w:rsid w:val="00DF7924"/>
    <w:rsid w:val="00E72684"/>
    <w:rsid w:val="00E74EB8"/>
    <w:rsid w:val="00F609EB"/>
    <w:rsid w:val="00F80EB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65B4099"/>
  <w15:docId w15:val="{CA1B78A6-388A-4679-9471-977D4892845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F7924"/>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051B12"/>
    <w:pPr>
      <w:ind w:left="720"/>
      <w:contextualSpacing/>
    </w:pPr>
  </w:style>
  <w:style w:type="table" w:customStyle="1" w:styleId="TableGrid3">
    <w:name w:val="Table Grid3"/>
    <w:basedOn w:val="TableNormal"/>
    <w:next w:val="TableGrid"/>
    <w:rsid w:val="00201786"/>
    <w:pPr>
      <w:spacing w:after="0" w:line="240" w:lineRule="auto"/>
    </w:pPr>
    <w:rPr>
      <w:rFonts w:ascii="Times New Roman" w:eastAsia="Times New Roman" w:hAnsi="Times New Roman" w:cs="Times New Roman"/>
      <w:sz w:val="20"/>
      <w:szCs w:val="20"/>
      <w:lang w:eastAsia="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Grid">
    <w:name w:val="Table Grid"/>
    <w:basedOn w:val="TableNormal"/>
    <w:uiPriority w:val="59"/>
    <w:rsid w:val="0020178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64659E"/>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64659E"/>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156</TotalTime>
  <Pages>4</Pages>
  <Words>941</Words>
  <Characters>5365</Characters>
  <Application>Microsoft Office Word</Application>
  <DocSecurity>0</DocSecurity>
  <Lines>44</Lines>
  <Paragraphs>12</Paragraphs>
  <ScaleCrop>false</ScaleCrop>
  <HeadingPairs>
    <vt:vector size="2" baseType="variant">
      <vt:variant>
        <vt:lpstr>Title</vt:lpstr>
      </vt:variant>
      <vt:variant>
        <vt:i4>1</vt:i4>
      </vt:variant>
    </vt:vector>
  </HeadingPairs>
  <TitlesOfParts>
    <vt:vector size="1" baseType="lpstr">
      <vt:lpstr/>
    </vt:vector>
  </TitlesOfParts>
  <Company>Swansea Metropolitan University</Company>
  <LinksUpToDate>false</LinksUpToDate>
  <CharactersWithSpaces>6294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Administrator</dc:creator>
  <cp:lastModifiedBy>Andrew Williams</cp:lastModifiedBy>
  <cp:revision>22</cp:revision>
  <cp:lastPrinted>2015-10-29T14:33:00Z</cp:lastPrinted>
  <dcterms:created xsi:type="dcterms:W3CDTF">2019-08-28T18:01:00Z</dcterms:created>
  <dcterms:modified xsi:type="dcterms:W3CDTF">2019-09-01T14:47:00Z</dcterms:modified>
</cp:coreProperties>
</file>