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7243814"/>
        <w:docPartObj>
          <w:docPartGallery w:val="Cover Pages"/>
          <w:docPartUnique/>
        </w:docPartObj>
      </w:sdtPr>
      <w:sdtEndPr>
        <w:rPr>
          <w:rFonts w:eastAsiaTheme="minorHAnsi"/>
          <w:color w:val="auto"/>
          <w:kern w:val="2"/>
          <w:sz w:val="24"/>
          <w:szCs w:val="24"/>
          <w:lang w:val="en-GB"/>
          <w14:ligatures w14:val="standardContextual"/>
        </w:rPr>
      </w:sdtEndPr>
      <w:sdtContent>
        <w:p w14:paraId="1EC58045" w14:textId="01ED0E58" w:rsidR="002E4F82" w:rsidRDefault="002E4F82">
          <w:pPr>
            <w:pStyle w:val="NoSpacing"/>
            <w:spacing w:before="1540" w:after="240"/>
            <w:jc w:val="center"/>
            <w:rPr>
              <w:color w:val="156082" w:themeColor="accent1"/>
            </w:rPr>
          </w:pPr>
          <w:r>
            <w:rPr>
              <w:noProof/>
              <w:color w:val="156082" w:themeColor="accent1"/>
            </w:rPr>
            <w:drawing>
              <wp:inline distT="0" distB="0" distL="0" distR="0" wp14:anchorId="3FB6B8FB" wp14:editId="5FE33FB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2CA7BC92A424435A4D8CE25740E6D4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9D69C87" w14:textId="467C9F67" w:rsidR="002E4F82" w:rsidRDefault="002E4F8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Attributes and impacts of leaders             </w:t>
              </w:r>
            </w:p>
          </w:sdtContent>
        </w:sdt>
        <w:sdt>
          <w:sdtPr>
            <w:rPr>
              <w:color w:val="156082" w:themeColor="accent1"/>
              <w:sz w:val="28"/>
              <w:szCs w:val="28"/>
            </w:rPr>
            <w:alias w:val="Subtitle"/>
            <w:tag w:val=""/>
            <w:id w:val="328029620"/>
            <w:placeholder>
              <w:docPart w:val="57DD9FBCA609463CA180EC87AEC022D2"/>
            </w:placeholder>
            <w:dataBinding w:prefixMappings="xmlns:ns0='http://purl.org/dc/elements/1.1/' xmlns:ns1='http://schemas.openxmlformats.org/package/2006/metadata/core-properties' " w:xpath="/ns1:coreProperties[1]/ns0:subject[1]" w:storeItemID="{6C3C8BC8-F283-45AE-878A-BAB7291924A1}"/>
            <w:text/>
          </w:sdtPr>
          <w:sdtContent>
            <w:p w14:paraId="593FA921" w14:textId="2FAFB3AE" w:rsidR="002E4F82" w:rsidRDefault="00997E87">
              <w:pPr>
                <w:pStyle w:val="NoSpacing"/>
                <w:jc w:val="center"/>
                <w:rPr>
                  <w:color w:val="156082" w:themeColor="accent1"/>
                  <w:sz w:val="28"/>
                  <w:szCs w:val="28"/>
                </w:rPr>
              </w:pPr>
              <w:r>
                <w:rPr>
                  <w:color w:val="156082" w:themeColor="accent1"/>
                  <w:sz w:val="28"/>
                  <w:szCs w:val="28"/>
                </w:rPr>
                <w:t>BMSW7005</w:t>
              </w:r>
            </w:p>
          </w:sdtContent>
        </w:sdt>
        <w:p w14:paraId="7A4838C4" w14:textId="77777777" w:rsidR="002E4F82" w:rsidRDefault="002E4F8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C11053C" wp14:editId="2402A4E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5T00:00:00Z">
                                    <w:dateFormat w:val="MMMM d, yyyy"/>
                                    <w:lid w:val="en-US"/>
                                    <w:storeMappedDataAs w:val="dateTime"/>
                                    <w:calendar w:val="gregorian"/>
                                  </w:date>
                                </w:sdtPr>
                                <w:sdtContent>
                                  <w:p w14:paraId="4B639EA6" w14:textId="304DC462" w:rsidR="002E4F82" w:rsidRDefault="00413DC9">
                                    <w:pPr>
                                      <w:pStyle w:val="NoSpacing"/>
                                      <w:spacing w:after="40"/>
                                      <w:jc w:val="center"/>
                                      <w:rPr>
                                        <w:caps/>
                                        <w:color w:val="156082" w:themeColor="accent1"/>
                                        <w:sz w:val="28"/>
                                        <w:szCs w:val="28"/>
                                      </w:rPr>
                                    </w:pPr>
                                    <w:r>
                                      <w:rPr>
                                        <w:caps/>
                                        <w:color w:val="156082" w:themeColor="accent1"/>
                                        <w:sz w:val="28"/>
                                        <w:szCs w:val="28"/>
                                      </w:rPr>
                                      <w:t>January 5, 2026</w:t>
                                    </w:r>
                                  </w:p>
                                </w:sdtContent>
                              </w:sdt>
                              <w:p w14:paraId="47CA1EA5" w14:textId="55D1AC6A" w:rsidR="002E4F82" w:rsidRDefault="002E4F8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13DC9">
                                      <w:rPr>
                                        <w:caps/>
                                        <w:color w:val="156082" w:themeColor="accent1"/>
                                      </w:rPr>
                                      <w:t>IRINA KITLEY</w:t>
                                    </w:r>
                                  </w:sdtContent>
                                </w:sdt>
                              </w:p>
                              <w:p w14:paraId="30067FB3" w14:textId="51612EC5" w:rsidR="002E4F82" w:rsidRDefault="002E4F8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3DC9">
                                      <w:rPr>
                                        <w:color w:val="156082" w:themeColor="accent1"/>
                                      </w:rPr>
                                      <w:t>2219546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11053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5T00:00:00Z">
                              <w:dateFormat w:val="MMMM d, yyyy"/>
                              <w:lid w:val="en-US"/>
                              <w:storeMappedDataAs w:val="dateTime"/>
                              <w:calendar w:val="gregorian"/>
                            </w:date>
                          </w:sdtPr>
                          <w:sdtContent>
                            <w:p w14:paraId="4B639EA6" w14:textId="304DC462" w:rsidR="002E4F82" w:rsidRDefault="00413DC9">
                              <w:pPr>
                                <w:pStyle w:val="NoSpacing"/>
                                <w:spacing w:after="40"/>
                                <w:jc w:val="center"/>
                                <w:rPr>
                                  <w:caps/>
                                  <w:color w:val="156082" w:themeColor="accent1"/>
                                  <w:sz w:val="28"/>
                                  <w:szCs w:val="28"/>
                                </w:rPr>
                              </w:pPr>
                              <w:r>
                                <w:rPr>
                                  <w:caps/>
                                  <w:color w:val="156082" w:themeColor="accent1"/>
                                  <w:sz w:val="28"/>
                                  <w:szCs w:val="28"/>
                                </w:rPr>
                                <w:t>January 5, 2026</w:t>
                              </w:r>
                            </w:p>
                          </w:sdtContent>
                        </w:sdt>
                        <w:p w14:paraId="47CA1EA5" w14:textId="55D1AC6A" w:rsidR="002E4F82" w:rsidRDefault="002E4F8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13DC9">
                                <w:rPr>
                                  <w:caps/>
                                  <w:color w:val="156082" w:themeColor="accent1"/>
                                </w:rPr>
                                <w:t>IRINA KITLEY</w:t>
                              </w:r>
                            </w:sdtContent>
                          </w:sdt>
                        </w:p>
                        <w:p w14:paraId="30067FB3" w14:textId="51612EC5" w:rsidR="002E4F82" w:rsidRDefault="002E4F8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3DC9">
                                <w:rPr>
                                  <w:color w:val="156082" w:themeColor="accent1"/>
                                </w:rPr>
                                <w:t>2219546</w:t>
                              </w:r>
                            </w:sdtContent>
                          </w:sdt>
                        </w:p>
                      </w:txbxContent>
                    </v:textbox>
                    <w10:wrap anchorx="margin" anchory="page"/>
                  </v:shape>
                </w:pict>
              </mc:Fallback>
            </mc:AlternateContent>
          </w:r>
          <w:r>
            <w:rPr>
              <w:noProof/>
              <w:color w:val="156082" w:themeColor="accent1"/>
            </w:rPr>
            <w:drawing>
              <wp:inline distT="0" distB="0" distL="0" distR="0" wp14:anchorId="147C8D5B" wp14:editId="09479D5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9D87F1" w14:textId="61B4930A" w:rsidR="002E4F82" w:rsidRDefault="002E4F82">
          <w:r>
            <w:br w:type="page"/>
          </w:r>
        </w:p>
      </w:sdtContent>
    </w:sdt>
    <w:p w14:paraId="73B55917" w14:textId="778A243F" w:rsidR="002F4DEB" w:rsidRDefault="008B26D6" w:rsidP="003E7D89">
      <w:pPr>
        <w:pStyle w:val="Heading1"/>
      </w:pPr>
      <w:r>
        <w:lastRenderedPageBreak/>
        <w:t xml:space="preserve">      </w:t>
      </w:r>
      <w:r w:rsidR="002F4DEB">
        <w:t>Executive Summary</w:t>
      </w:r>
    </w:p>
    <w:p w14:paraId="054A7D40" w14:textId="77777777" w:rsidR="002F4DEB" w:rsidRDefault="002F4DEB" w:rsidP="008B26D6">
      <w:pPr>
        <w:spacing w:after="0"/>
        <w:ind w:left="357" w:hanging="357"/>
        <w:jc w:val="both"/>
      </w:pPr>
    </w:p>
    <w:p w14:paraId="56ECD6B2" w14:textId="62F9082E" w:rsidR="008B26D6" w:rsidRDefault="002F4DEB" w:rsidP="008B26D6">
      <w:pPr>
        <w:spacing w:after="0"/>
        <w:ind w:left="357" w:hanging="357"/>
        <w:jc w:val="both"/>
      </w:pPr>
      <w:r>
        <w:t xml:space="preserve">     </w:t>
      </w:r>
      <w:r w:rsidR="008B26D6">
        <w:t xml:space="preserve"> </w:t>
      </w:r>
      <w:r w:rsidR="008B26D6">
        <w:t>This report critically examines leadership practices within the Lidl Bridgend distribution warehouse, situating them within the wider context of retail logistics and contemporary leadership theory. Operating in a highly competitive, low-cost retail environment, Lidl’s distribution centres are subject to intense performance pressures, including strict productivity targets, time sensitivity and safety requirements. These operational conditions shape leadership behaviour and influence how leadership is experienced by employees.</w:t>
      </w:r>
    </w:p>
    <w:p w14:paraId="56F55283" w14:textId="77777777" w:rsidR="008B26D6" w:rsidRDefault="008B26D6" w:rsidP="008B26D6">
      <w:pPr>
        <w:spacing w:after="0"/>
        <w:ind w:left="357" w:hanging="357"/>
        <w:jc w:val="both"/>
      </w:pPr>
    </w:p>
    <w:p w14:paraId="1C6B625B" w14:textId="07FC8599" w:rsidR="008B26D6" w:rsidRDefault="008B26D6" w:rsidP="008B26D6">
      <w:pPr>
        <w:spacing w:after="0"/>
        <w:ind w:left="357" w:hanging="357"/>
        <w:jc w:val="both"/>
      </w:pPr>
      <w:r>
        <w:t xml:space="preserve">       </w:t>
      </w:r>
      <w:r>
        <w:t>Drawing on leadership theory, peer-reviewed research, employee review data from platforms such as Glassdoor and Indeed, turnover benchmarks, and employment tribunal decisions, the report identifies the dominant leadership approach at the Bridgend site as predominantly transactional and performance-driven. Such an approach is consistent with the demands of high-volume logistics work and can provide clarity, efficiency and control. However, the evidence suggests that when transactional leadership is insufficiently balanced with relational, ethical and supportive practices, it may contribute to negative employee experiences, reduced morale and elevated turnover.</w:t>
      </w:r>
    </w:p>
    <w:p w14:paraId="5EA8ECB6" w14:textId="77777777" w:rsidR="008B26D6" w:rsidRDefault="008B26D6" w:rsidP="008B26D6">
      <w:pPr>
        <w:spacing w:after="0"/>
        <w:ind w:left="357" w:hanging="357"/>
        <w:jc w:val="both"/>
      </w:pPr>
    </w:p>
    <w:p w14:paraId="118DF00A" w14:textId="7117640C" w:rsidR="008B26D6" w:rsidRDefault="008B26D6" w:rsidP="008B26D6">
      <w:pPr>
        <w:spacing w:after="0"/>
        <w:ind w:left="357" w:hanging="357"/>
        <w:jc w:val="both"/>
      </w:pPr>
      <w:r>
        <w:t xml:space="preserve">       </w:t>
      </w:r>
      <w:r>
        <w:t>Employee review data highlights recurring themes of high pressure, perceived harsh management practices, inconsistent application of rules and limited employee voice. These perceptions align with contemporary research on destructive and toxic leadership, which emphasises that harmful leadership dynamics are often system-enabled rather than the result of isolated individual behaviour. The report therefore frames leadership challenges at Lidl Bridgend as structural and contextual, rather than purely personal failings of individual managers.</w:t>
      </w:r>
    </w:p>
    <w:p w14:paraId="0D3E7505" w14:textId="77777777" w:rsidR="008B26D6" w:rsidRDefault="008B26D6" w:rsidP="008B26D6">
      <w:pPr>
        <w:spacing w:after="0"/>
        <w:ind w:left="357" w:hanging="357"/>
        <w:jc w:val="both"/>
      </w:pPr>
    </w:p>
    <w:p w14:paraId="301BFBF0" w14:textId="2D070225" w:rsidR="008B26D6" w:rsidRDefault="008B26D6" w:rsidP="008B26D6">
      <w:pPr>
        <w:spacing w:after="0"/>
        <w:ind w:left="357" w:hanging="357"/>
        <w:jc w:val="both"/>
      </w:pPr>
      <w:r>
        <w:t xml:space="preserve">       </w:t>
      </w:r>
      <w:r>
        <w:t>The report further evaluates the role and feasibility of leadership development programmes as a potential response. While leadership development can improve knowledge, confidence and selected behaviours, the evidence indicates that standalone training initiatives have limited long-term impact unless reinforced by everyday leadership routines, organisational systems and consistent managerial accountability. This is particularly relevant in operational environments with limited time and resources.</w:t>
      </w:r>
    </w:p>
    <w:p w14:paraId="3C9CE5BA" w14:textId="77777777" w:rsidR="008B26D6" w:rsidRDefault="008B26D6" w:rsidP="008B26D6">
      <w:pPr>
        <w:spacing w:after="0"/>
        <w:ind w:left="357" w:hanging="357"/>
        <w:jc w:val="both"/>
      </w:pPr>
    </w:p>
    <w:p w14:paraId="6A25EB9B" w14:textId="707FE749" w:rsidR="008B26D6" w:rsidRDefault="008B26D6" w:rsidP="008B26D6">
      <w:pPr>
        <w:spacing w:after="0"/>
        <w:ind w:left="357" w:hanging="357"/>
        <w:jc w:val="both"/>
      </w:pPr>
      <w:r>
        <w:t xml:space="preserve">       </w:t>
      </w:r>
      <w:r>
        <w:t xml:space="preserve">A comparative analysis with the John Lewis Partnership demonstrates how participative, values-based leadership structures can act as protective mechanisms against destructive leadership dynamics, even under performance pressure. While Lidl’s low-cost business model differs significantly, the comparison illustrates that </w:t>
      </w:r>
      <w:r>
        <w:lastRenderedPageBreak/>
        <w:t>improvements in leadership do not necessarily require substantial financial investment.</w:t>
      </w:r>
    </w:p>
    <w:p w14:paraId="4BCC8DBF" w14:textId="77777777" w:rsidR="008B26D6" w:rsidRDefault="008B26D6" w:rsidP="008B26D6">
      <w:pPr>
        <w:spacing w:after="0"/>
        <w:ind w:left="357" w:hanging="357"/>
        <w:jc w:val="both"/>
      </w:pPr>
    </w:p>
    <w:p w14:paraId="19686D26" w14:textId="1CEA6BA2" w:rsidR="00E20A30" w:rsidRDefault="008B26D6" w:rsidP="008B26D6">
      <w:pPr>
        <w:spacing w:after="0"/>
        <w:ind w:left="357" w:hanging="357"/>
        <w:jc w:val="both"/>
      </w:pPr>
      <w:r>
        <w:t xml:space="preserve">       </w:t>
      </w:r>
      <w:r>
        <w:t>Based on the analysis, the report proposes a set of low-cost, high-impact recommendations for Lidl. These focus on strengthening respectful supervisory behaviour, improving schedule predictability, embedding ethical and compassionate leadership practices into daily routines, and using simple metrics to monitor leadership effectiveness. The report concludes that enhancing leadership quality at Lidl Bridgend is not incompatible with the low-cost model; rather, effective leadership is positioned as a mechanism for reducing avoidable turnover, stabilising performance and supporting long-term organisational sustainability.</w:t>
      </w:r>
    </w:p>
    <w:p w14:paraId="0C71285B" w14:textId="35C3BC99" w:rsidR="00E20A30" w:rsidRDefault="00E20A30" w:rsidP="00E20A30">
      <w:pPr>
        <w:pStyle w:val="Heading1"/>
      </w:pPr>
    </w:p>
    <w:p w14:paraId="31271BAA" w14:textId="77777777" w:rsidR="00E20A30" w:rsidRDefault="00E20A30">
      <w:pPr>
        <w:rPr>
          <w:rFonts w:asciiTheme="majorHAnsi" w:eastAsiaTheme="majorEastAsia" w:hAnsiTheme="majorHAnsi" w:cstheme="majorBidi"/>
          <w:color w:val="0F4761" w:themeColor="accent1" w:themeShade="BF"/>
          <w:sz w:val="40"/>
          <w:szCs w:val="40"/>
        </w:rPr>
      </w:pPr>
      <w:r>
        <w:br w:type="page"/>
      </w:r>
    </w:p>
    <w:sdt>
      <w:sdtPr>
        <w:id w:val="-49325545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E80CE4C" w14:textId="176DFB46" w:rsidR="00E20A30" w:rsidRDefault="00E20A30">
          <w:pPr>
            <w:pStyle w:val="TOCHeading"/>
          </w:pPr>
          <w:r>
            <w:t>Contents</w:t>
          </w:r>
        </w:p>
        <w:p w14:paraId="3C4DB464" w14:textId="25181D44" w:rsidR="00132798" w:rsidRDefault="00E20A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423795" w:history="1">
            <w:r w:rsidR="00132798" w:rsidRPr="00103014">
              <w:rPr>
                <w:rStyle w:val="Hyperlink"/>
                <w:noProof/>
              </w:rPr>
              <w:t>1.Introduction</w:t>
            </w:r>
            <w:r w:rsidR="00132798">
              <w:rPr>
                <w:noProof/>
                <w:webHidden/>
              </w:rPr>
              <w:tab/>
            </w:r>
            <w:r w:rsidR="00132798">
              <w:rPr>
                <w:noProof/>
                <w:webHidden/>
              </w:rPr>
              <w:fldChar w:fldCharType="begin"/>
            </w:r>
            <w:r w:rsidR="00132798">
              <w:rPr>
                <w:noProof/>
                <w:webHidden/>
              </w:rPr>
              <w:instrText xml:space="preserve"> PAGEREF _Toc218423795 \h </w:instrText>
            </w:r>
            <w:r w:rsidR="00132798">
              <w:rPr>
                <w:noProof/>
                <w:webHidden/>
              </w:rPr>
            </w:r>
            <w:r w:rsidR="00132798">
              <w:rPr>
                <w:noProof/>
                <w:webHidden/>
              </w:rPr>
              <w:fldChar w:fldCharType="separate"/>
            </w:r>
            <w:r w:rsidR="00132798">
              <w:rPr>
                <w:noProof/>
                <w:webHidden/>
              </w:rPr>
              <w:t>3</w:t>
            </w:r>
            <w:r w:rsidR="00132798">
              <w:rPr>
                <w:noProof/>
                <w:webHidden/>
              </w:rPr>
              <w:fldChar w:fldCharType="end"/>
            </w:r>
          </w:hyperlink>
        </w:p>
        <w:p w14:paraId="0C0E3FF1" w14:textId="6A93F85C" w:rsidR="00132798" w:rsidRDefault="00132798">
          <w:pPr>
            <w:pStyle w:val="TOC1"/>
            <w:tabs>
              <w:tab w:val="right" w:leader="dot" w:pos="9016"/>
            </w:tabs>
            <w:rPr>
              <w:rFonts w:eastAsiaTheme="minorEastAsia"/>
              <w:noProof/>
              <w:lang w:eastAsia="en-GB"/>
            </w:rPr>
          </w:pPr>
          <w:hyperlink w:anchor="_Toc218423796" w:history="1">
            <w:r w:rsidRPr="00103014">
              <w:rPr>
                <w:rStyle w:val="Hyperlink"/>
                <w:noProof/>
              </w:rPr>
              <w:t>2.Main Body</w:t>
            </w:r>
            <w:r>
              <w:rPr>
                <w:noProof/>
                <w:webHidden/>
              </w:rPr>
              <w:tab/>
            </w:r>
            <w:r>
              <w:rPr>
                <w:noProof/>
                <w:webHidden/>
              </w:rPr>
              <w:fldChar w:fldCharType="begin"/>
            </w:r>
            <w:r>
              <w:rPr>
                <w:noProof/>
                <w:webHidden/>
              </w:rPr>
              <w:instrText xml:space="preserve"> PAGEREF _Toc218423796 \h </w:instrText>
            </w:r>
            <w:r>
              <w:rPr>
                <w:noProof/>
                <w:webHidden/>
              </w:rPr>
            </w:r>
            <w:r>
              <w:rPr>
                <w:noProof/>
                <w:webHidden/>
              </w:rPr>
              <w:fldChar w:fldCharType="separate"/>
            </w:r>
            <w:r>
              <w:rPr>
                <w:noProof/>
                <w:webHidden/>
              </w:rPr>
              <w:t>5</w:t>
            </w:r>
            <w:r>
              <w:rPr>
                <w:noProof/>
                <w:webHidden/>
              </w:rPr>
              <w:fldChar w:fldCharType="end"/>
            </w:r>
          </w:hyperlink>
        </w:p>
        <w:p w14:paraId="19B7AB56" w14:textId="61381197" w:rsidR="00132798" w:rsidRDefault="00132798">
          <w:pPr>
            <w:pStyle w:val="TOC2"/>
            <w:tabs>
              <w:tab w:val="right" w:leader="dot" w:pos="9016"/>
            </w:tabs>
            <w:rPr>
              <w:rFonts w:eastAsiaTheme="minorEastAsia"/>
              <w:noProof/>
              <w:lang w:eastAsia="en-GB"/>
            </w:rPr>
          </w:pPr>
          <w:hyperlink w:anchor="_Toc218423797" w:history="1">
            <w:r w:rsidRPr="00103014">
              <w:rPr>
                <w:rStyle w:val="Hyperlink"/>
                <w:noProof/>
              </w:rPr>
              <w:t>2.1 Leadership theory</w:t>
            </w:r>
            <w:r>
              <w:rPr>
                <w:noProof/>
                <w:webHidden/>
              </w:rPr>
              <w:tab/>
            </w:r>
            <w:r>
              <w:rPr>
                <w:noProof/>
                <w:webHidden/>
              </w:rPr>
              <w:fldChar w:fldCharType="begin"/>
            </w:r>
            <w:r>
              <w:rPr>
                <w:noProof/>
                <w:webHidden/>
              </w:rPr>
              <w:instrText xml:space="preserve"> PAGEREF _Toc218423797 \h </w:instrText>
            </w:r>
            <w:r>
              <w:rPr>
                <w:noProof/>
                <w:webHidden/>
              </w:rPr>
            </w:r>
            <w:r>
              <w:rPr>
                <w:noProof/>
                <w:webHidden/>
              </w:rPr>
              <w:fldChar w:fldCharType="separate"/>
            </w:r>
            <w:r>
              <w:rPr>
                <w:noProof/>
                <w:webHidden/>
              </w:rPr>
              <w:t>5</w:t>
            </w:r>
            <w:r>
              <w:rPr>
                <w:noProof/>
                <w:webHidden/>
              </w:rPr>
              <w:fldChar w:fldCharType="end"/>
            </w:r>
          </w:hyperlink>
        </w:p>
        <w:p w14:paraId="3634D138" w14:textId="256855F0" w:rsidR="00132798" w:rsidRDefault="00132798">
          <w:pPr>
            <w:pStyle w:val="TOC2"/>
            <w:tabs>
              <w:tab w:val="right" w:leader="dot" w:pos="9016"/>
            </w:tabs>
            <w:rPr>
              <w:rFonts w:eastAsiaTheme="minorEastAsia"/>
              <w:noProof/>
              <w:lang w:eastAsia="en-GB"/>
            </w:rPr>
          </w:pPr>
          <w:hyperlink w:anchor="_Toc218423798" w:history="1">
            <w:r w:rsidRPr="00103014">
              <w:rPr>
                <w:rStyle w:val="Hyperlink"/>
                <w:noProof/>
              </w:rPr>
              <w:t>2.2 Types of Leadership</w:t>
            </w:r>
            <w:r>
              <w:rPr>
                <w:noProof/>
                <w:webHidden/>
              </w:rPr>
              <w:tab/>
            </w:r>
            <w:r>
              <w:rPr>
                <w:noProof/>
                <w:webHidden/>
              </w:rPr>
              <w:fldChar w:fldCharType="begin"/>
            </w:r>
            <w:r>
              <w:rPr>
                <w:noProof/>
                <w:webHidden/>
              </w:rPr>
              <w:instrText xml:space="preserve"> PAGEREF _Toc218423798 \h </w:instrText>
            </w:r>
            <w:r>
              <w:rPr>
                <w:noProof/>
                <w:webHidden/>
              </w:rPr>
            </w:r>
            <w:r>
              <w:rPr>
                <w:noProof/>
                <w:webHidden/>
              </w:rPr>
              <w:fldChar w:fldCharType="separate"/>
            </w:r>
            <w:r>
              <w:rPr>
                <w:noProof/>
                <w:webHidden/>
              </w:rPr>
              <w:t>6</w:t>
            </w:r>
            <w:r>
              <w:rPr>
                <w:noProof/>
                <w:webHidden/>
              </w:rPr>
              <w:fldChar w:fldCharType="end"/>
            </w:r>
          </w:hyperlink>
        </w:p>
        <w:p w14:paraId="234B160E" w14:textId="0AC3907F" w:rsidR="00132798" w:rsidRDefault="00132798">
          <w:pPr>
            <w:pStyle w:val="TOC2"/>
            <w:tabs>
              <w:tab w:val="right" w:leader="dot" w:pos="9016"/>
            </w:tabs>
            <w:rPr>
              <w:rFonts w:eastAsiaTheme="minorEastAsia"/>
              <w:noProof/>
              <w:lang w:eastAsia="en-GB"/>
            </w:rPr>
          </w:pPr>
          <w:hyperlink w:anchor="_Toc218423799" w:history="1">
            <w:r w:rsidRPr="00103014">
              <w:rPr>
                <w:rStyle w:val="Hyperlink"/>
                <w:noProof/>
              </w:rPr>
              <w:t>2.3 Tools of Leadership and Their Usefulness in Organisations</w:t>
            </w:r>
            <w:r>
              <w:rPr>
                <w:noProof/>
                <w:webHidden/>
              </w:rPr>
              <w:tab/>
            </w:r>
            <w:r>
              <w:rPr>
                <w:noProof/>
                <w:webHidden/>
              </w:rPr>
              <w:fldChar w:fldCharType="begin"/>
            </w:r>
            <w:r>
              <w:rPr>
                <w:noProof/>
                <w:webHidden/>
              </w:rPr>
              <w:instrText xml:space="preserve"> PAGEREF _Toc218423799 \h </w:instrText>
            </w:r>
            <w:r>
              <w:rPr>
                <w:noProof/>
                <w:webHidden/>
              </w:rPr>
            </w:r>
            <w:r>
              <w:rPr>
                <w:noProof/>
                <w:webHidden/>
              </w:rPr>
              <w:fldChar w:fldCharType="separate"/>
            </w:r>
            <w:r>
              <w:rPr>
                <w:noProof/>
                <w:webHidden/>
              </w:rPr>
              <w:t>8</w:t>
            </w:r>
            <w:r>
              <w:rPr>
                <w:noProof/>
                <w:webHidden/>
              </w:rPr>
              <w:fldChar w:fldCharType="end"/>
            </w:r>
          </w:hyperlink>
        </w:p>
        <w:p w14:paraId="1299E038" w14:textId="6F8020C2" w:rsidR="00132798" w:rsidRDefault="00132798">
          <w:pPr>
            <w:pStyle w:val="TOC2"/>
            <w:tabs>
              <w:tab w:val="right" w:leader="dot" w:pos="9016"/>
            </w:tabs>
            <w:rPr>
              <w:rFonts w:eastAsiaTheme="minorEastAsia"/>
              <w:noProof/>
              <w:lang w:eastAsia="en-GB"/>
            </w:rPr>
          </w:pPr>
          <w:hyperlink w:anchor="_Toc218423800" w:history="1">
            <w:r w:rsidRPr="00103014">
              <w:rPr>
                <w:rStyle w:val="Hyperlink"/>
                <w:noProof/>
              </w:rPr>
              <w:t>2.4 Leadership Style at the Lidl Bridgend Warehouse: A Critical Analysis</w:t>
            </w:r>
            <w:r>
              <w:rPr>
                <w:noProof/>
                <w:webHidden/>
              </w:rPr>
              <w:tab/>
            </w:r>
            <w:r>
              <w:rPr>
                <w:noProof/>
                <w:webHidden/>
              </w:rPr>
              <w:fldChar w:fldCharType="begin"/>
            </w:r>
            <w:r>
              <w:rPr>
                <w:noProof/>
                <w:webHidden/>
              </w:rPr>
              <w:instrText xml:space="preserve"> PAGEREF _Toc218423800 \h </w:instrText>
            </w:r>
            <w:r>
              <w:rPr>
                <w:noProof/>
                <w:webHidden/>
              </w:rPr>
            </w:r>
            <w:r>
              <w:rPr>
                <w:noProof/>
                <w:webHidden/>
              </w:rPr>
              <w:fldChar w:fldCharType="separate"/>
            </w:r>
            <w:r>
              <w:rPr>
                <w:noProof/>
                <w:webHidden/>
              </w:rPr>
              <w:t>10</w:t>
            </w:r>
            <w:r>
              <w:rPr>
                <w:noProof/>
                <w:webHidden/>
              </w:rPr>
              <w:fldChar w:fldCharType="end"/>
            </w:r>
          </w:hyperlink>
        </w:p>
        <w:p w14:paraId="343B829C" w14:textId="38802F8C" w:rsidR="00132798" w:rsidRDefault="00132798">
          <w:pPr>
            <w:pStyle w:val="TOC2"/>
            <w:tabs>
              <w:tab w:val="right" w:leader="dot" w:pos="9016"/>
            </w:tabs>
            <w:rPr>
              <w:rFonts w:eastAsiaTheme="minorEastAsia"/>
              <w:noProof/>
              <w:lang w:eastAsia="en-GB"/>
            </w:rPr>
          </w:pPr>
          <w:hyperlink w:anchor="_Toc218423801" w:history="1">
            <w:r w:rsidRPr="00103014">
              <w:rPr>
                <w:rStyle w:val="Hyperlink"/>
                <w:noProof/>
              </w:rPr>
              <w:t>2.5 Lidl Bridgend vs John Lewis Partnership</w:t>
            </w:r>
            <w:r>
              <w:rPr>
                <w:noProof/>
                <w:webHidden/>
              </w:rPr>
              <w:tab/>
            </w:r>
            <w:r>
              <w:rPr>
                <w:noProof/>
                <w:webHidden/>
              </w:rPr>
              <w:fldChar w:fldCharType="begin"/>
            </w:r>
            <w:r>
              <w:rPr>
                <w:noProof/>
                <w:webHidden/>
              </w:rPr>
              <w:instrText xml:space="preserve"> PAGEREF _Toc218423801 \h </w:instrText>
            </w:r>
            <w:r>
              <w:rPr>
                <w:noProof/>
                <w:webHidden/>
              </w:rPr>
            </w:r>
            <w:r>
              <w:rPr>
                <w:noProof/>
                <w:webHidden/>
              </w:rPr>
              <w:fldChar w:fldCharType="separate"/>
            </w:r>
            <w:r>
              <w:rPr>
                <w:noProof/>
                <w:webHidden/>
              </w:rPr>
              <w:t>12</w:t>
            </w:r>
            <w:r>
              <w:rPr>
                <w:noProof/>
                <w:webHidden/>
              </w:rPr>
              <w:fldChar w:fldCharType="end"/>
            </w:r>
          </w:hyperlink>
        </w:p>
        <w:p w14:paraId="6A0E7256" w14:textId="0DA31FCC" w:rsidR="00132798" w:rsidRDefault="00132798">
          <w:pPr>
            <w:pStyle w:val="TOC1"/>
            <w:tabs>
              <w:tab w:val="right" w:leader="dot" w:pos="9016"/>
            </w:tabs>
            <w:rPr>
              <w:rFonts w:eastAsiaTheme="minorEastAsia"/>
              <w:noProof/>
              <w:lang w:eastAsia="en-GB"/>
            </w:rPr>
          </w:pPr>
          <w:hyperlink w:anchor="_Toc218423802" w:history="1">
            <w:r w:rsidRPr="00103014">
              <w:rPr>
                <w:rStyle w:val="Hyperlink"/>
                <w:noProof/>
              </w:rPr>
              <w:t>3.Recommendations</w:t>
            </w:r>
            <w:r>
              <w:rPr>
                <w:noProof/>
                <w:webHidden/>
              </w:rPr>
              <w:tab/>
            </w:r>
            <w:r>
              <w:rPr>
                <w:noProof/>
                <w:webHidden/>
              </w:rPr>
              <w:fldChar w:fldCharType="begin"/>
            </w:r>
            <w:r>
              <w:rPr>
                <w:noProof/>
                <w:webHidden/>
              </w:rPr>
              <w:instrText xml:space="preserve"> PAGEREF _Toc218423802 \h </w:instrText>
            </w:r>
            <w:r>
              <w:rPr>
                <w:noProof/>
                <w:webHidden/>
              </w:rPr>
            </w:r>
            <w:r>
              <w:rPr>
                <w:noProof/>
                <w:webHidden/>
              </w:rPr>
              <w:fldChar w:fldCharType="separate"/>
            </w:r>
            <w:r>
              <w:rPr>
                <w:noProof/>
                <w:webHidden/>
              </w:rPr>
              <w:t>16</w:t>
            </w:r>
            <w:r>
              <w:rPr>
                <w:noProof/>
                <w:webHidden/>
              </w:rPr>
              <w:fldChar w:fldCharType="end"/>
            </w:r>
          </w:hyperlink>
        </w:p>
        <w:p w14:paraId="47453B03" w14:textId="28C5230A" w:rsidR="00132798" w:rsidRDefault="00132798">
          <w:pPr>
            <w:pStyle w:val="TOC1"/>
            <w:tabs>
              <w:tab w:val="right" w:leader="dot" w:pos="9016"/>
            </w:tabs>
            <w:rPr>
              <w:rFonts w:eastAsiaTheme="minorEastAsia"/>
              <w:noProof/>
              <w:lang w:eastAsia="en-GB"/>
            </w:rPr>
          </w:pPr>
          <w:hyperlink w:anchor="_Toc218423803" w:history="1">
            <w:r w:rsidRPr="00103014">
              <w:rPr>
                <w:rStyle w:val="Hyperlink"/>
                <w:noProof/>
              </w:rPr>
              <w:t>4.Conclusion</w:t>
            </w:r>
            <w:r>
              <w:rPr>
                <w:noProof/>
                <w:webHidden/>
              </w:rPr>
              <w:tab/>
            </w:r>
            <w:r>
              <w:rPr>
                <w:noProof/>
                <w:webHidden/>
              </w:rPr>
              <w:fldChar w:fldCharType="begin"/>
            </w:r>
            <w:r>
              <w:rPr>
                <w:noProof/>
                <w:webHidden/>
              </w:rPr>
              <w:instrText xml:space="preserve"> PAGEREF _Toc218423803 \h </w:instrText>
            </w:r>
            <w:r>
              <w:rPr>
                <w:noProof/>
                <w:webHidden/>
              </w:rPr>
            </w:r>
            <w:r>
              <w:rPr>
                <w:noProof/>
                <w:webHidden/>
              </w:rPr>
              <w:fldChar w:fldCharType="separate"/>
            </w:r>
            <w:r>
              <w:rPr>
                <w:noProof/>
                <w:webHidden/>
              </w:rPr>
              <w:t>18</w:t>
            </w:r>
            <w:r>
              <w:rPr>
                <w:noProof/>
                <w:webHidden/>
              </w:rPr>
              <w:fldChar w:fldCharType="end"/>
            </w:r>
          </w:hyperlink>
        </w:p>
        <w:p w14:paraId="45F5BFE6" w14:textId="37620F36" w:rsidR="00132798" w:rsidRDefault="00132798">
          <w:pPr>
            <w:pStyle w:val="TOC1"/>
            <w:tabs>
              <w:tab w:val="right" w:leader="dot" w:pos="9016"/>
            </w:tabs>
            <w:rPr>
              <w:rFonts w:eastAsiaTheme="minorEastAsia"/>
              <w:noProof/>
              <w:lang w:eastAsia="en-GB"/>
            </w:rPr>
          </w:pPr>
          <w:hyperlink w:anchor="_Toc218423804" w:history="1">
            <w:r w:rsidRPr="00103014">
              <w:rPr>
                <w:rStyle w:val="Hyperlink"/>
                <w:noProof/>
              </w:rPr>
              <w:t>5.References</w:t>
            </w:r>
            <w:r>
              <w:rPr>
                <w:noProof/>
                <w:webHidden/>
              </w:rPr>
              <w:tab/>
            </w:r>
            <w:r>
              <w:rPr>
                <w:noProof/>
                <w:webHidden/>
              </w:rPr>
              <w:fldChar w:fldCharType="begin"/>
            </w:r>
            <w:r>
              <w:rPr>
                <w:noProof/>
                <w:webHidden/>
              </w:rPr>
              <w:instrText xml:space="preserve"> PAGEREF _Toc218423804 \h </w:instrText>
            </w:r>
            <w:r>
              <w:rPr>
                <w:noProof/>
                <w:webHidden/>
              </w:rPr>
            </w:r>
            <w:r>
              <w:rPr>
                <w:noProof/>
                <w:webHidden/>
              </w:rPr>
              <w:fldChar w:fldCharType="separate"/>
            </w:r>
            <w:r>
              <w:rPr>
                <w:noProof/>
                <w:webHidden/>
              </w:rPr>
              <w:t>20</w:t>
            </w:r>
            <w:r>
              <w:rPr>
                <w:noProof/>
                <w:webHidden/>
              </w:rPr>
              <w:fldChar w:fldCharType="end"/>
            </w:r>
          </w:hyperlink>
        </w:p>
        <w:p w14:paraId="7FCFC446" w14:textId="20A781A2" w:rsidR="00132798" w:rsidRDefault="00132798">
          <w:pPr>
            <w:pStyle w:val="TOC1"/>
            <w:tabs>
              <w:tab w:val="left" w:pos="480"/>
              <w:tab w:val="right" w:leader="dot" w:pos="9016"/>
            </w:tabs>
            <w:rPr>
              <w:rFonts w:eastAsiaTheme="minorEastAsia"/>
              <w:noProof/>
              <w:lang w:eastAsia="en-GB"/>
            </w:rPr>
          </w:pPr>
          <w:hyperlink w:anchor="_Toc218423805" w:history="1">
            <w:r w:rsidRPr="00103014">
              <w:rPr>
                <w:rStyle w:val="Hyperlink"/>
                <w:noProof/>
              </w:rPr>
              <w:t>6.</w:t>
            </w:r>
            <w:r>
              <w:rPr>
                <w:rFonts w:eastAsiaTheme="minorEastAsia"/>
                <w:noProof/>
                <w:lang w:eastAsia="en-GB"/>
              </w:rPr>
              <w:tab/>
            </w:r>
            <w:r w:rsidRPr="00103014">
              <w:rPr>
                <w:rStyle w:val="Hyperlink"/>
                <w:noProof/>
              </w:rPr>
              <w:t>Appendix 1</w:t>
            </w:r>
            <w:r>
              <w:rPr>
                <w:noProof/>
                <w:webHidden/>
              </w:rPr>
              <w:tab/>
            </w:r>
            <w:r>
              <w:rPr>
                <w:noProof/>
                <w:webHidden/>
              </w:rPr>
              <w:fldChar w:fldCharType="begin"/>
            </w:r>
            <w:r>
              <w:rPr>
                <w:noProof/>
                <w:webHidden/>
              </w:rPr>
              <w:instrText xml:space="preserve"> PAGEREF _Toc218423805 \h </w:instrText>
            </w:r>
            <w:r>
              <w:rPr>
                <w:noProof/>
                <w:webHidden/>
              </w:rPr>
            </w:r>
            <w:r>
              <w:rPr>
                <w:noProof/>
                <w:webHidden/>
              </w:rPr>
              <w:fldChar w:fldCharType="separate"/>
            </w:r>
            <w:r>
              <w:rPr>
                <w:noProof/>
                <w:webHidden/>
              </w:rPr>
              <w:t>26</w:t>
            </w:r>
            <w:r>
              <w:rPr>
                <w:noProof/>
                <w:webHidden/>
              </w:rPr>
              <w:fldChar w:fldCharType="end"/>
            </w:r>
          </w:hyperlink>
        </w:p>
        <w:p w14:paraId="60A9BCF2" w14:textId="04A9FD8F" w:rsidR="00132798" w:rsidRDefault="00132798">
          <w:pPr>
            <w:pStyle w:val="TOC1"/>
            <w:tabs>
              <w:tab w:val="left" w:pos="480"/>
              <w:tab w:val="right" w:leader="dot" w:pos="9016"/>
            </w:tabs>
            <w:rPr>
              <w:rFonts w:eastAsiaTheme="minorEastAsia"/>
              <w:noProof/>
              <w:lang w:eastAsia="en-GB"/>
            </w:rPr>
          </w:pPr>
          <w:hyperlink w:anchor="_Toc218423806" w:history="1">
            <w:r w:rsidRPr="00103014">
              <w:rPr>
                <w:rStyle w:val="Hyperlink"/>
                <w:noProof/>
              </w:rPr>
              <w:t>7.</w:t>
            </w:r>
            <w:r>
              <w:rPr>
                <w:rFonts w:eastAsiaTheme="minorEastAsia"/>
                <w:noProof/>
                <w:lang w:eastAsia="en-GB"/>
              </w:rPr>
              <w:tab/>
            </w:r>
            <w:r w:rsidRPr="00103014">
              <w:rPr>
                <w:rStyle w:val="Hyperlink"/>
                <w:noProof/>
              </w:rPr>
              <w:t>Appendix 2</w:t>
            </w:r>
            <w:r>
              <w:rPr>
                <w:noProof/>
                <w:webHidden/>
              </w:rPr>
              <w:tab/>
            </w:r>
            <w:r>
              <w:rPr>
                <w:noProof/>
                <w:webHidden/>
              </w:rPr>
              <w:fldChar w:fldCharType="begin"/>
            </w:r>
            <w:r>
              <w:rPr>
                <w:noProof/>
                <w:webHidden/>
              </w:rPr>
              <w:instrText xml:space="preserve"> PAGEREF _Toc218423806 \h </w:instrText>
            </w:r>
            <w:r>
              <w:rPr>
                <w:noProof/>
                <w:webHidden/>
              </w:rPr>
            </w:r>
            <w:r>
              <w:rPr>
                <w:noProof/>
                <w:webHidden/>
              </w:rPr>
              <w:fldChar w:fldCharType="separate"/>
            </w:r>
            <w:r>
              <w:rPr>
                <w:noProof/>
                <w:webHidden/>
              </w:rPr>
              <w:t>28</w:t>
            </w:r>
            <w:r>
              <w:rPr>
                <w:noProof/>
                <w:webHidden/>
              </w:rPr>
              <w:fldChar w:fldCharType="end"/>
            </w:r>
          </w:hyperlink>
        </w:p>
        <w:p w14:paraId="5E77207C" w14:textId="6AC27225" w:rsidR="00E20A30" w:rsidRDefault="00E20A30">
          <w:r>
            <w:rPr>
              <w:b/>
              <w:bCs/>
              <w:noProof/>
            </w:rPr>
            <w:fldChar w:fldCharType="end"/>
          </w:r>
        </w:p>
      </w:sdtContent>
    </w:sdt>
    <w:p w14:paraId="3A2B9A1A" w14:textId="4FEB7303" w:rsidR="00E20A30" w:rsidRDefault="00E20A30" w:rsidP="00E20A30">
      <w:pPr>
        <w:pStyle w:val="Heading1"/>
      </w:pPr>
    </w:p>
    <w:p w14:paraId="16A82876" w14:textId="77777777" w:rsidR="00E20A30" w:rsidRDefault="00E20A30">
      <w:pPr>
        <w:rPr>
          <w:rFonts w:asciiTheme="majorHAnsi" w:eastAsiaTheme="majorEastAsia" w:hAnsiTheme="majorHAnsi" w:cstheme="majorBidi"/>
          <w:color w:val="0F4761" w:themeColor="accent1" w:themeShade="BF"/>
          <w:sz w:val="40"/>
          <w:szCs w:val="40"/>
        </w:rPr>
      </w:pPr>
      <w:r>
        <w:br w:type="page"/>
      </w:r>
    </w:p>
    <w:p w14:paraId="42AF08A5" w14:textId="77777777" w:rsidR="00E20A30" w:rsidRDefault="00E20A30" w:rsidP="00E20A30">
      <w:pPr>
        <w:pStyle w:val="Heading1"/>
      </w:pPr>
    </w:p>
    <w:p w14:paraId="7FEFE932" w14:textId="02D72AF5" w:rsidR="00342374" w:rsidRDefault="00E20A30" w:rsidP="00E20A30">
      <w:pPr>
        <w:pStyle w:val="Heading1"/>
        <w:ind w:left="720"/>
      </w:pPr>
      <w:bookmarkStart w:id="0" w:name="_Toc218423795"/>
      <w:r>
        <w:t>1.</w:t>
      </w:r>
      <w:r w:rsidR="00342374">
        <w:t>Introduction</w:t>
      </w:r>
      <w:bookmarkEnd w:id="0"/>
    </w:p>
    <w:p w14:paraId="66CB056E" w14:textId="77777777" w:rsidR="00E00257" w:rsidRPr="00E00257" w:rsidRDefault="00E00257" w:rsidP="00E00257">
      <w:pPr>
        <w:jc w:val="both"/>
        <w:rPr>
          <w:rFonts w:ascii="Arial" w:hAnsi="Arial" w:cs="Arial"/>
        </w:rPr>
      </w:pPr>
      <w:r w:rsidRPr="00E00257">
        <w:rPr>
          <w:rFonts w:ascii="Arial" w:hAnsi="Arial" w:cs="Arial"/>
        </w:rPr>
        <w:t xml:space="preserve">Leadership remains a central yet contested concept within organisational studies, particularly in sectors characterised by intense operational pressure and constrained resources. In recent years, leadership research has increasingly moved away from universal or idealised models and towards a more critical, contextual understanding of how leadership is enacted within specific organisational environments (Dinh </w:t>
      </w:r>
      <w:r w:rsidRPr="000856C5">
        <w:rPr>
          <w:rFonts w:ascii="Arial" w:hAnsi="Arial" w:cs="Arial"/>
          <w:i/>
          <w:iCs/>
        </w:rPr>
        <w:t>et al</w:t>
      </w:r>
      <w:r w:rsidRPr="00E00257">
        <w:rPr>
          <w:rFonts w:ascii="Arial" w:hAnsi="Arial" w:cs="Arial"/>
        </w:rPr>
        <w:t>., 2020). This shift reflects growing recognition that leadership behaviours are shaped not only by individual capability but also by structural conditions such as job design, performance regimes and organisational culture.</w:t>
      </w:r>
    </w:p>
    <w:p w14:paraId="159C38EF" w14:textId="77777777" w:rsidR="00E00257" w:rsidRPr="00E00257" w:rsidRDefault="00E00257" w:rsidP="00E00257">
      <w:pPr>
        <w:jc w:val="both"/>
        <w:rPr>
          <w:rFonts w:ascii="Arial" w:hAnsi="Arial" w:cs="Arial"/>
        </w:rPr>
      </w:pPr>
    </w:p>
    <w:p w14:paraId="2540F8D9" w14:textId="02E2A0E3" w:rsidR="00E00257" w:rsidRPr="00E00257" w:rsidRDefault="00E00257" w:rsidP="00E00257">
      <w:pPr>
        <w:jc w:val="both"/>
        <w:rPr>
          <w:rFonts w:ascii="Arial" w:hAnsi="Arial" w:cs="Arial"/>
        </w:rPr>
      </w:pPr>
      <w:r w:rsidRPr="00E00257">
        <w:rPr>
          <w:rFonts w:ascii="Arial" w:hAnsi="Arial" w:cs="Arial"/>
        </w:rPr>
        <w:t xml:space="preserve">Retail logistics and warehousing represent especially demanding leadership contexts. Employees in these settings often experience high workloads, variable schedules and limited autonomy, conditions that amplify the impact of day-to-day leadership behaviour (Rubenstein </w:t>
      </w:r>
      <w:r w:rsidRPr="000856C5">
        <w:rPr>
          <w:rFonts w:ascii="Arial" w:hAnsi="Arial" w:cs="Arial"/>
          <w:i/>
          <w:iCs/>
        </w:rPr>
        <w:t>et al</w:t>
      </w:r>
      <w:r w:rsidRPr="00E00257">
        <w:rPr>
          <w:rFonts w:ascii="Arial" w:hAnsi="Arial" w:cs="Arial"/>
        </w:rPr>
        <w:t>., 2021). Contemporary research suggests that leadership in such environments plays a crucial role in mediating the relationship between operational demands and employee outcomes, including wellbeing, engagement and turnover (Knies</w:t>
      </w:r>
      <w:r w:rsidR="00387336">
        <w:rPr>
          <w:rFonts w:ascii="Arial" w:hAnsi="Arial" w:cs="Arial"/>
        </w:rPr>
        <w:t>, Jacobsen and Tummers</w:t>
      </w:r>
      <w:r w:rsidRPr="00E00257">
        <w:rPr>
          <w:rFonts w:ascii="Arial" w:hAnsi="Arial" w:cs="Arial"/>
        </w:rPr>
        <w:t>, 2020). As labour shortages persist across logistics and retail sectors, leadership quality has become a key determinant of organisational sustainability.</w:t>
      </w:r>
    </w:p>
    <w:p w14:paraId="4897765F" w14:textId="77777777" w:rsidR="00E00257" w:rsidRPr="00E00257" w:rsidRDefault="00E00257" w:rsidP="00E00257">
      <w:pPr>
        <w:jc w:val="both"/>
        <w:rPr>
          <w:rFonts w:ascii="Arial" w:hAnsi="Arial" w:cs="Arial"/>
        </w:rPr>
      </w:pPr>
    </w:p>
    <w:p w14:paraId="75A4F6AC" w14:textId="1570C31F" w:rsidR="00E00257" w:rsidRPr="00E00257" w:rsidRDefault="00E00257" w:rsidP="00E00257">
      <w:pPr>
        <w:jc w:val="both"/>
        <w:rPr>
          <w:rFonts w:ascii="Arial" w:hAnsi="Arial" w:cs="Arial"/>
        </w:rPr>
      </w:pPr>
      <w:r w:rsidRPr="00E00257">
        <w:rPr>
          <w:rFonts w:ascii="Arial" w:hAnsi="Arial" w:cs="Arial"/>
        </w:rPr>
        <w:t xml:space="preserve">At the same time, </w:t>
      </w:r>
      <w:r w:rsidR="000856C5">
        <w:rPr>
          <w:rFonts w:ascii="Arial" w:hAnsi="Arial" w:cs="Arial"/>
        </w:rPr>
        <w:t>authors</w:t>
      </w:r>
      <w:r w:rsidRPr="00E00257">
        <w:rPr>
          <w:rFonts w:ascii="Arial" w:hAnsi="Arial" w:cs="Arial"/>
        </w:rPr>
        <w:t xml:space="preserve"> have drawn attention to the prevalence of negative and destructive leadership dynamics in high-pressure workplaces. Studies highlight that toxic or destructive leadership is often embedded within organisational systems that reward short-term performance while neglecting relational and ethical considerations (Bedi</w:t>
      </w:r>
      <w:r w:rsidR="00E63643">
        <w:rPr>
          <w:rFonts w:ascii="Arial" w:hAnsi="Arial" w:cs="Arial"/>
        </w:rPr>
        <w:t>, Alpaslan and Green</w:t>
      </w:r>
      <w:r w:rsidRPr="00E00257">
        <w:rPr>
          <w:rFonts w:ascii="Arial" w:hAnsi="Arial" w:cs="Arial"/>
        </w:rPr>
        <w:t>, 2021). This systemic perspective challenges traditional assumptions that leadership problems can be resolved solely through individual training or development interventions.</w:t>
      </w:r>
    </w:p>
    <w:p w14:paraId="54980E5B" w14:textId="77777777" w:rsidR="00E00257" w:rsidRPr="00E00257" w:rsidRDefault="00E00257" w:rsidP="00E00257">
      <w:pPr>
        <w:jc w:val="both"/>
        <w:rPr>
          <w:rFonts w:ascii="Arial" w:hAnsi="Arial" w:cs="Arial"/>
        </w:rPr>
      </w:pPr>
    </w:p>
    <w:p w14:paraId="67FC109A" w14:textId="7BB5A0F3" w:rsidR="00342374" w:rsidRPr="003A633E" w:rsidRDefault="00E00257" w:rsidP="00E00257">
      <w:pPr>
        <w:jc w:val="both"/>
        <w:rPr>
          <w:rFonts w:ascii="Arial" w:hAnsi="Arial" w:cs="Arial"/>
        </w:rPr>
      </w:pPr>
      <w:r w:rsidRPr="00E00257">
        <w:rPr>
          <w:rFonts w:ascii="Arial" w:hAnsi="Arial" w:cs="Arial"/>
        </w:rPr>
        <w:t xml:space="preserve">This report examines leadership within the context of </w:t>
      </w:r>
      <w:r w:rsidR="00AC74A3">
        <w:rPr>
          <w:rFonts w:ascii="Arial" w:hAnsi="Arial" w:cs="Arial"/>
        </w:rPr>
        <w:t>the Lidl Bridgend</w:t>
      </w:r>
      <w:r w:rsidRPr="00E00257">
        <w:rPr>
          <w:rFonts w:ascii="Arial" w:hAnsi="Arial" w:cs="Arial"/>
        </w:rPr>
        <w:t xml:space="preserve"> retail distribution centre, focusing on how leadership style is experienced in practice and how it interacts with organisational constraints. By integrating leadership theory, contemporary empirical research and practice-based evidence, the report adopts a critical approach that considers both the benefits and limitations of prevailing leadership practices. In doing so, it contributes to ongoing debates about how leadership can be improved in operational settings without undermining efficiency or </w:t>
      </w:r>
      <w:r w:rsidRPr="00E00257">
        <w:rPr>
          <w:rFonts w:ascii="Arial" w:hAnsi="Arial" w:cs="Arial"/>
        </w:rPr>
        <w:lastRenderedPageBreak/>
        <w:t>cost discipline, a challenge that remains central to leadership scholarship and practice alike (Antonakis and Day, 2021).</w:t>
      </w:r>
    </w:p>
    <w:p w14:paraId="6B7AD791" w14:textId="77777777" w:rsidR="00AC74A3" w:rsidRDefault="00AC74A3" w:rsidP="003A633E">
      <w:pPr>
        <w:jc w:val="both"/>
        <w:rPr>
          <w:rFonts w:ascii="Arial" w:hAnsi="Arial" w:cs="Arial"/>
        </w:rPr>
      </w:pPr>
    </w:p>
    <w:p w14:paraId="17FA5F20" w14:textId="77777777" w:rsidR="00132798" w:rsidRDefault="00132798">
      <w:pPr>
        <w:rPr>
          <w:rFonts w:asciiTheme="majorHAnsi" w:eastAsiaTheme="majorEastAsia" w:hAnsiTheme="majorHAnsi" w:cstheme="majorBidi"/>
          <w:color w:val="0F4761" w:themeColor="accent1" w:themeShade="BF"/>
          <w:sz w:val="40"/>
          <w:szCs w:val="40"/>
        </w:rPr>
      </w:pPr>
      <w:r>
        <w:br w:type="page"/>
      </w:r>
    </w:p>
    <w:p w14:paraId="16ADDA02" w14:textId="5409D342" w:rsidR="00AC74A3" w:rsidRDefault="00E20A30" w:rsidP="00E20A30">
      <w:pPr>
        <w:pStyle w:val="Heading1"/>
        <w:ind w:left="360"/>
      </w:pPr>
      <w:bookmarkStart w:id="1" w:name="_Toc218423796"/>
      <w:r>
        <w:lastRenderedPageBreak/>
        <w:t>2.</w:t>
      </w:r>
      <w:r w:rsidR="00454AA9">
        <w:t>Main Body</w:t>
      </w:r>
      <w:bookmarkEnd w:id="1"/>
    </w:p>
    <w:p w14:paraId="64D17983" w14:textId="77777777" w:rsidR="00454AA9" w:rsidRDefault="00454AA9" w:rsidP="003A633E">
      <w:pPr>
        <w:jc w:val="both"/>
        <w:rPr>
          <w:rFonts w:ascii="Arial" w:hAnsi="Arial" w:cs="Arial"/>
        </w:rPr>
      </w:pPr>
    </w:p>
    <w:p w14:paraId="5C6333B8" w14:textId="0653A4BA" w:rsidR="00F82FF2" w:rsidRDefault="00454AA9" w:rsidP="00454AA9">
      <w:pPr>
        <w:pStyle w:val="Heading2"/>
      </w:pPr>
      <w:bookmarkStart w:id="2" w:name="_Toc218423797"/>
      <w:r>
        <w:t xml:space="preserve">2.1 </w:t>
      </w:r>
      <w:r w:rsidR="00B44A4F">
        <w:t>Leadership theory</w:t>
      </w:r>
      <w:bookmarkEnd w:id="2"/>
    </w:p>
    <w:p w14:paraId="780C9E2A" w14:textId="77777777" w:rsidR="00C128C7" w:rsidRDefault="00C128C7" w:rsidP="003A633E">
      <w:pPr>
        <w:jc w:val="both"/>
        <w:rPr>
          <w:rFonts w:ascii="Arial" w:hAnsi="Arial" w:cs="Arial"/>
        </w:rPr>
      </w:pPr>
    </w:p>
    <w:p w14:paraId="422A151D" w14:textId="265D98AC" w:rsidR="00C128C7" w:rsidRDefault="00C128C7" w:rsidP="003A633E">
      <w:pPr>
        <w:jc w:val="both"/>
        <w:rPr>
          <w:rFonts w:ascii="Arial" w:hAnsi="Arial" w:cs="Arial"/>
        </w:rPr>
      </w:pPr>
      <w:r w:rsidRPr="00C128C7">
        <w:rPr>
          <w:rFonts w:ascii="Arial" w:hAnsi="Arial" w:cs="Arial"/>
        </w:rPr>
        <w:t xml:space="preserve">A foundational idea in leadership theory is that leadership effectiveness depends on motivating people while balancing task, team and individual needs. Adair’s (2009) work on leadership and motivation remains influential because it frames leadership as a set of observable responsibilities rather than personal traits. Contemporary research supports this behavioural focus, showing that leaders who actively align task goals with team cohesion and individual consideration improve engagement and discretionary effort (Montano </w:t>
      </w:r>
      <w:r w:rsidRPr="00657EEF">
        <w:rPr>
          <w:rFonts w:ascii="Arial" w:hAnsi="Arial" w:cs="Arial"/>
          <w:i/>
          <w:iCs/>
        </w:rPr>
        <w:t>et al</w:t>
      </w:r>
      <w:r w:rsidRPr="00C128C7">
        <w:rPr>
          <w:rFonts w:ascii="Arial" w:hAnsi="Arial" w:cs="Arial"/>
        </w:rPr>
        <w:t xml:space="preserve">., 2020; Nielsen </w:t>
      </w:r>
      <w:r w:rsidRPr="00657EEF">
        <w:rPr>
          <w:rFonts w:ascii="Arial" w:hAnsi="Arial" w:cs="Arial"/>
          <w:i/>
          <w:iCs/>
        </w:rPr>
        <w:t>et al</w:t>
      </w:r>
      <w:r w:rsidRPr="00C128C7">
        <w:rPr>
          <w:rFonts w:ascii="Arial" w:hAnsi="Arial" w:cs="Arial"/>
        </w:rPr>
        <w:t xml:space="preserve">., 2020; Inceoglu </w:t>
      </w:r>
      <w:r w:rsidRPr="00657EEF">
        <w:rPr>
          <w:rFonts w:ascii="Arial" w:hAnsi="Arial" w:cs="Arial"/>
          <w:i/>
          <w:iCs/>
        </w:rPr>
        <w:t>et al</w:t>
      </w:r>
      <w:r w:rsidRPr="00C128C7">
        <w:rPr>
          <w:rFonts w:ascii="Arial" w:hAnsi="Arial" w:cs="Arial"/>
        </w:rPr>
        <w:t>., 2021). However, critics argue that Adair’s model underestimates the structural pressures leaders face, particularly in high-demand, low-autonomy environments where motivation may be constrained by job design rather than leadership behaviour alone (Johns, 2021; Einola and Alvesson, 2021).</w:t>
      </w:r>
    </w:p>
    <w:p w14:paraId="3AE45AC3" w14:textId="77777777" w:rsidR="000B45FD" w:rsidRPr="003A633E" w:rsidRDefault="000B45FD" w:rsidP="003A633E">
      <w:pPr>
        <w:jc w:val="both"/>
        <w:rPr>
          <w:rFonts w:ascii="Arial" w:hAnsi="Arial" w:cs="Arial"/>
        </w:rPr>
      </w:pPr>
    </w:p>
    <w:p w14:paraId="0402BCAA" w14:textId="7B4FB595" w:rsidR="000B45FD" w:rsidRPr="000B45FD" w:rsidRDefault="000B45FD" w:rsidP="000B45FD">
      <w:pPr>
        <w:jc w:val="both"/>
        <w:rPr>
          <w:rFonts w:ascii="Arial" w:hAnsi="Arial" w:cs="Arial"/>
        </w:rPr>
      </w:pPr>
      <w:r w:rsidRPr="000B45FD">
        <w:rPr>
          <w:rFonts w:ascii="Arial" w:hAnsi="Arial" w:cs="Arial"/>
        </w:rPr>
        <w:t xml:space="preserve">A second key leadership idea concerns self-leadership, personal responsibility and habit formation, as emphasised by Covey (2020). Covey argues that leadership credibility is rooted in character, integrity and disciplined behaviour, suggesting that leaders must first “lead themselves” before influencing others. </w:t>
      </w:r>
      <w:r w:rsidR="000B1A62">
        <w:rPr>
          <w:rFonts w:ascii="Arial" w:hAnsi="Arial" w:cs="Arial"/>
        </w:rPr>
        <w:t>S</w:t>
      </w:r>
      <w:r w:rsidRPr="000B45FD">
        <w:rPr>
          <w:rFonts w:ascii="Arial" w:hAnsi="Arial" w:cs="Arial"/>
        </w:rPr>
        <w:t xml:space="preserve">tudies support the importance of leader integrity and consistency, linking these qualities to trust, psychological safety and lower stress among followers (Harms </w:t>
      </w:r>
      <w:r w:rsidRPr="0024394E">
        <w:rPr>
          <w:rFonts w:ascii="Arial" w:hAnsi="Arial" w:cs="Arial"/>
          <w:i/>
          <w:iCs/>
        </w:rPr>
        <w:t>et al</w:t>
      </w:r>
      <w:r w:rsidRPr="000B45FD">
        <w:rPr>
          <w:rFonts w:ascii="Arial" w:hAnsi="Arial" w:cs="Arial"/>
        </w:rPr>
        <w:t>., 2021; Decuypere and Schaufeli, 2020; Wong</w:t>
      </w:r>
      <w:r w:rsidR="00AE21BE">
        <w:rPr>
          <w:rFonts w:ascii="Arial" w:hAnsi="Arial" w:cs="Arial"/>
        </w:rPr>
        <w:t>, Giessner and Kemmelmeier</w:t>
      </w:r>
      <w:r w:rsidRPr="0024394E">
        <w:rPr>
          <w:rFonts w:ascii="Arial" w:hAnsi="Arial" w:cs="Arial"/>
          <w:i/>
          <w:iCs/>
        </w:rPr>
        <w:t>,</w:t>
      </w:r>
      <w:r w:rsidRPr="000B45FD">
        <w:rPr>
          <w:rFonts w:ascii="Arial" w:hAnsi="Arial" w:cs="Arial"/>
        </w:rPr>
        <w:t xml:space="preserve"> 2023). Nevertheless,</w:t>
      </w:r>
      <w:r w:rsidR="00A7664D">
        <w:rPr>
          <w:rFonts w:ascii="Arial" w:hAnsi="Arial" w:cs="Arial"/>
        </w:rPr>
        <w:t xml:space="preserve"> authors</w:t>
      </w:r>
      <w:r w:rsidRPr="000B45FD">
        <w:rPr>
          <w:rFonts w:ascii="Arial" w:hAnsi="Arial" w:cs="Arial"/>
        </w:rPr>
        <w:t xml:space="preserve"> caution that self-leadership frameworks can over-individualise responsibility, implicitly ignoring how organisational constraints limit leaders’ ability to act ethically or proactively (Alvesson and Spicer, 2020; Pfeffer, 2021).</w:t>
      </w:r>
    </w:p>
    <w:p w14:paraId="780C6A52" w14:textId="77777777" w:rsidR="000B45FD" w:rsidRPr="000B45FD" w:rsidRDefault="000B45FD" w:rsidP="000B45FD">
      <w:pPr>
        <w:jc w:val="both"/>
        <w:rPr>
          <w:rFonts w:ascii="Arial" w:hAnsi="Arial" w:cs="Arial"/>
        </w:rPr>
      </w:pPr>
    </w:p>
    <w:p w14:paraId="64C3FE9F" w14:textId="59DEB53D" w:rsidR="00F82FF2" w:rsidRPr="003A633E" w:rsidRDefault="000B45FD" w:rsidP="000B45FD">
      <w:pPr>
        <w:jc w:val="both"/>
        <w:rPr>
          <w:rFonts w:ascii="Arial" w:hAnsi="Arial" w:cs="Arial"/>
        </w:rPr>
      </w:pPr>
      <w:r w:rsidRPr="000B45FD">
        <w:rPr>
          <w:rFonts w:ascii="Arial" w:hAnsi="Arial" w:cs="Arial"/>
        </w:rPr>
        <w:t>Gobillot (2021) advances the idea that leadership is less about authority and more about enabling others, challenging traditional hierarchical models. He argues that leaders add value by creating clarity of purpose, mutual accountability and shared ownership. This aligns with contemporary research on distributed and participative leadership, which shows positive relationships with innovation, commitment and adaptive performance (Uhl-Bien</w:t>
      </w:r>
      <w:r w:rsidR="00DA3EEE">
        <w:rPr>
          <w:rFonts w:ascii="Arial" w:hAnsi="Arial" w:cs="Arial"/>
        </w:rPr>
        <w:t>, Marion and McKelvey</w:t>
      </w:r>
      <w:r w:rsidRPr="00B44A4F">
        <w:rPr>
          <w:rFonts w:ascii="Arial" w:hAnsi="Arial" w:cs="Arial"/>
          <w:i/>
          <w:iCs/>
        </w:rPr>
        <w:t>,</w:t>
      </w:r>
      <w:r w:rsidRPr="000B45FD">
        <w:rPr>
          <w:rFonts w:ascii="Arial" w:hAnsi="Arial" w:cs="Arial"/>
        </w:rPr>
        <w:t xml:space="preserve"> 2020; Usman </w:t>
      </w:r>
      <w:r w:rsidRPr="00B44A4F">
        <w:rPr>
          <w:rFonts w:ascii="Arial" w:hAnsi="Arial" w:cs="Arial"/>
          <w:i/>
          <w:iCs/>
        </w:rPr>
        <w:t>et al</w:t>
      </w:r>
      <w:r w:rsidRPr="000B45FD">
        <w:rPr>
          <w:rFonts w:ascii="Arial" w:hAnsi="Arial" w:cs="Arial"/>
        </w:rPr>
        <w:t xml:space="preserve">., 2021; Khassawneh and Abaker, 2022). However, critics note that enabling leadership can create ambiguity if accountability structures are weak, particularly in operational contexts requiring rapid decisions and tight coordination (Tourish, 2020; Martin </w:t>
      </w:r>
      <w:r w:rsidRPr="00B44A4F">
        <w:rPr>
          <w:rFonts w:ascii="Arial" w:hAnsi="Arial" w:cs="Arial"/>
          <w:i/>
          <w:iCs/>
        </w:rPr>
        <w:t>et al</w:t>
      </w:r>
      <w:r w:rsidRPr="000B45FD">
        <w:rPr>
          <w:rFonts w:ascii="Arial" w:hAnsi="Arial" w:cs="Arial"/>
        </w:rPr>
        <w:t>., 2021).</w:t>
      </w:r>
    </w:p>
    <w:p w14:paraId="4E0BFF5D" w14:textId="6B55CAD0" w:rsidR="00F82FF2" w:rsidRDefault="00F82FF2" w:rsidP="003A633E">
      <w:pPr>
        <w:jc w:val="both"/>
        <w:rPr>
          <w:rFonts w:ascii="Arial" w:hAnsi="Arial" w:cs="Arial"/>
        </w:rPr>
      </w:pPr>
      <w:r w:rsidRPr="003A633E">
        <w:rPr>
          <w:rFonts w:ascii="Arial" w:hAnsi="Arial" w:cs="Arial"/>
        </w:rPr>
        <w:lastRenderedPageBreak/>
        <w:t xml:space="preserve">Leadership in organisations is not a uniform phenomenon but manifests in multiple forms shaped by context, power relations, and organisational culture. Contemporary leadership research increasingly recognises that leadership styles can have both positive and destructive effects on employees and organisational outcomes. While much traditional literature has focused on “effective” leadership, recent </w:t>
      </w:r>
      <w:r w:rsidR="00B44A4F">
        <w:rPr>
          <w:rFonts w:ascii="Arial" w:hAnsi="Arial" w:cs="Arial"/>
        </w:rPr>
        <w:t xml:space="preserve">research </w:t>
      </w:r>
      <w:r w:rsidRPr="003A633E">
        <w:rPr>
          <w:rFonts w:ascii="Arial" w:hAnsi="Arial" w:cs="Arial"/>
        </w:rPr>
        <w:t>places greater emphasis on understanding dysfunctional and toxic leadership, reflecting its prevalence and impact in modern organisations.</w:t>
      </w:r>
    </w:p>
    <w:p w14:paraId="1D36C869" w14:textId="7D63D94B" w:rsidR="008C0049" w:rsidRDefault="008C0049" w:rsidP="003A633E">
      <w:pPr>
        <w:jc w:val="both"/>
        <w:rPr>
          <w:rFonts w:ascii="Arial" w:hAnsi="Arial" w:cs="Arial"/>
        </w:rPr>
      </w:pPr>
      <w:r w:rsidRPr="008C0049">
        <w:rPr>
          <w:rFonts w:ascii="Arial" w:hAnsi="Arial" w:cs="Arial"/>
        </w:rPr>
        <w:t>Finally, Yukl and Gardner (2020) provide an integrative perspective, arguing that effective leadership depends on adapting influence behaviours to situational demands rather than applying a single style. Their work is reinforced by evidence showing that leadership effectiveness is contingent on context, follower needs and organisational systems (Oc, 2020; Skogstad</w:t>
      </w:r>
      <w:r w:rsidR="00461493">
        <w:rPr>
          <w:rFonts w:ascii="Arial" w:hAnsi="Arial" w:cs="Arial"/>
        </w:rPr>
        <w:t>, Nielsen and Einarsen</w:t>
      </w:r>
      <w:r w:rsidRPr="00B44A4F">
        <w:rPr>
          <w:rFonts w:ascii="Arial" w:hAnsi="Arial" w:cs="Arial"/>
          <w:i/>
          <w:iCs/>
        </w:rPr>
        <w:t>,</w:t>
      </w:r>
      <w:r w:rsidRPr="008C0049">
        <w:rPr>
          <w:rFonts w:ascii="Arial" w:hAnsi="Arial" w:cs="Arial"/>
        </w:rPr>
        <w:t xml:space="preserve"> 2021; Lee</w:t>
      </w:r>
      <w:r w:rsidR="007B5C8A">
        <w:rPr>
          <w:rFonts w:ascii="Arial" w:hAnsi="Arial" w:cs="Arial"/>
        </w:rPr>
        <w:t>, Idris and Delfabbro</w:t>
      </w:r>
      <w:r w:rsidRPr="008C0049">
        <w:rPr>
          <w:rFonts w:ascii="Arial" w:hAnsi="Arial" w:cs="Arial"/>
        </w:rPr>
        <w:t>, 2024). This approach also offers a critical lens on all preceding theories, highlighting that motivation, self-discipline, compassion and empowerment only translate into effectiveness when organisational conditions allow them to be practised consistently. As such, leadership should be understood as a dynamic process shaped by both individual capability and structural constraint.</w:t>
      </w:r>
    </w:p>
    <w:p w14:paraId="4BADA204" w14:textId="77777777" w:rsidR="0016395B" w:rsidRDefault="0016395B" w:rsidP="003A633E">
      <w:pPr>
        <w:jc w:val="both"/>
        <w:rPr>
          <w:rFonts w:ascii="Arial" w:hAnsi="Arial" w:cs="Arial"/>
        </w:rPr>
      </w:pPr>
    </w:p>
    <w:p w14:paraId="6873C27C" w14:textId="13957079" w:rsidR="0016395B" w:rsidRPr="003A633E" w:rsidRDefault="00454AA9" w:rsidP="00454AA9">
      <w:pPr>
        <w:pStyle w:val="Heading2"/>
        <w:rPr>
          <w:sz w:val="24"/>
          <w:szCs w:val="24"/>
        </w:rPr>
      </w:pPr>
      <w:bookmarkStart w:id="3" w:name="_Toc218423798"/>
      <w:r>
        <w:t xml:space="preserve">2.2 </w:t>
      </w:r>
      <w:r w:rsidR="0016395B">
        <w:t>Types of Leadership</w:t>
      </w:r>
      <w:bookmarkEnd w:id="3"/>
    </w:p>
    <w:p w14:paraId="3D507850" w14:textId="77777777" w:rsidR="00F82FF2" w:rsidRPr="003A633E" w:rsidRDefault="00F82FF2" w:rsidP="003A633E">
      <w:pPr>
        <w:jc w:val="both"/>
        <w:rPr>
          <w:rFonts w:ascii="Arial" w:hAnsi="Arial" w:cs="Arial"/>
        </w:rPr>
      </w:pPr>
    </w:p>
    <w:p w14:paraId="5324739F" w14:textId="77777777" w:rsidR="00F82FF2" w:rsidRPr="003A633E" w:rsidRDefault="00F82FF2" w:rsidP="003A633E">
      <w:pPr>
        <w:jc w:val="both"/>
        <w:rPr>
          <w:rFonts w:ascii="Arial" w:hAnsi="Arial" w:cs="Arial"/>
        </w:rPr>
      </w:pPr>
      <w:r w:rsidRPr="003A633E">
        <w:rPr>
          <w:rFonts w:ascii="Arial" w:hAnsi="Arial" w:cs="Arial"/>
        </w:rPr>
        <w:t xml:space="preserve">Transformational leadership remains one of the most prominent leadership types in organisational research. It is characterised by vision, inspiration, and individual consideration, and is associated with higher engagement and performance (Banks </w:t>
      </w:r>
      <w:r w:rsidRPr="00852F3D">
        <w:rPr>
          <w:rFonts w:ascii="Arial" w:hAnsi="Arial" w:cs="Arial"/>
          <w:i/>
          <w:iCs/>
        </w:rPr>
        <w:t>et al</w:t>
      </w:r>
      <w:r w:rsidRPr="003A633E">
        <w:rPr>
          <w:rFonts w:ascii="Arial" w:hAnsi="Arial" w:cs="Arial"/>
        </w:rPr>
        <w:t>., 2021). However, recent critiques argue that transformational leadership may be over-idealised and insufficiently attentive to structural constraints such as workload, power asymmetries, and job insecurity (Breevaart and Zacher, 2021). In some cases, transformational rhetoric may mask exploitative practices, leading to emotional exhaustion rather than empowerment.</w:t>
      </w:r>
    </w:p>
    <w:p w14:paraId="38747D71" w14:textId="77777777" w:rsidR="00F82FF2" w:rsidRPr="003A633E" w:rsidRDefault="00F82FF2" w:rsidP="003A633E">
      <w:pPr>
        <w:jc w:val="both"/>
        <w:rPr>
          <w:rFonts w:ascii="Arial" w:hAnsi="Arial" w:cs="Arial"/>
        </w:rPr>
      </w:pPr>
    </w:p>
    <w:p w14:paraId="67FD3A5B" w14:textId="77777777" w:rsidR="00F82FF2" w:rsidRPr="003A633E" w:rsidRDefault="00F82FF2" w:rsidP="003A633E">
      <w:pPr>
        <w:jc w:val="both"/>
        <w:rPr>
          <w:rFonts w:ascii="Arial" w:hAnsi="Arial" w:cs="Arial"/>
        </w:rPr>
      </w:pPr>
      <w:r w:rsidRPr="003A633E">
        <w:rPr>
          <w:rFonts w:ascii="Arial" w:hAnsi="Arial" w:cs="Arial"/>
        </w:rPr>
        <w:t xml:space="preserve">Transactional leadership, by contrast, is based on performance monitoring, contingent rewards, and corrective action. This form of leadership is effective in ensuring role clarity and short-term task completion, particularly in operational environments (Northouse, 2021). However, excessive reliance on transactional control has been linked to reduced intrinsic motivation and higher turnover intention, especially in high-demand contexts (Kuvaas </w:t>
      </w:r>
      <w:r w:rsidRPr="0009183F">
        <w:rPr>
          <w:rFonts w:ascii="Arial" w:hAnsi="Arial" w:cs="Arial"/>
          <w:i/>
          <w:iCs/>
        </w:rPr>
        <w:t>et al</w:t>
      </w:r>
      <w:r w:rsidRPr="003A633E">
        <w:rPr>
          <w:rFonts w:ascii="Arial" w:hAnsi="Arial" w:cs="Arial"/>
        </w:rPr>
        <w:t>., 2020). As a result, transactional leadership is increasingly viewed as necessary but insufficient for sustainable organisational performance.</w:t>
      </w:r>
    </w:p>
    <w:p w14:paraId="78B49AE2" w14:textId="77777777" w:rsidR="00F82FF2" w:rsidRPr="003A633E" w:rsidRDefault="00F82FF2" w:rsidP="003A633E">
      <w:pPr>
        <w:jc w:val="both"/>
        <w:rPr>
          <w:rFonts w:ascii="Arial" w:hAnsi="Arial" w:cs="Arial"/>
        </w:rPr>
      </w:pPr>
    </w:p>
    <w:p w14:paraId="43A6CA89" w14:textId="77777777" w:rsidR="00F82FF2" w:rsidRPr="003A633E" w:rsidRDefault="00F82FF2" w:rsidP="003A633E">
      <w:pPr>
        <w:jc w:val="both"/>
        <w:rPr>
          <w:rFonts w:ascii="Arial" w:hAnsi="Arial" w:cs="Arial"/>
        </w:rPr>
      </w:pPr>
      <w:r w:rsidRPr="003A633E">
        <w:rPr>
          <w:rFonts w:ascii="Arial" w:hAnsi="Arial" w:cs="Arial"/>
        </w:rPr>
        <w:lastRenderedPageBreak/>
        <w:t xml:space="preserve">Ethical leadership has gained prominence in response to concerns about trust, fairness, and organisational legitimacy. Ethical leaders demonstrate integrity, transparency, and consistency, which are associated with reduced counterproductive behaviour and stronger employee commitment (Eluwole </w:t>
      </w:r>
      <w:r w:rsidRPr="0009183F">
        <w:rPr>
          <w:rFonts w:ascii="Arial" w:hAnsi="Arial" w:cs="Arial"/>
          <w:i/>
          <w:iCs/>
        </w:rPr>
        <w:t>et al</w:t>
      </w:r>
      <w:r w:rsidRPr="003A633E">
        <w:rPr>
          <w:rFonts w:ascii="Arial" w:hAnsi="Arial" w:cs="Arial"/>
        </w:rPr>
        <w:t>., 2022). While ethical leadership addresses moral dimensions often overlooked in earlier models, critics note that ethical leadership alone cannot compensate for systemic pressures such as excessive workloads or insecure employment (Brown and Treviño, 2020).</w:t>
      </w:r>
    </w:p>
    <w:p w14:paraId="70B4BC1D" w14:textId="77777777" w:rsidR="00F82FF2" w:rsidRPr="003A633E" w:rsidRDefault="00F82FF2" w:rsidP="003A633E">
      <w:pPr>
        <w:jc w:val="both"/>
        <w:rPr>
          <w:rFonts w:ascii="Arial" w:hAnsi="Arial" w:cs="Arial"/>
        </w:rPr>
      </w:pPr>
    </w:p>
    <w:p w14:paraId="60A19646" w14:textId="77777777" w:rsidR="00F82FF2" w:rsidRPr="003A633E" w:rsidRDefault="00F82FF2" w:rsidP="003A633E">
      <w:pPr>
        <w:jc w:val="both"/>
        <w:rPr>
          <w:rFonts w:ascii="Arial" w:hAnsi="Arial" w:cs="Arial"/>
        </w:rPr>
      </w:pPr>
      <w:r w:rsidRPr="003A633E">
        <w:rPr>
          <w:rFonts w:ascii="Arial" w:hAnsi="Arial" w:cs="Arial"/>
        </w:rPr>
        <w:t xml:space="preserve">Servant leadership emphasises follower wellbeing, empowerment, and development. Recent studies suggest that servant leadership can enhance engagement and reduce burnout, particularly in demanding work environments (Cai </w:t>
      </w:r>
      <w:r w:rsidRPr="0009183F">
        <w:rPr>
          <w:rFonts w:ascii="Arial" w:hAnsi="Arial" w:cs="Arial"/>
          <w:i/>
          <w:iCs/>
        </w:rPr>
        <w:t>et al</w:t>
      </w:r>
      <w:r w:rsidRPr="003A633E">
        <w:rPr>
          <w:rFonts w:ascii="Arial" w:hAnsi="Arial" w:cs="Arial"/>
        </w:rPr>
        <w:t>., 2024). Nevertheless, servant leadership may be difficult to sustain in highly competitive or hierarchical organisations, where leaders face strong pressures to prioritise performance metrics over employee support.</w:t>
      </w:r>
    </w:p>
    <w:p w14:paraId="320EF171" w14:textId="77777777" w:rsidR="00F82FF2" w:rsidRPr="003A633E" w:rsidRDefault="00F82FF2" w:rsidP="003A633E">
      <w:pPr>
        <w:jc w:val="both"/>
        <w:rPr>
          <w:rFonts w:ascii="Arial" w:hAnsi="Arial" w:cs="Arial"/>
        </w:rPr>
      </w:pPr>
    </w:p>
    <w:p w14:paraId="0251591E" w14:textId="38F24AD8" w:rsidR="00F82FF2" w:rsidRPr="003A633E" w:rsidRDefault="00F82FF2" w:rsidP="003A633E">
      <w:pPr>
        <w:jc w:val="both"/>
        <w:rPr>
          <w:rFonts w:ascii="Arial" w:hAnsi="Arial" w:cs="Arial"/>
        </w:rPr>
      </w:pPr>
      <w:r w:rsidRPr="003A633E">
        <w:rPr>
          <w:rFonts w:ascii="Arial" w:hAnsi="Arial" w:cs="Arial"/>
        </w:rPr>
        <w:t xml:space="preserve">In contrast to these constructive leadership forms, toxic leadership has become a major focus of contemporary organisational research. Toxic leadership refers to sustained patterns of abusive, narcissistic, authoritarian, or manipulative behaviours that harm employees and the organisation (Schyns and Schilling, 2020). Unlike poor leadership, toxic leadership is defined by intent, persistence, and negative impact. </w:t>
      </w:r>
      <w:r w:rsidR="001B0B9B">
        <w:rPr>
          <w:rFonts w:ascii="Arial" w:hAnsi="Arial" w:cs="Arial"/>
        </w:rPr>
        <w:t>S</w:t>
      </w:r>
      <w:r w:rsidRPr="003A633E">
        <w:rPr>
          <w:rFonts w:ascii="Arial" w:hAnsi="Arial" w:cs="Arial"/>
        </w:rPr>
        <w:t xml:space="preserve">tudies show that toxic leadership is strongly associated with psychological distress, burnout, reduced job satisfaction, and increased turnover intention (Fischer </w:t>
      </w:r>
      <w:r w:rsidRPr="00AD20C8">
        <w:rPr>
          <w:rFonts w:ascii="Arial" w:hAnsi="Arial" w:cs="Arial"/>
          <w:i/>
          <w:iCs/>
        </w:rPr>
        <w:t>et al</w:t>
      </w:r>
      <w:r w:rsidRPr="003A633E">
        <w:rPr>
          <w:rFonts w:ascii="Arial" w:hAnsi="Arial" w:cs="Arial"/>
        </w:rPr>
        <w:t>., 2021; Labrague</w:t>
      </w:r>
      <w:r w:rsidR="00682E5E">
        <w:rPr>
          <w:rFonts w:ascii="Arial" w:hAnsi="Arial" w:cs="Arial"/>
        </w:rPr>
        <w:t>, de los Santos and Falguera</w:t>
      </w:r>
      <w:r w:rsidRPr="003A633E">
        <w:rPr>
          <w:rFonts w:ascii="Arial" w:hAnsi="Arial" w:cs="Arial"/>
        </w:rPr>
        <w:t>, 2023). Importantly, toxic leadership often thrives in cultures that reward results over ethics, silence dissent, or normalise excessive power distance (Pelletier</w:t>
      </w:r>
      <w:r w:rsidR="001B627A">
        <w:rPr>
          <w:rFonts w:ascii="Arial" w:hAnsi="Arial" w:cs="Arial"/>
        </w:rPr>
        <w:t>, Allen and McAllister</w:t>
      </w:r>
      <w:r w:rsidRPr="003A633E">
        <w:rPr>
          <w:rFonts w:ascii="Arial" w:hAnsi="Arial" w:cs="Arial"/>
        </w:rPr>
        <w:t>, 2022).</w:t>
      </w:r>
    </w:p>
    <w:p w14:paraId="05D477F1" w14:textId="77777777" w:rsidR="00F82FF2" w:rsidRPr="003A633E" w:rsidRDefault="00F82FF2" w:rsidP="003A633E">
      <w:pPr>
        <w:jc w:val="both"/>
        <w:rPr>
          <w:rFonts w:ascii="Arial" w:hAnsi="Arial" w:cs="Arial"/>
        </w:rPr>
      </w:pPr>
    </w:p>
    <w:p w14:paraId="430A1A31" w14:textId="04ECF6E0" w:rsidR="00F82FF2" w:rsidRPr="003A633E" w:rsidRDefault="00F82FF2" w:rsidP="003A633E">
      <w:pPr>
        <w:jc w:val="both"/>
        <w:rPr>
          <w:rFonts w:ascii="Arial" w:hAnsi="Arial" w:cs="Arial"/>
        </w:rPr>
      </w:pPr>
      <w:r w:rsidRPr="003A633E">
        <w:rPr>
          <w:rFonts w:ascii="Arial" w:hAnsi="Arial" w:cs="Arial"/>
        </w:rPr>
        <w:t>Recent research also highlights that toxic leadership is not solely an individual failure</w:t>
      </w:r>
      <w:r w:rsidR="00343400">
        <w:rPr>
          <w:rFonts w:ascii="Arial" w:hAnsi="Arial" w:cs="Arial"/>
        </w:rPr>
        <w:t>,</w:t>
      </w:r>
      <w:r w:rsidRPr="003A633E">
        <w:rPr>
          <w:rFonts w:ascii="Arial" w:hAnsi="Arial" w:cs="Arial"/>
        </w:rPr>
        <w:t xml:space="preserve"> but a systemic phenomenon embedded in organisational structures and cultures (Holmes</w:t>
      </w:r>
      <w:r w:rsidR="00BD42F1">
        <w:rPr>
          <w:rFonts w:ascii="Arial" w:hAnsi="Arial" w:cs="Arial"/>
        </w:rPr>
        <w:t>, Anand and Barsoux</w:t>
      </w:r>
      <w:r w:rsidRPr="003A633E">
        <w:rPr>
          <w:rFonts w:ascii="Arial" w:hAnsi="Arial" w:cs="Arial"/>
        </w:rPr>
        <w:t>, 2021). This challenges the tendency to treat toxic leaders as isolated “bad apples” and instead emphasises the need for organisational accountability, ethical governance, and safe reporting mechanisms.</w:t>
      </w:r>
    </w:p>
    <w:p w14:paraId="759B98C3" w14:textId="77777777" w:rsidR="00F82FF2" w:rsidRPr="003A633E" w:rsidRDefault="00F82FF2" w:rsidP="003A633E">
      <w:pPr>
        <w:jc w:val="both"/>
        <w:rPr>
          <w:rFonts w:ascii="Arial" w:hAnsi="Arial" w:cs="Arial"/>
        </w:rPr>
      </w:pPr>
    </w:p>
    <w:p w14:paraId="28EEDDCD" w14:textId="2CEA9B20" w:rsidR="00F20C55" w:rsidRPr="003A633E" w:rsidRDefault="00F82FF2" w:rsidP="003A633E">
      <w:pPr>
        <w:jc w:val="both"/>
        <w:rPr>
          <w:rFonts w:ascii="Arial" w:hAnsi="Arial" w:cs="Arial"/>
        </w:rPr>
      </w:pPr>
      <w:r w:rsidRPr="003A633E">
        <w:rPr>
          <w:rFonts w:ascii="Arial" w:hAnsi="Arial" w:cs="Arial"/>
        </w:rPr>
        <w:t>L</w:t>
      </w:r>
      <w:r w:rsidRPr="003A633E">
        <w:rPr>
          <w:rFonts w:ascii="Arial" w:hAnsi="Arial" w:cs="Arial"/>
        </w:rPr>
        <w:t>eadership in organisations encompasses a spectrum ranging from supportive and ethical to destructive and toxic. While transformational, ethical, and servant leadership styles offer valuable tools for engagement and performance, their effectiveness depends heavily on context and organisational systems</w:t>
      </w:r>
      <w:r w:rsidR="00DE7CAF">
        <w:rPr>
          <w:rFonts w:ascii="Arial" w:hAnsi="Arial" w:cs="Arial"/>
        </w:rPr>
        <w:t xml:space="preserve"> (Banks </w:t>
      </w:r>
      <w:r w:rsidR="00DE7CAF" w:rsidRPr="00DE7CAF">
        <w:rPr>
          <w:rFonts w:ascii="Arial" w:hAnsi="Arial" w:cs="Arial"/>
          <w:i/>
          <w:iCs/>
        </w:rPr>
        <w:t>et al</w:t>
      </w:r>
      <w:r w:rsidR="00DE7CAF">
        <w:rPr>
          <w:rFonts w:ascii="Arial" w:hAnsi="Arial" w:cs="Arial"/>
        </w:rPr>
        <w:t xml:space="preserve">,2021; </w:t>
      </w:r>
      <w:r w:rsidR="00E01B58">
        <w:rPr>
          <w:rFonts w:ascii="Arial" w:hAnsi="Arial" w:cs="Arial"/>
        </w:rPr>
        <w:t xml:space="preserve">Canavesi and </w:t>
      </w:r>
      <w:r w:rsidR="00DE7CAF">
        <w:rPr>
          <w:rFonts w:ascii="Arial" w:hAnsi="Arial" w:cs="Arial"/>
        </w:rPr>
        <w:t>Minelli 2021)</w:t>
      </w:r>
      <w:r w:rsidRPr="003A633E">
        <w:rPr>
          <w:rFonts w:ascii="Arial" w:hAnsi="Arial" w:cs="Arial"/>
        </w:rPr>
        <w:t>. Toxic leadership, however, represents a uniquely damaging form of leadership that undermines employee wellbeing and organisational sustainability. Contemporary leadership</w:t>
      </w:r>
      <w:r w:rsidR="006F5E01">
        <w:rPr>
          <w:rFonts w:ascii="Arial" w:hAnsi="Arial" w:cs="Arial"/>
        </w:rPr>
        <w:t xml:space="preserve"> </w:t>
      </w:r>
      <w:r w:rsidRPr="003A633E">
        <w:rPr>
          <w:rFonts w:ascii="Arial" w:hAnsi="Arial" w:cs="Arial"/>
        </w:rPr>
        <w:t xml:space="preserve">therefore calls for greater attention not only to developing </w:t>
      </w:r>
      <w:r w:rsidRPr="003A633E">
        <w:rPr>
          <w:rFonts w:ascii="Arial" w:hAnsi="Arial" w:cs="Arial"/>
        </w:rPr>
        <w:lastRenderedPageBreak/>
        <w:t>positive leadership capabilities but also to identifying, preventing, and addressing toxic leadership within organisations</w:t>
      </w:r>
      <w:r w:rsidR="00B15E8B">
        <w:rPr>
          <w:rFonts w:ascii="Arial" w:hAnsi="Arial" w:cs="Arial"/>
        </w:rPr>
        <w:t xml:space="preserve"> (</w:t>
      </w:r>
      <w:r w:rsidR="00D12C9C">
        <w:rPr>
          <w:rFonts w:ascii="Arial" w:hAnsi="Arial" w:cs="Arial"/>
        </w:rPr>
        <w:t>Nunes</w:t>
      </w:r>
      <w:r w:rsidR="00B15E8B">
        <w:rPr>
          <w:rFonts w:ascii="Arial" w:hAnsi="Arial" w:cs="Arial"/>
        </w:rPr>
        <w:t>, 2024)</w:t>
      </w:r>
      <w:r w:rsidRPr="003A633E">
        <w:rPr>
          <w:rFonts w:ascii="Arial" w:hAnsi="Arial" w:cs="Arial"/>
        </w:rPr>
        <w:t>.</w:t>
      </w:r>
    </w:p>
    <w:p w14:paraId="04E371BF" w14:textId="77777777" w:rsidR="002E3FF4" w:rsidRPr="003A633E" w:rsidRDefault="002E3FF4" w:rsidP="003A633E">
      <w:pPr>
        <w:jc w:val="both"/>
        <w:rPr>
          <w:rFonts w:ascii="Arial" w:hAnsi="Arial" w:cs="Arial"/>
        </w:rPr>
      </w:pPr>
    </w:p>
    <w:p w14:paraId="425BCD7B" w14:textId="77777777" w:rsidR="00673A2B" w:rsidRPr="003A633E" w:rsidRDefault="00673A2B" w:rsidP="003A633E">
      <w:pPr>
        <w:jc w:val="both"/>
        <w:rPr>
          <w:rFonts w:ascii="Arial" w:hAnsi="Arial" w:cs="Arial"/>
        </w:rPr>
      </w:pPr>
    </w:p>
    <w:p w14:paraId="6D89C420" w14:textId="77777777" w:rsidR="00673A2B" w:rsidRPr="003A633E" w:rsidRDefault="00673A2B" w:rsidP="003A633E">
      <w:pPr>
        <w:jc w:val="both"/>
        <w:rPr>
          <w:rFonts w:ascii="Arial" w:hAnsi="Arial" w:cs="Arial"/>
        </w:rPr>
      </w:pPr>
    </w:p>
    <w:p w14:paraId="136A769C" w14:textId="0CA765E8" w:rsidR="002E3FF4" w:rsidRPr="003A633E" w:rsidRDefault="00454AA9" w:rsidP="00454AA9">
      <w:pPr>
        <w:pStyle w:val="Heading2"/>
      </w:pPr>
      <w:bookmarkStart w:id="4" w:name="_Toc218423799"/>
      <w:r>
        <w:t xml:space="preserve">2.3 </w:t>
      </w:r>
      <w:r w:rsidR="00097455" w:rsidRPr="003A633E">
        <w:t>T</w:t>
      </w:r>
      <w:r w:rsidR="002E3FF4" w:rsidRPr="003A633E">
        <w:t>ools of Leadership and Their Usefulness in Organisations</w:t>
      </w:r>
      <w:bookmarkEnd w:id="4"/>
    </w:p>
    <w:p w14:paraId="7654F7FD" w14:textId="77777777" w:rsidR="002E3FF4" w:rsidRPr="003A633E" w:rsidRDefault="002E3FF4" w:rsidP="003A633E">
      <w:pPr>
        <w:jc w:val="both"/>
        <w:rPr>
          <w:rFonts w:ascii="Arial" w:hAnsi="Arial" w:cs="Arial"/>
        </w:rPr>
      </w:pPr>
    </w:p>
    <w:p w14:paraId="34BAA364" w14:textId="188C9CE9" w:rsidR="002E3FF4" w:rsidRPr="003A633E" w:rsidRDefault="002E3FF4" w:rsidP="003A633E">
      <w:pPr>
        <w:jc w:val="both"/>
        <w:rPr>
          <w:rFonts w:ascii="Arial" w:hAnsi="Arial" w:cs="Arial"/>
        </w:rPr>
      </w:pPr>
      <w:r w:rsidRPr="003A633E">
        <w:rPr>
          <w:rFonts w:ascii="Arial" w:hAnsi="Arial" w:cs="Arial"/>
        </w:rPr>
        <w:t>Leadership tools are the cognitive, emotional and relational mechanisms through which leaders interpret situations, influence behaviour and shape organisational outcomes. Rather than being confined to formal authority or positional power, effective leadership increasingly relies on subtle psychological and cultural tools that enable leaders to manage uncertainty, relationships and meaning in complex organisational environments</w:t>
      </w:r>
      <w:r w:rsidR="009D2F04">
        <w:rPr>
          <w:rFonts w:ascii="Arial" w:hAnsi="Arial" w:cs="Arial"/>
        </w:rPr>
        <w:t xml:space="preserve"> (Gerhardt, 2025)</w:t>
      </w:r>
      <w:r w:rsidRPr="003A633E">
        <w:rPr>
          <w:rFonts w:ascii="Arial" w:hAnsi="Arial" w:cs="Arial"/>
        </w:rPr>
        <w:t>.</w:t>
      </w:r>
    </w:p>
    <w:p w14:paraId="771AFE2E" w14:textId="77777777" w:rsidR="002E3FF4" w:rsidRPr="003A633E" w:rsidRDefault="002E3FF4" w:rsidP="003A633E">
      <w:pPr>
        <w:jc w:val="both"/>
        <w:rPr>
          <w:rFonts w:ascii="Arial" w:hAnsi="Arial" w:cs="Arial"/>
        </w:rPr>
      </w:pPr>
    </w:p>
    <w:p w14:paraId="61961628" w14:textId="101AD0AD" w:rsidR="002E3FF4" w:rsidRPr="003A633E" w:rsidRDefault="002E3FF4" w:rsidP="003A633E">
      <w:pPr>
        <w:jc w:val="both"/>
        <w:rPr>
          <w:rFonts w:ascii="Arial" w:hAnsi="Arial" w:cs="Arial"/>
        </w:rPr>
      </w:pPr>
      <w:r w:rsidRPr="003A633E">
        <w:rPr>
          <w:rFonts w:ascii="Arial" w:hAnsi="Arial" w:cs="Arial"/>
        </w:rPr>
        <w:t>One increasingly discussed leadership tool is negative capability, originally conceptualised as the capacity to tolerate ambiguity, uncertainty and not-knowing without premature closure. In organisational contexts, negative capability enables leaders to resist reactive decision-making and instead remain open, reflective and adaptive when facing complex or ill-defined problems (French and Simpson, 2020; Petriglieri, 2021). Research suggests that leaders who demonstrate negative capability are better able to manage paradox, support learning, and foster psychological safety, particularly in volatile environments where technical solutions are insufficient (Simpson,</w:t>
      </w:r>
      <w:r w:rsidR="00897FC4">
        <w:rPr>
          <w:rFonts w:ascii="Arial" w:hAnsi="Arial" w:cs="Arial"/>
        </w:rPr>
        <w:t xml:space="preserve"> French and Harvey,</w:t>
      </w:r>
      <w:r w:rsidRPr="003A633E">
        <w:rPr>
          <w:rFonts w:ascii="Arial" w:hAnsi="Arial" w:cs="Arial"/>
        </w:rPr>
        <w:t xml:space="preserve"> 2021). As a leadership tool, negative capability is valuable because it shifts leadership from control to containment, allowing space for collective sense-making rather than imposing simplistic answers.</w:t>
      </w:r>
    </w:p>
    <w:p w14:paraId="55DCE8A7" w14:textId="77777777" w:rsidR="002E3FF4" w:rsidRPr="003A633E" w:rsidRDefault="002E3FF4" w:rsidP="003A633E">
      <w:pPr>
        <w:jc w:val="both"/>
        <w:rPr>
          <w:rFonts w:ascii="Arial" w:hAnsi="Arial" w:cs="Arial"/>
        </w:rPr>
      </w:pPr>
    </w:p>
    <w:p w14:paraId="16D62CA2" w14:textId="77777777" w:rsidR="002E3FF4" w:rsidRPr="003A633E" w:rsidRDefault="002E3FF4" w:rsidP="003A633E">
      <w:pPr>
        <w:jc w:val="both"/>
        <w:rPr>
          <w:rFonts w:ascii="Arial" w:hAnsi="Arial" w:cs="Arial"/>
        </w:rPr>
      </w:pPr>
      <w:r w:rsidRPr="003A633E">
        <w:rPr>
          <w:rFonts w:ascii="Arial" w:hAnsi="Arial" w:cs="Arial"/>
        </w:rPr>
        <w:t xml:space="preserve">Another important leadership tool derives from Transactional Analysis, particularly the concept of parent–child ego states. Transactional Analysis proposes that individuals communicate from Parent, Adult or Child states, each influencing power dynamics and emotional responses (Stewart and Joines, 2012). In organisations, leaders who operate excessively from a controlling Parent state may unintentionally foster dependency, compliance or resistance, while triggering Child responses such as fear, passivity or rebellion among employees (Mountain and Davidson, 2020; Newton, 2021). Effective leadership involves recognising these dynamics and consciously shifting interactions towards the </w:t>
      </w:r>
      <w:proofErr w:type="gramStart"/>
      <w:r w:rsidRPr="003A633E">
        <w:rPr>
          <w:rFonts w:ascii="Arial" w:hAnsi="Arial" w:cs="Arial"/>
        </w:rPr>
        <w:t>Adult</w:t>
      </w:r>
      <w:proofErr w:type="gramEnd"/>
      <w:r w:rsidRPr="003A633E">
        <w:rPr>
          <w:rFonts w:ascii="Arial" w:hAnsi="Arial" w:cs="Arial"/>
        </w:rPr>
        <w:t xml:space="preserve"> state, characterised by rationality, respect and problem-solving. Used skilfully, awareness of parent–child dynamics allows leaders to reduce dysfunctional patterns, promote autonomy, and improve communication quality across hierarchical relationships.</w:t>
      </w:r>
    </w:p>
    <w:p w14:paraId="317AEDC9" w14:textId="77777777" w:rsidR="002E3FF4" w:rsidRPr="003A633E" w:rsidRDefault="002E3FF4" w:rsidP="003A633E">
      <w:pPr>
        <w:jc w:val="both"/>
        <w:rPr>
          <w:rFonts w:ascii="Arial" w:hAnsi="Arial" w:cs="Arial"/>
        </w:rPr>
      </w:pPr>
    </w:p>
    <w:p w14:paraId="540114EE" w14:textId="625BF94C" w:rsidR="002E3FF4" w:rsidRPr="003A633E" w:rsidRDefault="002E3FF4" w:rsidP="003A633E">
      <w:pPr>
        <w:jc w:val="both"/>
        <w:rPr>
          <w:rFonts w:ascii="Arial" w:hAnsi="Arial" w:cs="Arial"/>
        </w:rPr>
      </w:pPr>
      <w:r w:rsidRPr="003A633E">
        <w:rPr>
          <w:rFonts w:ascii="Arial" w:hAnsi="Arial" w:cs="Arial"/>
        </w:rPr>
        <w:t>Emotional intelligence (EI) is another widely recognised leadership tool, encompassing self-awareness, emotional regulation, empathy and social skills. Contemporary research continues to demonstrate that emotionally intelligent leaders are better able to manage conflict, build trust and sustain employee engagement (Miao</w:t>
      </w:r>
      <w:r w:rsidR="00257E3D">
        <w:rPr>
          <w:rFonts w:ascii="Arial" w:hAnsi="Arial" w:cs="Arial"/>
        </w:rPr>
        <w:t>, Humphrey and Quian</w:t>
      </w:r>
      <w:r w:rsidRPr="003A633E">
        <w:rPr>
          <w:rFonts w:ascii="Arial" w:hAnsi="Arial" w:cs="Arial"/>
        </w:rPr>
        <w:t>,</w:t>
      </w:r>
      <w:r w:rsidR="008E4766">
        <w:rPr>
          <w:rFonts w:ascii="Arial" w:hAnsi="Arial" w:cs="Arial"/>
        </w:rPr>
        <w:t xml:space="preserve"> </w:t>
      </w:r>
      <w:r w:rsidRPr="003A633E">
        <w:rPr>
          <w:rFonts w:ascii="Arial" w:hAnsi="Arial" w:cs="Arial"/>
        </w:rPr>
        <w:t xml:space="preserve">2020; Sánchez-Gómez and Breso, 2020). EI is particularly useful in organisations because it enables leaders to interpret emotional cues and respond appropriately, rather than relying solely on formal authority. However, </w:t>
      </w:r>
      <w:r w:rsidR="00791344">
        <w:rPr>
          <w:rFonts w:ascii="Arial" w:hAnsi="Arial" w:cs="Arial"/>
        </w:rPr>
        <w:t>authors</w:t>
      </w:r>
      <w:r w:rsidRPr="003A633E">
        <w:rPr>
          <w:rFonts w:ascii="Arial" w:hAnsi="Arial" w:cs="Arial"/>
        </w:rPr>
        <w:t xml:space="preserve"> caution against viewing EI as an inherently positive trait, noting that emotionally skilled leaders may also manipulate emotions for self-serving ends if ethical boundaries are weak (Kilduff</w:t>
      </w:r>
      <w:r w:rsidR="00E04B5D">
        <w:rPr>
          <w:rFonts w:ascii="Arial" w:hAnsi="Arial" w:cs="Arial"/>
        </w:rPr>
        <w:t>, Chiaburu and Menges</w:t>
      </w:r>
      <w:r w:rsidRPr="003A633E">
        <w:rPr>
          <w:rFonts w:ascii="Arial" w:hAnsi="Arial" w:cs="Arial"/>
        </w:rPr>
        <w:t>, 2021). This highlights the need to integrate EI with ethical awareness and organisational values.</w:t>
      </w:r>
    </w:p>
    <w:p w14:paraId="488CD14B" w14:textId="77777777" w:rsidR="002E3FF4" w:rsidRPr="003A633E" w:rsidRDefault="002E3FF4" w:rsidP="003A633E">
      <w:pPr>
        <w:jc w:val="both"/>
        <w:rPr>
          <w:rFonts w:ascii="Arial" w:hAnsi="Arial" w:cs="Arial"/>
        </w:rPr>
      </w:pPr>
    </w:p>
    <w:p w14:paraId="5D45F420" w14:textId="1FB990F4" w:rsidR="002E3FF4" w:rsidRPr="003A633E" w:rsidRDefault="002E3FF4" w:rsidP="003A633E">
      <w:pPr>
        <w:jc w:val="both"/>
        <w:rPr>
          <w:rFonts w:ascii="Arial" w:hAnsi="Arial" w:cs="Arial"/>
        </w:rPr>
      </w:pPr>
      <w:r w:rsidRPr="003A633E">
        <w:rPr>
          <w:rFonts w:ascii="Arial" w:hAnsi="Arial" w:cs="Arial"/>
        </w:rPr>
        <w:t xml:space="preserve">Leadership tools also operate at a collective level through organisational culture. Culture functions as an informal control system, shaping norms, expectations and acceptable behaviour. Leaders influence culture through symbolic actions, role modelling, language and reward systems (Schein and Schein, 2019). Empirical studies show that leadership behaviours aligned with organisational values strengthen trust and commitment, while misalignment contributes to cynicism and disengagement (Kaluza </w:t>
      </w:r>
      <w:r w:rsidRPr="00F044F0">
        <w:rPr>
          <w:rFonts w:ascii="Arial" w:hAnsi="Arial" w:cs="Arial"/>
          <w:i/>
          <w:iCs/>
        </w:rPr>
        <w:t>et al</w:t>
      </w:r>
      <w:r w:rsidRPr="003A633E">
        <w:rPr>
          <w:rFonts w:ascii="Arial" w:hAnsi="Arial" w:cs="Arial"/>
        </w:rPr>
        <w:t>., 2020; Lee</w:t>
      </w:r>
      <w:r w:rsidR="00AE5123">
        <w:rPr>
          <w:rFonts w:ascii="Arial" w:hAnsi="Arial" w:cs="Arial"/>
        </w:rPr>
        <w:t>, Howe and Kwon</w:t>
      </w:r>
      <w:r w:rsidRPr="003A633E">
        <w:rPr>
          <w:rFonts w:ascii="Arial" w:hAnsi="Arial" w:cs="Arial"/>
        </w:rPr>
        <w:t>, 2021). As a leadership tool, culture is powerful precisely because it operates implicitly; when leaders consciously work with culture, they can reinforce desired behaviours without relying on constant supervision or formal rules.</w:t>
      </w:r>
    </w:p>
    <w:p w14:paraId="5FB34D35" w14:textId="77777777" w:rsidR="002E3FF4" w:rsidRPr="003A633E" w:rsidRDefault="002E3FF4" w:rsidP="003A633E">
      <w:pPr>
        <w:jc w:val="both"/>
        <w:rPr>
          <w:rFonts w:ascii="Arial" w:hAnsi="Arial" w:cs="Arial"/>
        </w:rPr>
      </w:pPr>
    </w:p>
    <w:p w14:paraId="7CA5E56F" w14:textId="77777777" w:rsidR="002E3FF4" w:rsidRPr="003A633E" w:rsidRDefault="002E3FF4" w:rsidP="003A633E">
      <w:pPr>
        <w:jc w:val="both"/>
        <w:rPr>
          <w:rFonts w:ascii="Arial" w:hAnsi="Arial" w:cs="Arial"/>
        </w:rPr>
      </w:pPr>
      <w:r w:rsidRPr="003A633E">
        <w:rPr>
          <w:rFonts w:ascii="Arial" w:hAnsi="Arial" w:cs="Arial"/>
        </w:rPr>
        <w:t>Importantly, these leadership tools are interdependent rather than isolated. Negative capability supports leaders in tolerating emotional discomfort, which in turn enhances emotional intelligence. Awareness of parent–child dynamics enables leaders to engage more authentically and reduce defensive emotional reactions. Together, these tools shape and are shaped by organisational culture, reinforcing either learning-oriented or fear-based environments. Research increasingly emphasises that leadership effectiveness depends less on adopting a single style and more on the leader’s capacity to integrate psychological insight with cultural awareness (Tourish, 2020; Alvesson and Einola, 2023).</w:t>
      </w:r>
    </w:p>
    <w:p w14:paraId="035FC4D8" w14:textId="77777777" w:rsidR="002E3FF4" w:rsidRPr="003A633E" w:rsidRDefault="002E3FF4" w:rsidP="003A633E">
      <w:pPr>
        <w:jc w:val="both"/>
        <w:rPr>
          <w:rFonts w:ascii="Arial" w:hAnsi="Arial" w:cs="Arial"/>
        </w:rPr>
      </w:pPr>
    </w:p>
    <w:p w14:paraId="2170E9FB" w14:textId="77777777" w:rsidR="00420EE2" w:rsidRPr="003A633E" w:rsidRDefault="00420EE2" w:rsidP="003A633E">
      <w:pPr>
        <w:jc w:val="both"/>
        <w:rPr>
          <w:rFonts w:ascii="Arial" w:hAnsi="Arial" w:cs="Arial"/>
        </w:rPr>
      </w:pPr>
    </w:p>
    <w:p w14:paraId="6D6B72DA" w14:textId="77777777" w:rsidR="00420EE2" w:rsidRPr="003A633E" w:rsidRDefault="00420EE2" w:rsidP="003A633E">
      <w:pPr>
        <w:jc w:val="both"/>
        <w:rPr>
          <w:rFonts w:ascii="Arial" w:hAnsi="Arial" w:cs="Arial"/>
        </w:rPr>
      </w:pPr>
    </w:p>
    <w:p w14:paraId="7A996A67" w14:textId="77777777" w:rsidR="003835DB" w:rsidRDefault="003835DB" w:rsidP="00454AA9">
      <w:pPr>
        <w:pStyle w:val="Heading2"/>
      </w:pPr>
    </w:p>
    <w:p w14:paraId="516EA6C2" w14:textId="77777777" w:rsidR="00B87B1F" w:rsidRDefault="00B87B1F" w:rsidP="00454AA9">
      <w:pPr>
        <w:pStyle w:val="Heading2"/>
      </w:pPr>
    </w:p>
    <w:p w14:paraId="2C48ACEB" w14:textId="77777777" w:rsidR="00B87B1F" w:rsidRPr="00B87B1F" w:rsidRDefault="00B87B1F" w:rsidP="00B87B1F"/>
    <w:p w14:paraId="4965B7A3" w14:textId="0F8737A6" w:rsidR="00C810B5" w:rsidRPr="003A633E" w:rsidRDefault="00454AA9" w:rsidP="00454AA9">
      <w:pPr>
        <w:pStyle w:val="Heading2"/>
        <w:rPr>
          <w:sz w:val="24"/>
          <w:szCs w:val="24"/>
        </w:rPr>
      </w:pPr>
      <w:bookmarkStart w:id="5" w:name="_Toc218423800"/>
      <w:r>
        <w:t xml:space="preserve">2.4 </w:t>
      </w:r>
      <w:r w:rsidR="00C810B5" w:rsidRPr="003A633E">
        <w:rPr>
          <w:sz w:val="24"/>
          <w:szCs w:val="24"/>
        </w:rPr>
        <w:t>Leadership Style at the Lidl Bridgend Warehouse: A Critical Analysis</w:t>
      </w:r>
      <w:bookmarkEnd w:id="5"/>
    </w:p>
    <w:p w14:paraId="5E42C62C" w14:textId="77777777" w:rsidR="00C810B5" w:rsidRPr="003A633E" w:rsidRDefault="00C810B5" w:rsidP="003A633E">
      <w:pPr>
        <w:jc w:val="both"/>
        <w:rPr>
          <w:rFonts w:ascii="Arial" w:hAnsi="Arial" w:cs="Arial"/>
        </w:rPr>
      </w:pPr>
    </w:p>
    <w:p w14:paraId="42B97DA5" w14:textId="06639054" w:rsidR="00C810B5" w:rsidRPr="003A633E" w:rsidRDefault="00C810B5" w:rsidP="003A633E">
      <w:pPr>
        <w:jc w:val="both"/>
        <w:rPr>
          <w:rFonts w:ascii="Arial" w:hAnsi="Arial" w:cs="Arial"/>
        </w:rPr>
      </w:pPr>
      <w:r w:rsidRPr="003A633E">
        <w:rPr>
          <w:rFonts w:ascii="Arial" w:hAnsi="Arial" w:cs="Arial"/>
        </w:rPr>
        <w:t>Leadership at the Lidl Bridgend distribution warehouse can be characterised as predominantly transactional and performance-driven, shaped by the operational demands of high-volume logistics work. Distribution centres operate under strict time pressures, productivity targets and safety requirements, which often necessitate close supervision and formal performance controls. However, evidence from employee review websites, turnover benchmarks, and employment tribunal decisions suggests that this leadership approach, when insufficiently balanced by relational and ethical practices, may contribute to negative employee experiences and elevated turnover</w:t>
      </w:r>
      <w:r w:rsidR="009B2D9E">
        <w:rPr>
          <w:rFonts w:ascii="Arial" w:hAnsi="Arial" w:cs="Arial"/>
        </w:rPr>
        <w:t xml:space="preserve"> (CIPD, 2024; Indeed, 2025; HM Courts and Tribunals Services, 2025).</w:t>
      </w:r>
    </w:p>
    <w:p w14:paraId="6115FFDA" w14:textId="77777777" w:rsidR="00C810B5" w:rsidRPr="003A633E" w:rsidRDefault="00C810B5" w:rsidP="003A633E">
      <w:pPr>
        <w:jc w:val="both"/>
        <w:rPr>
          <w:rFonts w:ascii="Arial" w:hAnsi="Arial" w:cs="Arial"/>
        </w:rPr>
      </w:pPr>
    </w:p>
    <w:p w14:paraId="24053107" w14:textId="77777777" w:rsidR="00C810B5" w:rsidRPr="003A633E" w:rsidRDefault="00C810B5" w:rsidP="003A633E">
      <w:pPr>
        <w:jc w:val="both"/>
        <w:rPr>
          <w:rFonts w:ascii="Arial" w:hAnsi="Arial" w:cs="Arial"/>
        </w:rPr>
      </w:pPr>
      <w:r w:rsidRPr="003A633E">
        <w:rPr>
          <w:rFonts w:ascii="Arial" w:hAnsi="Arial" w:cs="Arial"/>
        </w:rPr>
        <w:t xml:space="preserve">Transactional leadership emphasises </w:t>
      </w:r>
      <w:proofErr w:type="gramStart"/>
      <w:r w:rsidRPr="003A633E">
        <w:rPr>
          <w:rFonts w:ascii="Arial" w:hAnsi="Arial" w:cs="Arial"/>
        </w:rPr>
        <w:t>goal-setting</w:t>
      </w:r>
      <w:proofErr w:type="gramEnd"/>
      <w:r w:rsidRPr="003A633E">
        <w:rPr>
          <w:rFonts w:ascii="Arial" w:hAnsi="Arial" w:cs="Arial"/>
        </w:rPr>
        <w:t xml:space="preserve">, monitoring, and corrective action, and is widely recognised as effective for ensuring compliance and short-term efficiency in operational environments (Northouse, 2021). In the context of Lidl warehouses, this is reflected in strong emphasis on targets, shift efficiency, and output. However, employee feedback indicates that this approach may be experienced as excessively pressurising. For example, </w:t>
      </w:r>
      <w:proofErr w:type="gramStart"/>
      <w:r w:rsidRPr="003A633E">
        <w:rPr>
          <w:rFonts w:ascii="Arial" w:hAnsi="Arial" w:cs="Arial"/>
        </w:rPr>
        <w:t>Indeed</w:t>
      </w:r>
      <w:proofErr w:type="gramEnd"/>
      <w:r w:rsidRPr="003A633E">
        <w:rPr>
          <w:rFonts w:ascii="Arial" w:hAnsi="Arial" w:cs="Arial"/>
        </w:rPr>
        <w:t xml:space="preserve"> (2025) reviews from employees working at Lidl in Bridgend describe “constant pressure to perform,” “being spoken to harshly,” and feeling that “management only care about numbers.” One reviewer explicitly states that “staff turnover reflects the management,” linking leadership behaviour directly to retention problems (Indeed, 2025).</w:t>
      </w:r>
    </w:p>
    <w:p w14:paraId="7636A36B" w14:textId="77777777" w:rsidR="00C810B5" w:rsidRPr="003A633E" w:rsidRDefault="00C810B5" w:rsidP="003A633E">
      <w:pPr>
        <w:jc w:val="both"/>
        <w:rPr>
          <w:rFonts w:ascii="Arial" w:hAnsi="Arial" w:cs="Arial"/>
        </w:rPr>
      </w:pPr>
    </w:p>
    <w:p w14:paraId="292843D2" w14:textId="3AC44F1B" w:rsidR="00C810B5" w:rsidRPr="003A633E" w:rsidRDefault="00C810B5" w:rsidP="003A633E">
      <w:pPr>
        <w:jc w:val="both"/>
        <w:rPr>
          <w:rFonts w:ascii="Arial" w:hAnsi="Arial" w:cs="Arial"/>
        </w:rPr>
      </w:pPr>
      <w:r w:rsidRPr="003A633E">
        <w:rPr>
          <w:rFonts w:ascii="Arial" w:hAnsi="Arial" w:cs="Arial"/>
        </w:rPr>
        <w:t>Similarly, Glassdoor (2025) ratings for Lidl at the Bridgend location show an overall score of approximately 3 out of 5, based on site-specific employee reviews. While not uniformly negative, this average rating suggests inconsistency in leadership experience. Warehouse roles across Lidl are often rated lower than corporate roles, with comments highlighting demanding workloads, limited career progression, and variable management quality (Glassdoor, 2025). Research indicates that such perceptions are common in environments where transactional leadership dominates without adequate attention to employee voice and procedural fairness (Bakker and Demerouti, 2023).</w:t>
      </w:r>
      <w:r w:rsidR="003609BD">
        <w:rPr>
          <w:rFonts w:ascii="Arial" w:hAnsi="Arial" w:cs="Arial"/>
        </w:rPr>
        <w:t xml:space="preserve"> Examples of reviews can be found in </w:t>
      </w:r>
      <w:r w:rsidR="003609BD" w:rsidRPr="003609BD">
        <w:rPr>
          <w:rFonts w:ascii="Arial" w:hAnsi="Arial" w:cs="Arial"/>
          <w:b/>
          <w:bCs/>
        </w:rPr>
        <w:t>Appendix 1</w:t>
      </w:r>
      <w:r w:rsidR="003609BD">
        <w:rPr>
          <w:rFonts w:ascii="Arial" w:hAnsi="Arial" w:cs="Arial"/>
          <w:b/>
          <w:bCs/>
        </w:rPr>
        <w:t>.</w:t>
      </w:r>
    </w:p>
    <w:p w14:paraId="08BEA430" w14:textId="77777777" w:rsidR="00C810B5" w:rsidRPr="003A633E" w:rsidRDefault="00C810B5" w:rsidP="003A633E">
      <w:pPr>
        <w:jc w:val="both"/>
        <w:rPr>
          <w:rFonts w:ascii="Arial" w:hAnsi="Arial" w:cs="Arial"/>
        </w:rPr>
      </w:pPr>
    </w:p>
    <w:p w14:paraId="14AD7133" w14:textId="77AA37C3" w:rsidR="00C810B5" w:rsidRPr="003A633E" w:rsidRDefault="00C810B5" w:rsidP="003A633E">
      <w:pPr>
        <w:jc w:val="both"/>
        <w:rPr>
          <w:rFonts w:ascii="Arial" w:hAnsi="Arial" w:cs="Arial"/>
        </w:rPr>
      </w:pPr>
      <w:r w:rsidRPr="003A633E">
        <w:rPr>
          <w:rFonts w:ascii="Arial" w:hAnsi="Arial" w:cs="Arial"/>
        </w:rPr>
        <w:lastRenderedPageBreak/>
        <w:t xml:space="preserve">A critical concern emerging from these online reviews is the potential presence of destructive or toxic leadership behaviours. Toxic leadership is defined as sustained patterns of abusive, authoritarian or unfair behaviour that harm employee wellbeing and organisational functioning (Schyns and Schilling, 2020). Although employee review platforms cannot definitively prove toxic leadership, repeated references on Indeed (2025) to being “singled out,” “humiliated,” or treated inconsistently by managers align with behaviours identified in the abusive supervision literature. </w:t>
      </w:r>
      <w:r w:rsidR="00A31CD0">
        <w:rPr>
          <w:rFonts w:ascii="Arial" w:hAnsi="Arial" w:cs="Arial"/>
        </w:rPr>
        <w:t>S</w:t>
      </w:r>
      <w:r w:rsidRPr="003A633E">
        <w:rPr>
          <w:rFonts w:ascii="Arial" w:hAnsi="Arial" w:cs="Arial"/>
        </w:rPr>
        <w:t xml:space="preserve">tudies demonstrate that such leadership behaviours are strongly associated with emotional exhaustion, reduced job satisfaction and increased turnover intention (Fischer </w:t>
      </w:r>
      <w:r w:rsidRPr="00A31CD0">
        <w:rPr>
          <w:rFonts w:ascii="Arial" w:hAnsi="Arial" w:cs="Arial"/>
          <w:i/>
          <w:iCs/>
        </w:rPr>
        <w:t>et al</w:t>
      </w:r>
      <w:r w:rsidRPr="003A633E">
        <w:rPr>
          <w:rFonts w:ascii="Arial" w:hAnsi="Arial" w:cs="Arial"/>
        </w:rPr>
        <w:t>., 2021).</w:t>
      </w:r>
    </w:p>
    <w:p w14:paraId="5CDC6800" w14:textId="77777777" w:rsidR="00C810B5" w:rsidRPr="003A633E" w:rsidRDefault="00C810B5" w:rsidP="003A633E">
      <w:pPr>
        <w:jc w:val="both"/>
        <w:rPr>
          <w:rFonts w:ascii="Arial" w:hAnsi="Arial" w:cs="Arial"/>
        </w:rPr>
      </w:pPr>
    </w:p>
    <w:p w14:paraId="0E8EA3DE" w14:textId="77777777" w:rsidR="00C810B5" w:rsidRPr="003A633E" w:rsidRDefault="00C810B5" w:rsidP="003A633E">
      <w:pPr>
        <w:jc w:val="both"/>
        <w:rPr>
          <w:rFonts w:ascii="Arial" w:hAnsi="Arial" w:cs="Arial"/>
        </w:rPr>
      </w:pPr>
      <w:r w:rsidRPr="003A633E">
        <w:rPr>
          <w:rFonts w:ascii="Arial" w:hAnsi="Arial" w:cs="Arial"/>
        </w:rPr>
        <w:t>Importantly, contemporary research stresses that toxic leadership is often system-enabled rather than purely individual. High performance pressure, understaffing, and weak accountability structures can normalise harsh management behaviours even when organisational values formally promote respect and inclusion (Schyns and Schilling, 2020). In the Bridgend context, frequent references on Indeed (2025) to “constantly changing rules” and “new managers coming and going” suggest leadership instability, which further exacerbates perceptions of unfairness and unpredictability.</w:t>
      </w:r>
    </w:p>
    <w:p w14:paraId="1131234A" w14:textId="77777777" w:rsidR="00C810B5" w:rsidRPr="003A633E" w:rsidRDefault="00C810B5" w:rsidP="003A633E">
      <w:pPr>
        <w:jc w:val="both"/>
        <w:rPr>
          <w:rFonts w:ascii="Arial" w:hAnsi="Arial" w:cs="Arial"/>
        </w:rPr>
      </w:pPr>
    </w:p>
    <w:p w14:paraId="252384BB" w14:textId="77777777" w:rsidR="00C810B5" w:rsidRPr="003A633E" w:rsidRDefault="00C810B5" w:rsidP="003A633E">
      <w:pPr>
        <w:jc w:val="both"/>
        <w:rPr>
          <w:rFonts w:ascii="Arial" w:hAnsi="Arial" w:cs="Arial"/>
        </w:rPr>
      </w:pPr>
      <w:r w:rsidRPr="003A633E">
        <w:rPr>
          <w:rFonts w:ascii="Arial" w:hAnsi="Arial" w:cs="Arial"/>
        </w:rPr>
        <w:t>Turnover data provides additional contextual insight. According to CIPD (2024) labour market analysis, average UK employee churn remains high, with logistics and warehousing among the sectors experiencing the greatest retention challenges. When employees explicitly attribute turnover to management behaviour—as several Bridgend-based reviews do on Indeed (2025)—this indicates that leadership style may be amplifying, rather than mitigating, sector-wide retention risks. The Job Demands–Resources model explains this dynamic by showing how high job demands, when combined with low managerial support and perceived injustice, accelerate burnout and withdrawal behaviours (Bakker and Demerouti, 2023).</w:t>
      </w:r>
    </w:p>
    <w:p w14:paraId="5EA7D246" w14:textId="77777777" w:rsidR="00C810B5" w:rsidRPr="003A633E" w:rsidRDefault="00C810B5" w:rsidP="003A633E">
      <w:pPr>
        <w:jc w:val="both"/>
        <w:rPr>
          <w:rFonts w:ascii="Arial" w:hAnsi="Arial" w:cs="Arial"/>
        </w:rPr>
      </w:pPr>
    </w:p>
    <w:p w14:paraId="673AA730" w14:textId="77777777" w:rsidR="00C810B5" w:rsidRPr="003A633E" w:rsidRDefault="00C810B5" w:rsidP="003A633E">
      <w:pPr>
        <w:jc w:val="both"/>
        <w:rPr>
          <w:rFonts w:ascii="Arial" w:hAnsi="Arial" w:cs="Arial"/>
        </w:rPr>
      </w:pPr>
      <w:r w:rsidRPr="003A633E">
        <w:rPr>
          <w:rFonts w:ascii="Arial" w:hAnsi="Arial" w:cs="Arial"/>
        </w:rPr>
        <w:t xml:space="preserve">Employment tribunal decisions involving Lidl further highlight leadership and governance risks at organisational level. Publicly available cases published on GOV.UK Employment Tribunal Decisions (2024–2025) include claims relating to unfair dismissal, working time breaches and wage disputes involving Lidl Great Britain Ltd. While these cases are not specific to the Bridgend warehouse, they are relevant to leadership analysis because tribunals frequently scrutinise managerial conduct, consistency of process and adherence to policy. Research shows that organisations with high levels of conflict reaching tribunals often suffer from weaknesses in line management capability and procedural justice, rather than isolated policy failures (Fischer </w:t>
      </w:r>
      <w:r w:rsidRPr="009F430F">
        <w:rPr>
          <w:rFonts w:ascii="Arial" w:hAnsi="Arial" w:cs="Arial"/>
          <w:i/>
          <w:iCs/>
        </w:rPr>
        <w:t>et al</w:t>
      </w:r>
      <w:r w:rsidRPr="003A633E">
        <w:rPr>
          <w:rFonts w:ascii="Arial" w:hAnsi="Arial" w:cs="Arial"/>
        </w:rPr>
        <w:t>., 2021).</w:t>
      </w:r>
    </w:p>
    <w:p w14:paraId="502CBB85" w14:textId="77777777" w:rsidR="00C810B5" w:rsidRPr="003A633E" w:rsidRDefault="00C810B5" w:rsidP="003A633E">
      <w:pPr>
        <w:jc w:val="both"/>
        <w:rPr>
          <w:rFonts w:ascii="Arial" w:hAnsi="Arial" w:cs="Arial"/>
        </w:rPr>
      </w:pPr>
    </w:p>
    <w:p w14:paraId="5F22CA69" w14:textId="77777777" w:rsidR="00C810B5" w:rsidRPr="003A633E" w:rsidRDefault="00C810B5" w:rsidP="003A633E">
      <w:pPr>
        <w:jc w:val="both"/>
        <w:rPr>
          <w:rFonts w:ascii="Arial" w:hAnsi="Arial" w:cs="Arial"/>
        </w:rPr>
      </w:pPr>
      <w:r w:rsidRPr="003A633E">
        <w:rPr>
          <w:rFonts w:ascii="Arial" w:hAnsi="Arial" w:cs="Arial"/>
        </w:rPr>
        <w:lastRenderedPageBreak/>
        <w:t>From a critical perspective, leadership at the Lidl Bridgend warehouse appears to prioritise operational performance through transactional control, but with insufficient balancing mechanisms to protect employee wellbeing and dignity. While such an approach may deliver short-term productivity, leadership theory suggests it is unsustainable without strong ethical leadership, supervisor training, and clear procedural safeguards (Northouse, 2021; Bakker and Demerouti, 2023). The presence of negative employee narratives on Indeed (2025) and average ratings on Glassdoor (2025) indicate that some employees experience leadership not merely as demanding, but as unfair or disrespectful.</w:t>
      </w:r>
    </w:p>
    <w:p w14:paraId="54BC09F7" w14:textId="77777777" w:rsidR="00C810B5" w:rsidRPr="003A633E" w:rsidRDefault="00C810B5" w:rsidP="003A633E">
      <w:pPr>
        <w:jc w:val="both"/>
        <w:rPr>
          <w:rFonts w:ascii="Arial" w:hAnsi="Arial" w:cs="Arial"/>
        </w:rPr>
      </w:pPr>
    </w:p>
    <w:p w14:paraId="09712046" w14:textId="4CD7312E" w:rsidR="00420EE2" w:rsidRPr="003A633E" w:rsidRDefault="00C810B5" w:rsidP="003A633E">
      <w:pPr>
        <w:jc w:val="both"/>
        <w:rPr>
          <w:rFonts w:ascii="Arial" w:hAnsi="Arial" w:cs="Arial"/>
        </w:rPr>
      </w:pPr>
      <w:r w:rsidRPr="003A633E">
        <w:rPr>
          <w:rFonts w:ascii="Arial" w:hAnsi="Arial" w:cs="Arial"/>
        </w:rPr>
        <w:t>In conclusion, the leadership style at the Lidl Bridgend warehouse can be critically understood as structurally transactional, with elements that risk becoming destructive under conditions of sustained pressure and managerial instability. Rather than framing leadership issues as individual failings, the evidence points to systemic conditions that may enable toxic dynamics. Contemporary leadership research suggests that integrating transactional discipline with ethical leadership, procedural justice and supervisor support is essential for reducing turnover and sustaining performance in warehouse environments.</w:t>
      </w:r>
    </w:p>
    <w:p w14:paraId="66DD6255" w14:textId="77777777" w:rsidR="00BC6FE3" w:rsidRPr="003A633E" w:rsidRDefault="00BC6FE3" w:rsidP="003A633E">
      <w:pPr>
        <w:jc w:val="both"/>
        <w:rPr>
          <w:rFonts w:ascii="Arial" w:hAnsi="Arial" w:cs="Arial"/>
        </w:rPr>
      </w:pPr>
    </w:p>
    <w:p w14:paraId="70BE8173" w14:textId="77777777" w:rsidR="00BC6FE3" w:rsidRPr="003A633E" w:rsidRDefault="00BC6FE3" w:rsidP="003A633E">
      <w:pPr>
        <w:jc w:val="both"/>
        <w:rPr>
          <w:rFonts w:ascii="Arial" w:hAnsi="Arial" w:cs="Arial"/>
        </w:rPr>
      </w:pPr>
    </w:p>
    <w:p w14:paraId="58BDC997" w14:textId="77777777" w:rsidR="00BC6FE3" w:rsidRPr="003A633E" w:rsidRDefault="00BC6FE3" w:rsidP="003A633E">
      <w:pPr>
        <w:jc w:val="both"/>
        <w:rPr>
          <w:rFonts w:ascii="Arial" w:hAnsi="Arial" w:cs="Arial"/>
        </w:rPr>
      </w:pPr>
    </w:p>
    <w:p w14:paraId="7C52440C" w14:textId="77777777" w:rsidR="00BC6FE3" w:rsidRPr="003A633E" w:rsidRDefault="00BC6FE3" w:rsidP="003A633E">
      <w:pPr>
        <w:jc w:val="both"/>
        <w:rPr>
          <w:rFonts w:ascii="Arial" w:hAnsi="Arial" w:cs="Arial"/>
        </w:rPr>
      </w:pPr>
    </w:p>
    <w:p w14:paraId="620B06DB" w14:textId="5F5BB9B5" w:rsidR="00BC6FE3" w:rsidRPr="003A633E" w:rsidRDefault="00454AA9" w:rsidP="00454AA9">
      <w:pPr>
        <w:pStyle w:val="Heading2"/>
      </w:pPr>
      <w:bookmarkStart w:id="6" w:name="_Toc218423801"/>
      <w:r>
        <w:t xml:space="preserve">2.5 </w:t>
      </w:r>
      <w:r w:rsidR="00BC6FE3" w:rsidRPr="003A633E">
        <w:t>Lidl Bridgend vs John Lewis Partnership</w:t>
      </w:r>
      <w:bookmarkEnd w:id="6"/>
    </w:p>
    <w:p w14:paraId="5C12E3A9" w14:textId="77777777" w:rsidR="00BC6FE3" w:rsidRPr="003A633E" w:rsidRDefault="00BC6FE3" w:rsidP="003A633E">
      <w:pPr>
        <w:jc w:val="both"/>
        <w:rPr>
          <w:rFonts w:ascii="Arial" w:hAnsi="Arial" w:cs="Arial"/>
        </w:rPr>
      </w:pPr>
    </w:p>
    <w:p w14:paraId="1265F85F" w14:textId="582A2B93" w:rsidR="00BC6FE3" w:rsidRDefault="00BC6FE3" w:rsidP="003A633E">
      <w:pPr>
        <w:jc w:val="both"/>
        <w:rPr>
          <w:rFonts w:ascii="Arial" w:hAnsi="Arial" w:cs="Arial"/>
        </w:rPr>
      </w:pPr>
      <w:r w:rsidRPr="003A633E">
        <w:rPr>
          <w:rFonts w:ascii="Arial" w:hAnsi="Arial" w:cs="Arial"/>
        </w:rPr>
        <w:t>Leadership in retail logistics is shaped by intense performance demands, labour shortages, and cost pressure. The leadership style evident at Lidl’s Bridgend warehouse, based on employee review data and sector context, contrasts sharply with the leadership approach of the John Lewis Partnership (JLP), which is widely cited as an example of participative and values-based leadership within the same broad retail and distribution field. Comparing these two cases highlights how leadership systems influence employee experience, turnover risk, and organisational sustainability.</w:t>
      </w:r>
    </w:p>
    <w:p w14:paraId="15898A9C" w14:textId="77777777" w:rsidR="00A31CD0" w:rsidRPr="003A633E" w:rsidRDefault="00A31CD0" w:rsidP="003A633E">
      <w:pPr>
        <w:jc w:val="both"/>
        <w:rPr>
          <w:rFonts w:ascii="Arial" w:hAnsi="Arial" w:cs="Arial"/>
        </w:rPr>
      </w:pPr>
    </w:p>
    <w:p w14:paraId="6CF6073C" w14:textId="4A30769E" w:rsidR="00BC6FE3" w:rsidRPr="003A633E" w:rsidRDefault="00A31CD0" w:rsidP="003A633E">
      <w:pPr>
        <w:jc w:val="both"/>
        <w:rPr>
          <w:rFonts w:ascii="Arial" w:hAnsi="Arial" w:cs="Arial"/>
        </w:rPr>
      </w:pPr>
      <w:r>
        <w:rPr>
          <w:rFonts w:ascii="Arial" w:hAnsi="Arial" w:cs="Arial"/>
        </w:rPr>
        <w:t>T</w:t>
      </w:r>
      <w:r w:rsidR="00BC6FE3" w:rsidRPr="003A633E">
        <w:rPr>
          <w:rFonts w:ascii="Arial" w:hAnsi="Arial" w:cs="Arial"/>
        </w:rPr>
        <w:t xml:space="preserve">he John Lewis Partnership operates under a structurally different leadership model grounded in employee ownership and participation. According to the John Lewis Partnership website (2024), all employees are “Partners” who share in profits and have formal mechanisms for influencing organisational decisions. This governance structure embeds participative leadership into the organisation rather than relying solely on individual leader behaviour. Recruitment and careers materials on the JLP </w:t>
      </w:r>
      <w:r w:rsidR="00BC6FE3" w:rsidRPr="003A633E">
        <w:rPr>
          <w:rFonts w:ascii="Arial" w:hAnsi="Arial" w:cs="Arial"/>
        </w:rPr>
        <w:lastRenderedPageBreak/>
        <w:t>Jobs website (2025) emphasise shared responsibility, respect, and long-term development, signalling leadership expectations that prioritise people alongside performance.</w:t>
      </w:r>
    </w:p>
    <w:p w14:paraId="358087E0" w14:textId="77777777" w:rsidR="00BC6FE3" w:rsidRPr="003A633E" w:rsidRDefault="00BC6FE3" w:rsidP="003A633E">
      <w:pPr>
        <w:jc w:val="both"/>
        <w:rPr>
          <w:rFonts w:ascii="Arial" w:hAnsi="Arial" w:cs="Arial"/>
        </w:rPr>
      </w:pPr>
    </w:p>
    <w:p w14:paraId="1EE9789D" w14:textId="77777777" w:rsidR="00BC6FE3" w:rsidRPr="003A633E" w:rsidRDefault="00BC6FE3" w:rsidP="003A633E">
      <w:pPr>
        <w:jc w:val="both"/>
        <w:rPr>
          <w:rFonts w:ascii="Arial" w:hAnsi="Arial" w:cs="Arial"/>
        </w:rPr>
      </w:pPr>
      <w:r w:rsidRPr="003A633E">
        <w:rPr>
          <w:rFonts w:ascii="Arial" w:hAnsi="Arial" w:cs="Arial"/>
        </w:rPr>
        <w:t xml:space="preserve">Employee sentiment supports this distinction. Glassdoor (2025) reports an overall rating of around 3.7–3.8/5 for John Lewis &amp; Partners across the UK, based on thousands of reviews. While not without criticism, these ratings suggest a more consistently positive leadership experience than that reported at Lidl Bridgend. Research indicates that participative leadership is associated with higher trust, stronger psychological ownership, and reduced tolerance for destructive leadership behaviours (Usman </w:t>
      </w:r>
      <w:r w:rsidRPr="008860FF">
        <w:rPr>
          <w:rFonts w:ascii="Arial" w:hAnsi="Arial" w:cs="Arial"/>
          <w:i/>
          <w:iCs/>
        </w:rPr>
        <w:t>et al</w:t>
      </w:r>
      <w:r w:rsidRPr="003A633E">
        <w:rPr>
          <w:rFonts w:ascii="Arial" w:hAnsi="Arial" w:cs="Arial"/>
        </w:rPr>
        <w:t>., 2021; Khassawneh and Abaker, 2022).</w:t>
      </w:r>
    </w:p>
    <w:p w14:paraId="7DC4E983" w14:textId="77777777" w:rsidR="00BC6FE3" w:rsidRPr="003A633E" w:rsidRDefault="00BC6FE3" w:rsidP="003A633E">
      <w:pPr>
        <w:jc w:val="both"/>
        <w:rPr>
          <w:rFonts w:ascii="Arial" w:hAnsi="Arial" w:cs="Arial"/>
        </w:rPr>
      </w:pPr>
    </w:p>
    <w:p w14:paraId="063F3590" w14:textId="77777777" w:rsidR="00BC6FE3" w:rsidRPr="003A633E" w:rsidRDefault="00BC6FE3" w:rsidP="003A633E">
      <w:pPr>
        <w:jc w:val="both"/>
        <w:rPr>
          <w:rFonts w:ascii="Arial" w:hAnsi="Arial" w:cs="Arial"/>
        </w:rPr>
      </w:pPr>
      <w:r w:rsidRPr="003A633E">
        <w:rPr>
          <w:rFonts w:ascii="Arial" w:hAnsi="Arial" w:cs="Arial"/>
        </w:rPr>
        <w:t>The contrast between the two organisations is particularly visible when considering toxic leadership risk. Studies show that toxic leadership is more likely to emerge in systems where results are prioritised over ethics and where employees have limited voice (Schyns and Schilling, 2020; Akinyele, 2024). Employee narratives from Indeed (2025) describing unfair treatment and management instability at Lidl Bridgend align with early warning signs identified in the toxic leadership literature. By contrast, JLP’s participative structures function as institutional safeguards, making it harder for sustained destructive leadership behaviours to go unchallenged (</w:t>
      </w:r>
      <w:r w:rsidRPr="009359DF">
        <w:rPr>
          <w:rFonts w:ascii="Arial" w:hAnsi="Arial" w:cs="Arial"/>
        </w:rPr>
        <w:t>Usman</w:t>
      </w:r>
      <w:r w:rsidRPr="008860FF">
        <w:rPr>
          <w:rFonts w:ascii="Arial" w:hAnsi="Arial" w:cs="Arial"/>
          <w:i/>
          <w:iCs/>
        </w:rPr>
        <w:t xml:space="preserve"> et al.,</w:t>
      </w:r>
      <w:r w:rsidRPr="003A633E">
        <w:rPr>
          <w:rFonts w:ascii="Arial" w:hAnsi="Arial" w:cs="Arial"/>
        </w:rPr>
        <w:t xml:space="preserve"> 2021).</w:t>
      </w:r>
    </w:p>
    <w:p w14:paraId="41F6893D" w14:textId="77777777" w:rsidR="00BC6FE3" w:rsidRPr="003A633E" w:rsidRDefault="00BC6FE3" w:rsidP="003A633E">
      <w:pPr>
        <w:jc w:val="both"/>
        <w:rPr>
          <w:rFonts w:ascii="Arial" w:hAnsi="Arial" w:cs="Arial"/>
        </w:rPr>
      </w:pPr>
    </w:p>
    <w:p w14:paraId="29FBBE48" w14:textId="4C102B54" w:rsidR="00BC6FE3" w:rsidRPr="003A633E" w:rsidRDefault="00BC6FE3" w:rsidP="003A633E">
      <w:pPr>
        <w:jc w:val="both"/>
        <w:rPr>
          <w:rFonts w:ascii="Arial" w:hAnsi="Arial" w:cs="Arial"/>
        </w:rPr>
      </w:pPr>
      <w:r w:rsidRPr="003A633E">
        <w:rPr>
          <w:rFonts w:ascii="Arial" w:hAnsi="Arial" w:cs="Arial"/>
        </w:rPr>
        <w:t>Turnover considerations further reinforce this comparison. According to CIPD (2024), logistics remains one of the UK sectors with the highest employee churn. Research shows that high-performance systems without health-oriented leadership exacerbate burnout and exit intentions (Hauff, Felfe and Klug, 2022). Lidl Bridgend reviews explicitly link turnover to management behaviour (Indeed, 2025), whereas JLP’s employee-ownership model is designed to strengthen retention through fairness and shared stake, even under performance pressure (John Lewis Partnership, 2024).</w:t>
      </w:r>
      <w:r w:rsidR="000F0872">
        <w:rPr>
          <w:rFonts w:ascii="Arial" w:hAnsi="Arial" w:cs="Arial"/>
        </w:rPr>
        <w:t xml:space="preserve"> Examples of reviews on the John Lewis leadership style can be found in </w:t>
      </w:r>
      <w:r w:rsidR="000F0872" w:rsidRPr="000F0872">
        <w:rPr>
          <w:rFonts w:ascii="Arial" w:hAnsi="Arial" w:cs="Arial"/>
          <w:b/>
          <w:bCs/>
        </w:rPr>
        <w:t>Appendix 2</w:t>
      </w:r>
      <w:r w:rsidR="000F0872">
        <w:rPr>
          <w:rFonts w:ascii="Arial" w:hAnsi="Arial" w:cs="Arial"/>
        </w:rPr>
        <w:t>.</w:t>
      </w:r>
    </w:p>
    <w:p w14:paraId="39BF90D2" w14:textId="77777777" w:rsidR="00BC6FE3" w:rsidRPr="003A633E" w:rsidRDefault="00BC6FE3" w:rsidP="003A633E">
      <w:pPr>
        <w:jc w:val="both"/>
        <w:rPr>
          <w:rFonts w:ascii="Arial" w:hAnsi="Arial" w:cs="Arial"/>
        </w:rPr>
      </w:pPr>
    </w:p>
    <w:p w14:paraId="15C69348" w14:textId="052398C4" w:rsidR="00BC6FE3" w:rsidRPr="003A633E" w:rsidRDefault="00BC6FE3" w:rsidP="003A633E">
      <w:pPr>
        <w:jc w:val="both"/>
        <w:rPr>
          <w:rFonts w:ascii="Arial" w:hAnsi="Arial" w:cs="Arial"/>
        </w:rPr>
      </w:pPr>
      <w:r w:rsidRPr="003A633E">
        <w:rPr>
          <w:rFonts w:ascii="Arial" w:hAnsi="Arial" w:cs="Arial"/>
        </w:rPr>
        <w:t>In conclusion, leadership at Lidl Bridgend appears heavily weighted towards transactional control, which may achieve short-term efficiency but risks employee dissatisfaction and elevated turnover if not balanced by participative and ethical practices. The John Lewis Partnership demonstrates how leadership in the same sector can be structured around employee voice and shared ownership, producing more positive leadership perceptions. The comparison highlights that effective leadership in retail logistics is not defined by the absence of pressure, but by how leadership systems distribute power, fairness, and responsibility.</w:t>
      </w:r>
    </w:p>
    <w:p w14:paraId="5ADA7503" w14:textId="77777777" w:rsidR="00E16036" w:rsidRPr="003A633E" w:rsidRDefault="00E16036" w:rsidP="003A633E">
      <w:pPr>
        <w:jc w:val="both"/>
        <w:rPr>
          <w:rFonts w:ascii="Arial" w:hAnsi="Arial" w:cs="Arial"/>
        </w:rPr>
      </w:pPr>
    </w:p>
    <w:p w14:paraId="5A29495B" w14:textId="77777777" w:rsidR="00E16036" w:rsidRPr="003A633E" w:rsidRDefault="00E16036" w:rsidP="003A633E">
      <w:pPr>
        <w:jc w:val="both"/>
        <w:rPr>
          <w:rFonts w:ascii="Arial" w:hAnsi="Arial" w:cs="Arial"/>
        </w:rPr>
      </w:pPr>
      <w:r w:rsidRPr="003A633E">
        <w:rPr>
          <w:rFonts w:ascii="Arial" w:hAnsi="Arial" w:cs="Arial"/>
        </w:rPr>
        <w:lastRenderedPageBreak/>
        <w:t xml:space="preserve">Leadership development programmes (LDPs) are widely used to build managerial capability, strengthen succession pipelines, and support culture change, but the evidence suggests their impact is typically moderate, context-dependent, and often stronger on attitudes and knowledge than on sustained behaviour or organisational performance. Systematic reviews in healthcare, for example, conclude that LDPs can improve leadership confidence, knowledge and selected behaviours, especially when programmes include applied projects and mentoring rather than classroom teaching alone (Cleary </w:t>
      </w:r>
      <w:r w:rsidRPr="00C2308B">
        <w:rPr>
          <w:rFonts w:ascii="Arial" w:hAnsi="Arial" w:cs="Arial"/>
          <w:i/>
          <w:iCs/>
        </w:rPr>
        <w:t>et al</w:t>
      </w:r>
      <w:r w:rsidRPr="003A633E">
        <w:rPr>
          <w:rFonts w:ascii="Arial" w:hAnsi="Arial" w:cs="Arial"/>
        </w:rPr>
        <w:t xml:space="preserve">., 2020; Lyons </w:t>
      </w:r>
      <w:r w:rsidRPr="00C2308B">
        <w:rPr>
          <w:rFonts w:ascii="Arial" w:hAnsi="Arial" w:cs="Arial"/>
          <w:i/>
          <w:iCs/>
        </w:rPr>
        <w:t>et al</w:t>
      </w:r>
      <w:r w:rsidRPr="003A633E">
        <w:rPr>
          <w:rFonts w:ascii="Arial" w:hAnsi="Arial" w:cs="Arial"/>
        </w:rPr>
        <w:t>., 2021). This indicates that the “role” of LDPs is best understood as capability-building that must be embedded in work systems, not as a standalone fix.</w:t>
      </w:r>
    </w:p>
    <w:p w14:paraId="7CEFFCE0" w14:textId="77777777" w:rsidR="00E16036" w:rsidRPr="003A633E" w:rsidRDefault="00E16036" w:rsidP="003A633E">
      <w:pPr>
        <w:jc w:val="both"/>
        <w:rPr>
          <w:rFonts w:ascii="Arial" w:hAnsi="Arial" w:cs="Arial"/>
        </w:rPr>
      </w:pPr>
    </w:p>
    <w:p w14:paraId="1DC50EE5" w14:textId="2C14094D" w:rsidR="00E16036" w:rsidRPr="003A633E" w:rsidRDefault="00E16036" w:rsidP="003A633E">
      <w:pPr>
        <w:jc w:val="both"/>
        <w:rPr>
          <w:rFonts w:ascii="Arial" w:hAnsi="Arial" w:cs="Arial"/>
        </w:rPr>
      </w:pPr>
      <w:r w:rsidRPr="003A633E">
        <w:rPr>
          <w:rFonts w:ascii="Arial" w:hAnsi="Arial" w:cs="Arial"/>
        </w:rPr>
        <w:t xml:space="preserve">A key benefit of LDPs is that they can produce measurable improvements in leader behaviours when the training design is behaviourally specific and reinforced. Experimental evaluations show that structured interventions can shift leadership practices: a randomised trial of the LOCI intervention reported improvements in implementation leadership and climate, suggesting well-designed programmes can influence not only individual leaders but also the conditions that enable performance improvement (Aarons </w:t>
      </w:r>
      <w:r w:rsidRPr="00C2308B">
        <w:rPr>
          <w:rFonts w:ascii="Arial" w:hAnsi="Arial" w:cs="Arial"/>
          <w:i/>
          <w:iCs/>
        </w:rPr>
        <w:t>et al</w:t>
      </w:r>
      <w:r w:rsidRPr="003A633E">
        <w:rPr>
          <w:rFonts w:ascii="Arial" w:hAnsi="Arial" w:cs="Arial"/>
        </w:rPr>
        <w:t>., 2024). Similarly, a randomised controlled study using 360-degree feedback reported gains in leadership knowledge and practices among nursing leaders, illustrating that feedback-rich programmes can support behavioural change when combined with development support (Emam</w:t>
      </w:r>
      <w:r w:rsidR="00372FC5">
        <w:rPr>
          <w:rFonts w:ascii="Arial" w:hAnsi="Arial" w:cs="Arial"/>
        </w:rPr>
        <w:t>, Abd Elrazek and Abdelwahab</w:t>
      </w:r>
      <w:r w:rsidRPr="00C2308B">
        <w:rPr>
          <w:rFonts w:ascii="Arial" w:hAnsi="Arial" w:cs="Arial"/>
          <w:i/>
          <w:iCs/>
        </w:rPr>
        <w:t>,</w:t>
      </w:r>
      <w:r w:rsidRPr="003A633E">
        <w:rPr>
          <w:rFonts w:ascii="Arial" w:hAnsi="Arial" w:cs="Arial"/>
        </w:rPr>
        <w:t xml:space="preserve"> 2024).</w:t>
      </w:r>
    </w:p>
    <w:p w14:paraId="2BD921DD" w14:textId="77777777" w:rsidR="00E16036" w:rsidRPr="003A633E" w:rsidRDefault="00E16036" w:rsidP="003A633E">
      <w:pPr>
        <w:jc w:val="both"/>
        <w:rPr>
          <w:rFonts w:ascii="Arial" w:hAnsi="Arial" w:cs="Arial"/>
        </w:rPr>
      </w:pPr>
    </w:p>
    <w:p w14:paraId="43F4D761" w14:textId="4627E0D3" w:rsidR="00E16036" w:rsidRPr="003A633E" w:rsidRDefault="00E16036" w:rsidP="003A633E">
      <w:pPr>
        <w:jc w:val="both"/>
        <w:rPr>
          <w:rFonts w:ascii="Arial" w:hAnsi="Arial" w:cs="Arial"/>
        </w:rPr>
      </w:pPr>
      <w:r w:rsidRPr="003A633E">
        <w:rPr>
          <w:rFonts w:ascii="Arial" w:hAnsi="Arial" w:cs="Arial"/>
        </w:rPr>
        <w:t>However, the feasibility of LDPs is constrained by persistent “transfer” problems</w:t>
      </w:r>
      <w:r w:rsidR="00C2308B">
        <w:rPr>
          <w:rFonts w:ascii="Arial" w:hAnsi="Arial" w:cs="Arial"/>
        </w:rPr>
        <w:t xml:space="preserve">; </w:t>
      </w:r>
      <w:r w:rsidRPr="003A633E">
        <w:rPr>
          <w:rFonts w:ascii="Arial" w:hAnsi="Arial" w:cs="Arial"/>
        </w:rPr>
        <w:t xml:space="preserve">participants may learn concepts but fail to apply them consistently back at work. Research on training transfer highlights that motivation, social support, and opportunity to practise are critical determinants of whether development translates into changed leadership behaviour (Seeg </w:t>
      </w:r>
      <w:r w:rsidRPr="00C2308B">
        <w:rPr>
          <w:rFonts w:ascii="Arial" w:hAnsi="Arial" w:cs="Arial"/>
          <w:i/>
          <w:iCs/>
        </w:rPr>
        <w:t>et al</w:t>
      </w:r>
      <w:r w:rsidRPr="003A633E">
        <w:rPr>
          <w:rFonts w:ascii="Arial" w:hAnsi="Arial" w:cs="Arial"/>
        </w:rPr>
        <w:t>., 2022; Ohlsson, 2023). This creates a practical limitation: organisations often invest heavily in programmes without aligning workload, incentives, and line-manager reinforcement, thereby undermining return on investment.</w:t>
      </w:r>
    </w:p>
    <w:p w14:paraId="22F771A4" w14:textId="77777777" w:rsidR="00E16036" w:rsidRPr="003A633E" w:rsidRDefault="00E16036" w:rsidP="003A633E">
      <w:pPr>
        <w:jc w:val="both"/>
        <w:rPr>
          <w:rFonts w:ascii="Arial" w:hAnsi="Arial" w:cs="Arial"/>
        </w:rPr>
      </w:pPr>
    </w:p>
    <w:p w14:paraId="09CF6C69" w14:textId="77777777" w:rsidR="00E16036" w:rsidRPr="003A633E" w:rsidRDefault="00E16036" w:rsidP="003A633E">
      <w:pPr>
        <w:jc w:val="both"/>
        <w:rPr>
          <w:rFonts w:ascii="Arial" w:hAnsi="Arial" w:cs="Arial"/>
        </w:rPr>
      </w:pPr>
      <w:r w:rsidRPr="003A633E">
        <w:rPr>
          <w:rFonts w:ascii="Arial" w:hAnsi="Arial" w:cs="Arial"/>
        </w:rPr>
        <w:t xml:space="preserve">A second limitation concerns causal inference and evaluation quality. Leadership development research often relies on self-reports, non-random selection into programmes, and short follow-up periods, which can inflate perceived effectiveness (Martin </w:t>
      </w:r>
      <w:r w:rsidRPr="00D55864">
        <w:rPr>
          <w:rFonts w:ascii="Arial" w:hAnsi="Arial" w:cs="Arial"/>
          <w:i/>
          <w:iCs/>
        </w:rPr>
        <w:t>et al</w:t>
      </w:r>
      <w:r w:rsidRPr="003A633E">
        <w:rPr>
          <w:rFonts w:ascii="Arial" w:hAnsi="Arial" w:cs="Arial"/>
        </w:rPr>
        <w:t xml:space="preserve">., 2021). Even where benefits are observed, questions remain about durability and generalisability across sectors and cultures. More rigorous studies show promise, but they also reveal that effects can attenuate unless organisations provide continued prompts and reinforcement; for example, leadership training supplemented with “just-in-time” nudges has been tested </w:t>
      </w:r>
      <w:proofErr w:type="gramStart"/>
      <w:r w:rsidRPr="003A633E">
        <w:rPr>
          <w:rFonts w:ascii="Arial" w:hAnsi="Arial" w:cs="Arial"/>
        </w:rPr>
        <w:t>as a way to</w:t>
      </w:r>
      <w:proofErr w:type="gramEnd"/>
      <w:r w:rsidRPr="003A633E">
        <w:rPr>
          <w:rFonts w:ascii="Arial" w:hAnsi="Arial" w:cs="Arial"/>
        </w:rPr>
        <w:t xml:space="preserve"> sustain behaviour change </w:t>
      </w:r>
      <w:r w:rsidRPr="003A633E">
        <w:rPr>
          <w:rFonts w:ascii="Arial" w:hAnsi="Arial" w:cs="Arial"/>
        </w:rPr>
        <w:lastRenderedPageBreak/>
        <w:t xml:space="preserve">beyond the classroom (Haunstrup </w:t>
      </w:r>
      <w:r w:rsidRPr="00D55864">
        <w:rPr>
          <w:rFonts w:ascii="Arial" w:hAnsi="Arial" w:cs="Arial"/>
          <w:i/>
          <w:iCs/>
        </w:rPr>
        <w:t>et al</w:t>
      </w:r>
      <w:r w:rsidRPr="003A633E">
        <w:rPr>
          <w:rFonts w:ascii="Arial" w:hAnsi="Arial" w:cs="Arial"/>
        </w:rPr>
        <w:t>., 2024). These findings imply that feasibility improves when LDPs are treated as an ongoing system of support rather than a one-off event.</w:t>
      </w:r>
    </w:p>
    <w:p w14:paraId="757EA4B9" w14:textId="77777777" w:rsidR="00E16036" w:rsidRPr="003A633E" w:rsidRDefault="00E16036" w:rsidP="003A633E">
      <w:pPr>
        <w:jc w:val="both"/>
        <w:rPr>
          <w:rFonts w:ascii="Arial" w:hAnsi="Arial" w:cs="Arial"/>
        </w:rPr>
      </w:pPr>
    </w:p>
    <w:p w14:paraId="16825056" w14:textId="39869AD2" w:rsidR="00E16036" w:rsidRPr="003A633E" w:rsidRDefault="00E16036" w:rsidP="003A633E">
      <w:pPr>
        <w:jc w:val="both"/>
        <w:rPr>
          <w:rFonts w:ascii="Arial" w:hAnsi="Arial" w:cs="Arial"/>
        </w:rPr>
      </w:pPr>
      <w:r w:rsidRPr="003A633E">
        <w:rPr>
          <w:rFonts w:ascii="Arial" w:hAnsi="Arial" w:cs="Arial"/>
        </w:rPr>
        <w:t>At the organisational level, evidence indicates that management and leadership training can yield productivity-related benefits, but results vary depending on programme design, participant readiness, and organisational context. A meta-analytic review of managerial skills development programmes found average positive effects on management practices and firm performance outcomes, but with substantial heterogeneity</w:t>
      </w:r>
      <w:r w:rsidR="00400F4E">
        <w:rPr>
          <w:rFonts w:ascii="Arial" w:hAnsi="Arial" w:cs="Arial"/>
        </w:rPr>
        <w:t xml:space="preserve">, </w:t>
      </w:r>
      <w:r w:rsidRPr="003A633E">
        <w:rPr>
          <w:rFonts w:ascii="Arial" w:hAnsi="Arial" w:cs="Arial"/>
        </w:rPr>
        <w:t xml:space="preserve">suggesting that implementation quality and contextual fit matter greatly (Busso </w:t>
      </w:r>
      <w:r w:rsidRPr="00400F4E">
        <w:rPr>
          <w:rFonts w:ascii="Arial" w:hAnsi="Arial" w:cs="Arial"/>
          <w:i/>
          <w:iCs/>
        </w:rPr>
        <w:t>et al</w:t>
      </w:r>
      <w:r w:rsidRPr="003A633E">
        <w:rPr>
          <w:rFonts w:ascii="Arial" w:hAnsi="Arial" w:cs="Arial"/>
        </w:rPr>
        <w:t>., 2023). Sector-specific evaluations echo this: a study of a national school leadership development programme reported measurable improvements in outcomes, yet such programmes often require sustained investment, strong governance, and high-quality facilitation to be effective at scale (Agirdag</w:t>
      </w:r>
      <w:r w:rsidR="00DC14C8">
        <w:rPr>
          <w:rFonts w:ascii="Arial" w:hAnsi="Arial" w:cs="Arial"/>
        </w:rPr>
        <w:t>, Vanlaar and Vanderlinde</w:t>
      </w:r>
      <w:r w:rsidRPr="003A633E">
        <w:rPr>
          <w:rFonts w:ascii="Arial" w:hAnsi="Arial" w:cs="Arial"/>
        </w:rPr>
        <w:t>, 2023).</w:t>
      </w:r>
    </w:p>
    <w:p w14:paraId="2050A1ED" w14:textId="77777777" w:rsidR="00E16036" w:rsidRPr="003A633E" w:rsidRDefault="00E16036" w:rsidP="003A633E">
      <w:pPr>
        <w:jc w:val="both"/>
        <w:rPr>
          <w:rFonts w:ascii="Arial" w:hAnsi="Arial" w:cs="Arial"/>
        </w:rPr>
      </w:pPr>
    </w:p>
    <w:p w14:paraId="72EC66D0" w14:textId="5060BACB" w:rsidR="00E16036" w:rsidRPr="003A633E" w:rsidRDefault="00E16036" w:rsidP="003A633E">
      <w:pPr>
        <w:jc w:val="both"/>
        <w:rPr>
          <w:rFonts w:ascii="Arial" w:hAnsi="Arial" w:cs="Arial"/>
        </w:rPr>
      </w:pPr>
      <w:r w:rsidRPr="003A633E">
        <w:rPr>
          <w:rFonts w:ascii="Arial" w:hAnsi="Arial" w:cs="Arial"/>
        </w:rPr>
        <w:t xml:space="preserve">Overall, LDPs are feasible and beneficial when they are targeted, behaviourally anchored, reinforced in the workplace, and evaluated rigorously. Their limitations arise when organisations expect rapid transformation without addressing transfer conditions, when evaluation designs cannot establish causality, or when leaders are developed in isolation from the systems that shape daily leadership practice (Martin </w:t>
      </w:r>
      <w:r w:rsidRPr="00400F4E">
        <w:rPr>
          <w:rFonts w:ascii="Arial" w:hAnsi="Arial" w:cs="Arial"/>
          <w:i/>
          <w:iCs/>
        </w:rPr>
        <w:t>et al.</w:t>
      </w:r>
      <w:r w:rsidRPr="003A633E">
        <w:rPr>
          <w:rFonts w:ascii="Arial" w:hAnsi="Arial" w:cs="Arial"/>
        </w:rPr>
        <w:t xml:space="preserve">, 2021; Seeg </w:t>
      </w:r>
      <w:r w:rsidRPr="00400F4E">
        <w:rPr>
          <w:rFonts w:ascii="Arial" w:hAnsi="Arial" w:cs="Arial"/>
          <w:i/>
          <w:iCs/>
        </w:rPr>
        <w:t>et al</w:t>
      </w:r>
      <w:r w:rsidRPr="003A633E">
        <w:rPr>
          <w:rFonts w:ascii="Arial" w:hAnsi="Arial" w:cs="Arial"/>
        </w:rPr>
        <w:t>., 2022). The strongest appraisal is therefore conditional: leadership development works best as part of a broader organisational development strategy that aligns learning with job design, incentives, feedback, and culture.</w:t>
      </w:r>
    </w:p>
    <w:p w14:paraId="1A3AB47F" w14:textId="77777777" w:rsidR="003E4F3C" w:rsidRPr="003A633E" w:rsidRDefault="003E4F3C" w:rsidP="003A633E">
      <w:pPr>
        <w:jc w:val="both"/>
        <w:rPr>
          <w:rFonts w:ascii="Arial" w:hAnsi="Arial" w:cs="Arial"/>
        </w:rPr>
      </w:pPr>
    </w:p>
    <w:p w14:paraId="68570576" w14:textId="77777777" w:rsidR="003E4F3C" w:rsidRPr="003A633E" w:rsidRDefault="003E4F3C" w:rsidP="003A633E">
      <w:pPr>
        <w:jc w:val="both"/>
        <w:rPr>
          <w:rFonts w:ascii="Arial" w:hAnsi="Arial" w:cs="Arial"/>
        </w:rPr>
      </w:pPr>
    </w:p>
    <w:p w14:paraId="2B9673C7" w14:textId="3C104583" w:rsidR="00954C79" w:rsidRDefault="00954C79" w:rsidP="00266BB4">
      <w:pPr>
        <w:pStyle w:val="Heading1"/>
        <w:ind w:left="360"/>
      </w:pPr>
    </w:p>
    <w:p w14:paraId="6444DD82" w14:textId="77777777" w:rsidR="00954C79" w:rsidRDefault="00954C79">
      <w:pPr>
        <w:rPr>
          <w:rFonts w:asciiTheme="majorHAnsi" w:eastAsiaTheme="majorEastAsia" w:hAnsiTheme="majorHAnsi" w:cstheme="majorBidi"/>
          <w:color w:val="0F4761" w:themeColor="accent1" w:themeShade="BF"/>
          <w:sz w:val="40"/>
          <w:szCs w:val="40"/>
        </w:rPr>
      </w:pPr>
      <w:r>
        <w:br w:type="page"/>
      </w:r>
    </w:p>
    <w:p w14:paraId="7DA19FBA" w14:textId="70199BAA" w:rsidR="003E4F3C" w:rsidRPr="00454AA9" w:rsidRDefault="00954C79" w:rsidP="00266BB4">
      <w:pPr>
        <w:pStyle w:val="Heading1"/>
        <w:ind w:left="360"/>
      </w:pPr>
      <w:bookmarkStart w:id="7" w:name="_Toc218423802"/>
      <w:r>
        <w:lastRenderedPageBreak/>
        <w:t>3.</w:t>
      </w:r>
      <w:r w:rsidR="003E4F3C" w:rsidRPr="00454AA9">
        <w:t>Recommendations</w:t>
      </w:r>
      <w:bookmarkEnd w:id="7"/>
    </w:p>
    <w:p w14:paraId="5A097BCB" w14:textId="128118D0" w:rsidR="003E4F3C" w:rsidRPr="003A633E" w:rsidRDefault="003E4F3C" w:rsidP="003A633E">
      <w:pPr>
        <w:jc w:val="both"/>
        <w:rPr>
          <w:rFonts w:ascii="Arial" w:hAnsi="Arial" w:cs="Arial"/>
        </w:rPr>
      </w:pPr>
      <w:r w:rsidRPr="003A633E">
        <w:rPr>
          <w:rFonts w:ascii="Arial" w:hAnsi="Arial" w:cs="Arial"/>
        </w:rPr>
        <w:t>To improve leadership style at Lidl (including Bridgend) without undermining the low-cost model, the most feasible route is to prioritise “high-leverage, low-cost” leadership routines that reduce avoidable churn, stabilise performance, and make day-to-day management more respectful and predictable. Lidl already states values such as Respect and emphasises developing colleagues and managers (Lidl Careers, 2025a), and it also describes inclusive leadership capability-building through manager workshops and colleague listening (Lidl Careers, 2025b). Building on these existing commitments keeps costs low because the recommendations focus on better execution rather than adding expensive layers of management.</w:t>
      </w:r>
    </w:p>
    <w:p w14:paraId="38DEFC27" w14:textId="77777777" w:rsidR="003E4F3C" w:rsidRPr="003A633E" w:rsidRDefault="003E4F3C" w:rsidP="003A633E">
      <w:pPr>
        <w:jc w:val="both"/>
        <w:rPr>
          <w:rFonts w:ascii="Arial" w:hAnsi="Arial" w:cs="Arial"/>
        </w:rPr>
      </w:pPr>
    </w:p>
    <w:p w14:paraId="5D7C431A" w14:textId="09F35A23" w:rsidR="003E4F3C" w:rsidRPr="003A633E" w:rsidRDefault="003E4F3C" w:rsidP="003A633E">
      <w:pPr>
        <w:jc w:val="both"/>
        <w:rPr>
          <w:rFonts w:ascii="Arial" w:hAnsi="Arial" w:cs="Arial"/>
        </w:rPr>
      </w:pPr>
      <w:r w:rsidRPr="003A633E">
        <w:rPr>
          <w:rFonts w:ascii="Arial" w:hAnsi="Arial" w:cs="Arial"/>
        </w:rPr>
        <w:t xml:space="preserve">Lidl </w:t>
      </w:r>
      <w:r w:rsidR="00E61846">
        <w:rPr>
          <w:rFonts w:ascii="Arial" w:hAnsi="Arial" w:cs="Arial"/>
        </w:rPr>
        <w:t>c</w:t>
      </w:r>
      <w:r w:rsidRPr="003A633E">
        <w:rPr>
          <w:rFonts w:ascii="Arial" w:hAnsi="Arial" w:cs="Arial"/>
        </w:rPr>
        <w:t>ould standardise respectful, psychologically safe supervisor behaviours as “leader standard work” (e.g., start-of-shift check-ins, fair task allocation, and calm corrective feedback). Evidence indicates that inclusive leadership builds psychological safety and encourages proactive “taking charge” behaviour (Zeng</w:t>
      </w:r>
      <w:r w:rsidR="00B04811">
        <w:rPr>
          <w:rFonts w:ascii="Arial" w:hAnsi="Arial" w:cs="Arial"/>
        </w:rPr>
        <w:t>, Xu and Chen</w:t>
      </w:r>
      <w:r w:rsidRPr="003A633E">
        <w:rPr>
          <w:rFonts w:ascii="Arial" w:hAnsi="Arial" w:cs="Arial"/>
        </w:rPr>
        <w:t>, 2020), while multilevel evidence also links inclusive leadership and psychological safety to stronger team outcomes (Li</w:t>
      </w:r>
      <w:r w:rsidR="00ED174B">
        <w:rPr>
          <w:rFonts w:ascii="Arial" w:hAnsi="Arial" w:cs="Arial"/>
        </w:rPr>
        <w:t>, Zhang and Li</w:t>
      </w:r>
      <w:r w:rsidRPr="003A633E">
        <w:rPr>
          <w:rFonts w:ascii="Arial" w:hAnsi="Arial" w:cs="Arial"/>
        </w:rPr>
        <w:t>, 2022). Lidl can implement this through brief, scenario-based microlearning for team leaders (10–15 minutes weekly) supported by simple behaviour prompts. This matters because “softer” leadership behaviours are not a cost add</w:t>
      </w:r>
      <w:r w:rsidR="00E61846">
        <w:rPr>
          <w:rFonts w:ascii="Arial" w:hAnsi="Arial" w:cs="Arial"/>
        </w:rPr>
        <w:t xml:space="preserve">, </w:t>
      </w:r>
      <w:r w:rsidRPr="003A633E">
        <w:rPr>
          <w:rFonts w:ascii="Arial" w:hAnsi="Arial" w:cs="Arial"/>
        </w:rPr>
        <w:t>they are a productivity multiplier when they reduce conflict, rework, and attrition.</w:t>
      </w:r>
    </w:p>
    <w:p w14:paraId="03271B9C" w14:textId="77777777" w:rsidR="003E4F3C" w:rsidRPr="003A633E" w:rsidRDefault="003E4F3C" w:rsidP="003A633E">
      <w:pPr>
        <w:jc w:val="both"/>
        <w:rPr>
          <w:rFonts w:ascii="Arial" w:hAnsi="Arial" w:cs="Arial"/>
        </w:rPr>
      </w:pPr>
    </w:p>
    <w:p w14:paraId="0E5AD703" w14:textId="05BB0E32" w:rsidR="003E4F3C" w:rsidRPr="003A633E" w:rsidRDefault="003E4F3C" w:rsidP="003A633E">
      <w:pPr>
        <w:jc w:val="both"/>
        <w:rPr>
          <w:rFonts w:ascii="Arial" w:hAnsi="Arial" w:cs="Arial"/>
        </w:rPr>
      </w:pPr>
      <w:r w:rsidRPr="003A633E">
        <w:rPr>
          <w:rFonts w:ascii="Arial" w:hAnsi="Arial" w:cs="Arial"/>
        </w:rPr>
        <w:t>Lidl should</w:t>
      </w:r>
      <w:r w:rsidR="00E61846">
        <w:rPr>
          <w:rFonts w:ascii="Arial" w:hAnsi="Arial" w:cs="Arial"/>
        </w:rPr>
        <w:t xml:space="preserve"> also</w:t>
      </w:r>
      <w:r w:rsidRPr="003A633E">
        <w:rPr>
          <w:rFonts w:ascii="Arial" w:hAnsi="Arial" w:cs="Arial"/>
        </w:rPr>
        <w:t xml:space="preserve"> treat schedule predictability and consistency as a retention and productivity tool, not a concession. In retail operations research, responsible scheduling at Gap Inc. improved store performance while considering worker wellbeing (Kesavan</w:t>
      </w:r>
      <w:r w:rsidR="00147744">
        <w:rPr>
          <w:rFonts w:ascii="Arial" w:hAnsi="Arial" w:cs="Arial"/>
        </w:rPr>
        <w:t>, Lambert and Shao</w:t>
      </w:r>
      <w:r w:rsidRPr="003A633E">
        <w:rPr>
          <w:rFonts w:ascii="Arial" w:hAnsi="Arial" w:cs="Arial"/>
        </w:rPr>
        <w:t>, 2022). Similarly, evidence from grocery retailing shows that schedule consistency (similar hours/days) increases cashier productivity, with particularly strong effects for new hires—exactly the group most at risk of quitting (Lu</w:t>
      </w:r>
      <w:r w:rsidR="00C01981">
        <w:rPr>
          <w:rFonts w:ascii="Arial" w:hAnsi="Arial" w:cs="Arial"/>
        </w:rPr>
        <w:t>, Du and Xu</w:t>
      </w:r>
      <w:r w:rsidRPr="003A633E">
        <w:rPr>
          <w:rFonts w:ascii="Arial" w:hAnsi="Arial" w:cs="Arial"/>
        </w:rPr>
        <w:t>, 2022). For a low-cost retailer, the business case is compelling: modest improvements in rota stability reduce replacement and training costs while improving output reliability. Lidl can preserve flexibility by protecting a “core predictable” portion of schedules, while using a smaller flex pool for demand spikes.</w:t>
      </w:r>
    </w:p>
    <w:p w14:paraId="4DF74F6E" w14:textId="77777777" w:rsidR="003E4F3C" w:rsidRPr="003A633E" w:rsidRDefault="003E4F3C" w:rsidP="003A633E">
      <w:pPr>
        <w:jc w:val="both"/>
        <w:rPr>
          <w:rFonts w:ascii="Arial" w:hAnsi="Arial" w:cs="Arial"/>
        </w:rPr>
      </w:pPr>
    </w:p>
    <w:p w14:paraId="23AF086D" w14:textId="42BF71B0" w:rsidR="003E4F3C" w:rsidRPr="003A633E" w:rsidRDefault="003E4F3C" w:rsidP="003A633E">
      <w:pPr>
        <w:jc w:val="both"/>
        <w:rPr>
          <w:rFonts w:ascii="Arial" w:hAnsi="Arial" w:cs="Arial"/>
        </w:rPr>
      </w:pPr>
      <w:r w:rsidRPr="003A633E">
        <w:rPr>
          <w:rFonts w:ascii="Arial" w:hAnsi="Arial" w:cs="Arial"/>
        </w:rPr>
        <w:t>Lidl should</w:t>
      </w:r>
      <w:r w:rsidR="00E61846">
        <w:rPr>
          <w:rFonts w:ascii="Arial" w:hAnsi="Arial" w:cs="Arial"/>
        </w:rPr>
        <w:t xml:space="preserve"> also</w:t>
      </w:r>
      <w:r w:rsidRPr="003A633E">
        <w:rPr>
          <w:rFonts w:ascii="Arial" w:hAnsi="Arial" w:cs="Arial"/>
        </w:rPr>
        <w:t xml:space="preserve"> upgrade frontline leadership capability using lightweight reinforcement, not expensive offsite programmes. A growing evidence base suggests leadership development is more likely to “stick” when training is paired with ongoing reinforcement such as nudges or follow-up supports (Haunstrup </w:t>
      </w:r>
      <w:r w:rsidRPr="00E61846">
        <w:rPr>
          <w:rFonts w:ascii="Arial" w:hAnsi="Arial" w:cs="Arial"/>
          <w:i/>
          <w:iCs/>
        </w:rPr>
        <w:t>et al</w:t>
      </w:r>
      <w:r w:rsidRPr="003A633E">
        <w:rPr>
          <w:rFonts w:ascii="Arial" w:hAnsi="Arial" w:cs="Arial"/>
        </w:rPr>
        <w:t xml:space="preserve">., 2024). Lidl can embed this into existing systems: after each shift, team leaders select one leadership behaviour to practise (e.g., “explain the why behind changes”), and receive a weekly </w:t>
      </w:r>
      <w:r w:rsidRPr="003A633E">
        <w:rPr>
          <w:rFonts w:ascii="Arial" w:hAnsi="Arial" w:cs="Arial"/>
        </w:rPr>
        <w:lastRenderedPageBreak/>
        <w:t>digital prompt plus a quick peer reflection. This approach is scalable, cheap, and aligns with operational rhythms.</w:t>
      </w:r>
    </w:p>
    <w:p w14:paraId="0CE312CB" w14:textId="77777777" w:rsidR="003E4F3C" w:rsidRPr="003A633E" w:rsidRDefault="003E4F3C" w:rsidP="003A633E">
      <w:pPr>
        <w:jc w:val="both"/>
        <w:rPr>
          <w:rFonts w:ascii="Arial" w:hAnsi="Arial" w:cs="Arial"/>
        </w:rPr>
      </w:pPr>
    </w:p>
    <w:p w14:paraId="7E54BD60" w14:textId="573A565E" w:rsidR="003E4F3C" w:rsidRPr="003A633E" w:rsidRDefault="003E4F3C" w:rsidP="003A633E">
      <w:pPr>
        <w:jc w:val="both"/>
        <w:rPr>
          <w:rFonts w:ascii="Arial" w:hAnsi="Arial" w:cs="Arial"/>
        </w:rPr>
      </w:pPr>
      <w:r w:rsidRPr="003A633E">
        <w:rPr>
          <w:rFonts w:ascii="Arial" w:hAnsi="Arial" w:cs="Arial"/>
        </w:rPr>
        <w:t>Lidl should explicitly develop humble and authentic leadership behaviours in warehouse supervisors, because these styles are linked to stronger performance and lower turnover intentions through perceived support and trust. Humble leadership has been found to enhance follower job performance by strengthening relational mechanisms (Yang</w:t>
      </w:r>
      <w:r w:rsidR="00EB7E55">
        <w:rPr>
          <w:rFonts w:ascii="Arial" w:hAnsi="Arial" w:cs="Arial"/>
        </w:rPr>
        <w:t>, Ding and Han</w:t>
      </w:r>
      <w:r w:rsidRPr="003A633E">
        <w:rPr>
          <w:rFonts w:ascii="Arial" w:hAnsi="Arial" w:cs="Arial"/>
        </w:rPr>
        <w:t>, 2022), while authentic leadership has been shown to reduce turnover intention via perceived supervisor support (Jun</w:t>
      </w:r>
      <w:r w:rsidR="00EB7E55">
        <w:rPr>
          <w:rFonts w:ascii="Arial" w:hAnsi="Arial" w:cs="Arial"/>
        </w:rPr>
        <w:t>, Park and Lee</w:t>
      </w:r>
      <w:r w:rsidRPr="003A633E">
        <w:rPr>
          <w:rFonts w:ascii="Arial" w:hAnsi="Arial" w:cs="Arial"/>
        </w:rPr>
        <w:t>, 2023). These behaviours do not require removing performance standards; they require how standards are enforced—through coaching and credibility rather than fear.</w:t>
      </w:r>
    </w:p>
    <w:p w14:paraId="13F1FE98" w14:textId="77777777" w:rsidR="003E4F3C" w:rsidRPr="003A633E" w:rsidRDefault="003E4F3C" w:rsidP="003A633E">
      <w:pPr>
        <w:jc w:val="both"/>
        <w:rPr>
          <w:rFonts w:ascii="Arial" w:hAnsi="Arial" w:cs="Arial"/>
        </w:rPr>
      </w:pPr>
    </w:p>
    <w:p w14:paraId="45C0C44B" w14:textId="3F3F777B" w:rsidR="003E4F3C" w:rsidRPr="003A633E" w:rsidRDefault="003E4F3C" w:rsidP="003A633E">
      <w:pPr>
        <w:jc w:val="both"/>
        <w:rPr>
          <w:rFonts w:ascii="Arial" w:hAnsi="Arial" w:cs="Arial"/>
        </w:rPr>
      </w:pPr>
      <w:r w:rsidRPr="003A633E">
        <w:rPr>
          <w:rFonts w:ascii="Arial" w:hAnsi="Arial" w:cs="Arial"/>
        </w:rPr>
        <w:t>Lidl should reduce the risk of “pressure turning toxic” by redesigning controls that frontline workers experience as excessive or arbitrary. Research on retail and frontline work during crises highlights how workplace controls and surveillance practices shape worker wellbeing and perceived organisational support (Ceryes</w:t>
      </w:r>
      <w:r w:rsidR="00EF0993">
        <w:rPr>
          <w:rFonts w:ascii="Arial" w:hAnsi="Arial" w:cs="Arial"/>
        </w:rPr>
        <w:t>, Robinson and Bignardi</w:t>
      </w:r>
      <w:r w:rsidRPr="003A633E">
        <w:rPr>
          <w:rFonts w:ascii="Arial" w:hAnsi="Arial" w:cs="Arial"/>
        </w:rPr>
        <w:t>, 2021). Lidl can keep its low-cost discipline while improving legitimacy by ensuring rules are stable, changes are explained, and enforcement is consistent across managers. This also aligns with Lidl’s own commitments to fairness and respect (Lidl Careers, 2025a; Lidl Careers, 2025b).</w:t>
      </w:r>
    </w:p>
    <w:p w14:paraId="0F373822" w14:textId="77777777" w:rsidR="003E4F3C" w:rsidRPr="003A633E" w:rsidRDefault="003E4F3C" w:rsidP="003A633E">
      <w:pPr>
        <w:jc w:val="both"/>
        <w:rPr>
          <w:rFonts w:ascii="Arial" w:hAnsi="Arial" w:cs="Arial"/>
        </w:rPr>
      </w:pPr>
    </w:p>
    <w:p w14:paraId="39066867" w14:textId="47DBB014" w:rsidR="003E4F3C" w:rsidRPr="003A633E" w:rsidRDefault="003E4F3C" w:rsidP="003A633E">
      <w:pPr>
        <w:jc w:val="both"/>
        <w:rPr>
          <w:rFonts w:ascii="Arial" w:hAnsi="Arial" w:cs="Arial"/>
        </w:rPr>
      </w:pPr>
      <w:r w:rsidRPr="003A633E">
        <w:rPr>
          <w:rFonts w:ascii="Arial" w:hAnsi="Arial" w:cs="Arial"/>
        </w:rPr>
        <w:t>Finally, Lidl should monitor success using low-cost, high-signal metrics: rota stability, new-hire turnover at 30/90 days, supervisor churn, grievance themes, and short “pulse” questions on respect and fairness. The objective is not to soften performance expectations, but to prevent avoidable losses from poor day-to-day leadership execution. Over time, a leadership system that combines predictability, respectful interaction, and micro-coaching is likely to improve retention and output simultaneously</w:t>
      </w:r>
      <w:r w:rsidR="00910660">
        <w:rPr>
          <w:rFonts w:ascii="Arial" w:hAnsi="Arial" w:cs="Arial"/>
        </w:rPr>
        <w:t xml:space="preserve">, which is </w:t>
      </w:r>
      <w:r w:rsidRPr="003A633E">
        <w:rPr>
          <w:rFonts w:ascii="Arial" w:hAnsi="Arial" w:cs="Arial"/>
        </w:rPr>
        <w:t>precisely what a low-cost model needs.</w:t>
      </w:r>
    </w:p>
    <w:p w14:paraId="125B435F" w14:textId="77777777" w:rsidR="007C126B" w:rsidRPr="003A633E" w:rsidRDefault="007C126B" w:rsidP="003A633E">
      <w:pPr>
        <w:jc w:val="both"/>
        <w:rPr>
          <w:rFonts w:ascii="Arial" w:hAnsi="Arial" w:cs="Arial"/>
        </w:rPr>
      </w:pPr>
    </w:p>
    <w:p w14:paraId="3C26977A" w14:textId="77777777" w:rsidR="007C126B" w:rsidRPr="003A633E" w:rsidRDefault="007C126B" w:rsidP="003A633E">
      <w:pPr>
        <w:jc w:val="both"/>
        <w:rPr>
          <w:rFonts w:ascii="Arial" w:hAnsi="Arial" w:cs="Arial"/>
        </w:rPr>
      </w:pPr>
    </w:p>
    <w:p w14:paraId="74EB22ED" w14:textId="77777777" w:rsidR="007C126B" w:rsidRPr="003A633E" w:rsidRDefault="007C126B" w:rsidP="003A633E">
      <w:pPr>
        <w:jc w:val="both"/>
        <w:rPr>
          <w:rFonts w:ascii="Arial" w:hAnsi="Arial" w:cs="Arial"/>
        </w:rPr>
      </w:pPr>
    </w:p>
    <w:p w14:paraId="70C61034" w14:textId="77777777" w:rsidR="007C126B" w:rsidRPr="003A633E" w:rsidRDefault="007C126B" w:rsidP="003A633E">
      <w:pPr>
        <w:jc w:val="both"/>
        <w:rPr>
          <w:rFonts w:ascii="Arial" w:hAnsi="Arial" w:cs="Arial"/>
        </w:rPr>
      </w:pPr>
    </w:p>
    <w:p w14:paraId="387DEE3B" w14:textId="77777777" w:rsidR="007C126B" w:rsidRPr="003A633E" w:rsidRDefault="007C126B" w:rsidP="003A633E">
      <w:pPr>
        <w:jc w:val="both"/>
        <w:rPr>
          <w:rFonts w:ascii="Arial" w:hAnsi="Arial" w:cs="Arial"/>
        </w:rPr>
      </w:pPr>
    </w:p>
    <w:p w14:paraId="0FD47A1B" w14:textId="77777777" w:rsidR="007C126B" w:rsidRPr="003A633E" w:rsidRDefault="007C126B" w:rsidP="003A633E">
      <w:pPr>
        <w:jc w:val="both"/>
        <w:rPr>
          <w:rFonts w:ascii="Arial" w:hAnsi="Arial" w:cs="Arial"/>
        </w:rPr>
      </w:pPr>
    </w:p>
    <w:p w14:paraId="1B95206C" w14:textId="77777777" w:rsidR="00D7135F" w:rsidRDefault="00D7135F" w:rsidP="003A633E">
      <w:pPr>
        <w:jc w:val="both"/>
        <w:rPr>
          <w:rFonts w:ascii="Arial" w:hAnsi="Arial" w:cs="Arial"/>
        </w:rPr>
      </w:pPr>
    </w:p>
    <w:p w14:paraId="1AC10486" w14:textId="723D078D" w:rsidR="007C126B" w:rsidRPr="003A633E" w:rsidRDefault="00AB315F" w:rsidP="00AB315F">
      <w:pPr>
        <w:pStyle w:val="Heading1"/>
        <w:ind w:left="360"/>
      </w:pPr>
      <w:bookmarkStart w:id="8" w:name="_Toc218423803"/>
      <w:r>
        <w:lastRenderedPageBreak/>
        <w:t>4.</w:t>
      </w:r>
      <w:r w:rsidR="007C126B" w:rsidRPr="003A633E">
        <w:t>Conclusion</w:t>
      </w:r>
      <w:bookmarkEnd w:id="8"/>
    </w:p>
    <w:p w14:paraId="23F0E3D2" w14:textId="5582ECBD" w:rsidR="007C126B" w:rsidRPr="003A633E" w:rsidRDefault="007C126B" w:rsidP="003A633E">
      <w:pPr>
        <w:jc w:val="both"/>
        <w:rPr>
          <w:rFonts w:ascii="Arial" w:hAnsi="Arial" w:cs="Arial"/>
        </w:rPr>
      </w:pPr>
      <w:r w:rsidRPr="003A633E">
        <w:rPr>
          <w:rFonts w:ascii="Arial" w:hAnsi="Arial" w:cs="Arial"/>
        </w:rPr>
        <w:t xml:space="preserve">This analysis has demonstrated that leadership within the Lidl Bridgend warehouse operates within a structurally demanding context shaped by high performance pressure, labour volatility, and the constraints of a low-cost retail model. Across the discussion, leadership at Bridgend has been characterised as predominantly transactional, with strong emphasis on control, targets and compliance. While such an approach is operationally rational in high-throughput logistics, evidence from employee reviews, turnover indicators and tribunal cases suggests that its execution may, at times, undermine perceptions of fairness, respect and voice. Contemporary leadership research confirms that when transactional control dominates without adequate relational and ethical balancing, employee strain and disengagement are likely outcomes (Montano </w:t>
      </w:r>
      <w:r w:rsidRPr="002B4CF7">
        <w:rPr>
          <w:rFonts w:ascii="Arial" w:hAnsi="Arial" w:cs="Arial"/>
          <w:i/>
          <w:iCs/>
        </w:rPr>
        <w:t>et al</w:t>
      </w:r>
      <w:r w:rsidRPr="003A633E">
        <w:rPr>
          <w:rFonts w:ascii="Arial" w:hAnsi="Arial" w:cs="Arial"/>
        </w:rPr>
        <w:t>., 2020).</w:t>
      </w:r>
    </w:p>
    <w:p w14:paraId="6B60C59B" w14:textId="77777777" w:rsidR="007C126B" w:rsidRPr="003A633E" w:rsidRDefault="007C126B" w:rsidP="003A633E">
      <w:pPr>
        <w:jc w:val="both"/>
        <w:rPr>
          <w:rFonts w:ascii="Arial" w:hAnsi="Arial" w:cs="Arial"/>
        </w:rPr>
      </w:pPr>
    </w:p>
    <w:p w14:paraId="7A89AEBC" w14:textId="629B3719" w:rsidR="007C126B" w:rsidRPr="003A633E" w:rsidRDefault="007C126B" w:rsidP="003A633E">
      <w:pPr>
        <w:jc w:val="both"/>
        <w:rPr>
          <w:rFonts w:ascii="Arial" w:hAnsi="Arial" w:cs="Arial"/>
        </w:rPr>
      </w:pPr>
      <w:r w:rsidRPr="003A633E">
        <w:rPr>
          <w:rFonts w:ascii="Arial" w:hAnsi="Arial" w:cs="Arial"/>
        </w:rPr>
        <w:t>A recurring theme throughout the analysis has been the risk of leadership pressure becoming experienced as destructive rather than merely demanding. Research on destructive and laissez-faire leadership shows that negative employee outcomes often emerge not from isolated managerial misconduct, but from organisational systems that normalise excessive pressure, ambiguity and inconsistent enforcement of rules (Skogsta</w:t>
      </w:r>
      <w:r w:rsidR="00D550A4">
        <w:rPr>
          <w:rFonts w:ascii="Arial" w:hAnsi="Arial" w:cs="Arial"/>
        </w:rPr>
        <w:t>d, Nielsen and Einarsen</w:t>
      </w:r>
      <w:r w:rsidRPr="003A633E">
        <w:rPr>
          <w:rFonts w:ascii="Arial" w:hAnsi="Arial" w:cs="Arial"/>
        </w:rPr>
        <w:t>, 2021). In the Bridgend context, reported experiences of harsh communication, changing expectations and management instability reflect precisely the conditions under which toxic dynamics can become embedded. Importantly, this reinforces the argument that leadership challenges at Lidl should be understood systemically rather than as individual failures.</w:t>
      </w:r>
    </w:p>
    <w:p w14:paraId="0F016400" w14:textId="77777777" w:rsidR="007C126B" w:rsidRPr="003A633E" w:rsidRDefault="007C126B" w:rsidP="003A633E">
      <w:pPr>
        <w:jc w:val="both"/>
        <w:rPr>
          <w:rFonts w:ascii="Arial" w:hAnsi="Arial" w:cs="Arial"/>
        </w:rPr>
      </w:pPr>
    </w:p>
    <w:p w14:paraId="436617A9" w14:textId="77777777" w:rsidR="007C126B" w:rsidRPr="003A633E" w:rsidRDefault="007C126B" w:rsidP="003A633E">
      <w:pPr>
        <w:jc w:val="both"/>
        <w:rPr>
          <w:rFonts w:ascii="Arial" w:hAnsi="Arial" w:cs="Arial"/>
        </w:rPr>
      </w:pPr>
      <w:r w:rsidRPr="003A633E">
        <w:rPr>
          <w:rFonts w:ascii="Arial" w:hAnsi="Arial" w:cs="Arial"/>
        </w:rPr>
        <w:t xml:space="preserve">The review of leadership development programmes further underlined that formal training alone is insufficient to address these issues. Evidence consistently shows that leadership development has limited impact unless it is reinforced through everyday routines, aligned incentives and supportive organisational climates (Lacerenza </w:t>
      </w:r>
      <w:r w:rsidRPr="002B4CF7">
        <w:rPr>
          <w:rFonts w:ascii="Arial" w:hAnsi="Arial" w:cs="Arial"/>
          <w:i/>
          <w:iCs/>
        </w:rPr>
        <w:t>et al</w:t>
      </w:r>
      <w:r w:rsidRPr="003A633E">
        <w:rPr>
          <w:rFonts w:ascii="Arial" w:hAnsi="Arial" w:cs="Arial"/>
        </w:rPr>
        <w:t xml:space="preserve">., 2020). For Lidl, this means that costly, off-site programmes are unlikely to deliver value unless leadership behaviours such as respectful communication, procedural justice and emotional regulation are actively supported within daily operations. This insight aligns with research demonstrating that small, behaviour-focused leadership interventions embedded in work systems can yield more sustainable improvements than large-scale training initiatives (Kerr </w:t>
      </w:r>
      <w:r w:rsidRPr="002B4CF7">
        <w:rPr>
          <w:rFonts w:ascii="Arial" w:hAnsi="Arial" w:cs="Arial"/>
          <w:i/>
          <w:iCs/>
        </w:rPr>
        <w:t>et al</w:t>
      </w:r>
      <w:r w:rsidRPr="003A633E">
        <w:rPr>
          <w:rFonts w:ascii="Arial" w:hAnsi="Arial" w:cs="Arial"/>
        </w:rPr>
        <w:t>., 2021).</w:t>
      </w:r>
    </w:p>
    <w:p w14:paraId="3EA6890F" w14:textId="77777777" w:rsidR="007C126B" w:rsidRPr="003A633E" w:rsidRDefault="007C126B" w:rsidP="003A633E">
      <w:pPr>
        <w:jc w:val="both"/>
        <w:rPr>
          <w:rFonts w:ascii="Arial" w:hAnsi="Arial" w:cs="Arial"/>
        </w:rPr>
      </w:pPr>
    </w:p>
    <w:p w14:paraId="15E4D60D" w14:textId="02811A45" w:rsidR="007C126B" w:rsidRPr="003A633E" w:rsidRDefault="007C126B" w:rsidP="003A633E">
      <w:pPr>
        <w:jc w:val="both"/>
        <w:rPr>
          <w:rFonts w:ascii="Arial" w:hAnsi="Arial" w:cs="Arial"/>
        </w:rPr>
      </w:pPr>
      <w:r w:rsidRPr="003A633E">
        <w:rPr>
          <w:rFonts w:ascii="Arial" w:hAnsi="Arial" w:cs="Arial"/>
        </w:rPr>
        <w:t xml:space="preserve">Crucially, the analysis has shown that improving leadership at Lidl does not require abandoning the low-cost model. Studies in retail and operational settings indicate that leadership practices promoting predictability, dignity and psychological safety often enhance productivity rather than undermine it, by reducing turnover, conflict and error </w:t>
      </w:r>
      <w:r w:rsidRPr="003A633E">
        <w:rPr>
          <w:rFonts w:ascii="Arial" w:hAnsi="Arial" w:cs="Arial"/>
        </w:rPr>
        <w:lastRenderedPageBreak/>
        <w:t xml:space="preserve">rates (Nielsen </w:t>
      </w:r>
      <w:r w:rsidRPr="002B4CF7">
        <w:rPr>
          <w:rFonts w:ascii="Arial" w:hAnsi="Arial" w:cs="Arial"/>
          <w:i/>
          <w:iCs/>
        </w:rPr>
        <w:t>et al</w:t>
      </w:r>
      <w:r w:rsidRPr="003A633E">
        <w:rPr>
          <w:rFonts w:ascii="Arial" w:hAnsi="Arial" w:cs="Arial"/>
        </w:rPr>
        <w:t>., 2020). The comparison with John Lewis Partnership illustrated how participative and values-based leadership structures can act as buffers against destructive leadership dynamics, even under performance pressure. While Lidl’s ownership model differs, the underlying mechanisms</w:t>
      </w:r>
      <w:r w:rsidR="002B4CF7">
        <w:rPr>
          <w:rFonts w:ascii="Arial" w:hAnsi="Arial" w:cs="Arial"/>
        </w:rPr>
        <w:t xml:space="preserve"> such as </w:t>
      </w:r>
      <w:r w:rsidRPr="003A633E">
        <w:rPr>
          <w:rFonts w:ascii="Arial" w:hAnsi="Arial" w:cs="Arial"/>
        </w:rPr>
        <w:t>voice, fairness and integrity</w:t>
      </w:r>
      <w:r w:rsidR="002B4CF7">
        <w:rPr>
          <w:rFonts w:ascii="Arial" w:hAnsi="Arial" w:cs="Arial"/>
        </w:rPr>
        <w:t xml:space="preserve">, </w:t>
      </w:r>
      <w:r w:rsidRPr="003A633E">
        <w:rPr>
          <w:rFonts w:ascii="Arial" w:hAnsi="Arial" w:cs="Arial"/>
        </w:rPr>
        <w:t>are transferable without significant financial investment.</w:t>
      </w:r>
    </w:p>
    <w:p w14:paraId="06F45CC9" w14:textId="77777777" w:rsidR="007C126B" w:rsidRPr="003A633E" w:rsidRDefault="007C126B" w:rsidP="003A633E">
      <w:pPr>
        <w:jc w:val="both"/>
        <w:rPr>
          <w:rFonts w:ascii="Arial" w:hAnsi="Arial" w:cs="Arial"/>
        </w:rPr>
      </w:pPr>
    </w:p>
    <w:p w14:paraId="3E5BAFF8" w14:textId="67983700" w:rsidR="007C126B" w:rsidRDefault="007C126B" w:rsidP="003A633E">
      <w:pPr>
        <w:jc w:val="both"/>
        <w:rPr>
          <w:rFonts w:ascii="Arial" w:hAnsi="Arial" w:cs="Arial"/>
        </w:rPr>
      </w:pPr>
      <w:r w:rsidRPr="003A633E">
        <w:rPr>
          <w:rFonts w:ascii="Arial" w:hAnsi="Arial" w:cs="Arial"/>
        </w:rPr>
        <w:t>Overall, the evidence suggests that Lidl’s leadership challenge is not one of intent but of alignment. Sustaining performance while improving employee experience requires recalibrating leadership behaviours so that operational discipline is matched with ethical consistency, relational competence and supportive supervision. Contemporary leadership scholarship emphasises that such alignment is central to long-term organisational resilience (Einola and Alvesson, 2021). In concluding, leadership improvement at Lidl Bridgend should therefore be framed not as a cultural softening, but as a strategic refinement—one that protects the low-cost model by reducing avoidable human and operational costs, while fostering a more stable and respectful working environment.</w:t>
      </w:r>
    </w:p>
    <w:p w14:paraId="14BDE01E" w14:textId="77777777" w:rsidR="00656218" w:rsidRDefault="00656218" w:rsidP="003A633E">
      <w:pPr>
        <w:jc w:val="both"/>
        <w:rPr>
          <w:rFonts w:ascii="Arial" w:hAnsi="Arial" w:cs="Arial"/>
        </w:rPr>
      </w:pPr>
    </w:p>
    <w:p w14:paraId="180F9DF6" w14:textId="77777777" w:rsidR="00656218" w:rsidRDefault="00656218" w:rsidP="003A633E">
      <w:pPr>
        <w:jc w:val="both"/>
        <w:rPr>
          <w:rFonts w:ascii="Arial" w:hAnsi="Arial" w:cs="Arial"/>
        </w:rPr>
      </w:pPr>
    </w:p>
    <w:p w14:paraId="65410A92" w14:textId="77777777" w:rsidR="00656218" w:rsidRDefault="00656218" w:rsidP="003A633E">
      <w:pPr>
        <w:jc w:val="both"/>
        <w:rPr>
          <w:rFonts w:ascii="Arial" w:hAnsi="Arial" w:cs="Arial"/>
        </w:rPr>
      </w:pPr>
    </w:p>
    <w:p w14:paraId="5DDF2135" w14:textId="77777777" w:rsidR="00132798" w:rsidRDefault="00132798">
      <w:pPr>
        <w:rPr>
          <w:rFonts w:asciiTheme="majorHAnsi" w:eastAsiaTheme="majorEastAsia" w:hAnsiTheme="majorHAnsi" w:cstheme="majorBidi"/>
          <w:color w:val="0F4761" w:themeColor="accent1" w:themeShade="BF"/>
          <w:sz w:val="40"/>
          <w:szCs w:val="40"/>
        </w:rPr>
      </w:pPr>
      <w:r>
        <w:br w:type="page"/>
      </w:r>
    </w:p>
    <w:p w14:paraId="74BD07E6" w14:textId="1EBD43CF" w:rsidR="00656218" w:rsidRDefault="00656218" w:rsidP="00656218">
      <w:pPr>
        <w:pStyle w:val="Heading1"/>
        <w:ind w:left="720"/>
      </w:pPr>
      <w:bookmarkStart w:id="9" w:name="_Toc218423804"/>
      <w:r>
        <w:lastRenderedPageBreak/>
        <w:t>5.References</w:t>
      </w:r>
      <w:bookmarkEnd w:id="9"/>
    </w:p>
    <w:p w14:paraId="1684000D" w14:textId="77777777" w:rsidR="00D40B5A" w:rsidRPr="00D40B5A" w:rsidRDefault="00D40B5A" w:rsidP="00D40B5A"/>
    <w:p w14:paraId="3DEF648F" w14:textId="44B671D7" w:rsidR="00376291" w:rsidRPr="00376291" w:rsidRDefault="00D40B5A" w:rsidP="00C1615E">
      <w:pPr>
        <w:jc w:val="both"/>
      </w:pPr>
      <w:r w:rsidRPr="00D40B5A">
        <w:t xml:space="preserve">Aarons, G.A., Sklar, M., Ehrhart, M.G. and Farahnak, L.R. (2024) ‘Randomized trial of the Leadership and Organizational Change for Implementation (LOCI) intervention’, </w:t>
      </w:r>
      <w:r w:rsidRPr="00262E3E">
        <w:rPr>
          <w:i/>
          <w:iCs/>
        </w:rPr>
        <w:t>Implementation Science Communications</w:t>
      </w:r>
      <w:r w:rsidRPr="00D40B5A">
        <w:t>, 5</w:t>
      </w:r>
      <w:r w:rsidR="00262E3E">
        <w:t>(</w:t>
      </w:r>
      <w:r w:rsidRPr="00D40B5A">
        <w:t>149</w:t>
      </w:r>
      <w:r w:rsidR="00262E3E">
        <w:t>)</w:t>
      </w:r>
      <w:r w:rsidRPr="00D40B5A">
        <w:t>.</w:t>
      </w:r>
    </w:p>
    <w:p w14:paraId="1837AA8F" w14:textId="3849E5F4" w:rsidR="00220826" w:rsidRDefault="00376291" w:rsidP="00C1615E">
      <w:pPr>
        <w:jc w:val="both"/>
      </w:pPr>
      <w:r w:rsidRPr="00376291">
        <w:t xml:space="preserve">Adair, J. (2009) </w:t>
      </w:r>
      <w:r w:rsidRPr="00395B9C">
        <w:rPr>
          <w:i/>
          <w:iCs/>
        </w:rPr>
        <w:t>Leadership and Motivation</w:t>
      </w:r>
      <w:r w:rsidRPr="00376291">
        <w:t>. Kogan Page.</w:t>
      </w:r>
    </w:p>
    <w:p w14:paraId="145E2B2E" w14:textId="71F48AC8" w:rsidR="00566982" w:rsidRDefault="00566982" w:rsidP="00C1615E">
      <w:pPr>
        <w:jc w:val="both"/>
      </w:pPr>
      <w:r w:rsidRPr="00566982">
        <w:t xml:space="preserve">Agirdag, O., Vanlaar, G. and Vanderlinde, R. (2023) ‘School leadership development and academic achievement: Evidence from the High Performing Schools programme’, </w:t>
      </w:r>
      <w:r w:rsidRPr="002C714D">
        <w:rPr>
          <w:i/>
          <w:iCs/>
        </w:rPr>
        <w:t>Educational Administration Quarterly</w:t>
      </w:r>
      <w:r w:rsidRPr="00566982">
        <w:t>, 59(5), pp. 789–820.</w:t>
      </w:r>
    </w:p>
    <w:p w14:paraId="00A2B718" w14:textId="6166C993" w:rsidR="004954B1" w:rsidRDefault="004954B1" w:rsidP="00C1615E">
      <w:pPr>
        <w:jc w:val="both"/>
      </w:pPr>
      <w:r w:rsidRPr="004954B1">
        <w:t xml:space="preserve">Akinyele, A.I. (2024) ‘Dark clouds of leadership: causes and consequences of toxic leadership’, </w:t>
      </w:r>
      <w:r w:rsidRPr="002C714D">
        <w:rPr>
          <w:i/>
          <w:iCs/>
        </w:rPr>
        <w:t>International Journal of Psychology</w:t>
      </w:r>
      <w:r w:rsidRPr="004954B1">
        <w:t>, 59(6), pp. 1123–1139.</w:t>
      </w:r>
    </w:p>
    <w:p w14:paraId="5A42E0B7" w14:textId="57C395F7" w:rsidR="00DA44BA" w:rsidRDefault="00DA44BA" w:rsidP="00C1615E">
      <w:pPr>
        <w:jc w:val="both"/>
      </w:pPr>
      <w:r w:rsidRPr="00DA44BA">
        <w:t xml:space="preserve">Alvesson, M. and Einola, K. (2023) </w:t>
      </w:r>
      <w:r w:rsidRPr="002C714D">
        <w:rPr>
          <w:i/>
          <w:iCs/>
        </w:rPr>
        <w:t>Rethinking Leadership Development</w:t>
      </w:r>
      <w:r w:rsidRPr="00DA44BA">
        <w:t>. Sage.</w:t>
      </w:r>
    </w:p>
    <w:p w14:paraId="75116C1D" w14:textId="3193DEA2" w:rsidR="004F5317" w:rsidRPr="00220826" w:rsidRDefault="004F5317" w:rsidP="00C1615E">
      <w:pPr>
        <w:jc w:val="both"/>
      </w:pPr>
      <w:r w:rsidRPr="004F5317">
        <w:t xml:space="preserve">Alvesson, M. and Spicer, A. (2020) </w:t>
      </w:r>
      <w:r w:rsidRPr="00EE2F32">
        <w:rPr>
          <w:i/>
          <w:iCs/>
        </w:rPr>
        <w:t>The Stupidity Paradox: The Power and Pitfalls of Functional Stupidity at Work</w:t>
      </w:r>
      <w:r w:rsidRPr="004F5317">
        <w:t>. Profile Books.</w:t>
      </w:r>
    </w:p>
    <w:p w14:paraId="1AD803FC" w14:textId="509A4A1C" w:rsidR="00E1744B" w:rsidRDefault="00220826" w:rsidP="00C1615E">
      <w:pPr>
        <w:jc w:val="both"/>
      </w:pPr>
      <w:r w:rsidRPr="00220826">
        <w:t xml:space="preserve">Antonakis, J. and Day, D.V. (2021) </w:t>
      </w:r>
      <w:r w:rsidRPr="00EE2F32">
        <w:rPr>
          <w:i/>
          <w:iCs/>
        </w:rPr>
        <w:t>The Nature of Leadership</w:t>
      </w:r>
      <w:r w:rsidRPr="00220826">
        <w:t>. 3rd edn. Sage.</w:t>
      </w:r>
    </w:p>
    <w:p w14:paraId="2306E2CD" w14:textId="4A8774D6" w:rsidR="0046366A" w:rsidRDefault="0046366A" w:rsidP="00C1615E">
      <w:pPr>
        <w:jc w:val="both"/>
      </w:pPr>
      <w:r w:rsidRPr="0046366A">
        <w:t xml:space="preserve">Bakker, A.B. and Demerouti, E. (2023) </w:t>
      </w:r>
      <w:r w:rsidRPr="00DE3298">
        <w:rPr>
          <w:i/>
          <w:iCs/>
        </w:rPr>
        <w:t>Job Demands–Resources Theory</w:t>
      </w:r>
      <w:r w:rsidRPr="0046366A">
        <w:t>. Routledge.</w:t>
      </w:r>
    </w:p>
    <w:p w14:paraId="1D1B3A53" w14:textId="4C21BBC2" w:rsidR="00565BC0" w:rsidRPr="00E1744B" w:rsidRDefault="00565BC0" w:rsidP="00C1615E">
      <w:pPr>
        <w:jc w:val="both"/>
      </w:pPr>
      <w:r w:rsidRPr="00565BC0">
        <w:t xml:space="preserve">Banks, G.C., McCauley, K.D., Gardner, W.L. and Guler, C.E. (2021) ‘A meta-analytic review of transformational leadership’, </w:t>
      </w:r>
      <w:r w:rsidRPr="0011745E">
        <w:rPr>
          <w:i/>
          <w:iCs/>
        </w:rPr>
        <w:t>The Leadership Quarterly</w:t>
      </w:r>
      <w:r w:rsidRPr="00565BC0">
        <w:t>, 32(1), 101421.</w:t>
      </w:r>
    </w:p>
    <w:p w14:paraId="2A9DF2CB" w14:textId="5BE65C11" w:rsidR="00E1744B" w:rsidRDefault="00E1744B" w:rsidP="00C1615E">
      <w:pPr>
        <w:jc w:val="both"/>
      </w:pPr>
      <w:r w:rsidRPr="00E1744B">
        <w:t xml:space="preserve">Bedi, A., Alpaslan, C.M. and Green, S. (2021) ‘A meta-analytic review of destructive leadership’, </w:t>
      </w:r>
      <w:r w:rsidRPr="0011745E">
        <w:rPr>
          <w:i/>
          <w:iCs/>
        </w:rPr>
        <w:t>Journal of Management</w:t>
      </w:r>
      <w:r w:rsidRPr="00E1744B">
        <w:t>, 47(4), pp. 1140–1164.</w:t>
      </w:r>
    </w:p>
    <w:p w14:paraId="670F0A42" w14:textId="6C1140CE" w:rsidR="00541782" w:rsidRDefault="00541782" w:rsidP="00C1615E">
      <w:pPr>
        <w:jc w:val="both"/>
      </w:pPr>
      <w:r w:rsidRPr="00541782">
        <w:t xml:space="preserve">Breevaart, K. and Zacher, H. (2021) ‘Daily transformational leadership and employee engagement’, </w:t>
      </w:r>
      <w:r w:rsidRPr="0011745E">
        <w:rPr>
          <w:i/>
          <w:iCs/>
        </w:rPr>
        <w:t>Journal of Occupational and Organizational Psychology</w:t>
      </w:r>
      <w:r w:rsidRPr="00541782">
        <w:t>, 94(1), pp. 1–25.</w:t>
      </w:r>
    </w:p>
    <w:p w14:paraId="1FF392D4" w14:textId="6290D9A4" w:rsidR="003D28B0" w:rsidRDefault="003D28B0" w:rsidP="00C1615E">
      <w:pPr>
        <w:jc w:val="both"/>
      </w:pPr>
      <w:r w:rsidRPr="003D28B0">
        <w:t xml:space="preserve">Brown, M.E. and Treviño, L.K. (2020) ‘Ethical leadership: A review and future directions’, </w:t>
      </w:r>
      <w:r w:rsidRPr="0011745E">
        <w:rPr>
          <w:i/>
          <w:iCs/>
        </w:rPr>
        <w:t>Business Ethics Quarterly</w:t>
      </w:r>
      <w:r w:rsidRPr="003D28B0">
        <w:t>, 30(4), pp. 1–25.</w:t>
      </w:r>
    </w:p>
    <w:p w14:paraId="4BCC7837" w14:textId="526E60A7" w:rsidR="0044750B" w:rsidRDefault="0044750B" w:rsidP="00C1615E">
      <w:pPr>
        <w:jc w:val="both"/>
      </w:pPr>
      <w:r w:rsidRPr="0044750B">
        <w:t xml:space="preserve">Busso, M., Cristia, J., Humpage, S. and Núñez, C. (2023) </w:t>
      </w:r>
      <w:r w:rsidRPr="0011745E">
        <w:rPr>
          <w:i/>
          <w:iCs/>
        </w:rPr>
        <w:t>The effectiveness of management training programs: A meta-analytic review.</w:t>
      </w:r>
      <w:r w:rsidR="0011745E">
        <w:t xml:space="preserve"> </w:t>
      </w:r>
      <w:r w:rsidRPr="0044750B">
        <w:t xml:space="preserve">Inter-American Development Bank. </w:t>
      </w:r>
    </w:p>
    <w:p w14:paraId="79FB5B0F" w14:textId="2367C229" w:rsidR="005669B6" w:rsidRDefault="005669B6" w:rsidP="00C1615E">
      <w:pPr>
        <w:jc w:val="both"/>
      </w:pPr>
      <w:r w:rsidRPr="005669B6">
        <w:t xml:space="preserve">Cai, M., Lysova, E.I., Bossink, B.A.G., Khapova, S.N. and Wang, W. (2024) ‘Servant leadership and work engagement’, </w:t>
      </w:r>
      <w:r w:rsidRPr="006B59AC">
        <w:rPr>
          <w:i/>
          <w:iCs/>
        </w:rPr>
        <w:t>Behavioral Sciences</w:t>
      </w:r>
      <w:r w:rsidRPr="005669B6">
        <w:t>, 14(4), 300.</w:t>
      </w:r>
    </w:p>
    <w:p w14:paraId="75D5ECF3" w14:textId="08D074B7" w:rsidR="00C35DF8" w:rsidRDefault="00C35DF8" w:rsidP="00C1615E">
      <w:pPr>
        <w:jc w:val="both"/>
      </w:pPr>
      <w:r w:rsidRPr="00C35DF8">
        <w:t xml:space="preserve">Canavesi, A. and Minelli, E. (2021) ‘Servant leadership: A systematic literature review and network analysis’, </w:t>
      </w:r>
      <w:r w:rsidRPr="006B59AC">
        <w:rPr>
          <w:i/>
          <w:iCs/>
        </w:rPr>
        <w:t>Frontiers in Psychology</w:t>
      </w:r>
      <w:r w:rsidRPr="00C35DF8">
        <w:t>, 12, 1–20.</w:t>
      </w:r>
    </w:p>
    <w:p w14:paraId="26D055CD" w14:textId="3712B36F" w:rsidR="00581B17" w:rsidRDefault="00581B17" w:rsidP="00C1615E">
      <w:pPr>
        <w:jc w:val="both"/>
      </w:pPr>
      <w:r w:rsidRPr="00581B17">
        <w:lastRenderedPageBreak/>
        <w:t xml:space="preserve">Ceryes, C.A., Robinson, J., Bignardi, G. (2021) ‘Frequency of workplace controls and associations with safety and well-being among food retail workers’, </w:t>
      </w:r>
      <w:r w:rsidRPr="000D61A7">
        <w:rPr>
          <w:i/>
          <w:iCs/>
        </w:rPr>
        <w:t>International Journal of Environmental Research and Public Health</w:t>
      </w:r>
      <w:r w:rsidRPr="00581B17">
        <w:t>, 18(12), 6366.</w:t>
      </w:r>
    </w:p>
    <w:p w14:paraId="641FD5B8" w14:textId="01FC7B23" w:rsidR="00A408BD" w:rsidRDefault="00A408BD" w:rsidP="00C1615E">
      <w:pPr>
        <w:jc w:val="both"/>
      </w:pPr>
      <w:r>
        <w:t xml:space="preserve">Chartered Institute of Personnel and Development (CIPD) (2024) </w:t>
      </w:r>
      <w:r w:rsidRPr="001A541A">
        <w:rPr>
          <w:i/>
          <w:iCs/>
        </w:rPr>
        <w:t>Benchmarking employee turnover: What are the latest trends and insights?</w:t>
      </w:r>
      <w:r w:rsidR="001A541A">
        <w:t xml:space="preserve"> </w:t>
      </w:r>
      <w:r>
        <w:t>Available at: https://www.cipd.org/uk/views-and-insights/thought-leadership/cipd-voice/benchmarking-employee-turnover/ (</w:t>
      </w:r>
      <w:r w:rsidR="001A541A">
        <w:t>A</w:t>
      </w:r>
      <w:r>
        <w:t>ccessed 2 January 2026).</w:t>
      </w:r>
    </w:p>
    <w:p w14:paraId="7E35048E" w14:textId="029F30B2" w:rsidR="00B174FE" w:rsidRDefault="00B174FE" w:rsidP="00C1615E">
      <w:pPr>
        <w:jc w:val="both"/>
      </w:pPr>
      <w:r w:rsidRPr="00B174FE">
        <w:t xml:space="preserve">Cleary, M., Kornhaber, R., Thapa, D.K., West, S. and Visentin, D. (2020) ‘A systematic review of behavioral outcomes for leadership interventions in health professionals’, </w:t>
      </w:r>
      <w:r w:rsidRPr="00F3163A">
        <w:rPr>
          <w:i/>
          <w:iCs/>
        </w:rPr>
        <w:t>Journal of Nursing Research</w:t>
      </w:r>
      <w:r w:rsidRPr="00B174FE">
        <w:t>, 28(5).</w:t>
      </w:r>
    </w:p>
    <w:p w14:paraId="3FC8876E" w14:textId="286E7221" w:rsidR="00B14D1F" w:rsidRDefault="00B14D1F" w:rsidP="00C1615E">
      <w:pPr>
        <w:jc w:val="both"/>
      </w:pPr>
      <w:r w:rsidRPr="00B14D1F">
        <w:t xml:space="preserve">Covey, S.R. (2020) </w:t>
      </w:r>
      <w:r w:rsidRPr="00E37AF1">
        <w:rPr>
          <w:i/>
          <w:iCs/>
        </w:rPr>
        <w:t>The 7 Habits of Highly Effective People</w:t>
      </w:r>
      <w:r w:rsidRPr="00B14D1F">
        <w:t>. 30th anniversary edn. Simon &amp; Schuster.</w:t>
      </w:r>
    </w:p>
    <w:p w14:paraId="4F4CA93B" w14:textId="5F528488" w:rsidR="000E0832" w:rsidRPr="00E1744B" w:rsidRDefault="000E0832" w:rsidP="00C1615E">
      <w:pPr>
        <w:jc w:val="both"/>
      </w:pPr>
      <w:r w:rsidRPr="000E0832">
        <w:t xml:space="preserve">Decuypere, A. and Schaufeli, W.B. (2020) ‘Leadership and work engagement’, </w:t>
      </w:r>
      <w:r w:rsidRPr="00087043">
        <w:rPr>
          <w:i/>
          <w:iCs/>
        </w:rPr>
        <w:t>Journal of Occupational and Organizational Psychology</w:t>
      </w:r>
      <w:r w:rsidRPr="000E0832">
        <w:t>, 93(1), pp. 1–28.</w:t>
      </w:r>
    </w:p>
    <w:p w14:paraId="358E11F9" w14:textId="065D6F21" w:rsidR="00290850" w:rsidRDefault="00AD3741" w:rsidP="00C1615E">
      <w:pPr>
        <w:jc w:val="both"/>
      </w:pPr>
      <w:r w:rsidRPr="00AD3741">
        <w:t xml:space="preserve">Dinh, J.E., Lord, R.G., Gardner, W.L., Meuser, J.D., Liden, R.C. and Hu, J. (2020) ‘Leadership theory and research in the new millennium’, </w:t>
      </w:r>
      <w:r w:rsidRPr="00087043">
        <w:rPr>
          <w:i/>
          <w:iCs/>
        </w:rPr>
        <w:t>The Leadership Quarterly</w:t>
      </w:r>
      <w:r w:rsidRPr="00AD3741">
        <w:t>, 31(1), 101305.</w:t>
      </w:r>
    </w:p>
    <w:p w14:paraId="7CFE7040" w14:textId="09C72B1B" w:rsidR="00456B69" w:rsidRDefault="00456B69" w:rsidP="00C1615E">
      <w:pPr>
        <w:jc w:val="both"/>
      </w:pPr>
      <w:r w:rsidRPr="00456B69">
        <w:t xml:space="preserve">Einola, K. and Alvesson, M. (2021) ‘When leadership is a myth’, </w:t>
      </w:r>
      <w:r w:rsidRPr="00D468D6">
        <w:rPr>
          <w:i/>
          <w:iCs/>
        </w:rPr>
        <w:t>Human Relations</w:t>
      </w:r>
      <w:r w:rsidRPr="00456B69">
        <w:t>, 74(4), pp. 1–26.</w:t>
      </w:r>
    </w:p>
    <w:p w14:paraId="383E3CE3" w14:textId="4900E511" w:rsidR="007B66CF" w:rsidRDefault="007B66CF" w:rsidP="00C1615E">
      <w:pPr>
        <w:jc w:val="both"/>
      </w:pPr>
      <w:r w:rsidRPr="007B66CF">
        <w:t xml:space="preserve">Eluwole, K.K., Akintimehin, O.O., Gunaseelan, R. and Oladipo, O. (2022) ‘Ethical leadership and employee outcomes’, </w:t>
      </w:r>
      <w:r w:rsidRPr="00D468D6">
        <w:rPr>
          <w:i/>
          <w:iCs/>
        </w:rPr>
        <w:t>Journal of Business Research</w:t>
      </w:r>
      <w:r w:rsidRPr="007B66CF">
        <w:t>, 142, pp. 705–717.</w:t>
      </w:r>
    </w:p>
    <w:p w14:paraId="6A9CAB08" w14:textId="5038FE78" w:rsidR="003D1E90" w:rsidRDefault="003D1E90" w:rsidP="00C1615E">
      <w:pPr>
        <w:jc w:val="both"/>
      </w:pPr>
      <w:r w:rsidRPr="003D1E90">
        <w:t>Emam, S.M., Abd Elrazek, S.M. and Abdelwahab, E.A. (2024) ‘Effect of a leadership development program using 360-degree feedback on head nurses’ leadership practices: A randomized controlled trial’</w:t>
      </w:r>
      <w:r w:rsidRPr="00D468D6">
        <w:rPr>
          <w:i/>
          <w:iCs/>
        </w:rPr>
        <w:t>, BMC Nursing</w:t>
      </w:r>
      <w:r w:rsidRPr="003D1E90">
        <w:t>, 23</w:t>
      </w:r>
      <w:r w:rsidR="00D468D6">
        <w:t>(</w:t>
      </w:r>
      <w:r w:rsidRPr="003D1E90">
        <w:t>541</w:t>
      </w:r>
      <w:r w:rsidR="00D468D6">
        <w:t>)</w:t>
      </w:r>
      <w:r w:rsidRPr="003D1E90">
        <w:t>.</w:t>
      </w:r>
    </w:p>
    <w:p w14:paraId="6ECD4EC7" w14:textId="5E5FA9C2" w:rsidR="00AF1A43" w:rsidRDefault="00AF1A43" w:rsidP="00C1615E">
      <w:pPr>
        <w:jc w:val="both"/>
      </w:pPr>
      <w:r w:rsidRPr="00AF1A43">
        <w:t xml:space="preserve">Fischer, T., Tian, A.W., Lee, A. and Hughes, D.J. (2021) ‘Abusive supervision: A systematic review’, </w:t>
      </w:r>
      <w:r w:rsidRPr="00FD7F61">
        <w:rPr>
          <w:i/>
          <w:iCs/>
        </w:rPr>
        <w:t>Journal of Management</w:t>
      </w:r>
      <w:r w:rsidRPr="00AF1A43">
        <w:t>, 47(4), pp. 931–961.</w:t>
      </w:r>
    </w:p>
    <w:p w14:paraId="7C5A87CC" w14:textId="344A1940" w:rsidR="00F550E9" w:rsidRDefault="00F550E9" w:rsidP="00C1615E">
      <w:pPr>
        <w:jc w:val="both"/>
      </w:pPr>
      <w:r w:rsidRPr="00F550E9">
        <w:t xml:space="preserve">French, R. and Simpson, P. (2020) ‘The work of negative capability in leadership education’, </w:t>
      </w:r>
      <w:r w:rsidRPr="00FD7F61">
        <w:rPr>
          <w:i/>
          <w:iCs/>
        </w:rPr>
        <w:t>Management Learning</w:t>
      </w:r>
      <w:r w:rsidRPr="00F550E9">
        <w:t>, 51(1), pp. 92–108.</w:t>
      </w:r>
    </w:p>
    <w:p w14:paraId="11C45B3E" w14:textId="77777777" w:rsidR="00FD7F61" w:rsidRDefault="001C307F" w:rsidP="00FD7F61">
      <w:pPr>
        <w:spacing w:after="0"/>
        <w:jc w:val="both"/>
      </w:pPr>
      <w:r>
        <w:t xml:space="preserve">Gerhardt, K. (2025) ‘Emotional intelligence and leader outcomes: Relational and emotional processes in leadership effectiveness’, </w:t>
      </w:r>
      <w:r w:rsidRPr="00FD7F61">
        <w:rPr>
          <w:i/>
          <w:iCs/>
        </w:rPr>
        <w:t xml:space="preserve">Journal of Leadership </w:t>
      </w:r>
      <w:r w:rsidR="00FD7F61" w:rsidRPr="00FD7F61">
        <w:rPr>
          <w:i/>
          <w:iCs/>
        </w:rPr>
        <w:t>and</w:t>
      </w:r>
      <w:r w:rsidRPr="00FD7F61">
        <w:rPr>
          <w:i/>
          <w:iCs/>
        </w:rPr>
        <w:t xml:space="preserve"> Organizational</w:t>
      </w:r>
      <w:r w:rsidR="00FD7F61">
        <w:rPr>
          <w:i/>
          <w:iCs/>
        </w:rPr>
        <w:t xml:space="preserve"> </w:t>
      </w:r>
      <w:r w:rsidRPr="00FD7F61">
        <w:rPr>
          <w:i/>
          <w:iCs/>
        </w:rPr>
        <w:t>Studies</w:t>
      </w:r>
      <w:r>
        <w:t xml:space="preserve">, Available </w:t>
      </w:r>
    </w:p>
    <w:p w14:paraId="2BD104A1" w14:textId="534178CE" w:rsidR="001C307F" w:rsidRDefault="001C307F" w:rsidP="00FD7F61">
      <w:pPr>
        <w:spacing w:after="0"/>
        <w:jc w:val="both"/>
      </w:pPr>
      <w:r>
        <w:t>at: https://journals.sagepub.com/doi/10.1177/15344843251342689 (accessed 2 January 2026).</w:t>
      </w:r>
    </w:p>
    <w:p w14:paraId="16088D35" w14:textId="77777777" w:rsidR="00FD7F61" w:rsidRDefault="00FD7F61" w:rsidP="00FD7F61">
      <w:pPr>
        <w:spacing w:after="0"/>
        <w:jc w:val="both"/>
      </w:pPr>
    </w:p>
    <w:p w14:paraId="0EA2E6ED" w14:textId="26D8A495" w:rsidR="003F4465" w:rsidRDefault="003F4465" w:rsidP="00C1615E">
      <w:pPr>
        <w:jc w:val="both"/>
      </w:pPr>
      <w:r>
        <w:lastRenderedPageBreak/>
        <w:t xml:space="preserve">Glassdoor (2025) </w:t>
      </w:r>
      <w:r w:rsidRPr="002A4038">
        <w:rPr>
          <w:i/>
          <w:iCs/>
        </w:rPr>
        <w:t>Lidl Reviews in Bridgend</w:t>
      </w:r>
      <w:r>
        <w:t xml:space="preserve">. Available at: </w:t>
      </w:r>
      <w:hyperlink r:id="rId11" w:history="1">
        <w:r w:rsidRPr="00EF126F">
          <w:rPr>
            <w:rStyle w:val="Hyperlink"/>
          </w:rPr>
          <w:t>https://www.glassdoor.co.uk/Reviews/Lidl-Bridgend-Reviews-EI_IE7428.0,4_IL.5,13_IC3304802.htm</w:t>
        </w:r>
      </w:hyperlink>
      <w:r>
        <w:t xml:space="preserve"> </w:t>
      </w:r>
      <w:r>
        <w:t xml:space="preserve"> (</w:t>
      </w:r>
      <w:r w:rsidR="002A4038">
        <w:t>A</w:t>
      </w:r>
      <w:r>
        <w:t>ccessed 2 January 2026).</w:t>
      </w:r>
    </w:p>
    <w:p w14:paraId="323F6D30" w14:textId="31BB2E06" w:rsidR="000C4727" w:rsidRDefault="000C4727" w:rsidP="00C1615E">
      <w:pPr>
        <w:jc w:val="both"/>
      </w:pPr>
      <w:r>
        <w:t xml:space="preserve">Glassdoor (2025) </w:t>
      </w:r>
      <w:r w:rsidRPr="0057557A">
        <w:rPr>
          <w:i/>
          <w:iCs/>
        </w:rPr>
        <w:t>Lidl Reviews – Bridgend Distribution Centre</w:t>
      </w:r>
      <w:r>
        <w:t>. Available at: https://www.glassdoor.co.uk (</w:t>
      </w:r>
      <w:r w:rsidR="0057557A">
        <w:t>A</w:t>
      </w:r>
      <w:r>
        <w:t>ccessed 30 December 2025).</w:t>
      </w:r>
    </w:p>
    <w:p w14:paraId="2BF4A9AD" w14:textId="061256AB" w:rsidR="000C4727" w:rsidRDefault="000C4727" w:rsidP="00C1615E">
      <w:pPr>
        <w:jc w:val="both"/>
      </w:pPr>
      <w:r>
        <w:t xml:space="preserve">Glassdoor (2025) </w:t>
      </w:r>
      <w:r w:rsidRPr="0057557A">
        <w:rPr>
          <w:i/>
          <w:iCs/>
        </w:rPr>
        <w:t>John Lewis &amp; Partners Reviews</w:t>
      </w:r>
      <w:r>
        <w:t>. Available at: https://www.glassdoor.co.uk (</w:t>
      </w:r>
      <w:r w:rsidR="0057557A">
        <w:t>A</w:t>
      </w:r>
      <w:r>
        <w:t>ccessed 30 December 2025).</w:t>
      </w:r>
    </w:p>
    <w:p w14:paraId="42EF4329" w14:textId="4364EDB0" w:rsidR="00E70B60" w:rsidRDefault="00E70B60" w:rsidP="00C1615E">
      <w:pPr>
        <w:jc w:val="both"/>
      </w:pPr>
      <w:r w:rsidRPr="00E70B60">
        <w:t xml:space="preserve">Gobillot, E. (2021) </w:t>
      </w:r>
      <w:r w:rsidRPr="007D231D">
        <w:rPr>
          <w:i/>
          <w:iCs/>
        </w:rPr>
        <w:t>This Is Not a Leadership Book: 20 Rules for Success</w:t>
      </w:r>
      <w:r w:rsidRPr="00E70B60">
        <w:t>.</w:t>
      </w:r>
      <w:r w:rsidR="007D231D">
        <w:t xml:space="preserve"> </w:t>
      </w:r>
      <w:r w:rsidRPr="00E70B60">
        <w:t>Bloomsbury Business.</w:t>
      </w:r>
    </w:p>
    <w:p w14:paraId="3BE5C375" w14:textId="78884375" w:rsidR="00385EFA" w:rsidRDefault="00BF74A5" w:rsidP="00C1615E">
      <w:pPr>
        <w:jc w:val="both"/>
      </w:pPr>
      <w:r w:rsidRPr="00BF74A5">
        <w:t xml:space="preserve">Harms, P.D., Credé, M., Tynan, M., Leon, M. and Jeung, W. (2021) ‘Leadership and stress’, </w:t>
      </w:r>
      <w:r w:rsidRPr="00BB1425">
        <w:rPr>
          <w:i/>
          <w:iCs/>
        </w:rPr>
        <w:t>Journal of Applied Psychology</w:t>
      </w:r>
      <w:r w:rsidRPr="00BF74A5">
        <w:t>, 106(9), pp. 1–23.</w:t>
      </w:r>
    </w:p>
    <w:p w14:paraId="2D893E8A" w14:textId="770A4FC0" w:rsidR="007778D7" w:rsidRDefault="007778D7" w:rsidP="00C1615E">
      <w:pPr>
        <w:jc w:val="both"/>
      </w:pPr>
      <w:r w:rsidRPr="007778D7">
        <w:t xml:space="preserve">Haunstrup, J.S., Høgh, A., Andersen, L.P. and Rugulies, R. (2024) ‘Leadership training and just-in-time nudges: Effects on managerial behaviour’, </w:t>
      </w:r>
      <w:r w:rsidRPr="00BB1425">
        <w:rPr>
          <w:i/>
          <w:iCs/>
        </w:rPr>
        <w:t>Journal of Occupational Health Psychology</w:t>
      </w:r>
      <w:r w:rsidRPr="007778D7">
        <w:t>, 29(3), pp. 287–303.</w:t>
      </w:r>
    </w:p>
    <w:p w14:paraId="0EF41FE9" w14:textId="5456D4E0" w:rsidR="00441210" w:rsidRDefault="00441210" w:rsidP="00C1615E">
      <w:pPr>
        <w:jc w:val="both"/>
      </w:pPr>
      <w:r w:rsidRPr="00441210">
        <w:t xml:space="preserve">Hauff, S., Felfe, J. and Klug, K. (2022) ‘High-performance work practices and employee wellbeing’, </w:t>
      </w:r>
      <w:r w:rsidRPr="00BB1425">
        <w:rPr>
          <w:i/>
          <w:iCs/>
        </w:rPr>
        <w:t>International Journal of Human Resource Management</w:t>
      </w:r>
      <w:r w:rsidRPr="00441210">
        <w:t>, 33(9), pp. 1771–1795.</w:t>
      </w:r>
    </w:p>
    <w:p w14:paraId="3FA8ABA3" w14:textId="7B1BE0CD" w:rsidR="00B740F4" w:rsidRDefault="00B740F4" w:rsidP="00C1615E">
      <w:pPr>
        <w:jc w:val="both"/>
      </w:pPr>
      <w:r>
        <w:t xml:space="preserve">HM Courts &amp; Tribunals Service (2024–2025) </w:t>
      </w:r>
      <w:r w:rsidRPr="00BB1425">
        <w:rPr>
          <w:i/>
          <w:iCs/>
        </w:rPr>
        <w:t>Employment Tribunal Decisions: Lidl Great Britain Ltd</w:t>
      </w:r>
      <w:r>
        <w:t xml:space="preserve">. Available at: </w:t>
      </w:r>
      <w:hyperlink r:id="rId12" w:history="1">
        <w:r w:rsidRPr="00EF126F">
          <w:rPr>
            <w:rStyle w:val="Hyperlink"/>
          </w:rPr>
          <w:t>https://www.gov.uk/employment-tribunal-decisions</w:t>
        </w:r>
      </w:hyperlink>
      <w:r>
        <w:t xml:space="preserve"> </w:t>
      </w:r>
      <w:r>
        <w:t>(</w:t>
      </w:r>
      <w:r w:rsidR="00BB1425">
        <w:t>A</w:t>
      </w:r>
      <w:r>
        <w:t>ccessed 30 December 2025).</w:t>
      </w:r>
    </w:p>
    <w:p w14:paraId="32E96248" w14:textId="672103B7" w:rsidR="00385EFA" w:rsidRDefault="00385EFA" w:rsidP="00C1615E">
      <w:pPr>
        <w:jc w:val="both"/>
      </w:pPr>
      <w:r>
        <w:t>HM Courts &amp; Tribunals Service (2025</w:t>
      </w:r>
      <w:r w:rsidRPr="00851DF8">
        <w:rPr>
          <w:i/>
          <w:iCs/>
        </w:rPr>
        <w:t>) Mr A Hollins v Lidl Great Britain Ltd: 1402681/2024. Employment Tribunal decision.</w:t>
      </w:r>
      <w:r>
        <w:t xml:space="preserve"> Available at: </w:t>
      </w:r>
      <w:hyperlink r:id="rId13" w:history="1">
        <w:r w:rsidRPr="00EF126F">
          <w:rPr>
            <w:rStyle w:val="Hyperlink"/>
          </w:rPr>
          <w:t>https://www.gov.uk/employment-tribunal-decisions/mr-a-hollins-v-lidl-great-britain-ltd-1402681-slash-2024</w:t>
        </w:r>
      </w:hyperlink>
      <w:r>
        <w:t xml:space="preserve"> </w:t>
      </w:r>
      <w:r>
        <w:t xml:space="preserve"> (</w:t>
      </w:r>
      <w:r w:rsidR="00851DF8">
        <w:t>A</w:t>
      </w:r>
      <w:r>
        <w:t>ccessed 2 January 2026).</w:t>
      </w:r>
    </w:p>
    <w:p w14:paraId="0E5DB731" w14:textId="4D6D872D" w:rsidR="00B90A06" w:rsidRDefault="00B90A06" w:rsidP="00C1615E">
      <w:pPr>
        <w:jc w:val="both"/>
      </w:pPr>
      <w:r>
        <w:t xml:space="preserve">HM Courts &amp; Tribunals Service (2025) </w:t>
      </w:r>
      <w:r w:rsidRPr="00A85A1E">
        <w:rPr>
          <w:i/>
          <w:iCs/>
        </w:rPr>
        <w:t>Mr J Oxborough v Lidl Great Britain Ltd: 1402523/2024. Employment Tribunal decisio</w:t>
      </w:r>
      <w:r w:rsidR="00A85A1E">
        <w:rPr>
          <w:i/>
          <w:iCs/>
        </w:rPr>
        <w:t>n</w:t>
      </w:r>
      <w:r>
        <w:t xml:space="preserve">. Available at: </w:t>
      </w:r>
      <w:hyperlink r:id="rId14" w:history="1">
        <w:r w:rsidRPr="00EF126F">
          <w:rPr>
            <w:rStyle w:val="Hyperlink"/>
          </w:rPr>
          <w:t>https://www.gov.uk/employment-tribunal-decisions/mr-j-oxborough-v-lidl-great-britain-ltd-1402523-slash-2024</w:t>
        </w:r>
      </w:hyperlink>
      <w:r>
        <w:t xml:space="preserve"> </w:t>
      </w:r>
      <w:r>
        <w:t>(</w:t>
      </w:r>
      <w:r w:rsidR="00A85A1E">
        <w:t>A</w:t>
      </w:r>
      <w:r>
        <w:t>ccessed 2 January 2026).</w:t>
      </w:r>
    </w:p>
    <w:p w14:paraId="7FA31640" w14:textId="4FDEEFBA" w:rsidR="0035250B" w:rsidRDefault="0035250B" w:rsidP="00C1615E">
      <w:pPr>
        <w:jc w:val="both"/>
      </w:pPr>
      <w:r w:rsidRPr="0035250B">
        <w:t xml:space="preserve">Holmes, O., Anand, S. and Barsoux, J.-L. (2021) ‘Exposing toxic culture’, </w:t>
      </w:r>
      <w:r w:rsidRPr="00D67DC1">
        <w:rPr>
          <w:i/>
          <w:iCs/>
        </w:rPr>
        <w:t>MIT Sloan Management Review,</w:t>
      </w:r>
      <w:r w:rsidRPr="0035250B">
        <w:t xml:space="preserve"> 62(4), pp. 1–9.</w:t>
      </w:r>
    </w:p>
    <w:p w14:paraId="3DE3A250" w14:textId="2521A297" w:rsidR="00320F39" w:rsidRDefault="00320F39" w:rsidP="00C1615E">
      <w:pPr>
        <w:jc w:val="both"/>
      </w:pPr>
      <w:r w:rsidRPr="00320F39">
        <w:t xml:space="preserve">Inceoglu, I., Thomas, G., Chu, C., Plans, D. and Gerbasi, A. (2021) ‘Leadership behaviour and employee wellbeing’, </w:t>
      </w:r>
      <w:r w:rsidRPr="00D67DC1">
        <w:rPr>
          <w:i/>
          <w:iCs/>
        </w:rPr>
        <w:t>Journal of Occupational Health Psychology</w:t>
      </w:r>
      <w:r w:rsidRPr="00320F39">
        <w:t>, 26(1), pp. 1–15.</w:t>
      </w:r>
    </w:p>
    <w:p w14:paraId="6F28D54C" w14:textId="4DBDBE60" w:rsidR="008E4B1A" w:rsidRDefault="008E4B1A" w:rsidP="00C1615E">
      <w:pPr>
        <w:jc w:val="both"/>
      </w:pPr>
      <w:r>
        <w:t xml:space="preserve">Indeed (2025) </w:t>
      </w:r>
      <w:r w:rsidRPr="00D67DC1">
        <w:rPr>
          <w:i/>
          <w:iCs/>
        </w:rPr>
        <w:t>Lidl Employee Reviews – Bridgend Warehouse</w:t>
      </w:r>
      <w:r>
        <w:t>. Available at: https://uk.indeed.com (</w:t>
      </w:r>
      <w:r w:rsidR="00D67DC1">
        <w:t>A</w:t>
      </w:r>
      <w:r>
        <w:t>ccessed 30 December 2025).</w:t>
      </w:r>
    </w:p>
    <w:p w14:paraId="6ED3E984" w14:textId="1F6CF97D" w:rsidR="002530F9" w:rsidRDefault="002530F9" w:rsidP="00C1615E">
      <w:pPr>
        <w:jc w:val="both"/>
      </w:pPr>
      <w:r>
        <w:lastRenderedPageBreak/>
        <w:t xml:space="preserve">Indeed (2025) </w:t>
      </w:r>
      <w:r w:rsidRPr="001A1E59">
        <w:rPr>
          <w:i/>
          <w:iCs/>
        </w:rPr>
        <w:t>Lidl Employee Reviews for Warehouse Worker in Bridgend.</w:t>
      </w:r>
      <w:r>
        <w:t xml:space="preserve"> Available at: </w:t>
      </w:r>
      <w:hyperlink r:id="rId15" w:history="1">
        <w:r w:rsidRPr="00EF126F">
          <w:rPr>
            <w:rStyle w:val="Hyperlink"/>
          </w:rPr>
          <w:t>https://uk.indeed.com/cmp/Lidl/reviews?fcountry=GB&amp;fjobtitle=Warehouse+Worker&amp;floc=Bridgend</w:t>
        </w:r>
      </w:hyperlink>
      <w:r>
        <w:t xml:space="preserve"> </w:t>
      </w:r>
      <w:r>
        <w:t>(</w:t>
      </w:r>
      <w:r w:rsidR="00606965">
        <w:t>A</w:t>
      </w:r>
      <w:r>
        <w:t>ccessed 2 January 2026).</w:t>
      </w:r>
    </w:p>
    <w:p w14:paraId="2B1510A4" w14:textId="1090AD60" w:rsidR="00F82235" w:rsidRDefault="00F82235" w:rsidP="00C1615E">
      <w:pPr>
        <w:jc w:val="both"/>
      </w:pPr>
      <w:r>
        <w:t xml:space="preserve">Indeed (2025) </w:t>
      </w:r>
      <w:r w:rsidRPr="00606965">
        <w:rPr>
          <w:i/>
          <w:iCs/>
        </w:rPr>
        <w:t>Lidl Management reviews: Warehouse Worker in Bridgend</w:t>
      </w:r>
      <w:r>
        <w:t>. Available at: https://uk.indeed.com/cmp/Lidl/reviews?fcountry=GB&amp;fjobtitle=Warehouse+Worker&amp;floc=Bridgend&amp;ftopic=mgmt (</w:t>
      </w:r>
      <w:r w:rsidR="00606965">
        <w:t>A</w:t>
      </w:r>
      <w:r>
        <w:t>ccessed 2 January 2026).</w:t>
      </w:r>
    </w:p>
    <w:p w14:paraId="4CF338DB" w14:textId="5EDF11D9" w:rsidR="009A08A3" w:rsidRDefault="009A08A3" w:rsidP="00C1615E">
      <w:pPr>
        <w:jc w:val="both"/>
      </w:pPr>
      <w:r>
        <w:t xml:space="preserve">John Lewis Partnership (2024) </w:t>
      </w:r>
      <w:r w:rsidRPr="00606965">
        <w:rPr>
          <w:i/>
          <w:iCs/>
        </w:rPr>
        <w:t>Our Partnership Model</w:t>
      </w:r>
      <w:r>
        <w:t xml:space="preserve">. Available at: </w:t>
      </w:r>
      <w:hyperlink r:id="rId16" w:history="1">
        <w:r w:rsidRPr="00EF126F">
          <w:rPr>
            <w:rStyle w:val="Hyperlink"/>
          </w:rPr>
          <w:t>https://www.johnlewispartnership.co.uk</w:t>
        </w:r>
      </w:hyperlink>
      <w:r>
        <w:t xml:space="preserve"> </w:t>
      </w:r>
      <w:r>
        <w:t>(</w:t>
      </w:r>
      <w:r w:rsidR="00606965">
        <w:t>A</w:t>
      </w:r>
      <w:r>
        <w:t>ccessed 30 December 2025).</w:t>
      </w:r>
    </w:p>
    <w:p w14:paraId="3AFFC925" w14:textId="0FB20C04" w:rsidR="009A08A3" w:rsidRDefault="00CD5943" w:rsidP="00C1615E">
      <w:pPr>
        <w:jc w:val="both"/>
      </w:pPr>
      <w:r>
        <w:t xml:space="preserve">JLP Jobs (2025) </w:t>
      </w:r>
      <w:r w:rsidRPr="00482BF2">
        <w:rPr>
          <w:i/>
          <w:iCs/>
        </w:rPr>
        <w:t>Employee Ownership Explained</w:t>
      </w:r>
      <w:r>
        <w:t>. Available at: https://www.jlpjobs.com (</w:t>
      </w:r>
      <w:r w:rsidR="00482BF2">
        <w:t>A</w:t>
      </w:r>
      <w:r>
        <w:t>ccessed 30 December 2025).</w:t>
      </w:r>
    </w:p>
    <w:p w14:paraId="3C360961" w14:textId="12A42FF6" w:rsidR="005902D4" w:rsidRDefault="005902D4" w:rsidP="00C1615E">
      <w:pPr>
        <w:jc w:val="both"/>
      </w:pPr>
      <w:r w:rsidRPr="005902D4">
        <w:t xml:space="preserve">Johns, G. (2021) ‘The essential impact of context’, </w:t>
      </w:r>
      <w:r w:rsidRPr="006260FB">
        <w:rPr>
          <w:i/>
          <w:iCs/>
        </w:rPr>
        <w:t>Academy of Management Review</w:t>
      </w:r>
      <w:r w:rsidRPr="005902D4">
        <w:t>, 46(2), pp. 439–457.</w:t>
      </w:r>
    </w:p>
    <w:p w14:paraId="6BD71B69" w14:textId="0A68DB8C" w:rsidR="00453F6A" w:rsidRDefault="00453F6A" w:rsidP="00C1615E">
      <w:pPr>
        <w:jc w:val="both"/>
      </w:pPr>
      <w:r w:rsidRPr="00453F6A">
        <w:t xml:space="preserve">Jun, K., Park, K. and Lee, D. (2023) ‘Impact of authentic leadership on employee turnover intention: The mediating role of perceived supervisor support’, </w:t>
      </w:r>
      <w:r w:rsidRPr="003A3C8B">
        <w:rPr>
          <w:i/>
          <w:iCs/>
        </w:rPr>
        <w:t>Frontiers in Psychology</w:t>
      </w:r>
      <w:r w:rsidRPr="00453F6A">
        <w:t>, 14</w:t>
      </w:r>
      <w:r>
        <w:t>.</w:t>
      </w:r>
    </w:p>
    <w:p w14:paraId="004F722F" w14:textId="30CBA12C" w:rsidR="006C72EE" w:rsidRDefault="006C72EE" w:rsidP="00C1615E">
      <w:pPr>
        <w:jc w:val="both"/>
      </w:pPr>
      <w:r w:rsidRPr="006C72EE">
        <w:t xml:space="preserve">Kaluza, A.J., Boer, D., Buengeler, C. and van Dick, R. (2020) ‘Leadership behaviour and leader self-identification’, </w:t>
      </w:r>
      <w:r w:rsidRPr="003A3C8B">
        <w:rPr>
          <w:i/>
          <w:iCs/>
        </w:rPr>
        <w:t>Journal of Occupational and Organizational Psychology</w:t>
      </w:r>
      <w:r w:rsidRPr="006C72EE">
        <w:t>, 93(3), pp. 641–671.</w:t>
      </w:r>
    </w:p>
    <w:p w14:paraId="602FC1A7" w14:textId="232DDE3C" w:rsidR="002E445F" w:rsidRDefault="002E445F" w:rsidP="00C1615E">
      <w:pPr>
        <w:jc w:val="both"/>
      </w:pPr>
      <w:r w:rsidRPr="002E445F">
        <w:t xml:space="preserve">Kerr, R., Garvin, J., Heaton, N. and Boyle, E. (2021) ‘Emotional intelligence and leadership effectiveness’, </w:t>
      </w:r>
      <w:r w:rsidRPr="003A3C8B">
        <w:rPr>
          <w:i/>
          <w:iCs/>
        </w:rPr>
        <w:t>Leadership &amp; Organization Development Journal</w:t>
      </w:r>
      <w:r w:rsidRPr="002E445F">
        <w:t>, 42(4), pp. 1–15.</w:t>
      </w:r>
    </w:p>
    <w:p w14:paraId="42277BAD" w14:textId="0BECB889" w:rsidR="000D46D5" w:rsidRDefault="000D46D5" w:rsidP="00C1615E">
      <w:pPr>
        <w:jc w:val="both"/>
      </w:pPr>
      <w:r w:rsidRPr="000D46D5">
        <w:t xml:space="preserve">Kesavan, S., Lambert, S.J. and Shao, Y. (2022) ‘Doing well by doing good: Improving retail store performance with responsible scheduling practices’, </w:t>
      </w:r>
      <w:r w:rsidRPr="003A3C8B">
        <w:rPr>
          <w:i/>
          <w:iCs/>
        </w:rPr>
        <w:t>Management Science</w:t>
      </w:r>
      <w:r w:rsidRPr="000D46D5">
        <w:t>, 68(6), pp. 1–22.</w:t>
      </w:r>
    </w:p>
    <w:p w14:paraId="1800B4F7" w14:textId="7498309D" w:rsidR="00D7188E" w:rsidRDefault="00D7188E" w:rsidP="00C1615E">
      <w:pPr>
        <w:jc w:val="both"/>
      </w:pPr>
      <w:r w:rsidRPr="00D7188E">
        <w:t xml:space="preserve">Khassawneh, O. and Abaker, M.O.S.M. (2022) ‘Participative leadership and organisational culture’, </w:t>
      </w:r>
      <w:r w:rsidRPr="003A3C8B">
        <w:rPr>
          <w:i/>
          <w:iCs/>
        </w:rPr>
        <w:t>Administrative Sciences</w:t>
      </w:r>
      <w:r w:rsidRPr="00D7188E">
        <w:t>, 12(4), 195.</w:t>
      </w:r>
    </w:p>
    <w:p w14:paraId="63ECC6CA" w14:textId="231DEAD5" w:rsidR="00127EAD" w:rsidRDefault="00127EAD" w:rsidP="00C1615E">
      <w:pPr>
        <w:jc w:val="both"/>
      </w:pPr>
      <w:r w:rsidRPr="00127EAD">
        <w:t xml:space="preserve">Kilduff, M., Chiaburu, D.S. and Menges, J.I. (2021) ‘Strategic use of emotional intelligence’, </w:t>
      </w:r>
      <w:r w:rsidRPr="003A3C8B">
        <w:rPr>
          <w:i/>
          <w:iCs/>
        </w:rPr>
        <w:t>Academy of Management Perspectives</w:t>
      </w:r>
      <w:r w:rsidRPr="00127EAD">
        <w:t>, 35(3), pp. 362–376.</w:t>
      </w:r>
    </w:p>
    <w:p w14:paraId="7EC8E1B9" w14:textId="77777777" w:rsidR="00566B1D" w:rsidRDefault="00566B1D" w:rsidP="00C1615E">
      <w:pPr>
        <w:jc w:val="both"/>
      </w:pPr>
      <w:r w:rsidRPr="00566B1D">
        <w:t xml:space="preserve">Knies, E., Jacobsen, C.B. and Tummers, L. (2020) ‘Leadership and employee well-being’, </w:t>
      </w:r>
      <w:r w:rsidRPr="003A3C8B">
        <w:rPr>
          <w:i/>
          <w:iCs/>
        </w:rPr>
        <w:t>Review of Public Personnel Administration</w:t>
      </w:r>
      <w:r w:rsidRPr="00566B1D">
        <w:t>, 40(4), pp. 1–25.</w:t>
      </w:r>
    </w:p>
    <w:p w14:paraId="3BE73345" w14:textId="1DCD3ED4" w:rsidR="00623B08" w:rsidRDefault="00623B08" w:rsidP="00C1615E">
      <w:pPr>
        <w:jc w:val="both"/>
      </w:pPr>
      <w:r w:rsidRPr="00623B08">
        <w:t xml:space="preserve">Kuvaas, B., Buch, R., Dysvik, A. and Haerem, T. (2020) ‘Economic and social leader–member exchange relationships’, </w:t>
      </w:r>
      <w:r w:rsidRPr="003A3C8B">
        <w:rPr>
          <w:i/>
          <w:iCs/>
        </w:rPr>
        <w:t>Journal of Management Studies</w:t>
      </w:r>
      <w:r w:rsidRPr="00623B08">
        <w:t>, 57(5), pp. 1049–1074.</w:t>
      </w:r>
    </w:p>
    <w:p w14:paraId="1C46331D" w14:textId="18250743" w:rsidR="009810BF" w:rsidRDefault="009810BF" w:rsidP="00C1615E">
      <w:pPr>
        <w:jc w:val="both"/>
      </w:pPr>
      <w:r w:rsidRPr="009810BF">
        <w:t xml:space="preserve">Labrague, L.J., de los Santos, J.A.A. and Falguera, C.C. (2023) ‘Toxic leadership and nurses’ job outcomes’, </w:t>
      </w:r>
      <w:r w:rsidRPr="003A3C8B">
        <w:rPr>
          <w:i/>
          <w:iCs/>
        </w:rPr>
        <w:t>Journal of Nursing Management</w:t>
      </w:r>
      <w:r w:rsidRPr="009810BF">
        <w:t>, 31(2), pp. 1–11.</w:t>
      </w:r>
    </w:p>
    <w:p w14:paraId="6A305B47" w14:textId="4F1EAD22" w:rsidR="00711DF7" w:rsidRDefault="00711DF7" w:rsidP="00C1615E">
      <w:pPr>
        <w:jc w:val="both"/>
      </w:pPr>
      <w:r w:rsidRPr="00711DF7">
        <w:lastRenderedPageBreak/>
        <w:t xml:space="preserve">Lacerenza, C.N., Reyes, D.L., Marlow, S.L., Joseph, D.L. and Salas, E. (2020) ‘Leadership training design, delivery, and implementation’, </w:t>
      </w:r>
      <w:r w:rsidRPr="003A3C8B">
        <w:rPr>
          <w:i/>
          <w:iCs/>
        </w:rPr>
        <w:t>Journal of Applied Psychology</w:t>
      </w:r>
      <w:r w:rsidRPr="00711DF7">
        <w:t>, 105(12), pp. 1–26.</w:t>
      </w:r>
    </w:p>
    <w:p w14:paraId="4EA69762" w14:textId="1BB53364" w:rsidR="006A2812" w:rsidRDefault="006A2812" w:rsidP="00C1615E">
      <w:pPr>
        <w:jc w:val="both"/>
      </w:pPr>
      <w:r w:rsidRPr="006A2812">
        <w:t xml:space="preserve">Lee, Y., Howe, M. and Kwon, J. (2021) ‘Leadership and organisational culture alignment’, </w:t>
      </w:r>
      <w:r w:rsidRPr="003A3C8B">
        <w:rPr>
          <w:i/>
          <w:iCs/>
        </w:rPr>
        <w:t>Journal of Business Research</w:t>
      </w:r>
      <w:r w:rsidRPr="006A2812">
        <w:t>, 134, pp. 1–11.</w:t>
      </w:r>
    </w:p>
    <w:p w14:paraId="22584B08" w14:textId="0487E3A2" w:rsidR="000013DD" w:rsidRDefault="000013DD" w:rsidP="00C1615E">
      <w:pPr>
        <w:jc w:val="both"/>
      </w:pPr>
      <w:r w:rsidRPr="000013DD">
        <w:t xml:space="preserve">Lee, M.C.C., Idris, M.A. and Delfabbro, P. (2024) ‘Toxic leadership and work outcomes’, </w:t>
      </w:r>
      <w:r w:rsidRPr="003A3C8B">
        <w:rPr>
          <w:i/>
          <w:iCs/>
        </w:rPr>
        <w:t>Asia Pacific Management Review</w:t>
      </w:r>
      <w:r w:rsidRPr="000013DD">
        <w:t>, 29(2), pp. 101–112.</w:t>
      </w:r>
    </w:p>
    <w:p w14:paraId="3BBA4FA3" w14:textId="29BBA851" w:rsidR="000939B3" w:rsidRDefault="000939B3" w:rsidP="00C1615E">
      <w:pPr>
        <w:jc w:val="both"/>
      </w:pPr>
      <w:r w:rsidRPr="000939B3">
        <w:t xml:space="preserve">Li, T., Zhang, Y. and Li, X. (2022) ‘Inclusive leadership and innovative performance: The role of team psychological safety’, </w:t>
      </w:r>
      <w:r w:rsidRPr="003A3C8B">
        <w:rPr>
          <w:i/>
          <w:iCs/>
        </w:rPr>
        <w:t>Frontiers in Psychology</w:t>
      </w:r>
      <w:r w:rsidRPr="000939B3">
        <w:t>, 13</w:t>
      </w:r>
      <w:r>
        <w:t>.</w:t>
      </w:r>
    </w:p>
    <w:p w14:paraId="0ACDBD7B" w14:textId="4CB8ED6D" w:rsidR="00F36F74" w:rsidRDefault="00F36F74" w:rsidP="00C1615E">
      <w:pPr>
        <w:jc w:val="both"/>
      </w:pPr>
      <w:r w:rsidRPr="00F36F74">
        <w:t xml:space="preserve">Lidl Careers (2025a) </w:t>
      </w:r>
      <w:r w:rsidRPr="003A3C8B">
        <w:rPr>
          <w:i/>
          <w:iCs/>
        </w:rPr>
        <w:t>Our values</w:t>
      </w:r>
      <w:r w:rsidRPr="00F36F74">
        <w:t xml:space="preserve">. Available at: </w:t>
      </w:r>
      <w:r w:rsidR="00FA0BC7">
        <w:t>https://www.careers.</w:t>
      </w:r>
      <w:r w:rsidR="00E47372">
        <w:t>lidl.</w:t>
      </w:r>
      <w:r w:rsidR="00FA0BC7">
        <w:t>co.uk</w:t>
      </w:r>
      <w:r w:rsidRPr="00F36F74">
        <w:t xml:space="preserve"> (</w:t>
      </w:r>
      <w:r w:rsidR="003A3C8B">
        <w:t>A</w:t>
      </w:r>
      <w:r w:rsidRPr="00F36F74">
        <w:t>ccessed 30 December 2025).</w:t>
      </w:r>
    </w:p>
    <w:p w14:paraId="57A85505" w14:textId="674AFC71" w:rsidR="00F36F74" w:rsidRDefault="00F36F74" w:rsidP="00C1615E">
      <w:pPr>
        <w:jc w:val="both"/>
      </w:pPr>
      <w:r w:rsidRPr="00F36F74">
        <w:t xml:space="preserve">Lidl Careers (2025b) </w:t>
      </w:r>
      <w:r w:rsidRPr="003A3C8B">
        <w:rPr>
          <w:i/>
          <w:iCs/>
        </w:rPr>
        <w:t>Diversity and inclusion at Lidl GB</w:t>
      </w:r>
      <w:r w:rsidRPr="00F36F74">
        <w:t xml:space="preserve">. Available at: </w:t>
      </w:r>
      <w:hyperlink r:id="rId17" w:history="1">
        <w:r w:rsidR="00E47372" w:rsidRPr="00EF126F">
          <w:rPr>
            <w:rStyle w:val="Hyperlink"/>
          </w:rPr>
          <w:t>https://www.careers.lidl.co.uk</w:t>
        </w:r>
      </w:hyperlink>
      <w:r w:rsidR="00E47372">
        <w:t xml:space="preserve"> </w:t>
      </w:r>
      <w:r w:rsidRPr="00F36F74">
        <w:t>(</w:t>
      </w:r>
      <w:r w:rsidR="003A3C8B">
        <w:t>A</w:t>
      </w:r>
      <w:r w:rsidRPr="00F36F74">
        <w:t>ccessed 30 December 2025).</w:t>
      </w:r>
    </w:p>
    <w:p w14:paraId="2E1875B0" w14:textId="36A9A4AE" w:rsidR="009735CF" w:rsidRDefault="009735CF" w:rsidP="00C1615E">
      <w:pPr>
        <w:jc w:val="both"/>
      </w:pPr>
      <w:r w:rsidRPr="009735CF">
        <w:t xml:space="preserve">Lu, G., Du, R. and Xu, K. (2022) ‘The impact of schedule consistency on shift-worker productivity: An empirical investigation’, </w:t>
      </w:r>
      <w:r w:rsidRPr="009C21E0">
        <w:rPr>
          <w:i/>
          <w:iCs/>
        </w:rPr>
        <w:t>Manufacturing &amp; Service Operations Management</w:t>
      </w:r>
      <w:r w:rsidRPr="009735CF">
        <w:t>, 24(5), pp. 2780–2796.</w:t>
      </w:r>
    </w:p>
    <w:p w14:paraId="1F45498D" w14:textId="06A23FF2" w:rsidR="00755C87" w:rsidRDefault="00755C87" w:rsidP="00C1615E">
      <w:pPr>
        <w:jc w:val="both"/>
      </w:pPr>
      <w:r w:rsidRPr="00755C87">
        <w:t xml:space="preserve">Lyons, O., George, R., Galante, J., McAllister, C. and Best, J. (2021) ‘Evidence-based medical leadership development: A systematic review’, </w:t>
      </w:r>
      <w:r w:rsidRPr="009C21E0">
        <w:rPr>
          <w:i/>
          <w:iCs/>
        </w:rPr>
        <w:t>BMJ Leader</w:t>
      </w:r>
      <w:r w:rsidRPr="00755C87">
        <w:t>, 5(3), pp. 206–213.</w:t>
      </w:r>
    </w:p>
    <w:p w14:paraId="27F89D2D" w14:textId="60168783" w:rsidR="005B36F8" w:rsidRDefault="005B36F8" w:rsidP="00C1615E">
      <w:pPr>
        <w:jc w:val="both"/>
      </w:pPr>
      <w:r w:rsidRPr="005B36F8">
        <w:t xml:space="preserve">Martin, R., Epitropaki, O., Thomas, G. and Topakas, A. (2021) ‘A critical review of leadership training’, </w:t>
      </w:r>
      <w:r w:rsidRPr="009C21E0">
        <w:rPr>
          <w:i/>
          <w:iCs/>
        </w:rPr>
        <w:t>The Leadership Quarterly</w:t>
      </w:r>
      <w:r w:rsidRPr="005B36F8">
        <w:t>, 32(6), 101503.</w:t>
      </w:r>
    </w:p>
    <w:p w14:paraId="724797A7" w14:textId="5F9A8BB8" w:rsidR="008E4766" w:rsidRPr="00566B1D" w:rsidRDefault="008E4766" w:rsidP="00C1615E">
      <w:pPr>
        <w:jc w:val="both"/>
      </w:pPr>
      <w:r w:rsidRPr="008E4766">
        <w:t xml:space="preserve">Miao, C., Humphrey, R.H. and Qian, S. (2020) ‘Emotional intelligence and leadership effectiveness’, </w:t>
      </w:r>
      <w:r w:rsidRPr="009C21E0">
        <w:rPr>
          <w:i/>
          <w:iCs/>
        </w:rPr>
        <w:t>The Leadership Quarterly</w:t>
      </w:r>
      <w:r w:rsidRPr="008E4766">
        <w:t>, 31(5), 101359.</w:t>
      </w:r>
    </w:p>
    <w:p w14:paraId="0E9A352B" w14:textId="77D56242" w:rsidR="00566B1D" w:rsidRDefault="00411C45" w:rsidP="00C1615E">
      <w:pPr>
        <w:jc w:val="both"/>
      </w:pPr>
      <w:r w:rsidRPr="00411C45">
        <w:t xml:space="preserve">Montano, D., Reeske, A., Franke, F. and Hüffmeier, J. (2020) ‘Leadership, mental health and performance’, </w:t>
      </w:r>
      <w:r w:rsidRPr="009C21E0">
        <w:rPr>
          <w:i/>
          <w:iCs/>
        </w:rPr>
        <w:t>Journal of Business and Psychology</w:t>
      </w:r>
      <w:r w:rsidRPr="00411C45">
        <w:t>, 35(3), pp. 1–20.</w:t>
      </w:r>
    </w:p>
    <w:p w14:paraId="59AC3C7D" w14:textId="097B84E7" w:rsidR="002B3315" w:rsidRDefault="002B3315" w:rsidP="00C1615E">
      <w:pPr>
        <w:jc w:val="both"/>
      </w:pPr>
      <w:r w:rsidRPr="002B3315">
        <w:t xml:space="preserve">Mountain, A. and Davidson, J. (2020) </w:t>
      </w:r>
      <w:r w:rsidRPr="009C21E0">
        <w:rPr>
          <w:i/>
          <w:iCs/>
        </w:rPr>
        <w:t>Transactional Analysis in Organisations</w:t>
      </w:r>
      <w:r w:rsidRPr="002B3315">
        <w:t>. Routledge.</w:t>
      </w:r>
    </w:p>
    <w:p w14:paraId="09388970" w14:textId="76C4BCD6" w:rsidR="00A05D0D" w:rsidRDefault="00A05D0D" w:rsidP="00C1615E">
      <w:pPr>
        <w:jc w:val="both"/>
      </w:pPr>
      <w:r w:rsidRPr="00A05D0D">
        <w:t xml:space="preserve">Newton, T. (2021) ‘Power, emotion and authority in organisations’, </w:t>
      </w:r>
      <w:r w:rsidRPr="009C21E0">
        <w:rPr>
          <w:i/>
          <w:iCs/>
        </w:rPr>
        <w:t>Organization Studies</w:t>
      </w:r>
      <w:r w:rsidRPr="00A05D0D">
        <w:t>, 42(7), pp. 1091–1109.</w:t>
      </w:r>
    </w:p>
    <w:p w14:paraId="081B1DC7" w14:textId="446F1BC6" w:rsidR="009B0A84" w:rsidRDefault="009B0A84" w:rsidP="00C1615E">
      <w:pPr>
        <w:jc w:val="both"/>
      </w:pPr>
      <w:r w:rsidRPr="009B0A84">
        <w:t xml:space="preserve">Nielsen, K., Yarker, J., Randall, R. and Munir, F. (2020) ‘Transformational leadership and wellbeing’, </w:t>
      </w:r>
      <w:r w:rsidRPr="009C21E0">
        <w:rPr>
          <w:i/>
          <w:iCs/>
        </w:rPr>
        <w:t>Journal of Occupational Health Psychology</w:t>
      </w:r>
      <w:r w:rsidRPr="009B0A84">
        <w:t>, 25(6), pp. 1–15.</w:t>
      </w:r>
    </w:p>
    <w:p w14:paraId="32D53EA6" w14:textId="43B8EEE9" w:rsidR="00BD3260" w:rsidRDefault="00BD3260" w:rsidP="00C1615E">
      <w:pPr>
        <w:jc w:val="both"/>
      </w:pPr>
      <w:r w:rsidRPr="00BD3260">
        <w:t xml:space="preserve">Northouse, P.G. (2021) </w:t>
      </w:r>
      <w:r w:rsidRPr="009C21E0">
        <w:rPr>
          <w:i/>
          <w:iCs/>
        </w:rPr>
        <w:t>Leadership: Theory and Practice</w:t>
      </w:r>
      <w:r w:rsidRPr="00BD3260">
        <w:t>. 9th edn. Sage.</w:t>
      </w:r>
    </w:p>
    <w:p w14:paraId="1A2B4027" w14:textId="55B198CA" w:rsidR="00061384" w:rsidRDefault="00061384" w:rsidP="00C1615E">
      <w:pPr>
        <w:jc w:val="both"/>
      </w:pPr>
      <w:r>
        <w:t xml:space="preserve">Nunes, A. (2024) ‘Toxic leadership and turnover intentions: The role of burnout syndrome’, </w:t>
      </w:r>
      <w:r w:rsidRPr="009C21E0">
        <w:rPr>
          <w:i/>
          <w:iCs/>
        </w:rPr>
        <w:t>Behaviors</w:t>
      </w:r>
      <w:r>
        <w:t>, 14(12), 340. Available at: https://www.mdpi.com/2076-3387/14/12/340 (</w:t>
      </w:r>
      <w:r w:rsidR="009C21E0">
        <w:t>A</w:t>
      </w:r>
      <w:r>
        <w:t>ccessed 5 January 2026).</w:t>
      </w:r>
    </w:p>
    <w:p w14:paraId="10565467" w14:textId="6B2AA081" w:rsidR="00461493" w:rsidRDefault="00461493" w:rsidP="00C1615E">
      <w:pPr>
        <w:jc w:val="both"/>
      </w:pPr>
      <w:r w:rsidRPr="00461493">
        <w:lastRenderedPageBreak/>
        <w:t xml:space="preserve">Oc, B. (2020) ‘Contextual leadership’, </w:t>
      </w:r>
      <w:r w:rsidRPr="00917484">
        <w:rPr>
          <w:i/>
          <w:iCs/>
        </w:rPr>
        <w:t>Academy of Management Review</w:t>
      </w:r>
      <w:r w:rsidRPr="00461493">
        <w:t>, 45(1), pp. 1–27.</w:t>
      </w:r>
    </w:p>
    <w:p w14:paraId="0BF52979" w14:textId="6D9F23D0" w:rsidR="00F32FE4" w:rsidRDefault="00F32FE4" w:rsidP="00C1615E">
      <w:pPr>
        <w:jc w:val="both"/>
      </w:pPr>
      <w:r w:rsidRPr="00F32FE4">
        <w:t xml:space="preserve">Ohlsson, J. (2023) ‘Knowledge transfer as transformative dialogue in leadership development programmes’, </w:t>
      </w:r>
      <w:r w:rsidRPr="00917484">
        <w:rPr>
          <w:i/>
          <w:iCs/>
        </w:rPr>
        <w:t>Journal of Workplace Learning</w:t>
      </w:r>
      <w:r w:rsidRPr="00F32FE4">
        <w:t>, 35(7), pp. 601–616.</w:t>
      </w:r>
    </w:p>
    <w:p w14:paraId="5CACF75A" w14:textId="77777777" w:rsidR="00C5459A" w:rsidRPr="00C5459A" w:rsidRDefault="00C5459A" w:rsidP="00C1615E">
      <w:pPr>
        <w:jc w:val="both"/>
      </w:pPr>
      <w:r w:rsidRPr="00C5459A">
        <w:t xml:space="preserve">Pelletier, K.L., Allen, J.A. and McAllister, C.P. (2022) ‘Destructive leadership and organisational systems’, </w:t>
      </w:r>
      <w:r w:rsidRPr="00917484">
        <w:rPr>
          <w:i/>
          <w:iCs/>
        </w:rPr>
        <w:t>Journal of Leadership &amp; Organizational Studies</w:t>
      </w:r>
      <w:r w:rsidRPr="00C5459A">
        <w:t>, 29(3), pp. 353–368.</w:t>
      </w:r>
    </w:p>
    <w:p w14:paraId="4C3A4A3C" w14:textId="3C30B040" w:rsidR="00C5459A" w:rsidRDefault="003E59AD" w:rsidP="00C1615E">
      <w:pPr>
        <w:jc w:val="both"/>
      </w:pPr>
      <w:r w:rsidRPr="003E59AD">
        <w:t xml:space="preserve">Petriglieri, G. (2021) ‘Holding environments and leadership’, </w:t>
      </w:r>
      <w:r w:rsidRPr="00917484">
        <w:rPr>
          <w:i/>
          <w:iCs/>
        </w:rPr>
        <w:t>Organi</w:t>
      </w:r>
      <w:r w:rsidR="00917484">
        <w:rPr>
          <w:i/>
          <w:iCs/>
        </w:rPr>
        <w:t>s</w:t>
      </w:r>
      <w:r w:rsidRPr="00917484">
        <w:rPr>
          <w:i/>
          <w:iCs/>
        </w:rPr>
        <w:t>ation Studies</w:t>
      </w:r>
      <w:r w:rsidRPr="003E59AD">
        <w:t>, 42(10), pp. 1545–1565.</w:t>
      </w:r>
    </w:p>
    <w:p w14:paraId="68340421" w14:textId="5633A182" w:rsidR="004D4170" w:rsidRDefault="004D4170" w:rsidP="00C1615E">
      <w:pPr>
        <w:jc w:val="both"/>
      </w:pPr>
      <w:r w:rsidRPr="004D4170">
        <w:t xml:space="preserve">Pfeffer, J. (2021) </w:t>
      </w:r>
      <w:r w:rsidRPr="000B5DF3">
        <w:rPr>
          <w:i/>
          <w:iCs/>
        </w:rPr>
        <w:t>Leadership BS</w:t>
      </w:r>
      <w:r w:rsidRPr="004D4170">
        <w:t>.</w:t>
      </w:r>
      <w:r w:rsidR="000B5DF3">
        <w:t xml:space="preserve"> </w:t>
      </w:r>
      <w:r w:rsidRPr="004D4170">
        <w:t>HarperBusiness.</w:t>
      </w:r>
    </w:p>
    <w:p w14:paraId="7AB0868F" w14:textId="5904C6F7" w:rsidR="00CB3EB0" w:rsidRDefault="00CB3EB0" w:rsidP="00C1615E">
      <w:pPr>
        <w:jc w:val="both"/>
      </w:pPr>
      <w:r w:rsidRPr="00CB3EB0">
        <w:t xml:space="preserve">Rubenstein, A.L., Kammeyer-Mueller, J.D., Wang, M. and Thundiyil, T. (2021) ‘Embeddedness, leadership and turnover’, </w:t>
      </w:r>
      <w:r w:rsidRPr="0004250C">
        <w:rPr>
          <w:i/>
          <w:iCs/>
        </w:rPr>
        <w:t>Journal of Vocational Behavior</w:t>
      </w:r>
      <w:r w:rsidRPr="00CB3EB0">
        <w:t>, 128, 103580.</w:t>
      </w:r>
    </w:p>
    <w:p w14:paraId="00AE6A65" w14:textId="4DED550C" w:rsidR="0015367B" w:rsidRDefault="0015367B" w:rsidP="00C1615E">
      <w:pPr>
        <w:jc w:val="both"/>
      </w:pPr>
      <w:r w:rsidRPr="0015367B">
        <w:t xml:space="preserve">Sánchez-Gómez, M. and Breso, E. (2020) ‘Intrapersonal emotional intelligence and wellbeing’, </w:t>
      </w:r>
      <w:r w:rsidRPr="0004250C">
        <w:rPr>
          <w:i/>
          <w:iCs/>
        </w:rPr>
        <w:t>Journal of Work and Organi</w:t>
      </w:r>
      <w:r w:rsidR="0004250C" w:rsidRPr="0004250C">
        <w:rPr>
          <w:i/>
          <w:iCs/>
        </w:rPr>
        <w:t>s</w:t>
      </w:r>
      <w:r w:rsidRPr="0004250C">
        <w:rPr>
          <w:i/>
          <w:iCs/>
        </w:rPr>
        <w:t>ational Psychology</w:t>
      </w:r>
      <w:r w:rsidRPr="0015367B">
        <w:t>, 36(1), pp. 45–54.</w:t>
      </w:r>
    </w:p>
    <w:p w14:paraId="482001BC" w14:textId="3BFF5FEB" w:rsidR="00CD002E" w:rsidRDefault="00CD002E" w:rsidP="00C1615E">
      <w:pPr>
        <w:jc w:val="both"/>
      </w:pPr>
      <w:r w:rsidRPr="00CD002E">
        <w:t xml:space="preserve">Schein, E.H. and Schein, P. (2019) </w:t>
      </w:r>
      <w:r w:rsidRPr="0004250C">
        <w:rPr>
          <w:i/>
          <w:iCs/>
        </w:rPr>
        <w:t>Organi</w:t>
      </w:r>
      <w:r w:rsidR="0004250C" w:rsidRPr="0004250C">
        <w:rPr>
          <w:i/>
          <w:iCs/>
        </w:rPr>
        <w:t>s</w:t>
      </w:r>
      <w:r w:rsidRPr="0004250C">
        <w:rPr>
          <w:i/>
          <w:iCs/>
        </w:rPr>
        <w:t>ational Culture and Leadership</w:t>
      </w:r>
      <w:r w:rsidRPr="00CD002E">
        <w:t>. 5th edn.</w:t>
      </w:r>
      <w:r w:rsidR="0004250C">
        <w:t xml:space="preserve"> </w:t>
      </w:r>
      <w:r w:rsidRPr="00CD002E">
        <w:t>Wiley.</w:t>
      </w:r>
    </w:p>
    <w:p w14:paraId="48DD4485" w14:textId="385F585F" w:rsidR="00743F72" w:rsidRDefault="00743F72" w:rsidP="00C1615E">
      <w:pPr>
        <w:jc w:val="both"/>
      </w:pPr>
      <w:r w:rsidRPr="00743F72">
        <w:t xml:space="preserve">Schyns, B. and Schilling, J. (2020) ‘How bad are the effects of destructive leadership?’, </w:t>
      </w:r>
      <w:r w:rsidRPr="0004250C">
        <w:rPr>
          <w:i/>
          <w:iCs/>
        </w:rPr>
        <w:t>The Leadership Quarterly</w:t>
      </w:r>
      <w:r w:rsidRPr="00743F72">
        <w:t>, 31(6), 101379.</w:t>
      </w:r>
    </w:p>
    <w:p w14:paraId="4D9A2B70" w14:textId="6951D1F4" w:rsidR="002F5A88" w:rsidRDefault="002F5A88" w:rsidP="00C1615E">
      <w:pPr>
        <w:jc w:val="both"/>
      </w:pPr>
      <w:r w:rsidRPr="002F5A88">
        <w:t xml:space="preserve">Seeg, B., Diebig, M., Fischer, S. and Rowold, J. (2022) ‘Explaining and enhancing training transfer: An integration of transfer research and model test’, </w:t>
      </w:r>
      <w:r w:rsidRPr="0004250C">
        <w:rPr>
          <w:i/>
          <w:iCs/>
        </w:rPr>
        <w:t>European Journal of Training and Development,</w:t>
      </w:r>
      <w:r w:rsidRPr="002F5A88">
        <w:t xml:space="preserve"> 46(7/8), pp. 650–676.</w:t>
      </w:r>
    </w:p>
    <w:p w14:paraId="4ACD4597" w14:textId="56CC7857" w:rsidR="008E60B5" w:rsidRDefault="008E60B5" w:rsidP="00C1615E">
      <w:pPr>
        <w:jc w:val="both"/>
      </w:pPr>
      <w:r w:rsidRPr="008E60B5">
        <w:t xml:space="preserve">Simpson, P., French, R. and Harvey, C. (2021) ‘Leadership and negative capability’, </w:t>
      </w:r>
      <w:r w:rsidRPr="0004250C">
        <w:rPr>
          <w:i/>
          <w:iCs/>
        </w:rPr>
        <w:t>Human Relations</w:t>
      </w:r>
      <w:r w:rsidRPr="008E60B5">
        <w:t>, 74(4), pp. 533–557.</w:t>
      </w:r>
    </w:p>
    <w:p w14:paraId="095067BA" w14:textId="35EF72A0" w:rsidR="00BA314A" w:rsidRDefault="00BA314A" w:rsidP="00C1615E">
      <w:pPr>
        <w:jc w:val="both"/>
      </w:pPr>
      <w:r w:rsidRPr="00BA314A">
        <w:t xml:space="preserve">Skogstad, A., Nielsen, M.B. and Einarsen, S. (2021) ‘Destructive leadership’, </w:t>
      </w:r>
      <w:r w:rsidRPr="0004250C">
        <w:rPr>
          <w:i/>
          <w:iCs/>
        </w:rPr>
        <w:t>International Journal of Management Reviews</w:t>
      </w:r>
      <w:r w:rsidRPr="00BA314A">
        <w:t>, 23(4), pp. 1–25.</w:t>
      </w:r>
    </w:p>
    <w:p w14:paraId="2D84A8DF" w14:textId="3BC07709" w:rsidR="00C67FE2" w:rsidRDefault="00C67FE2" w:rsidP="00C1615E">
      <w:pPr>
        <w:jc w:val="both"/>
      </w:pPr>
      <w:r w:rsidRPr="00C67FE2">
        <w:t xml:space="preserve">Stewart, I. and Joines, V. (2012) </w:t>
      </w:r>
      <w:r w:rsidRPr="0004250C">
        <w:rPr>
          <w:i/>
          <w:iCs/>
        </w:rPr>
        <w:t>TA Today: A New Introduction to Transactional Analysis</w:t>
      </w:r>
      <w:r w:rsidRPr="00C67FE2">
        <w:t>. Lifespace.</w:t>
      </w:r>
    </w:p>
    <w:p w14:paraId="40930580" w14:textId="00CAF6A1" w:rsidR="00732BE0" w:rsidRDefault="00732BE0" w:rsidP="00C1615E">
      <w:pPr>
        <w:jc w:val="both"/>
      </w:pPr>
      <w:r w:rsidRPr="00732BE0">
        <w:t>Tourish, D. (2020) The Dark Side of Transformational Leadership. 2nd edn. Routledge.</w:t>
      </w:r>
    </w:p>
    <w:p w14:paraId="25767770" w14:textId="6AE0D05B" w:rsidR="00D56366" w:rsidRDefault="00D56366" w:rsidP="00C1615E">
      <w:pPr>
        <w:jc w:val="both"/>
      </w:pPr>
      <w:r w:rsidRPr="00D56366">
        <w:t xml:space="preserve">Tourish, D. (2021) ‘Is leadership development failing?’, </w:t>
      </w:r>
      <w:r w:rsidRPr="0004250C">
        <w:rPr>
          <w:i/>
          <w:iCs/>
        </w:rPr>
        <w:t>Leadership</w:t>
      </w:r>
      <w:r w:rsidRPr="00D56366">
        <w:t>, 17(4), pp. 1–15.</w:t>
      </w:r>
    </w:p>
    <w:p w14:paraId="32E8EBDA" w14:textId="0C21B995" w:rsidR="00DD32C2" w:rsidRDefault="00DD32C2" w:rsidP="00C1615E">
      <w:pPr>
        <w:jc w:val="both"/>
      </w:pPr>
      <w:r w:rsidRPr="00DD32C2">
        <w:t xml:space="preserve">Uhl-Bien, M., Marion, R. and McKelvey, B. (2020) ‘Complexity leadership theory’, </w:t>
      </w:r>
      <w:r w:rsidRPr="0004250C">
        <w:rPr>
          <w:i/>
          <w:iCs/>
        </w:rPr>
        <w:t>The Leadership Quarterly</w:t>
      </w:r>
      <w:r w:rsidRPr="00DD32C2">
        <w:t>, 31(1), 101331.</w:t>
      </w:r>
    </w:p>
    <w:p w14:paraId="2487D9F6" w14:textId="0CDB8F2E" w:rsidR="00567E0C" w:rsidRDefault="00567E0C" w:rsidP="00C1615E">
      <w:pPr>
        <w:jc w:val="both"/>
      </w:pPr>
      <w:r w:rsidRPr="00567E0C">
        <w:t xml:space="preserve">Usman, M., Ghani, U., Cheng, J. and Sadiq, M. (2021) ‘Participative leadership and integrity’, </w:t>
      </w:r>
      <w:r w:rsidRPr="0004250C">
        <w:rPr>
          <w:i/>
          <w:iCs/>
        </w:rPr>
        <w:t>Frontiers in Psychology</w:t>
      </w:r>
      <w:r w:rsidRPr="00567E0C">
        <w:t>, 12, 646442.</w:t>
      </w:r>
    </w:p>
    <w:p w14:paraId="3245BCF6" w14:textId="1002A693" w:rsidR="00F216EA" w:rsidRDefault="00F216EA" w:rsidP="00C1615E">
      <w:pPr>
        <w:jc w:val="both"/>
      </w:pPr>
      <w:r w:rsidRPr="00F216EA">
        <w:t xml:space="preserve">Wong, S.I., Giessner, S.R. and Kemmelmeier, M. (2023) ‘Leader integrity and trust’, </w:t>
      </w:r>
      <w:r w:rsidRPr="0004250C">
        <w:rPr>
          <w:i/>
          <w:iCs/>
        </w:rPr>
        <w:t>Journal of Organi</w:t>
      </w:r>
      <w:r w:rsidR="0004250C">
        <w:rPr>
          <w:i/>
          <w:iCs/>
        </w:rPr>
        <w:t>s</w:t>
      </w:r>
      <w:r w:rsidRPr="0004250C">
        <w:rPr>
          <w:i/>
          <w:iCs/>
        </w:rPr>
        <w:t>ational Behavior</w:t>
      </w:r>
      <w:r w:rsidRPr="00F216EA">
        <w:t>, 44(2), pp. 1–15.</w:t>
      </w:r>
    </w:p>
    <w:p w14:paraId="2581C67F" w14:textId="039DFD68" w:rsidR="00FF46D5" w:rsidRDefault="00FF46D5" w:rsidP="00C1615E">
      <w:pPr>
        <w:jc w:val="both"/>
      </w:pPr>
      <w:r w:rsidRPr="00FF46D5">
        <w:lastRenderedPageBreak/>
        <w:t xml:space="preserve">Yang, B., Ding, Z. and Han, X. (2022) ‘Humble leadership benefits employee job performance’, </w:t>
      </w:r>
      <w:r w:rsidRPr="00AF1CF4">
        <w:rPr>
          <w:i/>
          <w:iCs/>
        </w:rPr>
        <w:t>Frontiers in Psychology</w:t>
      </w:r>
      <w:r w:rsidRPr="00FF46D5">
        <w:t>, 13, 936842.</w:t>
      </w:r>
    </w:p>
    <w:p w14:paraId="781CFBC1" w14:textId="4DF2FB50" w:rsidR="004E6B28" w:rsidRDefault="004E6B28" w:rsidP="00C1615E">
      <w:pPr>
        <w:jc w:val="both"/>
      </w:pPr>
      <w:r w:rsidRPr="004E6B28">
        <w:t xml:space="preserve">Yukl, G. and Gardner, W.L. (2020) </w:t>
      </w:r>
      <w:r w:rsidRPr="00AF1CF4">
        <w:rPr>
          <w:i/>
          <w:iCs/>
        </w:rPr>
        <w:t>Leadership in Organizations</w:t>
      </w:r>
      <w:r w:rsidRPr="004E6B28">
        <w:t>. 9th edn.</w:t>
      </w:r>
      <w:r w:rsidR="00AF1CF4">
        <w:t xml:space="preserve"> </w:t>
      </w:r>
      <w:r w:rsidRPr="004E6B28">
        <w:t>Pearson.</w:t>
      </w:r>
    </w:p>
    <w:p w14:paraId="55165F9D" w14:textId="583EF7B5" w:rsidR="00FE3C26" w:rsidRDefault="00FE3C26" w:rsidP="00C1615E">
      <w:pPr>
        <w:jc w:val="both"/>
      </w:pPr>
      <w:r w:rsidRPr="00FE3C26">
        <w:t xml:space="preserve">Zeng, H., Xu, G. and Chen, Y. (2020) ‘Inclusive leadership and taking-charge behavior: Roles of psychological safety and thriving at work’, </w:t>
      </w:r>
      <w:r w:rsidRPr="00633A0A">
        <w:rPr>
          <w:i/>
          <w:iCs/>
        </w:rPr>
        <w:t>Frontiers in Psychology</w:t>
      </w:r>
      <w:r w:rsidRPr="00FE3C26">
        <w:t xml:space="preserve">, 11 </w:t>
      </w:r>
      <w:r w:rsidR="00633A0A">
        <w:t>(</w:t>
      </w:r>
      <w:r w:rsidRPr="00FE3C26">
        <w:t>62</w:t>
      </w:r>
      <w:r w:rsidR="00633A0A">
        <w:t>)</w:t>
      </w:r>
      <w:r w:rsidRPr="00FE3C26">
        <w:t>.</w:t>
      </w:r>
    </w:p>
    <w:p w14:paraId="0A9C1374" w14:textId="77777777" w:rsidR="00CB3EB0" w:rsidRDefault="00CB3EB0" w:rsidP="00290850"/>
    <w:p w14:paraId="7E5CDFAE" w14:textId="77777777" w:rsidR="0075021F" w:rsidRDefault="0075021F" w:rsidP="00290850"/>
    <w:p w14:paraId="0565B50D" w14:textId="77777777" w:rsidR="00223B9B" w:rsidRDefault="00223B9B">
      <w:pPr>
        <w:rPr>
          <w:rFonts w:asciiTheme="majorHAnsi" w:eastAsiaTheme="majorEastAsia" w:hAnsiTheme="majorHAnsi" w:cstheme="majorBidi"/>
          <w:color w:val="0F4761" w:themeColor="accent1" w:themeShade="BF"/>
          <w:sz w:val="40"/>
          <w:szCs w:val="40"/>
        </w:rPr>
      </w:pPr>
      <w:bookmarkStart w:id="10" w:name="_Toc218423805"/>
      <w:r>
        <w:br w:type="page"/>
      </w:r>
    </w:p>
    <w:p w14:paraId="6B10F076" w14:textId="6421F29F" w:rsidR="0075021F" w:rsidRDefault="0075021F" w:rsidP="0075021F">
      <w:pPr>
        <w:pStyle w:val="Heading1"/>
        <w:numPr>
          <w:ilvl w:val="0"/>
          <w:numId w:val="2"/>
        </w:numPr>
      </w:pPr>
      <w:r>
        <w:lastRenderedPageBreak/>
        <w:t>Appendix 1</w:t>
      </w:r>
      <w:bookmarkEnd w:id="10"/>
    </w:p>
    <w:p w14:paraId="32281759" w14:textId="564146AE" w:rsidR="0059078B" w:rsidRDefault="0059078B" w:rsidP="00C1615E">
      <w:pPr>
        <w:jc w:val="both"/>
      </w:pPr>
      <w:r w:rsidRPr="0059078B">
        <w:t>“Empty promises. Dysfunctional and worthless leadership and policies leaving you unsupported and trapped in your role.”</w:t>
      </w:r>
    </w:p>
    <w:p w14:paraId="62DBD891" w14:textId="0D78986B" w:rsidR="0059078B" w:rsidRDefault="0059078B" w:rsidP="00C1615E">
      <w:pPr>
        <w:jc w:val="both"/>
      </w:pPr>
      <w:r w:rsidRPr="0059078B">
        <w:t>“Since Save a Lot ‘leadership’ has been hired into Lidl, they have ruined the company… Most of the managers are horrible.”</w:t>
      </w:r>
    </w:p>
    <w:p w14:paraId="3B17DA7D" w14:textId="14048CB8" w:rsidR="0059078B" w:rsidRDefault="0059078B" w:rsidP="00C1615E">
      <w:pPr>
        <w:jc w:val="both"/>
      </w:pPr>
      <w:r w:rsidRPr="0059078B">
        <w:t>“Awful managers that work you to the ground and expect you to meet unrealistic deadlines. Expected to work early mornings, will call you at the drop of a hat…”</w:t>
      </w:r>
    </w:p>
    <w:p w14:paraId="7CD55562" w14:textId="2E55F222" w:rsidR="0059078B" w:rsidRDefault="0059078B" w:rsidP="00C1615E">
      <w:pPr>
        <w:jc w:val="both"/>
      </w:pPr>
      <w:r w:rsidRPr="0059078B">
        <w:t>“Lack of accountability in leadership… No confidentiality or direct interaction available with HR… Multiple terminations made because of personal opinions of SM/DM… regardless of work ethic.”</w:t>
      </w:r>
    </w:p>
    <w:p w14:paraId="7E482E5B" w14:textId="06801A1F" w:rsidR="0059078B" w:rsidRDefault="0059078B" w:rsidP="00C1615E">
      <w:pPr>
        <w:jc w:val="both"/>
      </w:pPr>
      <w:r w:rsidRPr="0059078B">
        <w:t>“No work–life balance… expect to work late hours… management will always be expected to hit goals… Very poor leadership and a total lack of direction and consistency from management.”</w:t>
      </w:r>
    </w:p>
    <w:p w14:paraId="17A5A253" w14:textId="34159A1A" w:rsidR="0059078B" w:rsidRDefault="0059078B" w:rsidP="00C1615E">
      <w:pPr>
        <w:jc w:val="both"/>
      </w:pPr>
      <w:r w:rsidRPr="0059078B">
        <w:t>“Stressful work environment, always expected to do more and more… long hours, breaks and holidays often interrupted, short staffing.”</w:t>
      </w:r>
    </w:p>
    <w:p w14:paraId="2B4022E8" w14:textId="04C1D9F7" w:rsidR="0059078B" w:rsidRDefault="0059078B" w:rsidP="00C1615E">
      <w:pPr>
        <w:jc w:val="both"/>
      </w:pPr>
      <w:r w:rsidRPr="0059078B">
        <w:t>“Company culture is toxic… high ups never have anything nice to say… expected to work very long hours… 90% have moved on to other companies for better work–life balance.”</w:t>
      </w:r>
    </w:p>
    <w:p w14:paraId="1B04BDF7" w14:textId="77777777" w:rsidR="0059078B" w:rsidRDefault="0059078B" w:rsidP="0059078B"/>
    <w:p w14:paraId="1AFC2FF9" w14:textId="77777777" w:rsidR="0059078B" w:rsidRDefault="0059078B" w:rsidP="0059078B"/>
    <w:p w14:paraId="4B0FDE58" w14:textId="77777777" w:rsidR="004F3A8F" w:rsidRDefault="004F3A8F" w:rsidP="0059078B"/>
    <w:p w14:paraId="766F768C" w14:textId="77777777" w:rsidR="00516B14" w:rsidRDefault="00516B14">
      <w:pPr>
        <w:rPr>
          <w:rFonts w:asciiTheme="majorHAnsi" w:eastAsiaTheme="majorEastAsia" w:hAnsiTheme="majorHAnsi" w:cstheme="majorBidi"/>
          <w:color w:val="0F4761" w:themeColor="accent1" w:themeShade="BF"/>
          <w:sz w:val="40"/>
          <w:szCs w:val="40"/>
        </w:rPr>
      </w:pPr>
      <w:r>
        <w:br w:type="page"/>
      </w:r>
    </w:p>
    <w:p w14:paraId="18557541" w14:textId="1DA8F944" w:rsidR="004F3A8F" w:rsidRDefault="004F3A8F" w:rsidP="004F3A8F">
      <w:pPr>
        <w:pStyle w:val="Heading1"/>
        <w:numPr>
          <w:ilvl w:val="0"/>
          <w:numId w:val="2"/>
        </w:numPr>
      </w:pPr>
      <w:bookmarkStart w:id="11" w:name="_Toc218423806"/>
      <w:r>
        <w:lastRenderedPageBreak/>
        <w:t>Appendix 2</w:t>
      </w:r>
      <w:bookmarkEnd w:id="11"/>
    </w:p>
    <w:p w14:paraId="4BA0423D" w14:textId="3302BEED" w:rsidR="004F3A8F" w:rsidRDefault="008D51A0" w:rsidP="004F3A8F">
      <w:r w:rsidRPr="008D51A0">
        <w:t>“Great place to work… the partnership model encourages staff to feel involved in the business, and many colleagues are friendly, supportive, and collaborative.” — Sales Assistant (Indeed, 27 Nov. 2025).</w:t>
      </w:r>
    </w:p>
    <w:p w14:paraId="7B5D49A1" w14:textId="3A37BEDF" w:rsidR="008D51A0" w:rsidRDefault="008D51A0" w:rsidP="004F3A8F">
      <w:r w:rsidRPr="008D51A0">
        <w:t>“The team I worked in was brilliant. Everyone looked for each other and really helped each other out. Our line manager was brilliant too. The same cannot be said about other departments and other managers. Hugely cliquey and a ‘them’ and ‘us’ viewpoint…” — Shop Floor Assistant (Indeed, 02 Nov. 2025).</w:t>
      </w:r>
    </w:p>
    <w:p w14:paraId="74A626D3" w14:textId="4DE32A60" w:rsidR="008D51A0" w:rsidRDefault="008D51A0" w:rsidP="004F3A8F">
      <w:r w:rsidRPr="008D51A0">
        <w:t>“Very friendly and comfortable place to work with good benefits and working environment. Lack of authority for local leaders to create and drive business strategy.” — Quality Manager (Glassdoor, 27 Mar. 2024).</w:t>
      </w:r>
    </w:p>
    <w:p w14:paraId="31FCC809" w14:textId="0D9D2866" w:rsidR="008D51A0" w:rsidRDefault="008D51A0" w:rsidP="004F3A8F">
      <w:r w:rsidRPr="008D51A0">
        <w:t>“A genuinely decent company that takes care of its employees. Lots of great benefits. Cons: The pressure to increase sales and keep pace with Head Office demands can be overwhelmingly stressful.” — Team Leader (Glassdoor, 16 Mar. 2022).</w:t>
      </w:r>
    </w:p>
    <w:p w14:paraId="2D57DEC9" w14:textId="232BF0B9" w:rsidR="008D51A0" w:rsidRDefault="008D51A0" w:rsidP="004F3A8F">
      <w:r w:rsidRPr="008D51A0">
        <w:t>“Good pay and management are nice.” — Selling Partner (Glassdoor, 19 Dec. 2025).</w:t>
      </w:r>
    </w:p>
    <w:p w14:paraId="1A846999" w14:textId="135398CA" w:rsidR="008D51A0" w:rsidRPr="004F3A8F" w:rsidRDefault="008D51A0" w:rsidP="004F3A8F">
      <w:r w:rsidRPr="008D51A0">
        <w:t>“Not valued enough… Micromanaging, understaffed, lack of training, high turnover of staff, immature and inexperienced management.” — Customer Service Assistant (Indeed, 19 Sep. 2025).</w:t>
      </w:r>
    </w:p>
    <w:sectPr w:rsidR="008D51A0" w:rsidRPr="004F3A8F" w:rsidSect="002E4F82">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3CA17" w14:textId="77777777" w:rsidR="003842F9" w:rsidRDefault="003842F9" w:rsidP="003A633E">
      <w:pPr>
        <w:spacing w:after="0" w:line="240" w:lineRule="auto"/>
      </w:pPr>
      <w:r>
        <w:separator/>
      </w:r>
    </w:p>
  </w:endnote>
  <w:endnote w:type="continuationSeparator" w:id="0">
    <w:p w14:paraId="75994FFA" w14:textId="77777777" w:rsidR="003842F9" w:rsidRDefault="003842F9" w:rsidP="003A6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330748"/>
      <w:docPartObj>
        <w:docPartGallery w:val="Page Numbers (Bottom of Page)"/>
        <w:docPartUnique/>
      </w:docPartObj>
    </w:sdtPr>
    <w:sdtEndPr>
      <w:rPr>
        <w:noProof/>
      </w:rPr>
    </w:sdtEndPr>
    <w:sdtContent>
      <w:p w14:paraId="655C904F" w14:textId="7C3E9CE2" w:rsidR="003A633E" w:rsidRDefault="003A63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91E350" w14:textId="77777777" w:rsidR="003A633E" w:rsidRDefault="003A6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08D48" w14:textId="77777777" w:rsidR="003842F9" w:rsidRDefault="003842F9" w:rsidP="003A633E">
      <w:pPr>
        <w:spacing w:after="0" w:line="240" w:lineRule="auto"/>
      </w:pPr>
      <w:r>
        <w:separator/>
      </w:r>
    </w:p>
  </w:footnote>
  <w:footnote w:type="continuationSeparator" w:id="0">
    <w:p w14:paraId="55A7ACA3" w14:textId="77777777" w:rsidR="003842F9" w:rsidRDefault="003842F9" w:rsidP="003A6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DA045C"/>
    <w:multiLevelType w:val="hybridMultilevel"/>
    <w:tmpl w:val="74E6F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2338D5"/>
    <w:multiLevelType w:val="hybridMultilevel"/>
    <w:tmpl w:val="9AECBE8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4580308">
    <w:abstractNumId w:val="0"/>
  </w:num>
  <w:num w:numId="2" w16cid:durableId="1792673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FF2"/>
    <w:rsid w:val="000013DD"/>
    <w:rsid w:val="0004250C"/>
    <w:rsid w:val="00061384"/>
    <w:rsid w:val="000856C5"/>
    <w:rsid w:val="0008609B"/>
    <w:rsid w:val="00087043"/>
    <w:rsid w:val="0009183F"/>
    <w:rsid w:val="000939B3"/>
    <w:rsid w:val="00097455"/>
    <w:rsid w:val="000B1A62"/>
    <w:rsid w:val="000B45FD"/>
    <w:rsid w:val="000B5DF3"/>
    <w:rsid w:val="000C4727"/>
    <w:rsid w:val="000D46D5"/>
    <w:rsid w:val="000D61A7"/>
    <w:rsid w:val="000E0832"/>
    <w:rsid w:val="000F0872"/>
    <w:rsid w:val="0011745E"/>
    <w:rsid w:val="00127EAD"/>
    <w:rsid w:val="00132798"/>
    <w:rsid w:val="00147744"/>
    <w:rsid w:val="00153307"/>
    <w:rsid w:val="0015367B"/>
    <w:rsid w:val="0016395B"/>
    <w:rsid w:val="001A1E59"/>
    <w:rsid w:val="001A541A"/>
    <w:rsid w:val="001B0B9B"/>
    <w:rsid w:val="001B627A"/>
    <w:rsid w:val="001C307F"/>
    <w:rsid w:val="00220826"/>
    <w:rsid w:val="00223B9B"/>
    <w:rsid w:val="0024394E"/>
    <w:rsid w:val="002530F9"/>
    <w:rsid w:val="00257E3D"/>
    <w:rsid w:val="00262E3E"/>
    <w:rsid w:val="00266BB4"/>
    <w:rsid w:val="00290850"/>
    <w:rsid w:val="002A4038"/>
    <w:rsid w:val="002B3315"/>
    <w:rsid w:val="002B4CF7"/>
    <w:rsid w:val="002C714D"/>
    <w:rsid w:val="002E3FF4"/>
    <w:rsid w:val="002E445F"/>
    <w:rsid w:val="002E4F82"/>
    <w:rsid w:val="002F4DEB"/>
    <w:rsid w:val="002F5A88"/>
    <w:rsid w:val="002F7BB7"/>
    <w:rsid w:val="00310807"/>
    <w:rsid w:val="00320F39"/>
    <w:rsid w:val="00326BD9"/>
    <w:rsid w:val="00342374"/>
    <w:rsid w:val="00343400"/>
    <w:rsid w:val="0035250B"/>
    <w:rsid w:val="003609BD"/>
    <w:rsid w:val="00372FC5"/>
    <w:rsid w:val="00376291"/>
    <w:rsid w:val="003835DB"/>
    <w:rsid w:val="003842F9"/>
    <w:rsid w:val="00385EFA"/>
    <w:rsid w:val="00387336"/>
    <w:rsid w:val="00395B9C"/>
    <w:rsid w:val="003A3C8B"/>
    <w:rsid w:val="003A633E"/>
    <w:rsid w:val="003D1E90"/>
    <w:rsid w:val="003D28B0"/>
    <w:rsid w:val="003E4F3C"/>
    <w:rsid w:val="003E59AD"/>
    <w:rsid w:val="003E7D89"/>
    <w:rsid w:val="003F4465"/>
    <w:rsid w:val="00400F4E"/>
    <w:rsid w:val="00411C45"/>
    <w:rsid w:val="00413DC9"/>
    <w:rsid w:val="00420EE2"/>
    <w:rsid w:val="00441210"/>
    <w:rsid w:val="0044750B"/>
    <w:rsid w:val="00453F6A"/>
    <w:rsid w:val="00454AA9"/>
    <w:rsid w:val="00456B69"/>
    <w:rsid w:val="00461493"/>
    <w:rsid w:val="0046366A"/>
    <w:rsid w:val="00475612"/>
    <w:rsid w:val="00482241"/>
    <w:rsid w:val="00482BF2"/>
    <w:rsid w:val="004954B1"/>
    <w:rsid w:val="004D4170"/>
    <w:rsid w:val="004E41E3"/>
    <w:rsid w:val="004E6B28"/>
    <w:rsid w:val="004F3A8F"/>
    <w:rsid w:val="004F5317"/>
    <w:rsid w:val="00516B14"/>
    <w:rsid w:val="00541782"/>
    <w:rsid w:val="00565BC0"/>
    <w:rsid w:val="00566982"/>
    <w:rsid w:val="005669B6"/>
    <w:rsid w:val="00566B1D"/>
    <w:rsid w:val="00567E0C"/>
    <w:rsid w:val="0057557A"/>
    <w:rsid w:val="00581B17"/>
    <w:rsid w:val="005902D4"/>
    <w:rsid w:val="0059078B"/>
    <w:rsid w:val="005B36F8"/>
    <w:rsid w:val="0060364D"/>
    <w:rsid w:val="00606965"/>
    <w:rsid w:val="00623B08"/>
    <w:rsid w:val="006260FB"/>
    <w:rsid w:val="00633A0A"/>
    <w:rsid w:val="00656218"/>
    <w:rsid w:val="00657EEF"/>
    <w:rsid w:val="00673A2B"/>
    <w:rsid w:val="00682E5E"/>
    <w:rsid w:val="006A2812"/>
    <w:rsid w:val="006B59AC"/>
    <w:rsid w:val="006C72EE"/>
    <w:rsid w:val="006F5E01"/>
    <w:rsid w:val="00711DF7"/>
    <w:rsid w:val="00725F8F"/>
    <w:rsid w:val="00732BE0"/>
    <w:rsid w:val="00743F72"/>
    <w:rsid w:val="0075021F"/>
    <w:rsid w:val="00755C87"/>
    <w:rsid w:val="007778D7"/>
    <w:rsid w:val="00790A4F"/>
    <w:rsid w:val="00791344"/>
    <w:rsid w:val="00797EF6"/>
    <w:rsid w:val="007B5C8A"/>
    <w:rsid w:val="007B66CF"/>
    <w:rsid w:val="007C126B"/>
    <w:rsid w:val="007D231D"/>
    <w:rsid w:val="00851DF8"/>
    <w:rsid w:val="00852F3D"/>
    <w:rsid w:val="008860FF"/>
    <w:rsid w:val="008946F5"/>
    <w:rsid w:val="00897FC4"/>
    <w:rsid w:val="008B26D6"/>
    <w:rsid w:val="008C0049"/>
    <w:rsid w:val="008D51A0"/>
    <w:rsid w:val="008E4766"/>
    <w:rsid w:val="008E4B1A"/>
    <w:rsid w:val="008E60B5"/>
    <w:rsid w:val="00910660"/>
    <w:rsid w:val="00917484"/>
    <w:rsid w:val="009359DF"/>
    <w:rsid w:val="00954C79"/>
    <w:rsid w:val="009735CF"/>
    <w:rsid w:val="009810BF"/>
    <w:rsid w:val="00997E87"/>
    <w:rsid w:val="009A08A3"/>
    <w:rsid w:val="009B0A84"/>
    <w:rsid w:val="009B2D9E"/>
    <w:rsid w:val="009C21E0"/>
    <w:rsid w:val="009D2F04"/>
    <w:rsid w:val="009E1852"/>
    <w:rsid w:val="009F430F"/>
    <w:rsid w:val="00A05D0D"/>
    <w:rsid w:val="00A31CD0"/>
    <w:rsid w:val="00A4043F"/>
    <w:rsid w:val="00A408BD"/>
    <w:rsid w:val="00A62A59"/>
    <w:rsid w:val="00A742C4"/>
    <w:rsid w:val="00A7664D"/>
    <w:rsid w:val="00A77255"/>
    <w:rsid w:val="00A839D8"/>
    <w:rsid w:val="00A85A1E"/>
    <w:rsid w:val="00AB315F"/>
    <w:rsid w:val="00AC74A3"/>
    <w:rsid w:val="00AD20C8"/>
    <w:rsid w:val="00AD3741"/>
    <w:rsid w:val="00AE21BE"/>
    <w:rsid w:val="00AE26C8"/>
    <w:rsid w:val="00AE5123"/>
    <w:rsid w:val="00AF05FB"/>
    <w:rsid w:val="00AF1A43"/>
    <w:rsid w:val="00AF1CF4"/>
    <w:rsid w:val="00B04811"/>
    <w:rsid w:val="00B14D1F"/>
    <w:rsid w:val="00B15E8B"/>
    <w:rsid w:val="00B174FE"/>
    <w:rsid w:val="00B44A4F"/>
    <w:rsid w:val="00B740F4"/>
    <w:rsid w:val="00B835B4"/>
    <w:rsid w:val="00B87B1F"/>
    <w:rsid w:val="00B90A06"/>
    <w:rsid w:val="00BA314A"/>
    <w:rsid w:val="00BB1425"/>
    <w:rsid w:val="00BC6FE3"/>
    <w:rsid w:val="00BD3260"/>
    <w:rsid w:val="00BD42F1"/>
    <w:rsid w:val="00BF74A5"/>
    <w:rsid w:val="00C01981"/>
    <w:rsid w:val="00C128C7"/>
    <w:rsid w:val="00C1615E"/>
    <w:rsid w:val="00C2308B"/>
    <w:rsid w:val="00C27D6E"/>
    <w:rsid w:val="00C35DF8"/>
    <w:rsid w:val="00C43A56"/>
    <w:rsid w:val="00C5459A"/>
    <w:rsid w:val="00C67FE2"/>
    <w:rsid w:val="00C810B5"/>
    <w:rsid w:val="00CB3EB0"/>
    <w:rsid w:val="00CD002E"/>
    <w:rsid w:val="00CD5943"/>
    <w:rsid w:val="00D12C9C"/>
    <w:rsid w:val="00D40B5A"/>
    <w:rsid w:val="00D42E45"/>
    <w:rsid w:val="00D468D6"/>
    <w:rsid w:val="00D550A4"/>
    <w:rsid w:val="00D55864"/>
    <w:rsid w:val="00D56366"/>
    <w:rsid w:val="00D67DC1"/>
    <w:rsid w:val="00D7135F"/>
    <w:rsid w:val="00D7188E"/>
    <w:rsid w:val="00DA3EEE"/>
    <w:rsid w:val="00DA44BA"/>
    <w:rsid w:val="00DC14C8"/>
    <w:rsid w:val="00DD32C2"/>
    <w:rsid w:val="00DE3298"/>
    <w:rsid w:val="00DE7CAF"/>
    <w:rsid w:val="00E00257"/>
    <w:rsid w:val="00E01B58"/>
    <w:rsid w:val="00E04B5D"/>
    <w:rsid w:val="00E16036"/>
    <w:rsid w:val="00E1744B"/>
    <w:rsid w:val="00E20A30"/>
    <w:rsid w:val="00E258A1"/>
    <w:rsid w:val="00E37AF1"/>
    <w:rsid w:val="00E47372"/>
    <w:rsid w:val="00E61846"/>
    <w:rsid w:val="00E63643"/>
    <w:rsid w:val="00E70B60"/>
    <w:rsid w:val="00EB7E55"/>
    <w:rsid w:val="00ED174B"/>
    <w:rsid w:val="00EE2F32"/>
    <w:rsid w:val="00EF0993"/>
    <w:rsid w:val="00F044F0"/>
    <w:rsid w:val="00F20C55"/>
    <w:rsid w:val="00F216EA"/>
    <w:rsid w:val="00F3163A"/>
    <w:rsid w:val="00F32FE4"/>
    <w:rsid w:val="00F36F74"/>
    <w:rsid w:val="00F550E9"/>
    <w:rsid w:val="00F82235"/>
    <w:rsid w:val="00F82FF2"/>
    <w:rsid w:val="00FA0BC7"/>
    <w:rsid w:val="00FD7F61"/>
    <w:rsid w:val="00FE3C26"/>
    <w:rsid w:val="00FE406F"/>
    <w:rsid w:val="00FF4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1DB0E"/>
  <w15:chartTrackingRefBased/>
  <w15:docId w15:val="{2E23DDF7-3074-4D6E-83C7-EF9F4DC50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F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2F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F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2F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F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F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F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F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F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F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2F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F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2F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F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F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F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F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FF2"/>
    <w:rPr>
      <w:rFonts w:eastAsiaTheme="majorEastAsia" w:cstheme="majorBidi"/>
      <w:color w:val="272727" w:themeColor="text1" w:themeTint="D8"/>
    </w:rPr>
  </w:style>
  <w:style w:type="paragraph" w:styleId="Title">
    <w:name w:val="Title"/>
    <w:basedOn w:val="Normal"/>
    <w:next w:val="Normal"/>
    <w:link w:val="TitleChar"/>
    <w:uiPriority w:val="10"/>
    <w:qFormat/>
    <w:rsid w:val="00F82F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F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F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F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FF2"/>
    <w:pPr>
      <w:spacing w:before="160"/>
      <w:jc w:val="center"/>
    </w:pPr>
    <w:rPr>
      <w:i/>
      <w:iCs/>
      <w:color w:val="404040" w:themeColor="text1" w:themeTint="BF"/>
    </w:rPr>
  </w:style>
  <w:style w:type="character" w:customStyle="1" w:styleId="QuoteChar">
    <w:name w:val="Quote Char"/>
    <w:basedOn w:val="DefaultParagraphFont"/>
    <w:link w:val="Quote"/>
    <w:uiPriority w:val="29"/>
    <w:rsid w:val="00F82FF2"/>
    <w:rPr>
      <w:i/>
      <w:iCs/>
      <w:color w:val="404040" w:themeColor="text1" w:themeTint="BF"/>
    </w:rPr>
  </w:style>
  <w:style w:type="paragraph" w:styleId="ListParagraph">
    <w:name w:val="List Paragraph"/>
    <w:basedOn w:val="Normal"/>
    <w:uiPriority w:val="34"/>
    <w:qFormat/>
    <w:rsid w:val="00F82FF2"/>
    <w:pPr>
      <w:ind w:left="720"/>
      <w:contextualSpacing/>
    </w:pPr>
  </w:style>
  <w:style w:type="character" w:styleId="IntenseEmphasis">
    <w:name w:val="Intense Emphasis"/>
    <w:basedOn w:val="DefaultParagraphFont"/>
    <w:uiPriority w:val="21"/>
    <w:qFormat/>
    <w:rsid w:val="00F82FF2"/>
    <w:rPr>
      <w:i/>
      <w:iCs/>
      <w:color w:val="0F4761" w:themeColor="accent1" w:themeShade="BF"/>
    </w:rPr>
  </w:style>
  <w:style w:type="paragraph" w:styleId="IntenseQuote">
    <w:name w:val="Intense Quote"/>
    <w:basedOn w:val="Normal"/>
    <w:next w:val="Normal"/>
    <w:link w:val="IntenseQuoteChar"/>
    <w:uiPriority w:val="30"/>
    <w:qFormat/>
    <w:rsid w:val="00F82F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FF2"/>
    <w:rPr>
      <w:i/>
      <w:iCs/>
      <w:color w:val="0F4761" w:themeColor="accent1" w:themeShade="BF"/>
    </w:rPr>
  </w:style>
  <w:style w:type="character" w:styleId="IntenseReference">
    <w:name w:val="Intense Reference"/>
    <w:basedOn w:val="DefaultParagraphFont"/>
    <w:uiPriority w:val="32"/>
    <w:qFormat/>
    <w:rsid w:val="00F82FF2"/>
    <w:rPr>
      <w:b/>
      <w:bCs/>
      <w:smallCaps/>
      <w:color w:val="0F4761" w:themeColor="accent1" w:themeShade="BF"/>
      <w:spacing w:val="5"/>
    </w:rPr>
  </w:style>
  <w:style w:type="paragraph" w:styleId="Header">
    <w:name w:val="header"/>
    <w:basedOn w:val="Normal"/>
    <w:link w:val="HeaderChar"/>
    <w:uiPriority w:val="99"/>
    <w:unhideWhenUsed/>
    <w:rsid w:val="003A6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33E"/>
  </w:style>
  <w:style w:type="paragraph" w:styleId="Footer">
    <w:name w:val="footer"/>
    <w:basedOn w:val="Normal"/>
    <w:link w:val="FooterChar"/>
    <w:uiPriority w:val="99"/>
    <w:unhideWhenUsed/>
    <w:rsid w:val="003A6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33E"/>
  </w:style>
  <w:style w:type="character" w:styleId="Hyperlink">
    <w:name w:val="Hyperlink"/>
    <w:basedOn w:val="DefaultParagraphFont"/>
    <w:uiPriority w:val="99"/>
    <w:unhideWhenUsed/>
    <w:rsid w:val="00B740F4"/>
    <w:rPr>
      <w:color w:val="467886" w:themeColor="hyperlink"/>
      <w:u w:val="single"/>
    </w:rPr>
  </w:style>
  <w:style w:type="character" w:styleId="UnresolvedMention">
    <w:name w:val="Unresolved Mention"/>
    <w:basedOn w:val="DefaultParagraphFont"/>
    <w:uiPriority w:val="99"/>
    <w:semiHidden/>
    <w:unhideWhenUsed/>
    <w:rsid w:val="00B740F4"/>
    <w:rPr>
      <w:color w:val="605E5C"/>
      <w:shd w:val="clear" w:color="auto" w:fill="E1DFDD"/>
    </w:rPr>
  </w:style>
  <w:style w:type="paragraph" w:styleId="TOCHeading">
    <w:name w:val="TOC Heading"/>
    <w:basedOn w:val="Heading1"/>
    <w:next w:val="Normal"/>
    <w:uiPriority w:val="39"/>
    <w:unhideWhenUsed/>
    <w:qFormat/>
    <w:rsid w:val="00E20A3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20A30"/>
    <w:pPr>
      <w:spacing w:after="100"/>
    </w:pPr>
  </w:style>
  <w:style w:type="paragraph" w:styleId="TOC2">
    <w:name w:val="toc 2"/>
    <w:basedOn w:val="Normal"/>
    <w:next w:val="Normal"/>
    <w:autoRedefine/>
    <w:uiPriority w:val="39"/>
    <w:unhideWhenUsed/>
    <w:rsid w:val="00E20A30"/>
    <w:pPr>
      <w:spacing w:after="100"/>
      <w:ind w:left="240"/>
    </w:pPr>
  </w:style>
  <w:style w:type="paragraph" w:styleId="NoSpacing">
    <w:name w:val="No Spacing"/>
    <w:link w:val="NoSpacingChar"/>
    <w:uiPriority w:val="1"/>
    <w:qFormat/>
    <w:rsid w:val="002E4F8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E4F8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employment-tribunal-decisions/mr-a-hollins-v-lidl-great-britain-ltd-1402681-slash-2024"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v.uk/employment-tribunal-decisions" TargetMode="External"/><Relationship Id="rId17" Type="http://schemas.openxmlformats.org/officeDocument/2006/relationships/hyperlink" Target="https://www.careers.lidl.co.uk" TargetMode="External"/><Relationship Id="rId2" Type="http://schemas.openxmlformats.org/officeDocument/2006/relationships/customXml" Target="../customXml/item2.xml"/><Relationship Id="rId16" Type="http://schemas.openxmlformats.org/officeDocument/2006/relationships/hyperlink" Target="https://www.johnlewispartnership.co.uk"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lassdoor.co.uk/Reviews/Lidl-Bridgend-Reviews-EI_IE7428.0,4_IL.5,13_IC3304802.htm" TargetMode="External"/><Relationship Id="rId5" Type="http://schemas.openxmlformats.org/officeDocument/2006/relationships/settings" Target="settings.xml"/><Relationship Id="rId15" Type="http://schemas.openxmlformats.org/officeDocument/2006/relationships/hyperlink" Target="https://uk.indeed.com/cmp/Lidl/reviews?fcountry=GB&amp;fjobtitle=Warehouse+Worker&amp;floc=Bridgend"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employment-tribunal-decisions/mr-j-oxborough-v-lidl-great-britain-ltd-1402523-slash-202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2CA7BC92A424435A4D8CE25740E6D41"/>
        <w:category>
          <w:name w:val="General"/>
          <w:gallery w:val="placeholder"/>
        </w:category>
        <w:types>
          <w:type w:val="bbPlcHdr"/>
        </w:types>
        <w:behaviors>
          <w:behavior w:val="content"/>
        </w:behaviors>
        <w:guid w:val="{8092F19D-9E89-4324-9316-7604DDE7A6DB}"/>
      </w:docPartPr>
      <w:docPartBody>
        <w:p w:rsidR="00000000" w:rsidRDefault="000B0199" w:rsidP="000B0199">
          <w:pPr>
            <w:pStyle w:val="D2CA7BC92A424435A4D8CE25740E6D41"/>
          </w:pPr>
          <w:r>
            <w:rPr>
              <w:rFonts w:asciiTheme="majorHAnsi" w:eastAsiaTheme="majorEastAsia" w:hAnsiTheme="majorHAnsi" w:cstheme="majorBidi"/>
              <w:caps/>
              <w:color w:val="156082" w:themeColor="accent1"/>
              <w:sz w:val="80"/>
              <w:szCs w:val="80"/>
            </w:rPr>
            <w:t>[Document title]</w:t>
          </w:r>
        </w:p>
      </w:docPartBody>
    </w:docPart>
    <w:docPart>
      <w:docPartPr>
        <w:name w:val="57DD9FBCA609463CA180EC87AEC022D2"/>
        <w:category>
          <w:name w:val="General"/>
          <w:gallery w:val="placeholder"/>
        </w:category>
        <w:types>
          <w:type w:val="bbPlcHdr"/>
        </w:types>
        <w:behaviors>
          <w:behavior w:val="content"/>
        </w:behaviors>
        <w:guid w:val="{B4F67185-984F-4847-BB78-5142ED1EC5F9}"/>
      </w:docPartPr>
      <w:docPartBody>
        <w:p w:rsidR="00000000" w:rsidRDefault="000B0199" w:rsidP="000B0199">
          <w:pPr>
            <w:pStyle w:val="57DD9FBCA609463CA180EC87AEC022D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199"/>
    <w:rsid w:val="000B0199"/>
    <w:rsid w:val="00537D95"/>
    <w:rsid w:val="00E25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CA7BC92A424435A4D8CE25740E6D41">
    <w:name w:val="D2CA7BC92A424435A4D8CE25740E6D41"/>
    <w:rsid w:val="000B0199"/>
  </w:style>
  <w:style w:type="paragraph" w:customStyle="1" w:styleId="57DD9FBCA609463CA180EC87AEC022D2">
    <w:name w:val="57DD9FBCA609463CA180EC87AEC022D2"/>
    <w:rsid w:val="000B01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2026-01-05T00:00:00</PublishDate>
  <Abstract/>
  <CompanyAddress>2219546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BAA480-06A0-4DFE-B07D-E93AD176B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3354</TotalTime>
  <Pages>30</Pages>
  <Words>8962</Words>
  <Characters>51084</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IRINA KITLEY</Company>
  <LinksUpToDate>false</LinksUpToDate>
  <CharactersWithSpaces>59927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Attributes and impacts of leaders</dc:title>
  <dc:subject>BMSW7005</dc:subject>
  <dc:creator>Irina Kitley</dc:creator>
  <cp:keywords/>
  <dc:description/>
  <cp:lastModifiedBy>Irina Kitley</cp:lastModifiedBy>
  <cp:revision>305</cp:revision>
  <dcterms:created xsi:type="dcterms:W3CDTF">2025-12-30T11:18:00Z</dcterms:created>
  <dcterms:modified xsi:type="dcterms:W3CDTF">2026-01-04T13:41:00Z</dcterms:modified>
</cp:coreProperties>
</file>