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docProps/custom.xml" ContentType="application/vnd.openxmlformats-officedocument.custom-propertie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dgm="http://schemas.openxmlformats.org/drawingml/2006/diagram" mc:Ignorable="w14 wp14">
  <w:body>
    <w:p xmlns:wp14="http://schemas.microsoft.com/office/word/2010/wordml" w:rsidRPr="00284456" w:rsidR="00A07B2B" w:rsidRDefault="00A07B2B" w14:paraId="672A6659" wp14:textId="77777777">
      <w:pPr>
        <w:jc w:val="center"/>
        <w:rPr>
          <w:rFonts w:ascii="Times New Roman" w:hAnsi="Times New Roman" w:eastAsia="Helvetica" w:cs="Times New Roman"/>
          <w:b/>
          <w:bCs/>
          <w:color w:val="000000" w:themeColor="text1"/>
          <w:sz w:val="32"/>
          <w:szCs w:val="32"/>
          <w:shd w:val="clear" w:color="auto" w:fill="FFFFFF"/>
          <w:lang w:val="en-GB"/>
        </w:rPr>
      </w:pPr>
    </w:p>
    <w:p xmlns:wp14="http://schemas.microsoft.com/office/word/2010/wordml" w:rsidRPr="00284456" w:rsidR="00A07B2B" w:rsidRDefault="00A07B2B" w14:paraId="0A37501D" wp14:textId="77777777">
      <w:pPr>
        <w:jc w:val="center"/>
        <w:rPr>
          <w:rFonts w:ascii="Times New Roman" w:hAnsi="Times New Roman" w:eastAsia="Helvetica" w:cs="Times New Roman"/>
          <w:b/>
          <w:bCs/>
          <w:color w:val="000000" w:themeColor="text1"/>
          <w:sz w:val="32"/>
          <w:szCs w:val="32"/>
          <w:shd w:val="clear" w:color="auto" w:fill="FFFFFF"/>
          <w:lang w:val="en-GB"/>
        </w:rPr>
      </w:pPr>
    </w:p>
    <w:p xmlns:wp14="http://schemas.microsoft.com/office/word/2010/wordml" w:rsidRPr="00284456" w:rsidR="00A07B2B" w:rsidRDefault="00A07B2B" w14:paraId="5DAB6C7B" wp14:textId="77777777">
      <w:pPr>
        <w:jc w:val="center"/>
        <w:rPr>
          <w:rFonts w:ascii="Times New Roman" w:hAnsi="Times New Roman" w:eastAsia="Helvetica" w:cs="Times New Roman"/>
          <w:b/>
          <w:bCs/>
          <w:color w:val="000000" w:themeColor="text1"/>
          <w:sz w:val="32"/>
          <w:szCs w:val="32"/>
          <w:shd w:val="clear" w:color="auto" w:fill="FFFFFF"/>
          <w:lang w:val="en-GB"/>
        </w:rPr>
      </w:pPr>
    </w:p>
    <w:p xmlns:wp14="http://schemas.microsoft.com/office/word/2010/wordml" w:rsidRPr="00284456" w:rsidR="00A07B2B" w:rsidRDefault="00A07B2B" w14:paraId="02EB378F" wp14:textId="77777777">
      <w:pPr>
        <w:jc w:val="center"/>
        <w:rPr>
          <w:rFonts w:ascii="Times New Roman" w:hAnsi="Times New Roman" w:eastAsia="Helvetica" w:cs="Times New Roman"/>
          <w:b/>
          <w:bCs/>
          <w:color w:val="000000" w:themeColor="text1"/>
          <w:sz w:val="32"/>
          <w:szCs w:val="32"/>
          <w:shd w:val="clear" w:color="auto" w:fill="FFFFFF"/>
          <w:lang w:val="en-GB"/>
        </w:rPr>
      </w:pPr>
    </w:p>
    <w:p xmlns:wp14="http://schemas.microsoft.com/office/word/2010/wordml" w:rsidRPr="00284456" w:rsidR="00A07B2B" w:rsidRDefault="00A07B2B" w14:paraId="6A05A809" wp14:textId="77777777">
      <w:pPr>
        <w:jc w:val="center"/>
        <w:rPr>
          <w:rFonts w:ascii="Times New Roman" w:hAnsi="Times New Roman" w:eastAsia="Helvetica" w:cs="Times New Roman"/>
          <w:b/>
          <w:bCs/>
          <w:color w:val="000000" w:themeColor="text1"/>
          <w:sz w:val="32"/>
          <w:szCs w:val="32"/>
          <w:shd w:val="clear" w:color="auto" w:fill="FFFFFF"/>
          <w:lang w:val="en-GB"/>
        </w:rPr>
      </w:pPr>
    </w:p>
    <w:p xmlns:wp14="http://schemas.microsoft.com/office/word/2010/wordml" w:rsidRPr="00284456" w:rsidR="00A07B2B" w:rsidRDefault="00A07B2B" w14:paraId="5A39BBE3" wp14:textId="77777777">
      <w:pPr>
        <w:jc w:val="center"/>
        <w:rPr>
          <w:rFonts w:ascii="Times New Roman" w:hAnsi="Times New Roman" w:eastAsia="Helvetica" w:cs="Times New Roman"/>
          <w:b/>
          <w:bCs/>
          <w:color w:val="000000" w:themeColor="text1"/>
          <w:sz w:val="32"/>
          <w:szCs w:val="32"/>
          <w:shd w:val="clear" w:color="auto" w:fill="FFFFFF"/>
          <w:lang w:val="en-GB"/>
        </w:rPr>
      </w:pPr>
    </w:p>
    <w:p xmlns:wp14="http://schemas.microsoft.com/office/word/2010/wordml" w:rsidRPr="00284456" w:rsidR="00A07B2B" w:rsidRDefault="00A07B2B" w14:paraId="41C8F396" wp14:textId="77777777">
      <w:pPr>
        <w:jc w:val="center"/>
        <w:rPr>
          <w:rFonts w:ascii="Times New Roman" w:hAnsi="Times New Roman" w:eastAsia="Helvetica" w:cs="Times New Roman"/>
          <w:b/>
          <w:bCs/>
          <w:color w:val="000000" w:themeColor="text1"/>
          <w:sz w:val="32"/>
          <w:szCs w:val="32"/>
          <w:shd w:val="clear" w:color="auto" w:fill="FFFFFF"/>
          <w:lang w:val="en-GB"/>
        </w:rPr>
      </w:pPr>
    </w:p>
    <w:p xmlns:wp14="http://schemas.microsoft.com/office/word/2010/wordml" w:rsidRPr="00284456" w:rsidR="00A07B2B" w:rsidP="4BA21D5D" w:rsidRDefault="00E8321D" wp14:textId="77777777" w14:paraId="34AA8812">
      <w:pPr>
        <w:jc w:val="center"/>
        <w:rPr>
          <w:rFonts w:ascii="Times New Roman" w:hAnsi="Times New Roman" w:eastAsia="Times New Roman" w:cs="Times New Roman"/>
          <w:b w:val="1"/>
          <w:bCs w:val="1"/>
          <w:color w:val="000000" w:themeColor="text1" w:themeTint="FF" w:themeShade="FF"/>
          <w:sz w:val="32"/>
          <w:szCs w:val="32"/>
          <w:lang w:val="en-GB"/>
        </w:rPr>
      </w:pPr>
      <w:r w:rsidRPr="00284456">
        <w:rPr>
          <w:rFonts w:ascii="Times New Roman" w:hAnsi="Times New Roman" w:eastAsia="Helvetica" w:cs="Times New Roman"/>
          <w:b w:val="1"/>
          <w:bCs w:val="1"/>
          <w:color w:val="000000" w:themeColor="text1"/>
          <w:sz w:val="32"/>
          <w:szCs w:val="32"/>
          <w:shd w:val="clear" w:color="auto" w:fill="FFFFFF"/>
          <w:lang w:val="en-GB"/>
        </w:rPr>
        <w:t>MARKETING FUNDAMENTALS AND EVALUATION</w:t>
      </w:r>
    </w:p>
    <w:p xmlns:wp14="http://schemas.microsoft.com/office/word/2010/wordml" w:rsidRPr="00284456" w:rsidR="00A07B2B" w:rsidP="4BA21D5D" w:rsidRDefault="00E8321D" w14:paraId="525EB1EE" wp14:textId="306B7BBF">
      <w:pPr>
        <w:pStyle w:val="Normal"/>
        <w:jc w:val="center"/>
        <w:rPr>
          <w:rFonts w:ascii="Arial" w:hAnsi="Arial" w:eastAsia="Arial" w:cs="Arial"/>
          <w:b w:val="1"/>
          <w:bCs w:val="1"/>
          <w:color w:val="000000" w:themeColor="text1" w:themeTint="FF" w:themeShade="FF"/>
          <w:sz w:val="22"/>
          <w:szCs w:val="22"/>
          <w:lang w:val="en-GB"/>
        </w:rPr>
      </w:pPr>
      <w:r w:rsidRPr="4BA21D5D" w:rsidR="4BA21D5D">
        <w:rPr>
          <w:rFonts w:ascii="Times New Roman" w:hAnsi="Times New Roman" w:eastAsia="Helvetica" w:cs="Times New Roman"/>
          <w:b w:val="1"/>
          <w:bCs w:val="1"/>
          <w:color w:val="000000" w:themeColor="text1" w:themeTint="FF" w:themeShade="FF"/>
          <w:sz w:val="32"/>
          <w:szCs w:val="32"/>
          <w:lang w:val="en-GB"/>
        </w:rPr>
        <w:t xml:space="preserve">Domnica </w:t>
      </w:r>
      <w:proofErr w:type="spellStart"/>
      <w:r w:rsidRPr="4BA21D5D" w:rsidR="4BA21D5D">
        <w:rPr>
          <w:rFonts w:ascii="Times New Roman" w:hAnsi="Times New Roman" w:eastAsia="Helvetica" w:cs="Times New Roman"/>
          <w:b w:val="1"/>
          <w:bCs w:val="1"/>
          <w:color w:val="000000" w:themeColor="text1" w:themeTint="FF" w:themeShade="FF"/>
          <w:sz w:val="32"/>
          <w:szCs w:val="32"/>
          <w:lang w:val="en-GB"/>
        </w:rPr>
        <w:t>Doinita</w:t>
      </w:r>
      <w:proofErr w:type="spellEnd"/>
      <w:r w:rsidRPr="4BA21D5D" w:rsidR="4BA21D5D">
        <w:rPr>
          <w:rFonts w:ascii="Times New Roman" w:hAnsi="Times New Roman" w:eastAsia="Helvetica" w:cs="Times New Roman"/>
          <w:b w:val="1"/>
          <w:bCs w:val="1"/>
          <w:color w:val="000000" w:themeColor="text1" w:themeTint="FF" w:themeShade="FF"/>
          <w:sz w:val="32"/>
          <w:szCs w:val="32"/>
          <w:lang w:val="en-GB"/>
        </w:rPr>
        <w:t xml:space="preserve"> Stan</w:t>
      </w:r>
    </w:p>
    <w:p xmlns:wp14="http://schemas.microsoft.com/office/word/2010/wordml" w:rsidRPr="00284456" w:rsidR="00A07B2B" w:rsidP="4BA21D5D" w:rsidRDefault="00E8321D" w14:paraId="63FA8969" wp14:textId="6E961007">
      <w:pPr>
        <w:pStyle w:val="Normal"/>
        <w:jc w:val="center"/>
        <w:rPr>
          <w:rFonts w:ascii="Arial" w:hAnsi="Arial" w:eastAsia="Arial" w:cs="Arial"/>
          <w:b w:val="1"/>
          <w:bCs w:val="1"/>
          <w:color w:val="000000" w:themeColor="text1" w:themeTint="FF" w:themeShade="FF"/>
          <w:sz w:val="22"/>
          <w:szCs w:val="22"/>
          <w:lang w:val="en-GB"/>
        </w:rPr>
      </w:pPr>
      <w:r w:rsidRPr="4BA21D5D" w:rsidR="4BA21D5D">
        <w:rPr>
          <w:rFonts w:ascii="Arial" w:hAnsi="Arial" w:eastAsia="Arial" w:cs="Arial"/>
          <w:b w:val="1"/>
          <w:bCs w:val="1"/>
          <w:color w:val="000000" w:themeColor="text1" w:themeTint="FF" w:themeShade="FF"/>
          <w:sz w:val="22"/>
          <w:szCs w:val="22"/>
          <w:lang w:val="en-GB"/>
        </w:rPr>
        <w:t>Student ID 2007931</w:t>
      </w:r>
    </w:p>
    <w:p xmlns:wp14="http://schemas.microsoft.com/office/word/2010/wordml" w:rsidRPr="00284456" w:rsidR="00A07B2B" w:rsidP="4BA21D5D" w:rsidRDefault="00E8321D" w14:paraId="0A639CE5" wp14:textId="171B8F3B">
      <w:pPr>
        <w:pStyle w:val="Normal"/>
        <w:jc w:val="center"/>
        <w:rPr>
          <w:rFonts w:ascii="Arial" w:hAnsi="Arial" w:eastAsia="Arial" w:cs="Arial"/>
          <w:b w:val="1"/>
          <w:bCs w:val="1"/>
          <w:color w:val="000000" w:themeColor="text1" w:themeTint="FF" w:themeShade="FF"/>
          <w:sz w:val="22"/>
          <w:szCs w:val="22"/>
          <w:lang w:val="en-GB"/>
        </w:rPr>
      </w:pPr>
      <w:r w:rsidRPr="4BA21D5D" w:rsidR="4BA21D5D">
        <w:rPr>
          <w:rFonts w:ascii="Arial" w:hAnsi="Arial" w:eastAsia="Arial" w:cs="Arial"/>
          <w:b w:val="1"/>
          <w:bCs w:val="1"/>
          <w:color w:val="000000" w:themeColor="text1" w:themeTint="FF" w:themeShade="FF"/>
          <w:sz w:val="22"/>
          <w:szCs w:val="22"/>
          <w:lang w:val="en-GB"/>
        </w:rPr>
        <w:t>LECTURE Prof. Tushara Balendran</w:t>
      </w:r>
    </w:p>
    <w:p xmlns:wp14="http://schemas.microsoft.com/office/word/2010/wordml" w:rsidRPr="00284456" w:rsidR="00A07B2B" w:rsidP="4BA21D5D" w:rsidRDefault="00E8321D" w14:paraId="08A24102" wp14:textId="2EAE412F">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3D1CA3FF" wp14:textId="4D48C7A5">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567B7B8F" wp14:textId="6CDDCA14">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21D9ECDF" wp14:textId="444D24D6">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7EBDEFF1" wp14:textId="0DBDAB8E">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78F0963C" wp14:textId="2187ADAB">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3D8AD0D3" wp14:textId="416BFDEB">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4DFD82F3" wp14:textId="23938DD4">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499765AA" wp14:textId="2DCC37C2">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3AB9B20B" wp14:textId="695E065B">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3055FEA9" wp14:textId="63EF3028">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P="4BA21D5D" w:rsidRDefault="00E8321D" w14:paraId="71D9CA66" wp14:textId="4B617203">
      <w:pPr>
        <w:pStyle w:val="Normal"/>
        <w:jc w:val="center"/>
        <w:rPr>
          <w:rFonts w:ascii="Arial" w:hAnsi="Arial" w:eastAsia="Arial" w:cs="Arial"/>
          <w:b w:val="1"/>
          <w:bCs w:val="1"/>
          <w:color w:val="000000" w:themeColor="text1" w:themeTint="FF" w:themeShade="FF"/>
          <w:sz w:val="22"/>
          <w:szCs w:val="22"/>
          <w:lang w:val="en-GB"/>
        </w:rPr>
      </w:pPr>
    </w:p>
    <w:p xmlns:wp14="http://schemas.microsoft.com/office/word/2010/wordml" w:rsidRPr="00284456" w:rsidR="00A07B2B" w:rsidRDefault="00E8321D" w14:paraId="6AFEBA8D" wp14:textId="77777777">
      <w:pPr>
        <w:jc w:val="center"/>
        <w:rPr>
          <w:rFonts w:ascii="Times New Roman" w:hAnsi="Times New Roman" w:eastAsia="Times New Roman" w:cs="Times New Roman"/>
          <w:b w:val="1"/>
          <w:bCs w:val="1"/>
          <w:color w:val="000000" w:themeColor="text1"/>
          <w:sz w:val="32"/>
          <w:szCs w:val="32"/>
          <w:lang w:val="en-GB"/>
        </w:rPr>
      </w:pPr>
      <w:r w:rsidRPr="00284456">
        <w:rPr>
          <w:rFonts w:ascii="Times New Roman" w:hAnsi="Times New Roman" w:eastAsia="Times New Roman" w:cs="Times New Roman"/>
          <w:b w:val="1"/>
          <w:bCs w:val="1"/>
          <w:color w:val="000000" w:themeColor="text1"/>
          <w:sz w:val="32"/>
          <w:szCs w:val="32"/>
          <w:lang w:val="en-GB"/>
        </w:rPr>
        <w:br w:type="page"/>
      </w:r>
    </w:p>
    <w:p xmlns:wp14="http://schemas.microsoft.com/office/word/2010/wordml" w:rsidRPr="00284456" w:rsidR="00A07B2B" w:rsidRDefault="00E8321D" w14:paraId="22E0FC93" wp14:textId="77777777">
      <w:pPr>
        <w:jc w:val="center"/>
        <w:rPr>
          <w:rFonts w:ascii="Times New Roman" w:hAnsi="Times New Roman" w:eastAsia="Times New Roman" w:cs="Times New Roman"/>
          <w:b/>
          <w:sz w:val="28"/>
          <w:szCs w:val="28"/>
          <w:lang w:val="en-GB"/>
        </w:rPr>
      </w:pPr>
      <w:r w:rsidRPr="00284456">
        <w:rPr>
          <w:rFonts w:ascii="Times New Roman" w:hAnsi="Times New Roman" w:eastAsia="Times New Roman" w:cs="Times New Roman"/>
          <w:b/>
          <w:sz w:val="28"/>
          <w:szCs w:val="28"/>
          <w:lang w:val="en-GB"/>
        </w:rPr>
        <w:lastRenderedPageBreak/>
        <w:t>Table of Contents</w:t>
      </w:r>
    </w:p>
    <w:p xmlns:wp14="http://schemas.microsoft.com/office/word/2010/wordml" w:rsidRPr="00284456" w:rsidR="00A07B2B" w:rsidRDefault="0094572F" w14:paraId="3C16A122" wp14:textId="77777777">
      <w:pPr>
        <w:pStyle w:val="TOC1"/>
        <w:tabs>
          <w:tab w:val="right" w:leader="dot" w:pos="9360"/>
        </w:tabs>
        <w:spacing w:line="360" w:lineRule="auto"/>
        <w:jc w:val="both"/>
        <w:rPr>
          <w:rFonts w:ascii="Times New Roman" w:hAnsi="Times New Roman" w:cs="Times New Roman"/>
          <w:sz w:val="24"/>
          <w:szCs w:val="24"/>
          <w:lang w:val="en-GB"/>
        </w:rPr>
      </w:pPr>
      <w:r w:rsidRPr="00284456">
        <w:rPr>
          <w:lang w:val="en-GB"/>
        </w:rPr>
        <w:fldChar w:fldCharType="begin"/>
      </w:r>
      <w:r w:rsidRPr="00284456" w:rsidR="00E8321D">
        <w:rPr>
          <w:lang w:val="en-GB"/>
        </w:rPr>
        <w:instrText xml:space="preserve">TOC \o "1-3" \h \u </w:instrText>
      </w:r>
      <w:r w:rsidRPr="00284456">
        <w:rPr>
          <w:lang w:val="en-GB"/>
        </w:rPr>
        <w:fldChar w:fldCharType="separate"/>
      </w:r>
      <w:hyperlink w:history="1" w:anchor="_Toc8783">
        <w:r w:rsidRPr="00284456" w:rsidR="00E8321D">
          <w:rPr>
            <w:rFonts w:ascii="Times New Roman" w:hAnsi="Times New Roman" w:cs="Times New Roman"/>
            <w:sz w:val="24"/>
            <w:szCs w:val="24"/>
            <w:lang w:val="en-GB"/>
          </w:rPr>
          <w:t>Introduction</w:t>
        </w:r>
        <w:r w:rsidRPr="00284456" w:rsidR="00E8321D">
          <w:rPr>
            <w:rFonts w:ascii="Times New Roman" w:hAnsi="Times New Roman" w:cs="Times New Roman"/>
            <w:sz w:val="24"/>
            <w:szCs w:val="24"/>
            <w:lang w:val="en-GB"/>
          </w:rPr>
          <w:tab/>
        </w:r>
        <w:r w:rsidRPr="00284456">
          <w:rPr>
            <w:rFonts w:ascii="Times New Roman" w:hAnsi="Times New Roman" w:cs="Times New Roman"/>
            <w:sz w:val="24"/>
            <w:szCs w:val="24"/>
            <w:lang w:val="en-GB"/>
          </w:rPr>
          <w:fldChar w:fldCharType="begin"/>
        </w:r>
        <w:r w:rsidRPr="00284456" w:rsidR="00E8321D">
          <w:rPr>
            <w:rFonts w:ascii="Times New Roman" w:hAnsi="Times New Roman" w:cs="Times New Roman"/>
            <w:sz w:val="24"/>
            <w:szCs w:val="24"/>
            <w:lang w:val="en-GB"/>
          </w:rPr>
          <w:instrText xml:space="preserve"> PAGEREF _Toc8783 \h </w:instrText>
        </w:r>
        <w:r w:rsidRPr="00284456">
          <w:rPr>
            <w:rFonts w:ascii="Times New Roman" w:hAnsi="Times New Roman" w:cs="Times New Roman"/>
            <w:sz w:val="24"/>
            <w:szCs w:val="24"/>
            <w:lang w:val="en-GB"/>
          </w:rPr>
        </w:r>
        <w:r w:rsidRPr="00284456">
          <w:rPr>
            <w:rFonts w:ascii="Times New Roman" w:hAnsi="Times New Roman" w:cs="Times New Roman"/>
            <w:sz w:val="24"/>
            <w:szCs w:val="24"/>
            <w:lang w:val="en-GB"/>
          </w:rPr>
          <w:fldChar w:fldCharType="separate"/>
        </w:r>
        <w:r w:rsidRPr="00284456" w:rsidR="00E8321D">
          <w:rPr>
            <w:rFonts w:ascii="Times New Roman" w:hAnsi="Times New Roman" w:cs="Times New Roman"/>
            <w:sz w:val="24"/>
            <w:szCs w:val="24"/>
            <w:lang w:val="en-GB"/>
          </w:rPr>
          <w:t>3</w:t>
        </w:r>
        <w:r w:rsidRPr="00284456">
          <w:rPr>
            <w:rFonts w:ascii="Times New Roman" w:hAnsi="Times New Roman" w:cs="Times New Roman"/>
            <w:sz w:val="24"/>
            <w:szCs w:val="24"/>
            <w:lang w:val="en-GB"/>
          </w:rPr>
          <w:fldChar w:fldCharType="end"/>
        </w:r>
      </w:hyperlink>
    </w:p>
    <w:p xmlns:wp14="http://schemas.microsoft.com/office/word/2010/wordml" w:rsidRPr="00284456" w:rsidR="00A07B2B" w:rsidRDefault="0094572F" w14:paraId="0B19242B" wp14:textId="77777777">
      <w:pPr>
        <w:pStyle w:val="TOC1"/>
        <w:tabs>
          <w:tab w:val="right" w:leader="dot" w:pos="9360"/>
        </w:tabs>
        <w:spacing w:line="360" w:lineRule="auto"/>
        <w:jc w:val="both"/>
        <w:rPr>
          <w:rFonts w:ascii="Times New Roman" w:hAnsi="Times New Roman" w:cs="Times New Roman"/>
          <w:sz w:val="24"/>
          <w:szCs w:val="24"/>
          <w:lang w:val="en-GB"/>
        </w:rPr>
      </w:pPr>
      <w:hyperlink w:history="1" w:anchor="_Toc16675">
        <w:r w:rsidRPr="00284456" w:rsidR="00E8321D">
          <w:rPr>
            <w:rFonts w:ascii="Times New Roman" w:hAnsi="Times New Roman" w:cs="Times New Roman"/>
            <w:sz w:val="24"/>
            <w:szCs w:val="24"/>
            <w:lang w:val="en-GB"/>
          </w:rPr>
          <w:t>Critical analysis of the role of marketing and stakeholders engagement in business process</w:t>
        </w:r>
        <w:r w:rsidRPr="00284456" w:rsidR="00E8321D">
          <w:rPr>
            <w:rFonts w:ascii="Times New Roman" w:hAnsi="Times New Roman" w:cs="Times New Roman"/>
            <w:sz w:val="24"/>
            <w:szCs w:val="24"/>
            <w:lang w:val="en-GB"/>
          </w:rPr>
          <w:tab/>
        </w:r>
        <w:r w:rsidRPr="00284456">
          <w:rPr>
            <w:rFonts w:ascii="Times New Roman" w:hAnsi="Times New Roman" w:cs="Times New Roman"/>
            <w:sz w:val="24"/>
            <w:szCs w:val="24"/>
            <w:lang w:val="en-GB"/>
          </w:rPr>
          <w:fldChar w:fldCharType="begin"/>
        </w:r>
        <w:r w:rsidRPr="00284456" w:rsidR="00E8321D">
          <w:rPr>
            <w:rFonts w:ascii="Times New Roman" w:hAnsi="Times New Roman" w:cs="Times New Roman"/>
            <w:sz w:val="24"/>
            <w:szCs w:val="24"/>
            <w:lang w:val="en-GB"/>
          </w:rPr>
          <w:instrText xml:space="preserve"> PAGEREF _Toc16675 \h </w:instrText>
        </w:r>
        <w:r w:rsidRPr="00284456">
          <w:rPr>
            <w:rFonts w:ascii="Times New Roman" w:hAnsi="Times New Roman" w:cs="Times New Roman"/>
            <w:sz w:val="24"/>
            <w:szCs w:val="24"/>
            <w:lang w:val="en-GB"/>
          </w:rPr>
        </w:r>
        <w:r w:rsidRPr="00284456">
          <w:rPr>
            <w:rFonts w:ascii="Times New Roman" w:hAnsi="Times New Roman" w:cs="Times New Roman"/>
            <w:sz w:val="24"/>
            <w:szCs w:val="24"/>
            <w:lang w:val="en-GB"/>
          </w:rPr>
          <w:fldChar w:fldCharType="separate"/>
        </w:r>
        <w:r w:rsidRPr="00284456" w:rsidR="00E8321D">
          <w:rPr>
            <w:rFonts w:ascii="Times New Roman" w:hAnsi="Times New Roman" w:cs="Times New Roman"/>
            <w:sz w:val="24"/>
            <w:szCs w:val="24"/>
            <w:lang w:val="en-GB"/>
          </w:rPr>
          <w:t>3</w:t>
        </w:r>
        <w:r w:rsidRPr="00284456">
          <w:rPr>
            <w:rFonts w:ascii="Times New Roman" w:hAnsi="Times New Roman" w:cs="Times New Roman"/>
            <w:sz w:val="24"/>
            <w:szCs w:val="24"/>
            <w:lang w:val="en-GB"/>
          </w:rPr>
          <w:fldChar w:fldCharType="end"/>
        </w:r>
      </w:hyperlink>
    </w:p>
    <w:p xmlns:wp14="http://schemas.microsoft.com/office/word/2010/wordml" w:rsidRPr="00284456" w:rsidR="00A07B2B" w:rsidRDefault="0094572F" w14:paraId="02CD7DDC" wp14:textId="77777777">
      <w:pPr>
        <w:pStyle w:val="TOC2"/>
        <w:tabs>
          <w:tab w:val="right" w:leader="dot" w:pos="9360"/>
        </w:tabs>
        <w:spacing w:line="360" w:lineRule="auto"/>
        <w:ind w:left="440"/>
        <w:jc w:val="both"/>
        <w:rPr>
          <w:rFonts w:ascii="Times New Roman" w:hAnsi="Times New Roman" w:cs="Times New Roman"/>
          <w:sz w:val="24"/>
          <w:szCs w:val="24"/>
          <w:lang w:val="en-GB"/>
        </w:rPr>
      </w:pPr>
      <w:hyperlink w:history="1" w:anchor="_Toc24364">
        <w:r w:rsidRPr="00284456" w:rsidR="00E8321D">
          <w:rPr>
            <w:rFonts w:ascii="Times New Roman" w:hAnsi="Times New Roman" w:cs="Times New Roman"/>
            <w:sz w:val="24"/>
            <w:szCs w:val="24"/>
            <w:lang w:val="en-GB"/>
          </w:rPr>
          <w:t>Role of marketing in creating value for customers</w:t>
        </w:r>
        <w:r w:rsidRPr="00284456" w:rsidR="00E8321D">
          <w:rPr>
            <w:rFonts w:ascii="Times New Roman" w:hAnsi="Times New Roman" w:cs="Times New Roman"/>
            <w:sz w:val="24"/>
            <w:szCs w:val="24"/>
            <w:lang w:val="en-GB"/>
          </w:rPr>
          <w:tab/>
        </w:r>
        <w:r w:rsidRPr="00284456">
          <w:rPr>
            <w:rFonts w:ascii="Times New Roman" w:hAnsi="Times New Roman" w:cs="Times New Roman"/>
            <w:sz w:val="24"/>
            <w:szCs w:val="24"/>
            <w:lang w:val="en-GB"/>
          </w:rPr>
          <w:fldChar w:fldCharType="begin"/>
        </w:r>
        <w:r w:rsidRPr="00284456" w:rsidR="00E8321D">
          <w:rPr>
            <w:rFonts w:ascii="Times New Roman" w:hAnsi="Times New Roman" w:cs="Times New Roman"/>
            <w:sz w:val="24"/>
            <w:szCs w:val="24"/>
            <w:lang w:val="en-GB"/>
          </w:rPr>
          <w:instrText xml:space="preserve"> PAGEREF _Toc24364 \h </w:instrText>
        </w:r>
        <w:r w:rsidRPr="00284456">
          <w:rPr>
            <w:rFonts w:ascii="Times New Roman" w:hAnsi="Times New Roman" w:cs="Times New Roman"/>
            <w:sz w:val="24"/>
            <w:szCs w:val="24"/>
            <w:lang w:val="en-GB"/>
          </w:rPr>
        </w:r>
        <w:r w:rsidRPr="00284456">
          <w:rPr>
            <w:rFonts w:ascii="Times New Roman" w:hAnsi="Times New Roman" w:cs="Times New Roman"/>
            <w:sz w:val="24"/>
            <w:szCs w:val="24"/>
            <w:lang w:val="en-GB"/>
          </w:rPr>
          <w:fldChar w:fldCharType="separate"/>
        </w:r>
        <w:r w:rsidRPr="00284456" w:rsidR="00E8321D">
          <w:rPr>
            <w:rFonts w:ascii="Times New Roman" w:hAnsi="Times New Roman" w:cs="Times New Roman"/>
            <w:sz w:val="24"/>
            <w:szCs w:val="24"/>
            <w:lang w:val="en-GB"/>
          </w:rPr>
          <w:t>3</w:t>
        </w:r>
        <w:r w:rsidRPr="00284456">
          <w:rPr>
            <w:rFonts w:ascii="Times New Roman" w:hAnsi="Times New Roman" w:cs="Times New Roman"/>
            <w:sz w:val="24"/>
            <w:szCs w:val="24"/>
            <w:lang w:val="en-GB"/>
          </w:rPr>
          <w:fldChar w:fldCharType="end"/>
        </w:r>
      </w:hyperlink>
    </w:p>
    <w:p xmlns:wp14="http://schemas.microsoft.com/office/word/2010/wordml" w:rsidRPr="00284456" w:rsidR="00A07B2B" w:rsidRDefault="0094572F" w14:paraId="302F7B74" wp14:textId="77777777">
      <w:pPr>
        <w:pStyle w:val="TOC2"/>
        <w:tabs>
          <w:tab w:val="right" w:leader="dot" w:pos="9360"/>
        </w:tabs>
        <w:spacing w:line="360" w:lineRule="auto"/>
        <w:ind w:left="440"/>
        <w:jc w:val="both"/>
        <w:rPr>
          <w:rFonts w:ascii="Times New Roman" w:hAnsi="Times New Roman" w:cs="Times New Roman"/>
          <w:sz w:val="24"/>
          <w:szCs w:val="24"/>
          <w:lang w:val="en-GB"/>
        </w:rPr>
      </w:pPr>
      <w:hyperlink w:history="1" w:anchor="_Toc4273">
        <w:r w:rsidRPr="00284456" w:rsidR="00E8321D">
          <w:rPr>
            <w:rFonts w:ascii="Times New Roman" w:hAnsi="Times New Roman" w:cs="Times New Roman"/>
            <w:sz w:val="24"/>
            <w:szCs w:val="24"/>
            <w:lang w:val="en-GB"/>
          </w:rPr>
          <w:t>Importance of stakeholders engagement</w:t>
        </w:r>
        <w:r w:rsidRPr="00284456" w:rsidR="00E8321D">
          <w:rPr>
            <w:rFonts w:ascii="Times New Roman" w:hAnsi="Times New Roman" w:cs="Times New Roman"/>
            <w:sz w:val="24"/>
            <w:szCs w:val="24"/>
            <w:lang w:val="en-GB"/>
          </w:rPr>
          <w:tab/>
        </w:r>
        <w:r w:rsidRPr="00284456">
          <w:rPr>
            <w:rFonts w:ascii="Times New Roman" w:hAnsi="Times New Roman" w:cs="Times New Roman"/>
            <w:sz w:val="24"/>
            <w:szCs w:val="24"/>
            <w:lang w:val="en-GB"/>
          </w:rPr>
          <w:fldChar w:fldCharType="begin"/>
        </w:r>
        <w:r w:rsidRPr="00284456" w:rsidR="00E8321D">
          <w:rPr>
            <w:rFonts w:ascii="Times New Roman" w:hAnsi="Times New Roman" w:cs="Times New Roman"/>
            <w:sz w:val="24"/>
            <w:szCs w:val="24"/>
            <w:lang w:val="en-GB"/>
          </w:rPr>
          <w:instrText xml:space="preserve"> PAGEREF _Toc4273 \h </w:instrText>
        </w:r>
        <w:r w:rsidRPr="00284456">
          <w:rPr>
            <w:rFonts w:ascii="Times New Roman" w:hAnsi="Times New Roman" w:cs="Times New Roman"/>
            <w:sz w:val="24"/>
            <w:szCs w:val="24"/>
            <w:lang w:val="en-GB"/>
          </w:rPr>
        </w:r>
        <w:r w:rsidRPr="00284456">
          <w:rPr>
            <w:rFonts w:ascii="Times New Roman" w:hAnsi="Times New Roman" w:cs="Times New Roman"/>
            <w:sz w:val="24"/>
            <w:szCs w:val="24"/>
            <w:lang w:val="en-GB"/>
          </w:rPr>
          <w:fldChar w:fldCharType="separate"/>
        </w:r>
        <w:r w:rsidRPr="00284456" w:rsidR="00E8321D">
          <w:rPr>
            <w:rFonts w:ascii="Times New Roman" w:hAnsi="Times New Roman" w:cs="Times New Roman"/>
            <w:sz w:val="24"/>
            <w:szCs w:val="24"/>
            <w:lang w:val="en-GB"/>
          </w:rPr>
          <w:t>5</w:t>
        </w:r>
        <w:r w:rsidRPr="00284456">
          <w:rPr>
            <w:rFonts w:ascii="Times New Roman" w:hAnsi="Times New Roman" w:cs="Times New Roman"/>
            <w:sz w:val="24"/>
            <w:szCs w:val="24"/>
            <w:lang w:val="en-GB"/>
          </w:rPr>
          <w:fldChar w:fldCharType="end"/>
        </w:r>
      </w:hyperlink>
    </w:p>
    <w:p xmlns:wp14="http://schemas.microsoft.com/office/word/2010/wordml" w:rsidRPr="00284456" w:rsidR="00A07B2B" w:rsidRDefault="0094572F" w14:paraId="4F9DAED1" wp14:textId="77777777">
      <w:pPr>
        <w:pStyle w:val="TOC2"/>
        <w:tabs>
          <w:tab w:val="right" w:leader="dot" w:pos="9360"/>
        </w:tabs>
        <w:spacing w:line="360" w:lineRule="auto"/>
        <w:ind w:left="440"/>
        <w:jc w:val="both"/>
        <w:rPr>
          <w:rFonts w:ascii="Times New Roman" w:hAnsi="Times New Roman" w:cs="Times New Roman"/>
          <w:sz w:val="24"/>
          <w:szCs w:val="24"/>
          <w:lang w:val="en-GB"/>
        </w:rPr>
      </w:pPr>
      <w:hyperlink w:history="1" w:anchor="_Toc10160">
        <w:r w:rsidRPr="00284456" w:rsidR="00E8321D">
          <w:rPr>
            <w:rFonts w:ascii="Times New Roman" w:hAnsi="Times New Roman" w:cs="Times New Roman"/>
            <w:sz w:val="24"/>
            <w:szCs w:val="24"/>
            <w:lang w:val="en-GB"/>
          </w:rPr>
          <w:t>Impact of stakeholders engagement on marketing activities of an organisation</w:t>
        </w:r>
        <w:r w:rsidRPr="00284456" w:rsidR="00E8321D">
          <w:rPr>
            <w:rFonts w:ascii="Times New Roman" w:hAnsi="Times New Roman" w:cs="Times New Roman"/>
            <w:sz w:val="24"/>
            <w:szCs w:val="24"/>
            <w:lang w:val="en-GB"/>
          </w:rPr>
          <w:tab/>
        </w:r>
        <w:r w:rsidRPr="00284456">
          <w:rPr>
            <w:rFonts w:ascii="Times New Roman" w:hAnsi="Times New Roman" w:cs="Times New Roman"/>
            <w:sz w:val="24"/>
            <w:szCs w:val="24"/>
            <w:lang w:val="en-GB"/>
          </w:rPr>
          <w:fldChar w:fldCharType="begin"/>
        </w:r>
        <w:r w:rsidRPr="00284456" w:rsidR="00E8321D">
          <w:rPr>
            <w:rFonts w:ascii="Times New Roman" w:hAnsi="Times New Roman" w:cs="Times New Roman"/>
            <w:sz w:val="24"/>
            <w:szCs w:val="24"/>
            <w:lang w:val="en-GB"/>
          </w:rPr>
          <w:instrText xml:space="preserve"> PAGEREF _Toc10160 \h </w:instrText>
        </w:r>
        <w:r w:rsidRPr="00284456">
          <w:rPr>
            <w:rFonts w:ascii="Times New Roman" w:hAnsi="Times New Roman" w:cs="Times New Roman"/>
            <w:sz w:val="24"/>
            <w:szCs w:val="24"/>
            <w:lang w:val="en-GB"/>
          </w:rPr>
        </w:r>
        <w:r w:rsidRPr="00284456">
          <w:rPr>
            <w:rFonts w:ascii="Times New Roman" w:hAnsi="Times New Roman" w:cs="Times New Roman"/>
            <w:sz w:val="24"/>
            <w:szCs w:val="24"/>
            <w:lang w:val="en-GB"/>
          </w:rPr>
          <w:fldChar w:fldCharType="separate"/>
        </w:r>
        <w:r w:rsidRPr="00284456" w:rsidR="00E8321D">
          <w:rPr>
            <w:rFonts w:ascii="Times New Roman" w:hAnsi="Times New Roman" w:cs="Times New Roman"/>
            <w:sz w:val="24"/>
            <w:szCs w:val="24"/>
            <w:lang w:val="en-GB"/>
          </w:rPr>
          <w:t>7</w:t>
        </w:r>
        <w:r w:rsidRPr="00284456">
          <w:rPr>
            <w:rFonts w:ascii="Times New Roman" w:hAnsi="Times New Roman" w:cs="Times New Roman"/>
            <w:sz w:val="24"/>
            <w:szCs w:val="24"/>
            <w:lang w:val="en-GB"/>
          </w:rPr>
          <w:fldChar w:fldCharType="end"/>
        </w:r>
      </w:hyperlink>
    </w:p>
    <w:p xmlns:wp14="http://schemas.microsoft.com/office/word/2010/wordml" w:rsidRPr="00284456" w:rsidR="00A07B2B" w:rsidRDefault="0094572F" w14:paraId="3E609D02" wp14:textId="77777777">
      <w:pPr>
        <w:pStyle w:val="TOC1"/>
        <w:tabs>
          <w:tab w:val="right" w:leader="dot" w:pos="9360"/>
        </w:tabs>
        <w:spacing w:line="360" w:lineRule="auto"/>
        <w:jc w:val="both"/>
        <w:rPr>
          <w:rFonts w:ascii="Times New Roman" w:hAnsi="Times New Roman" w:cs="Times New Roman"/>
          <w:sz w:val="24"/>
          <w:szCs w:val="24"/>
          <w:lang w:val="en-GB"/>
        </w:rPr>
      </w:pPr>
      <w:hyperlink w:history="1" w:anchor="_Toc13499">
        <w:r w:rsidRPr="00284456" w:rsidR="00E8321D">
          <w:rPr>
            <w:rFonts w:ascii="Times New Roman" w:hAnsi="Times New Roman" w:cs="Times New Roman"/>
            <w:sz w:val="24"/>
            <w:szCs w:val="24"/>
            <w:lang w:val="en-GB"/>
          </w:rPr>
          <w:t>Conclusion</w:t>
        </w:r>
        <w:r w:rsidRPr="00284456" w:rsidR="00E8321D">
          <w:rPr>
            <w:rFonts w:ascii="Times New Roman" w:hAnsi="Times New Roman" w:cs="Times New Roman"/>
            <w:sz w:val="24"/>
            <w:szCs w:val="24"/>
            <w:lang w:val="en-GB"/>
          </w:rPr>
          <w:tab/>
        </w:r>
        <w:r w:rsidRPr="00284456">
          <w:rPr>
            <w:rFonts w:ascii="Times New Roman" w:hAnsi="Times New Roman" w:cs="Times New Roman"/>
            <w:sz w:val="24"/>
            <w:szCs w:val="24"/>
            <w:lang w:val="en-GB"/>
          </w:rPr>
          <w:fldChar w:fldCharType="begin"/>
        </w:r>
        <w:r w:rsidRPr="00284456" w:rsidR="00E8321D">
          <w:rPr>
            <w:rFonts w:ascii="Times New Roman" w:hAnsi="Times New Roman" w:cs="Times New Roman"/>
            <w:sz w:val="24"/>
            <w:szCs w:val="24"/>
            <w:lang w:val="en-GB"/>
          </w:rPr>
          <w:instrText xml:space="preserve"> PAGEREF _Toc13499 \h </w:instrText>
        </w:r>
        <w:r w:rsidRPr="00284456">
          <w:rPr>
            <w:rFonts w:ascii="Times New Roman" w:hAnsi="Times New Roman" w:cs="Times New Roman"/>
            <w:sz w:val="24"/>
            <w:szCs w:val="24"/>
            <w:lang w:val="en-GB"/>
          </w:rPr>
        </w:r>
        <w:r w:rsidRPr="00284456">
          <w:rPr>
            <w:rFonts w:ascii="Times New Roman" w:hAnsi="Times New Roman" w:cs="Times New Roman"/>
            <w:sz w:val="24"/>
            <w:szCs w:val="24"/>
            <w:lang w:val="en-GB"/>
          </w:rPr>
          <w:fldChar w:fldCharType="separate"/>
        </w:r>
        <w:r w:rsidRPr="00284456" w:rsidR="00E8321D">
          <w:rPr>
            <w:rFonts w:ascii="Times New Roman" w:hAnsi="Times New Roman" w:cs="Times New Roman"/>
            <w:sz w:val="24"/>
            <w:szCs w:val="24"/>
            <w:lang w:val="en-GB"/>
          </w:rPr>
          <w:t>9</w:t>
        </w:r>
        <w:r w:rsidRPr="00284456">
          <w:rPr>
            <w:rFonts w:ascii="Times New Roman" w:hAnsi="Times New Roman" w:cs="Times New Roman"/>
            <w:sz w:val="24"/>
            <w:szCs w:val="24"/>
            <w:lang w:val="en-GB"/>
          </w:rPr>
          <w:fldChar w:fldCharType="end"/>
        </w:r>
      </w:hyperlink>
    </w:p>
    <w:p xmlns:wp14="http://schemas.microsoft.com/office/word/2010/wordml" w:rsidRPr="00284456" w:rsidR="00A07B2B" w:rsidRDefault="0094572F" w14:paraId="049B8F9C" wp14:textId="77777777">
      <w:pPr>
        <w:pStyle w:val="TOC1"/>
        <w:tabs>
          <w:tab w:val="right" w:leader="dot" w:pos="9360"/>
        </w:tabs>
        <w:spacing w:line="360" w:lineRule="auto"/>
        <w:jc w:val="both"/>
        <w:rPr>
          <w:lang w:val="en-GB"/>
        </w:rPr>
      </w:pPr>
      <w:hyperlink w:history="1" w:anchor="_Toc22900">
        <w:r w:rsidRPr="00284456" w:rsidR="00E8321D">
          <w:rPr>
            <w:rFonts w:ascii="Times New Roman" w:hAnsi="Times New Roman" w:cs="Times New Roman"/>
            <w:sz w:val="24"/>
            <w:szCs w:val="24"/>
            <w:lang w:val="en-GB"/>
          </w:rPr>
          <w:t>References</w:t>
        </w:r>
        <w:r w:rsidRPr="00284456" w:rsidR="00E8321D">
          <w:rPr>
            <w:rFonts w:ascii="Times New Roman" w:hAnsi="Times New Roman" w:cs="Times New Roman"/>
            <w:sz w:val="24"/>
            <w:szCs w:val="24"/>
            <w:lang w:val="en-GB"/>
          </w:rPr>
          <w:tab/>
        </w:r>
        <w:r w:rsidRPr="00284456">
          <w:rPr>
            <w:rFonts w:ascii="Times New Roman" w:hAnsi="Times New Roman" w:cs="Times New Roman"/>
            <w:sz w:val="24"/>
            <w:szCs w:val="24"/>
            <w:lang w:val="en-GB"/>
          </w:rPr>
          <w:fldChar w:fldCharType="begin"/>
        </w:r>
        <w:r w:rsidRPr="00284456" w:rsidR="00E8321D">
          <w:rPr>
            <w:rFonts w:ascii="Times New Roman" w:hAnsi="Times New Roman" w:cs="Times New Roman"/>
            <w:sz w:val="24"/>
            <w:szCs w:val="24"/>
            <w:lang w:val="en-GB"/>
          </w:rPr>
          <w:instrText xml:space="preserve"> PAGEREF _Toc22900 \h </w:instrText>
        </w:r>
        <w:r w:rsidRPr="00284456">
          <w:rPr>
            <w:rFonts w:ascii="Times New Roman" w:hAnsi="Times New Roman" w:cs="Times New Roman"/>
            <w:sz w:val="24"/>
            <w:szCs w:val="24"/>
            <w:lang w:val="en-GB"/>
          </w:rPr>
        </w:r>
        <w:r w:rsidRPr="00284456">
          <w:rPr>
            <w:rFonts w:ascii="Times New Roman" w:hAnsi="Times New Roman" w:cs="Times New Roman"/>
            <w:sz w:val="24"/>
            <w:szCs w:val="24"/>
            <w:lang w:val="en-GB"/>
          </w:rPr>
          <w:fldChar w:fldCharType="separate"/>
        </w:r>
        <w:r w:rsidRPr="00284456" w:rsidR="00E8321D">
          <w:rPr>
            <w:rFonts w:ascii="Times New Roman" w:hAnsi="Times New Roman" w:cs="Times New Roman"/>
            <w:sz w:val="24"/>
            <w:szCs w:val="24"/>
            <w:lang w:val="en-GB"/>
          </w:rPr>
          <w:t>10</w:t>
        </w:r>
        <w:r w:rsidRPr="00284456">
          <w:rPr>
            <w:rFonts w:ascii="Times New Roman" w:hAnsi="Times New Roman" w:cs="Times New Roman"/>
            <w:sz w:val="24"/>
            <w:szCs w:val="24"/>
            <w:lang w:val="en-GB"/>
          </w:rPr>
          <w:fldChar w:fldCharType="end"/>
        </w:r>
      </w:hyperlink>
    </w:p>
    <w:p xmlns:wp14="http://schemas.microsoft.com/office/word/2010/wordml" w:rsidRPr="00284456" w:rsidR="00A07B2B" w:rsidRDefault="0094572F" w14:paraId="72A3D3EC" wp14:textId="77777777">
      <w:pPr>
        <w:rPr>
          <w:lang w:val="en-GB"/>
        </w:rPr>
      </w:pPr>
      <w:r w:rsidRPr="00284456">
        <w:rPr>
          <w:lang w:val="en-GB"/>
        </w:rPr>
        <w:fldChar w:fldCharType="end"/>
      </w:r>
    </w:p>
    <w:p xmlns:wp14="http://schemas.microsoft.com/office/word/2010/wordml" w:rsidRPr="00284456" w:rsidR="00A07B2B" w:rsidRDefault="00E8321D" w14:paraId="0D0B940D" wp14:textId="77777777">
      <w:pPr>
        <w:jc w:val="both"/>
        <w:rPr>
          <w:rFonts w:ascii="Times New Roman" w:hAnsi="Times New Roman" w:eastAsia="Times New Roman" w:cs="Times New Roman"/>
          <w:b/>
          <w:sz w:val="28"/>
          <w:szCs w:val="28"/>
          <w:lang w:val="en-GB"/>
        </w:rPr>
      </w:pPr>
      <w:r w:rsidRPr="00284456">
        <w:rPr>
          <w:rFonts w:ascii="Times New Roman" w:hAnsi="Times New Roman" w:eastAsia="Times New Roman" w:cs="Times New Roman"/>
          <w:b/>
          <w:sz w:val="28"/>
          <w:szCs w:val="28"/>
          <w:lang w:val="en-GB"/>
        </w:rPr>
        <w:br w:type="page"/>
      </w:r>
    </w:p>
    <w:p xmlns:wp14="http://schemas.microsoft.com/office/word/2010/wordml" w:rsidRPr="00284456" w:rsidR="00A07B2B" w:rsidRDefault="00E8321D" w14:paraId="3E7A9F1C" wp14:textId="77777777">
      <w:pPr>
        <w:pStyle w:val="Heading1"/>
        <w:rPr>
          <w:lang w:val="en-GB"/>
        </w:rPr>
      </w:pPr>
      <w:bookmarkStart w:name="_Toc8783" w:id="0"/>
      <w:r w:rsidRPr="00284456">
        <w:rPr>
          <w:lang w:val="en-GB"/>
        </w:rPr>
        <w:lastRenderedPageBreak/>
        <w:t>Introduction</w:t>
      </w:r>
      <w:bookmarkEnd w:id="0"/>
    </w:p>
    <w:p xmlns:wp14="http://schemas.microsoft.com/office/word/2010/wordml" w:rsidRPr="00284456" w:rsidR="00A07B2B" w:rsidRDefault="00E8321D" w14:paraId="290EADD7"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In this essay about the critical analysis as well as evaluation of the role of marketing in order to create customer value, the main topic will consider the impact of stakeholder engagement in certain business operations as well as its impact on the marketing activities of the organisation. The role of marketing has a certain importance in the basic form of business. In other words, the role of marketing is directly related to the task of creating and developing customer value for the business organisation. Not only the concept of marketing but there is also a constant need to engage the stakeholders and develop a good communication channel in between the customer for delivering positive outcomes in the growth of an organisation. The discussion will be based on Aceleron an </w:t>
      </w:r>
      <w:r w:rsidRPr="00284456" w:rsidR="00227792">
        <w:rPr>
          <w:rFonts w:ascii="Times New Roman" w:hAnsi="Times New Roman" w:eastAsia="Times New Roman" w:cs="Times New Roman"/>
          <w:sz w:val="24"/>
          <w:szCs w:val="24"/>
          <w:lang w:val="en-GB"/>
        </w:rPr>
        <w:t>organisation</w:t>
      </w:r>
      <w:r w:rsidRPr="00284456">
        <w:rPr>
          <w:rFonts w:ascii="Times New Roman" w:hAnsi="Times New Roman" w:eastAsia="Times New Roman" w:cs="Times New Roman"/>
          <w:sz w:val="24"/>
          <w:szCs w:val="24"/>
          <w:lang w:val="en-GB"/>
        </w:rPr>
        <w:t xml:space="preserve"> that is developing reusable battery for energy efficient future The marketing activities of an organisation is largely dependent on the sole impact of </w:t>
      </w:r>
      <w:r w:rsidRPr="00284456" w:rsidR="00112015">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This essay will try to analyse the aspects of customer value and </w:t>
      </w:r>
      <w:r w:rsidRPr="00284456" w:rsidR="00112015">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in the broader concept of marketing in Aceleron’s business process. </w:t>
      </w:r>
    </w:p>
    <w:p xmlns:wp14="http://schemas.microsoft.com/office/word/2010/wordml" w:rsidRPr="00284456" w:rsidR="00A07B2B" w:rsidRDefault="00E8321D" w14:paraId="5AD49275" wp14:textId="77777777">
      <w:pPr>
        <w:pStyle w:val="Heading1"/>
        <w:rPr>
          <w:lang w:val="en-GB"/>
        </w:rPr>
      </w:pPr>
      <w:bookmarkStart w:name="_Toc16675" w:id="1"/>
      <w:r w:rsidRPr="00284456">
        <w:rPr>
          <w:lang w:val="en-GB"/>
        </w:rPr>
        <w:t>Critical analysis of the role of marketing and stakeholders engagement in business process</w:t>
      </w:r>
      <w:bookmarkEnd w:id="1"/>
    </w:p>
    <w:p xmlns:wp14="http://schemas.microsoft.com/office/word/2010/wordml" w:rsidRPr="00284456" w:rsidR="00A07B2B" w:rsidRDefault="00E8321D" w14:paraId="0D9FDB6A" wp14:textId="77777777">
      <w:pPr>
        <w:pStyle w:val="Heading2"/>
        <w:rPr>
          <w:lang w:val="en-GB"/>
        </w:rPr>
      </w:pPr>
      <w:bookmarkStart w:name="_Toc24364" w:id="2"/>
      <w:r w:rsidRPr="00284456">
        <w:rPr>
          <w:lang w:val="en-GB"/>
        </w:rPr>
        <w:t>Role of marketing in creating value for customers</w:t>
      </w:r>
      <w:bookmarkEnd w:id="2"/>
    </w:p>
    <w:p xmlns:wp14="http://schemas.microsoft.com/office/word/2010/wordml" w:rsidRPr="00284456" w:rsidR="00A07B2B" w:rsidRDefault="00E8321D" w14:paraId="4C8B0A77"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Marketing is an instrument that enhances the proficiency of business operation through sustainability development for a certain business process. As the term has tremendous importance in the sphere of business operation, organisations are prone to develop their marketing strategy based on the application market, industry as well as customer analysis. Therefore, the concept of marketing is applicable for illustrating the aspects of customer value as a result of the successful marketing operation (Oh, 2017). The role of marketing with the assertion customers is very much important as they are the main component of business operation. Along with the products and services of an organisation marketing also has cumulative importance in the task of generating a large customer base along with the development of value for Aceleron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xml:space="preserve">. According to the </w:t>
      </w:r>
      <w:r w:rsidRPr="00284456">
        <w:rPr>
          <w:rFonts w:ascii="Times New Roman" w:hAnsi="Times New Roman" w:eastAsia="Times New Roman" w:cs="Times New Roman"/>
          <w:b/>
          <w:bCs/>
          <w:i/>
          <w:iCs/>
          <w:sz w:val="24"/>
          <w:szCs w:val="24"/>
          <w:lang w:val="en-GB"/>
        </w:rPr>
        <w:t>Customer Satisfaction Theory</w:t>
      </w:r>
      <w:r w:rsidRPr="00284456">
        <w:rPr>
          <w:rFonts w:ascii="Times New Roman" w:hAnsi="Times New Roman" w:eastAsia="Times New Roman" w:cs="Times New Roman"/>
          <w:sz w:val="24"/>
          <w:szCs w:val="24"/>
          <w:lang w:val="en-GB"/>
        </w:rPr>
        <w:t>, the customers are significantly important in the context of business operation as they provide profit and income to the organisations (</w:t>
      </w:r>
      <w:r w:rsidRPr="00284456">
        <w:rPr>
          <w:rFonts w:ascii="Times New Roman" w:hAnsi="Times New Roman" w:eastAsia="SimSun"/>
          <w:color w:val="222222"/>
          <w:sz w:val="24"/>
          <w:szCs w:val="24"/>
          <w:shd w:val="clear" w:color="auto" w:fill="FFFFFF"/>
          <w:lang w:val="en-GB"/>
        </w:rPr>
        <w:t>Zhuo, 2019)</w:t>
      </w:r>
      <w:r w:rsidRPr="00284456">
        <w:rPr>
          <w:rFonts w:ascii="Times New Roman" w:hAnsi="Times New Roman" w:eastAsia="Times New Roman" w:cs="Times New Roman"/>
          <w:sz w:val="24"/>
          <w:szCs w:val="24"/>
          <w:lang w:val="en-GB"/>
        </w:rPr>
        <w:t xml:space="preserve">. In this way, it is </w:t>
      </w:r>
      <w:r w:rsidRPr="00284456">
        <w:rPr>
          <w:rFonts w:ascii="Times New Roman" w:hAnsi="Times New Roman" w:eastAsia="Times New Roman" w:cs="Times New Roman"/>
          <w:sz w:val="24"/>
          <w:szCs w:val="24"/>
          <w:lang w:val="en-GB"/>
        </w:rPr>
        <w:lastRenderedPageBreak/>
        <w:t>very important to develop customer value in order to improve the business operation or business process.</w:t>
      </w:r>
    </w:p>
    <w:p xmlns:wp14="http://schemas.microsoft.com/office/word/2010/wordml" w:rsidRPr="00284456" w:rsidR="00A07B2B" w:rsidRDefault="00E8321D" w14:paraId="31A61B8A"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The basic concept of customer value is related to the perception regarding the value of a product or service that is asserted by the customers compared to the possible alternatives. In simple terms, it can be referred to as the loyalty of the customer regarding a brand or an organisation and their choice of products and services. </w:t>
      </w:r>
      <w:r w:rsidRPr="00284456">
        <w:rPr>
          <w:rFonts w:ascii="Times New Roman" w:hAnsi="Times New Roman" w:eastAsia="Times New Roman" w:cs="Times New Roman"/>
          <w:b/>
          <w:bCs/>
          <w:i/>
          <w:iCs/>
          <w:sz w:val="24"/>
          <w:szCs w:val="24"/>
          <w:lang w:val="en-GB"/>
        </w:rPr>
        <w:t>Customer Satisfaction Theory</w:t>
      </w:r>
      <w:r w:rsidRPr="00284456">
        <w:rPr>
          <w:rFonts w:ascii="Times New Roman" w:hAnsi="Times New Roman" w:eastAsia="Times New Roman" w:cs="Times New Roman"/>
          <w:sz w:val="24"/>
          <w:szCs w:val="24"/>
          <w:lang w:val="en-GB"/>
        </w:rPr>
        <w:t xml:space="preserve"> develops the value of the customers regarding the </w:t>
      </w:r>
      <w:r w:rsidRPr="00284456" w:rsidR="00227792">
        <w:rPr>
          <w:rFonts w:ascii="Times New Roman" w:hAnsi="Times New Roman" w:eastAsia="Times New Roman" w:cs="Times New Roman"/>
          <w:sz w:val="24"/>
          <w:szCs w:val="24"/>
          <w:lang w:val="en-GB"/>
        </w:rPr>
        <w:t>brand;</w:t>
      </w:r>
      <w:r w:rsidRPr="00284456">
        <w:rPr>
          <w:rFonts w:ascii="Times New Roman" w:hAnsi="Times New Roman" w:eastAsia="Times New Roman" w:cs="Times New Roman"/>
          <w:sz w:val="24"/>
          <w:szCs w:val="24"/>
          <w:lang w:val="en-GB"/>
        </w:rPr>
        <w:t xml:space="preserve"> an organisation needs to focus on marketing activities so that they can reach as many customers as possible and the meet the satisfaction level of the customers through their innovative products (</w:t>
      </w:r>
      <w:r w:rsidRPr="00284456">
        <w:rPr>
          <w:rFonts w:ascii="Times New Roman" w:hAnsi="Times New Roman" w:eastAsia="SimSun"/>
          <w:color w:val="222222"/>
          <w:sz w:val="24"/>
          <w:szCs w:val="24"/>
          <w:shd w:val="clear" w:color="auto" w:fill="FFFFFF"/>
          <w:lang w:val="en-GB"/>
        </w:rPr>
        <w:t>Zhuo, 2019)</w:t>
      </w:r>
      <w:r w:rsidRPr="00284456">
        <w:rPr>
          <w:rFonts w:ascii="Times New Roman" w:hAnsi="Times New Roman" w:eastAsia="Times New Roman" w:cs="Times New Roman"/>
          <w:sz w:val="24"/>
          <w:szCs w:val="24"/>
          <w:lang w:val="en-GB"/>
        </w:rPr>
        <w:t>. There are certain important aspects that are related to the simplistic equation of the benefits associated with the value that has been created from the customer's aspiration and loyalty towards the brand (</w:t>
      </w:r>
      <w:r w:rsidRPr="00284456">
        <w:rPr>
          <w:rFonts w:ascii="Times New Roman" w:hAnsi="Times New Roman" w:eastAsia="Times New Roman" w:cs="Times New Roman"/>
          <w:color w:val="222222"/>
          <w:sz w:val="24"/>
          <w:szCs w:val="24"/>
          <w:highlight w:val="white"/>
          <w:lang w:val="en-GB"/>
        </w:rPr>
        <w:t xml:space="preserve">Mahmoud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2018)</w:t>
      </w:r>
      <w:r w:rsidRPr="00284456">
        <w:rPr>
          <w:rFonts w:ascii="Times New Roman" w:hAnsi="Times New Roman" w:eastAsia="Times New Roman" w:cs="Times New Roman"/>
          <w:sz w:val="24"/>
          <w:szCs w:val="24"/>
          <w:lang w:val="en-GB"/>
        </w:rPr>
        <w:t xml:space="preserve">. The creation of value for the </w:t>
      </w:r>
      <w:r w:rsidRPr="00284456" w:rsidR="00112015">
        <w:rPr>
          <w:rFonts w:ascii="Times New Roman" w:hAnsi="Times New Roman" w:eastAsia="Times New Roman" w:cs="Times New Roman"/>
          <w:sz w:val="24"/>
          <w:szCs w:val="24"/>
          <w:lang w:val="en-GB"/>
        </w:rPr>
        <w:t>customers’</w:t>
      </w:r>
      <w:r w:rsidRPr="00284456">
        <w:rPr>
          <w:rFonts w:ascii="Times New Roman" w:hAnsi="Times New Roman" w:eastAsia="Times New Roman" w:cs="Times New Roman"/>
          <w:sz w:val="24"/>
          <w:szCs w:val="24"/>
          <w:lang w:val="en-GB"/>
        </w:rPr>
        <w:t xml:space="preserve"> needs to be understood from a broader perspective </w:t>
      </w:r>
      <w:r w:rsidRPr="00284456" w:rsidR="00112015">
        <w:rPr>
          <w:rFonts w:ascii="Times New Roman" w:hAnsi="Times New Roman" w:eastAsia="Times New Roman" w:cs="Times New Roman"/>
          <w:sz w:val="24"/>
          <w:szCs w:val="24"/>
          <w:lang w:val="en-GB"/>
        </w:rPr>
        <w:t>of Aceleron’s</w:t>
      </w:r>
      <w:r w:rsidRPr="00284456">
        <w:rPr>
          <w:rFonts w:ascii="Times New Roman" w:hAnsi="Times New Roman" w:eastAsia="Times New Roman" w:cs="Times New Roman"/>
          <w:sz w:val="24"/>
          <w:szCs w:val="24"/>
          <w:lang w:val="en-GB"/>
        </w:rPr>
        <w:t xml:space="preserve"> vision and mission towards achieving the goals and objectives that have been mentioned in the business plan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xml:space="preserve">. The exercising business plan has certain development in the basic role of customers as well as its distinctive importance in the business world.  </w:t>
      </w:r>
    </w:p>
    <w:p xmlns:wp14="http://schemas.microsoft.com/office/word/2010/wordml" w:rsidRPr="00284456" w:rsidR="00A07B2B" w:rsidRDefault="00E8321D" w14:paraId="675F6ADA"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With the help of marketing, an organization is able to create and develop customer value as the basic concept of marketing is related to the promotion and advertisement of new products developed by the brand or a consecutive advertisement regarding the brand. Through the </w:t>
      </w:r>
      <w:r w:rsidRPr="00284456">
        <w:rPr>
          <w:rFonts w:ascii="Times New Roman" w:hAnsi="Times New Roman" w:eastAsia="Times New Roman" w:cs="Times New Roman"/>
          <w:b/>
          <w:bCs/>
          <w:i/>
          <w:iCs/>
          <w:sz w:val="24"/>
          <w:szCs w:val="24"/>
          <w:lang w:val="en-GB"/>
        </w:rPr>
        <w:t xml:space="preserve">Theory of Customer </w:t>
      </w:r>
      <w:r w:rsidRPr="00284456" w:rsidR="00112015">
        <w:rPr>
          <w:rFonts w:ascii="Times New Roman" w:hAnsi="Times New Roman" w:eastAsia="Times New Roman" w:cs="Times New Roman"/>
          <w:b/>
          <w:bCs/>
          <w:i/>
          <w:iCs/>
          <w:sz w:val="24"/>
          <w:szCs w:val="24"/>
          <w:lang w:val="en-GB"/>
        </w:rPr>
        <w:t>Valuation,</w:t>
      </w:r>
      <w:r w:rsidRPr="00284456" w:rsidR="000646E6">
        <w:rPr>
          <w:rFonts w:ascii="Times New Roman" w:hAnsi="Times New Roman" w:eastAsia="Times New Roman" w:cs="Times New Roman"/>
          <w:b/>
          <w:bCs/>
          <w:i/>
          <w:iCs/>
          <w:sz w:val="24"/>
          <w:szCs w:val="24"/>
          <w:lang w:val="en-GB"/>
        </w:rPr>
        <w:t xml:space="preserve"> </w:t>
      </w:r>
      <w:r w:rsidRPr="00284456" w:rsidR="00112015">
        <w:rPr>
          <w:rFonts w:ascii="Times New Roman" w:hAnsi="Times New Roman" w:eastAsia="Times New Roman" w:cs="Times New Roman"/>
          <w:sz w:val="24"/>
          <w:szCs w:val="24"/>
          <w:lang w:val="en-GB"/>
        </w:rPr>
        <w:t>customers</w:t>
      </w:r>
      <w:r w:rsidRPr="00284456">
        <w:rPr>
          <w:rFonts w:ascii="Times New Roman" w:hAnsi="Times New Roman" w:eastAsia="Times New Roman" w:cs="Times New Roman"/>
          <w:sz w:val="24"/>
          <w:szCs w:val="24"/>
          <w:lang w:val="en-GB"/>
        </w:rPr>
        <w:t xml:space="preserve"> are able to differentiate the brand's characteristics from other brands and can develop their perception of the respective brand (Kumar, 2018). </w:t>
      </w:r>
      <w:r w:rsidRPr="00284456" w:rsidR="00112015">
        <w:rPr>
          <w:rFonts w:ascii="Times New Roman" w:hAnsi="Times New Roman" w:eastAsia="Times New Roman" w:cs="Times New Roman"/>
          <w:sz w:val="24"/>
          <w:szCs w:val="24"/>
          <w:lang w:val="en-GB"/>
        </w:rPr>
        <w:t>Therefore,</w:t>
      </w:r>
      <w:r w:rsidRPr="00284456">
        <w:rPr>
          <w:rFonts w:ascii="Times New Roman" w:hAnsi="Times New Roman" w:eastAsia="Times New Roman" w:cs="Times New Roman"/>
          <w:sz w:val="24"/>
          <w:szCs w:val="24"/>
          <w:lang w:val="en-GB"/>
        </w:rPr>
        <w:t xml:space="preserve"> it can be said that the marketing aspect of an organization is really important in developing the customer value and the perception of the customers regarding the product and services. According to the views </w:t>
      </w:r>
      <w:bookmarkStart w:name="_GoBack" w:id="3"/>
      <w:bookmarkEnd w:id="3"/>
      <w:r w:rsidRPr="00284456" w:rsidR="00112015">
        <w:rPr>
          <w:rFonts w:ascii="Times New Roman" w:hAnsi="Times New Roman" w:eastAsia="Times New Roman" w:cs="Times New Roman"/>
          <w:sz w:val="24"/>
          <w:szCs w:val="24"/>
          <w:lang w:val="en-GB"/>
        </w:rPr>
        <w:t>of Keshavarz</w:t>
      </w:r>
      <w:r w:rsidRPr="00284456">
        <w:rPr>
          <w:rFonts w:ascii="Times New Roman" w:hAnsi="Times New Roman" w:eastAsia="Times New Roman" w:cs="Times New Roman"/>
          <w:color w:val="222222"/>
          <w:sz w:val="24"/>
          <w:szCs w:val="24"/>
          <w:highlight w:val="white"/>
          <w:lang w:val="en-GB"/>
        </w:rPr>
        <w:t xml:space="preserve">, (2018), </w:t>
      </w:r>
      <w:r w:rsidRPr="00284456">
        <w:rPr>
          <w:rFonts w:ascii="Times New Roman" w:hAnsi="Times New Roman" w:eastAsia="Times New Roman" w:cs="Times New Roman"/>
          <w:sz w:val="24"/>
          <w:szCs w:val="24"/>
          <w:lang w:val="en-GB"/>
        </w:rPr>
        <w:t xml:space="preserve">the value of the customers is largely dependent on the mindset, social status, culture as well as thought process, therefore, there is a constant need for developing and introducing products by the influences of the culture, mindset as well as community and society. Not only product development is important, but there is also a need for developing significant marketing strategies to effectively advertise the product that has implication on Aceleron. </w:t>
      </w:r>
    </w:p>
    <w:p xmlns:wp14="http://schemas.microsoft.com/office/word/2010/wordml" w:rsidRPr="00284456" w:rsidR="00A07B2B" w:rsidRDefault="00E8321D" w14:paraId="68553CBB"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lastRenderedPageBreak/>
        <w:t>The development of customer value with the help of marketing can develop a huge base of customers for the organisation. It is very important to develop an effective pricing strategy for the products as there is a direct relation of customer value with a higher price and lower price products. With the help of a competitive price strategy and its advertisement, Aceleron can improve their services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Better marketing techniques can be really helpful to get better value for the customers through swelling a product with added quantity but the same price (</w:t>
      </w:r>
      <w:r w:rsidRPr="00284456">
        <w:rPr>
          <w:rFonts w:ascii="Times New Roman" w:hAnsi="Times New Roman" w:eastAsia="Times New Roman" w:cs="Times New Roman"/>
          <w:color w:val="222222"/>
          <w:sz w:val="24"/>
          <w:szCs w:val="24"/>
          <w:highlight w:val="white"/>
          <w:lang w:val="en-GB"/>
        </w:rPr>
        <w:t>Leninkumar, 2017)</w:t>
      </w:r>
      <w:r w:rsidRPr="00284456">
        <w:rPr>
          <w:rFonts w:ascii="Times New Roman" w:hAnsi="Times New Roman" w:eastAsia="Times New Roman" w:cs="Times New Roman"/>
          <w:sz w:val="24"/>
          <w:szCs w:val="24"/>
          <w:lang w:val="en-GB"/>
        </w:rPr>
        <w:t xml:space="preserve">. A certain marketing technique that is to make available the products for each and every customer and make it more accessible can be really helpful for developing a good customer value. It is very important to develop a good image among the customers and also the industry in order to gain superiority as well as to gain great customer value compared to other business organisations that operate in the same industry.   </w:t>
      </w:r>
    </w:p>
    <w:p xmlns:wp14="http://schemas.microsoft.com/office/word/2010/wordml" w:rsidRPr="00284456" w:rsidR="00A07B2B" w:rsidRDefault="00E8321D" w14:paraId="708B69EF"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Marketing strategy is very much helpful to develop a value for the customers as well as to develop the value of the respective organisation Aceleron. As with the help of competitive marketing, organisations are prone to regulate their pricing based on their competition operating in the same industry, the price of the products </w:t>
      </w:r>
      <w:r w:rsidRPr="00284456" w:rsidR="00E53806">
        <w:rPr>
          <w:rFonts w:ascii="Times New Roman" w:hAnsi="Times New Roman" w:eastAsia="Times New Roman" w:cs="Times New Roman"/>
          <w:sz w:val="24"/>
          <w:szCs w:val="24"/>
          <w:lang w:val="en-GB"/>
        </w:rPr>
        <w:t>is</w:t>
      </w:r>
      <w:r w:rsidRPr="00284456">
        <w:rPr>
          <w:rFonts w:ascii="Times New Roman" w:hAnsi="Times New Roman" w:eastAsia="Times New Roman" w:cs="Times New Roman"/>
          <w:sz w:val="24"/>
          <w:szCs w:val="24"/>
          <w:lang w:val="en-GB"/>
        </w:rPr>
        <w:t xml:space="preserve"> relatively less than provide good deals for the customers. As per the views of </w:t>
      </w:r>
      <w:r w:rsidRPr="00284456">
        <w:rPr>
          <w:rFonts w:ascii="Times New Roman" w:hAnsi="Times New Roman" w:eastAsia="Times New Roman" w:cs="Times New Roman"/>
          <w:color w:val="222222"/>
          <w:sz w:val="24"/>
          <w:szCs w:val="24"/>
          <w:highlight w:val="white"/>
          <w:lang w:val="en-GB"/>
        </w:rPr>
        <w:t xml:space="preserve">Leninkumar, (2017), </w:t>
      </w:r>
      <w:r w:rsidRPr="00284456">
        <w:rPr>
          <w:rFonts w:ascii="Times New Roman" w:hAnsi="Times New Roman" w:eastAsia="Times New Roman" w:cs="Times New Roman"/>
          <w:sz w:val="24"/>
          <w:szCs w:val="24"/>
          <w:lang w:val="en-GB"/>
        </w:rPr>
        <w:t xml:space="preserve">the value of the customer is maintained by providing better products at a lower price in the competitive marketing process. </w:t>
      </w:r>
    </w:p>
    <w:p xmlns:wp14="http://schemas.microsoft.com/office/word/2010/wordml" w:rsidRPr="00284456" w:rsidR="00A07B2B" w:rsidRDefault="00E8321D" w14:paraId="6B2C6383" wp14:textId="77777777">
      <w:pPr>
        <w:pStyle w:val="Heading2"/>
        <w:rPr>
          <w:lang w:val="en-GB"/>
        </w:rPr>
      </w:pPr>
      <w:bookmarkStart w:name="_Toc4273" w:id="4"/>
      <w:r w:rsidRPr="00284456">
        <w:rPr>
          <w:lang w:val="en-GB"/>
        </w:rPr>
        <w:t>Importance of stakeholders engagement</w:t>
      </w:r>
      <w:bookmarkEnd w:id="4"/>
    </w:p>
    <w:p xmlns:wp14="http://schemas.microsoft.com/office/word/2010/wordml" w:rsidRPr="00284456" w:rsidR="00A07B2B" w:rsidRDefault="00E8321D" w14:paraId="1F5348D6"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Stakeholders are the crucial element of a business process. As mentioned in the vision of Aceleron, their main aim is to develop their Corporate Social Responsibility through the immense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theory (</w:t>
      </w:r>
      <w:r w:rsidRPr="00284456">
        <w:rPr>
          <w:rFonts w:ascii="Times New Roman" w:hAnsi="Times New Roman" w:eastAsia="SimSun"/>
          <w:color w:val="222222"/>
          <w:sz w:val="24"/>
          <w:szCs w:val="24"/>
          <w:shd w:val="clear" w:color="auto" w:fill="FFFFFF"/>
          <w:lang w:val="en-GB"/>
        </w:rPr>
        <w:t>Jamali, 2017)</w:t>
      </w:r>
      <w:r w:rsidRPr="00284456">
        <w:rPr>
          <w:rFonts w:ascii="Times New Roman" w:hAnsi="Times New Roman" w:eastAsia="Times New Roman" w:cs="Times New Roman"/>
          <w:sz w:val="24"/>
          <w:szCs w:val="24"/>
          <w:lang w:val="en-GB"/>
        </w:rPr>
        <w:t xml:space="preserve">.  The term refers to the person who is associated with a business process. There is equal participation that is very important for a business organisation to develop. According to the views of </w:t>
      </w:r>
      <w:r w:rsidRPr="00284456">
        <w:rPr>
          <w:rFonts w:ascii="Times New Roman" w:hAnsi="Times New Roman" w:eastAsia="Times New Roman" w:cs="Times New Roman"/>
          <w:color w:val="222222"/>
          <w:sz w:val="24"/>
          <w:szCs w:val="24"/>
          <w:highlight w:val="white"/>
          <w:lang w:val="en-GB"/>
        </w:rPr>
        <w:t xml:space="preserve">Morgan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(2019</w:t>
      </w:r>
      <w:r w:rsidRPr="00284456">
        <w:rPr>
          <w:rFonts w:ascii="Times New Roman" w:hAnsi="Times New Roman" w:eastAsia="Times New Roman" w:cs="Times New Roman"/>
          <w:sz w:val="24"/>
          <w:szCs w:val="24"/>
          <w:lang w:val="en-GB"/>
        </w:rPr>
        <w:t xml:space="preserve">), there is a prolific need for associating with the business process for each and every stakeholder. It is a proven fact if an organisation engages all of the stakeholders in each and every </w:t>
      </w:r>
      <w:r w:rsidRPr="00284456" w:rsidR="00227792">
        <w:rPr>
          <w:rFonts w:ascii="Times New Roman" w:hAnsi="Times New Roman" w:eastAsia="Times New Roman" w:cs="Times New Roman"/>
          <w:sz w:val="24"/>
          <w:szCs w:val="24"/>
          <w:lang w:val="en-GB"/>
        </w:rPr>
        <w:t>step;</w:t>
      </w:r>
      <w:r w:rsidRPr="00284456">
        <w:rPr>
          <w:rFonts w:ascii="Times New Roman" w:hAnsi="Times New Roman" w:eastAsia="Times New Roman" w:cs="Times New Roman"/>
          <w:sz w:val="24"/>
          <w:szCs w:val="24"/>
          <w:lang w:val="en-GB"/>
        </w:rPr>
        <w:t xml:space="preserve"> the organisation is able to earn sustainability in the long term. There are certain important aspects that are related to the stakeholder's engagement process of Aceleron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In order to demonstrate the importance of stakeholders engagement for an organisation, it is very much important to have an understanding of the function of stakeholder in the development and growth possess of an organisation (</w:t>
      </w:r>
      <w:r w:rsidRPr="00284456">
        <w:rPr>
          <w:rFonts w:ascii="Times New Roman" w:hAnsi="Times New Roman" w:eastAsia="Times New Roman" w:cs="Times New Roman"/>
          <w:color w:val="222222"/>
          <w:sz w:val="24"/>
          <w:szCs w:val="24"/>
          <w:highlight w:val="white"/>
          <w:lang w:val="en-GB"/>
        </w:rPr>
        <w:t xml:space="preserve">Katsikeas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2019)</w:t>
      </w:r>
      <w:r w:rsidRPr="00284456">
        <w:rPr>
          <w:rFonts w:ascii="Times New Roman" w:hAnsi="Times New Roman" w:eastAsia="Times New Roman" w:cs="Times New Roman"/>
          <w:sz w:val="24"/>
          <w:szCs w:val="24"/>
          <w:lang w:val="en-GB"/>
        </w:rPr>
        <w:t xml:space="preserve">. There is a definite implication of </w:t>
      </w:r>
      <w:r w:rsidRPr="00284456" w:rsidR="00227792">
        <w:rPr>
          <w:rFonts w:ascii="Times New Roman" w:hAnsi="Times New Roman" w:eastAsia="Times New Roman" w:cs="Times New Roman"/>
          <w:sz w:val="24"/>
          <w:szCs w:val="24"/>
          <w:lang w:val="en-GB"/>
        </w:rPr>
        <w:lastRenderedPageBreak/>
        <w:t>stakeholder’s</w:t>
      </w:r>
      <w:r w:rsidRPr="00284456">
        <w:rPr>
          <w:rFonts w:ascii="Times New Roman" w:hAnsi="Times New Roman" w:eastAsia="Times New Roman" w:cs="Times New Roman"/>
          <w:sz w:val="24"/>
          <w:szCs w:val="24"/>
          <w:lang w:val="en-GB"/>
        </w:rPr>
        <w:t xml:space="preserve"> engagement in the innovation process of an organisation and the process of consulting with all the stakeholders can impact the organisation by developing its performance to a certain extent. </w:t>
      </w:r>
    </w:p>
    <w:p xmlns:wp14="http://schemas.microsoft.com/office/word/2010/wordml" w:rsidRPr="00284456" w:rsidR="00A07B2B" w:rsidRDefault="00E8321D" w14:paraId="2A8EBA17"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In order to transform the CSR policy of the </w:t>
      </w:r>
      <w:r w:rsidRPr="00284456" w:rsidR="000646E6">
        <w:rPr>
          <w:rFonts w:ascii="Times New Roman" w:hAnsi="Times New Roman" w:eastAsia="Times New Roman" w:cs="Times New Roman"/>
          <w:sz w:val="24"/>
          <w:szCs w:val="24"/>
          <w:lang w:val="en-GB"/>
        </w:rPr>
        <w:t>organisation</w:t>
      </w:r>
      <w:r w:rsidRPr="00284456">
        <w:rPr>
          <w:rFonts w:ascii="Times New Roman" w:hAnsi="Times New Roman" w:eastAsia="Times New Roman" w:cs="Times New Roman"/>
          <w:sz w:val="24"/>
          <w:szCs w:val="24"/>
          <w:lang w:val="en-GB"/>
        </w:rPr>
        <w:t>, Aceleron is engaging their stakeholders in their every project decision (</w:t>
      </w:r>
      <w:r w:rsidRPr="00284456">
        <w:rPr>
          <w:rFonts w:ascii="Times New Roman" w:hAnsi="Times New Roman" w:eastAsia="SimSun"/>
          <w:color w:val="222222"/>
          <w:sz w:val="24"/>
          <w:szCs w:val="24"/>
          <w:shd w:val="clear" w:color="auto" w:fill="FFFFFF"/>
          <w:lang w:val="en-GB"/>
        </w:rPr>
        <w:t>Nikolova, 2017)</w:t>
      </w:r>
      <w:r w:rsidRPr="00284456">
        <w:rPr>
          <w:rFonts w:ascii="Times New Roman" w:hAnsi="Times New Roman" w:eastAsia="Times New Roman" w:cs="Times New Roman"/>
          <w:sz w:val="24"/>
          <w:szCs w:val="24"/>
          <w:lang w:val="en-GB"/>
        </w:rPr>
        <w:t xml:space="preserve">. The management of the organisation needs to consult all the stakeholders for the better application of the business goals and objectives through the business plan. According to the views of </w:t>
      </w:r>
      <w:r w:rsidRPr="00284456">
        <w:rPr>
          <w:rFonts w:ascii="Times New Roman" w:hAnsi="Times New Roman" w:eastAsia="Times New Roman" w:cs="Times New Roman"/>
          <w:color w:val="222222"/>
          <w:sz w:val="24"/>
          <w:szCs w:val="24"/>
          <w:highlight w:val="white"/>
          <w:lang w:val="en-GB"/>
        </w:rPr>
        <w:t xml:space="preserve">Morgan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(2019</w:t>
      </w:r>
      <w:r w:rsidRPr="00284456">
        <w:rPr>
          <w:rFonts w:ascii="Times New Roman" w:hAnsi="Times New Roman" w:eastAsia="Times New Roman" w:cs="Times New Roman"/>
          <w:sz w:val="24"/>
          <w:szCs w:val="24"/>
          <w:lang w:val="en-GB"/>
        </w:rPr>
        <w:t xml:space="preserve">), communication with the stakeholders is able to provide a better environment in business organisation and it can involve all the stakeholders in the planning and development process of new projects. Therefore, it is evident from the study that there are a lot of advantages that can be acquired through good communication for the engagement of the stakeholders in every step of an organisation. AS mentioned in the study of </w:t>
      </w:r>
      <w:r w:rsidRPr="00284456">
        <w:rPr>
          <w:rFonts w:ascii="Times New Roman" w:hAnsi="Times New Roman" w:eastAsia="Times New Roman" w:cs="Times New Roman"/>
          <w:color w:val="222222"/>
          <w:sz w:val="24"/>
          <w:szCs w:val="24"/>
          <w:highlight w:val="white"/>
          <w:lang w:val="en-GB"/>
        </w:rPr>
        <w:t xml:space="preserve">Katsikeas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(2019)</w:t>
      </w:r>
      <w:r w:rsidRPr="00284456">
        <w:rPr>
          <w:rFonts w:ascii="Times New Roman" w:hAnsi="Times New Roman" w:eastAsia="Times New Roman" w:cs="Times New Roman"/>
          <w:sz w:val="24"/>
          <w:szCs w:val="24"/>
          <w:lang w:val="en-GB"/>
        </w:rPr>
        <w:t xml:space="preserve">, an effective engagement process of an organisation for the stakeholders is able to translate the goals of the organisation into the development of business objectives. And with the help of planning, an organisation is able to achieve sustainability in its performance. </w:t>
      </w:r>
    </w:p>
    <w:p xmlns:wp14="http://schemas.microsoft.com/office/word/2010/wordml" w:rsidRPr="00284456" w:rsidR="00A07B2B" w:rsidRDefault="00E8321D" w14:paraId="30E48CED"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There are certainly important ways by which the stakeholder can be engaged with the business process of an organisation. As mentioned in the study of </w:t>
      </w:r>
      <w:r w:rsidRPr="00284456">
        <w:rPr>
          <w:rFonts w:ascii="Times New Roman" w:hAnsi="Times New Roman" w:eastAsia="Times New Roman" w:cs="Times New Roman"/>
          <w:color w:val="222222"/>
          <w:sz w:val="24"/>
          <w:szCs w:val="24"/>
          <w:highlight w:val="white"/>
          <w:lang w:val="en-GB"/>
        </w:rPr>
        <w:t xml:space="preserve">Katsikeas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(2019</w:t>
      </w:r>
      <w:r w:rsidRPr="00284456">
        <w:rPr>
          <w:rFonts w:ascii="Times New Roman" w:hAnsi="Times New Roman" w:eastAsia="Times New Roman" w:cs="Times New Roman"/>
          <w:sz w:val="24"/>
          <w:szCs w:val="24"/>
          <w:lang w:val="en-GB"/>
        </w:rPr>
        <w:t>), in order to develop a plan to engage the stakeholders, there are certain aspects that need to be kept in mind.</w:t>
      </w:r>
    </w:p>
    <w:p xmlns:wp14="http://schemas.microsoft.com/office/word/2010/wordml" w:rsidRPr="00284456" w:rsidR="00A07B2B" w:rsidRDefault="00E8321D" w14:paraId="0E27B00A" wp14:textId="77777777">
      <w:pPr>
        <w:spacing w:before="200" w:after="200" w:line="360" w:lineRule="auto"/>
        <w:jc w:val="center"/>
        <w:rPr>
          <w:rFonts w:ascii="Times New Roman" w:hAnsi="Times New Roman" w:eastAsia="Times New Roman" w:cs="Times New Roman"/>
          <w:sz w:val="24"/>
          <w:szCs w:val="24"/>
          <w:lang w:val="en-GB"/>
        </w:rPr>
      </w:pPr>
      <w:r w:rsidRPr="00284456">
        <w:rPr>
          <w:rFonts w:ascii="Times New Roman" w:hAnsi="Times New Roman" w:eastAsia="Times New Roman" w:cs="Times New Roman"/>
          <w:noProof/>
          <w:sz w:val="24"/>
          <w:szCs w:val="24"/>
          <w:lang w:val="en-GB"/>
        </w:rPr>
        <w:lastRenderedPageBreak/>
        <w:drawing>
          <wp:inline xmlns:wp14="http://schemas.microsoft.com/office/word/2010/wordprocessingDrawing" distT="0" distB="0" distL="114300" distR="114300" wp14:anchorId="408F10FD" wp14:editId="7777777">
            <wp:extent cx="5080000" cy="38100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xmlns:wp14="http://schemas.microsoft.com/office/word/2010/wordml" w:rsidRPr="00284456" w:rsidR="00A07B2B" w:rsidRDefault="00E8321D" w14:paraId="113ED1E0" wp14:textId="77777777">
      <w:pPr>
        <w:spacing w:before="200" w:after="200" w:line="360" w:lineRule="auto"/>
        <w:jc w:val="center"/>
        <w:rPr>
          <w:rFonts w:ascii="Times New Roman" w:hAnsi="Times New Roman" w:eastAsia="Times New Roman" w:cs="Times New Roman"/>
          <w:b/>
          <w:bCs/>
          <w:sz w:val="24"/>
          <w:szCs w:val="24"/>
          <w:lang w:val="en-GB"/>
        </w:rPr>
      </w:pPr>
      <w:r w:rsidRPr="00284456">
        <w:rPr>
          <w:rFonts w:ascii="Times New Roman" w:hAnsi="Times New Roman" w:eastAsia="Times New Roman" w:cs="Times New Roman"/>
          <w:b/>
          <w:bCs/>
          <w:sz w:val="24"/>
          <w:szCs w:val="24"/>
          <w:lang w:val="en-GB"/>
        </w:rPr>
        <w:t>Figure 1: Process of stakeholder engagement</w:t>
      </w:r>
    </w:p>
    <w:p xmlns:wp14="http://schemas.microsoft.com/office/word/2010/wordml" w:rsidRPr="00284456" w:rsidR="00A07B2B" w:rsidRDefault="00E8321D" w14:paraId="179F466B" wp14:textId="77777777">
      <w:pPr>
        <w:numPr>
          <w:ilvl w:val="0"/>
          <w:numId w:val="1"/>
        </w:numPr>
        <w:spacing w:before="200" w:after="200" w:line="360" w:lineRule="auto"/>
        <w:jc w:val="both"/>
        <w:rPr>
          <w:rFonts w:ascii="Times New Roman" w:hAnsi="Times New Roman" w:eastAsia="Times New Roman" w:cs="Times New Roman"/>
          <w:b/>
          <w:i/>
          <w:sz w:val="24"/>
          <w:szCs w:val="24"/>
          <w:lang w:val="en-GB"/>
        </w:rPr>
      </w:pPr>
      <w:r w:rsidRPr="00284456">
        <w:rPr>
          <w:rFonts w:ascii="Times New Roman" w:hAnsi="Times New Roman" w:eastAsia="Times New Roman" w:cs="Times New Roman"/>
          <w:b/>
          <w:i/>
          <w:sz w:val="24"/>
          <w:szCs w:val="24"/>
          <w:lang w:val="en-GB"/>
        </w:rPr>
        <w:t>Clear and consistent communication</w:t>
      </w:r>
    </w:p>
    <w:p xmlns:wp14="http://schemas.microsoft.com/office/word/2010/wordml" w:rsidRPr="00284456" w:rsidR="00A07B2B" w:rsidRDefault="00E8321D" w14:paraId="3960737D"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In order to make a project successful there is a need for a clear and good understanding of the undertaken process and also the objective of the organisation. There is a constant need for sharing information and ideas in a consistent way that will be really helpful to achieve the goals in a short time with the association of every member (</w:t>
      </w:r>
      <w:r w:rsidRPr="00284456">
        <w:rPr>
          <w:rFonts w:ascii="Times New Roman" w:hAnsi="Times New Roman" w:eastAsia="Times New Roman" w:cs="Times New Roman"/>
          <w:color w:val="222222"/>
          <w:sz w:val="24"/>
          <w:szCs w:val="24"/>
          <w:highlight w:val="white"/>
          <w:lang w:val="en-GB"/>
        </w:rPr>
        <w:t>Key, 2017)</w:t>
      </w:r>
      <w:r w:rsidRPr="00284456">
        <w:rPr>
          <w:rFonts w:ascii="Times New Roman" w:hAnsi="Times New Roman" w:eastAsia="Times New Roman" w:cs="Times New Roman"/>
          <w:sz w:val="24"/>
          <w:szCs w:val="24"/>
          <w:lang w:val="en-GB"/>
        </w:rPr>
        <w:t xml:space="preserve">. This is quite important in the development process of an organisation as the internal, as well as external </w:t>
      </w:r>
      <w:r w:rsidRPr="00284456" w:rsidR="00227792">
        <w:rPr>
          <w:rFonts w:ascii="Times New Roman" w:hAnsi="Times New Roman" w:eastAsia="Times New Roman" w:cs="Times New Roman"/>
          <w:sz w:val="24"/>
          <w:szCs w:val="24"/>
          <w:lang w:val="en-GB"/>
        </w:rPr>
        <w:t>stakeholder;</w:t>
      </w:r>
      <w:r w:rsidRPr="00284456">
        <w:rPr>
          <w:rFonts w:ascii="Times New Roman" w:hAnsi="Times New Roman" w:eastAsia="Times New Roman" w:cs="Times New Roman"/>
          <w:sz w:val="24"/>
          <w:szCs w:val="24"/>
          <w:lang w:val="en-GB"/>
        </w:rPr>
        <w:t xml:space="preserve"> need to consider the vision and mission of the organisation in order to get the right understanding of the business plan development of Aeleron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xml:space="preserve">. </w:t>
      </w:r>
    </w:p>
    <w:p xmlns:wp14="http://schemas.microsoft.com/office/word/2010/wordml" w:rsidRPr="00284456" w:rsidR="00A07B2B" w:rsidRDefault="00E8321D" w14:paraId="21700521" wp14:textId="77777777">
      <w:pPr>
        <w:numPr>
          <w:ilvl w:val="0"/>
          <w:numId w:val="2"/>
        </w:numPr>
        <w:spacing w:before="200" w:after="200" w:line="360" w:lineRule="auto"/>
        <w:jc w:val="both"/>
        <w:rPr>
          <w:rFonts w:ascii="Times New Roman" w:hAnsi="Times New Roman" w:eastAsia="Times New Roman" w:cs="Times New Roman"/>
          <w:b/>
          <w:i/>
          <w:sz w:val="24"/>
          <w:szCs w:val="24"/>
          <w:lang w:val="en-GB"/>
        </w:rPr>
      </w:pPr>
      <w:r w:rsidRPr="00284456">
        <w:rPr>
          <w:rFonts w:ascii="Times New Roman" w:hAnsi="Times New Roman" w:eastAsia="Times New Roman" w:cs="Times New Roman"/>
          <w:b/>
          <w:i/>
          <w:sz w:val="24"/>
          <w:szCs w:val="24"/>
          <w:lang w:val="en-GB"/>
        </w:rPr>
        <w:t>Outline of why there is a need to engage the stakeholders</w:t>
      </w:r>
    </w:p>
    <w:p xmlns:wp14="http://schemas.microsoft.com/office/word/2010/wordml" w:rsidRPr="00284456" w:rsidR="00A07B2B" w:rsidRDefault="00E8321D" w14:paraId="471F565B"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It is very necessary for an organisation to outline why there is a need for engaging all the stakeholders in their business performance (</w:t>
      </w:r>
      <w:r w:rsidRPr="00284456">
        <w:rPr>
          <w:rFonts w:ascii="Times New Roman" w:hAnsi="Times New Roman" w:eastAsia="Times New Roman" w:cs="Times New Roman"/>
          <w:color w:val="222222"/>
          <w:sz w:val="24"/>
          <w:szCs w:val="24"/>
          <w:highlight w:val="white"/>
          <w:lang w:val="en-GB"/>
        </w:rPr>
        <w:t>Hult, 2017)</w:t>
      </w:r>
      <w:r w:rsidRPr="00284456">
        <w:rPr>
          <w:rFonts w:ascii="Times New Roman" w:hAnsi="Times New Roman" w:eastAsia="Times New Roman" w:cs="Times New Roman"/>
          <w:sz w:val="24"/>
          <w:szCs w:val="24"/>
          <w:lang w:val="en-GB"/>
        </w:rPr>
        <w:t xml:space="preserve">. In order to achieve the goal of the business plan, each and every stakeholder need to participate in order to reinforce new and </w:t>
      </w:r>
      <w:r w:rsidRPr="00284456">
        <w:rPr>
          <w:rFonts w:ascii="Times New Roman" w:hAnsi="Times New Roman" w:eastAsia="Times New Roman" w:cs="Times New Roman"/>
          <w:sz w:val="24"/>
          <w:szCs w:val="24"/>
          <w:lang w:val="en-GB"/>
        </w:rPr>
        <w:lastRenderedPageBreak/>
        <w:t xml:space="preserve">innovative ideas and implement the ideas in the development process of Aceleron in their innovation process. </w:t>
      </w:r>
    </w:p>
    <w:p xmlns:wp14="http://schemas.microsoft.com/office/word/2010/wordml" w:rsidRPr="00284456" w:rsidR="00A07B2B" w:rsidRDefault="00E8321D" w14:paraId="7B802124" wp14:textId="77777777">
      <w:pPr>
        <w:numPr>
          <w:ilvl w:val="0"/>
          <w:numId w:val="3"/>
        </w:num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b/>
          <w:i/>
          <w:sz w:val="24"/>
          <w:szCs w:val="24"/>
          <w:lang w:val="en-GB"/>
        </w:rPr>
        <w:t>The project built around the process of engagement</w:t>
      </w:r>
    </w:p>
    <w:p xmlns:wp14="http://schemas.microsoft.com/office/word/2010/wordml" w:rsidRPr="00284456" w:rsidR="00A07B2B" w:rsidRDefault="00E8321D" w14:paraId="7FE23869"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It has been evident from certain studies in this prospect that established the fact that as a result of ill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strategy, most of the projects are prone to fail. Therefore, it can be said that the role of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in Aceleron develops the assertion of the project success (</w:t>
      </w:r>
      <w:r w:rsidRPr="00284456">
        <w:rPr>
          <w:rFonts w:ascii="Times New Roman" w:hAnsi="Times New Roman" w:eastAsia="Times New Roman" w:cs="Times New Roman"/>
          <w:color w:val="222222"/>
          <w:sz w:val="24"/>
          <w:szCs w:val="24"/>
          <w:highlight w:val="white"/>
          <w:lang w:val="en-GB"/>
        </w:rPr>
        <w:t>Key, 2017)</w:t>
      </w:r>
      <w:r w:rsidRPr="00284456">
        <w:rPr>
          <w:rFonts w:ascii="Times New Roman" w:hAnsi="Times New Roman" w:eastAsia="Times New Roman" w:cs="Times New Roman"/>
          <w:sz w:val="24"/>
          <w:szCs w:val="24"/>
          <w:lang w:val="en-GB"/>
        </w:rPr>
        <w:t xml:space="preserve">. With the help of better understanding, stakeholders can be engaged with the process and play an important role in decision making. </w:t>
      </w:r>
    </w:p>
    <w:p xmlns:wp14="http://schemas.microsoft.com/office/word/2010/wordml" w:rsidRPr="00284456" w:rsidR="00A07B2B" w:rsidRDefault="00E8321D" w14:paraId="44D62744"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There are certain benefits or advantages that can be obtained from engaging stakeholders in the project development or decision-making process. Stakeholders help to voice opinions that can be really helpful in the development of a new project.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is able to create an ambience of knowledge sharing and communicating among all the persons that are associated with the respective organization (</w:t>
      </w:r>
      <w:r w:rsidRPr="00284456">
        <w:rPr>
          <w:rFonts w:ascii="Times New Roman" w:hAnsi="Times New Roman" w:eastAsia="Times New Roman" w:cs="Times New Roman"/>
          <w:color w:val="222222"/>
          <w:sz w:val="24"/>
          <w:szCs w:val="24"/>
          <w:highlight w:val="white"/>
          <w:lang w:val="en-GB"/>
        </w:rPr>
        <w:t>Hult, 2017)</w:t>
      </w:r>
      <w:r w:rsidRPr="00284456">
        <w:rPr>
          <w:rFonts w:ascii="Times New Roman" w:hAnsi="Times New Roman" w:eastAsia="Times New Roman" w:cs="Times New Roman"/>
          <w:sz w:val="24"/>
          <w:szCs w:val="24"/>
          <w:lang w:val="en-GB"/>
        </w:rPr>
        <w:t xml:space="preserve">. Key stakeholders are identified with the help of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and with this, the employees and staff are highly motivated and influenced with their thought and knowledge. With the help of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Aceleron is able to bring all the people working at various positions in the organisation and to incubate knowledge, experience as well as expertise among them that will be really helpful for them in near future (</w:t>
      </w:r>
      <w:r w:rsidRPr="00284456">
        <w:rPr>
          <w:rFonts w:ascii="Times New Roman" w:hAnsi="Times New Roman" w:eastAsia="Times New Roman" w:cs="Times New Roman"/>
          <w:color w:val="222222"/>
          <w:sz w:val="24"/>
          <w:szCs w:val="24"/>
          <w:highlight w:val="white"/>
          <w:lang w:val="en-GB"/>
        </w:rPr>
        <w:t>Key, 2017)</w:t>
      </w:r>
      <w:r w:rsidRPr="00284456">
        <w:rPr>
          <w:rFonts w:ascii="Times New Roman" w:hAnsi="Times New Roman" w:eastAsia="Times New Roman" w:cs="Times New Roman"/>
          <w:sz w:val="24"/>
          <w:szCs w:val="24"/>
          <w:lang w:val="en-GB"/>
        </w:rPr>
        <w:t xml:space="preserve">. With the cognitive analysis of the importance of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it can be seen that the role of stakeholders in an organisation is really important. </w:t>
      </w:r>
    </w:p>
    <w:p xmlns:wp14="http://schemas.microsoft.com/office/word/2010/wordml" w:rsidRPr="00284456" w:rsidR="00A07B2B" w:rsidRDefault="00E8321D" w14:paraId="31ABDA70" wp14:textId="77777777">
      <w:pPr>
        <w:pStyle w:val="Heading2"/>
        <w:rPr>
          <w:lang w:val="en-GB"/>
        </w:rPr>
      </w:pPr>
      <w:bookmarkStart w:name="_Toc10160" w:id="5"/>
      <w:r w:rsidRPr="00284456">
        <w:rPr>
          <w:lang w:val="en-GB"/>
        </w:rPr>
        <w:t>Impact of stakeholders engagement on marketing activities of an organisation</w:t>
      </w:r>
      <w:bookmarkEnd w:id="5"/>
    </w:p>
    <w:p xmlns:wp14="http://schemas.microsoft.com/office/word/2010/wordml" w:rsidRPr="00284456" w:rsidR="00A07B2B" w:rsidRDefault="00E8321D" w14:paraId="69E181AD"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According to the </w:t>
      </w:r>
      <w:r w:rsidRPr="00284456">
        <w:rPr>
          <w:rFonts w:ascii="Times New Roman" w:hAnsi="Times New Roman" w:eastAsia="Times New Roman" w:cs="Times New Roman"/>
          <w:b/>
          <w:bCs/>
          <w:i/>
          <w:iCs/>
          <w:sz w:val="24"/>
          <w:szCs w:val="24"/>
          <w:lang w:val="en-GB"/>
        </w:rPr>
        <w:t>Shareholder’s Theory</w:t>
      </w:r>
      <w:r w:rsidRPr="00284456">
        <w:rPr>
          <w:rFonts w:ascii="Times New Roman" w:hAnsi="Times New Roman" w:eastAsia="Times New Roman" w:cs="Times New Roman"/>
          <w:sz w:val="24"/>
          <w:szCs w:val="24"/>
          <w:lang w:val="en-GB"/>
        </w:rPr>
        <w:t>, developed by Edward Freeman</w:t>
      </w:r>
      <w:r w:rsidRPr="00284456" w:rsidR="00227792">
        <w:rPr>
          <w:rFonts w:ascii="Times New Roman" w:hAnsi="Times New Roman" w:eastAsia="Times New Roman" w:cs="Times New Roman"/>
          <w:sz w:val="24"/>
          <w:szCs w:val="24"/>
          <w:lang w:val="en-GB"/>
        </w:rPr>
        <w:t>, an</w:t>
      </w:r>
      <w:r w:rsidRPr="00284456">
        <w:rPr>
          <w:rFonts w:ascii="Times New Roman" w:hAnsi="Times New Roman" w:eastAsia="Times New Roman" w:cs="Times New Roman"/>
          <w:sz w:val="24"/>
          <w:szCs w:val="24"/>
          <w:lang w:val="en-GB"/>
        </w:rPr>
        <w:t xml:space="preserve"> organisation stresses on the interconnection of relationship of business process and its stakeholders. Both the aspects related to the stakeholders engagement and customer value play a great role in the marketing activities of an organisation. For instance,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reduces any kind of risk that can hamper the growth of an organisation with the help of providing governance in the management section of the respective organisation. The implication of marketing on any business process can be referred to as the most important objective as through the marketing process organisations are able to develop their brand value as well as customer value and also competitive advantages in the long run (</w:t>
      </w:r>
      <w:r w:rsidRPr="00284456">
        <w:rPr>
          <w:rFonts w:ascii="Times New Roman" w:hAnsi="Times New Roman" w:eastAsia="Times New Roman" w:cs="Times New Roman"/>
          <w:color w:val="222222"/>
          <w:sz w:val="24"/>
          <w:szCs w:val="24"/>
          <w:highlight w:val="white"/>
          <w:lang w:val="en-GB"/>
        </w:rPr>
        <w:t xml:space="preserve">Kukartsev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2020)</w:t>
      </w:r>
      <w:r w:rsidRPr="00284456">
        <w:rPr>
          <w:rFonts w:ascii="Times New Roman" w:hAnsi="Times New Roman" w:eastAsia="Times New Roman" w:cs="Times New Roman"/>
          <w:sz w:val="24"/>
          <w:szCs w:val="24"/>
          <w:lang w:val="en-GB"/>
        </w:rPr>
        <w:t xml:space="preserve">. In sustainable development, the </w:t>
      </w:r>
      <w:r w:rsidRPr="00284456">
        <w:rPr>
          <w:rFonts w:ascii="Times New Roman" w:hAnsi="Times New Roman" w:eastAsia="Times New Roman" w:cs="Times New Roman"/>
          <w:sz w:val="24"/>
          <w:szCs w:val="24"/>
          <w:lang w:val="en-GB"/>
        </w:rPr>
        <w:lastRenderedPageBreak/>
        <w:t>implication of marketing strategies obtained by Aceleron is also very much important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xml:space="preserve">. With the help of effective marketing, an organisation is able to achieve the goals in the long run. As per the views of Krizanova </w:t>
      </w:r>
      <w:r w:rsidRPr="00284456">
        <w:rPr>
          <w:rFonts w:ascii="Times New Roman" w:hAnsi="Times New Roman" w:eastAsia="Times New Roman" w:cs="Times New Roman"/>
          <w:i/>
          <w:sz w:val="24"/>
          <w:szCs w:val="24"/>
          <w:lang w:val="en-GB"/>
        </w:rPr>
        <w:t xml:space="preserve">et al. </w:t>
      </w:r>
      <w:r w:rsidRPr="00284456">
        <w:rPr>
          <w:rFonts w:ascii="Times New Roman" w:hAnsi="Times New Roman" w:eastAsia="Times New Roman" w:cs="Times New Roman"/>
          <w:sz w:val="24"/>
          <w:szCs w:val="24"/>
          <w:lang w:val="en-GB"/>
        </w:rPr>
        <w:t xml:space="preserve">(2019), new and innovative ideas in the marketing process are equally important for the ethics of marketing. </w:t>
      </w:r>
    </w:p>
    <w:p xmlns:wp14="http://schemas.microsoft.com/office/word/2010/wordml" w:rsidRPr="00284456" w:rsidR="00A07B2B" w:rsidRDefault="00E8321D" w14:paraId="3589616E"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The concept of marketing is developing the assertion of business development. As both the aspects are related to the development and improvement process of a business organisation the consideration is imbibed by the concept of supply chain management in the business (Krizanova </w:t>
      </w:r>
      <w:r w:rsidRPr="00284456">
        <w:rPr>
          <w:rFonts w:ascii="Times New Roman" w:hAnsi="Times New Roman" w:eastAsia="Times New Roman" w:cs="Times New Roman"/>
          <w:i/>
          <w:sz w:val="24"/>
          <w:szCs w:val="24"/>
          <w:lang w:val="en-GB"/>
        </w:rPr>
        <w:t xml:space="preserve">et al. </w:t>
      </w:r>
      <w:r w:rsidRPr="00284456">
        <w:rPr>
          <w:rFonts w:ascii="Times New Roman" w:hAnsi="Times New Roman" w:eastAsia="Times New Roman" w:cs="Times New Roman"/>
          <w:sz w:val="24"/>
          <w:szCs w:val="24"/>
          <w:lang w:val="en-GB"/>
        </w:rPr>
        <w:t xml:space="preserve">2019). With the right kind of marketing </w:t>
      </w:r>
      <w:r w:rsidRPr="00284456" w:rsidR="00227792">
        <w:rPr>
          <w:rFonts w:ascii="Times New Roman" w:hAnsi="Times New Roman" w:eastAsia="Times New Roman" w:cs="Times New Roman"/>
          <w:sz w:val="24"/>
          <w:szCs w:val="24"/>
          <w:lang w:val="en-GB"/>
        </w:rPr>
        <w:t>Aceleron is</w:t>
      </w:r>
      <w:r w:rsidRPr="00284456">
        <w:rPr>
          <w:rFonts w:ascii="Times New Roman" w:hAnsi="Times New Roman" w:eastAsia="Times New Roman" w:cs="Times New Roman"/>
          <w:sz w:val="24"/>
          <w:szCs w:val="24"/>
          <w:lang w:val="en-GB"/>
        </w:rPr>
        <w:t xml:space="preserve"> able to engage their customers as well as stakeholders with the business operation as the marketing process of an organisation enhances the effectiveness of the business and helps to reach out to their customers very easily (</w:t>
      </w:r>
      <w:r w:rsidRPr="00284456">
        <w:rPr>
          <w:rFonts w:ascii="Times New Roman" w:hAnsi="Times New Roman" w:eastAsia="Times New Roman" w:cs="Times New Roman"/>
          <w:color w:val="222222"/>
          <w:sz w:val="24"/>
          <w:szCs w:val="24"/>
          <w:highlight w:val="white"/>
          <w:lang w:val="en-GB"/>
        </w:rPr>
        <w:t xml:space="preserve">Kukartsev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2020)</w:t>
      </w:r>
      <w:r w:rsidRPr="00284456">
        <w:rPr>
          <w:rFonts w:ascii="Times New Roman" w:hAnsi="Times New Roman" w:eastAsia="Times New Roman" w:cs="Times New Roman"/>
          <w:sz w:val="24"/>
          <w:szCs w:val="24"/>
          <w:lang w:val="en-GB"/>
        </w:rPr>
        <w:t xml:space="preserve">. Aceleron is increasing their marketing strategy with the help of Marketing Mix Concept. Price, Product, Place and Promotion </w:t>
      </w:r>
      <w:r w:rsidRPr="00284456" w:rsidR="00227792">
        <w:rPr>
          <w:rFonts w:ascii="Times New Roman" w:hAnsi="Times New Roman" w:eastAsia="Times New Roman" w:cs="Times New Roman"/>
          <w:sz w:val="24"/>
          <w:szCs w:val="24"/>
          <w:lang w:val="en-GB"/>
        </w:rPr>
        <w:t>have</w:t>
      </w:r>
      <w:r w:rsidRPr="00284456">
        <w:rPr>
          <w:rFonts w:ascii="Times New Roman" w:hAnsi="Times New Roman" w:eastAsia="Times New Roman" w:cs="Times New Roman"/>
          <w:sz w:val="24"/>
          <w:szCs w:val="24"/>
          <w:lang w:val="en-GB"/>
        </w:rPr>
        <w:t xml:space="preserve"> a tremendous role in the marketing strategy of the organisation (</w:t>
      </w:r>
      <w:r w:rsidRPr="00284456">
        <w:rPr>
          <w:rFonts w:ascii="Times New Roman" w:hAnsi="Times New Roman" w:eastAsia="Times New Roman" w:cs="Times New Roman"/>
          <w:color w:val="222222"/>
          <w:sz w:val="24"/>
          <w:szCs w:val="24"/>
          <w:highlight w:val="white"/>
          <w:lang w:val="en-GB"/>
        </w:rPr>
        <w:t xml:space="preserve">Pererva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lang w:val="en-GB"/>
        </w:rPr>
        <w:t>2018</w:t>
      </w:r>
      <w:r w:rsidRPr="00284456">
        <w:rPr>
          <w:rFonts w:ascii="Times New Roman" w:hAnsi="Times New Roman" w:eastAsia="Times New Roman" w:cs="Times New Roman"/>
          <w:sz w:val="24"/>
          <w:szCs w:val="24"/>
          <w:lang w:val="en-GB"/>
        </w:rPr>
        <w:t xml:space="preserve">). </w:t>
      </w:r>
    </w:p>
    <w:p xmlns:wp14="http://schemas.microsoft.com/office/word/2010/wordml" w:rsidRPr="00284456" w:rsidR="00A07B2B" w:rsidRDefault="00E8321D" w14:paraId="60061E4C" wp14:textId="77777777">
      <w:pPr>
        <w:spacing w:before="200" w:after="200" w:line="360" w:lineRule="auto"/>
        <w:jc w:val="center"/>
        <w:rPr>
          <w:rFonts w:ascii="Times New Roman" w:hAnsi="Times New Roman" w:eastAsia="Times New Roman" w:cs="Times New Roman"/>
          <w:sz w:val="24"/>
          <w:szCs w:val="24"/>
          <w:lang w:val="en-GB"/>
        </w:rPr>
      </w:pPr>
      <w:r w:rsidRPr="00284456">
        <w:rPr>
          <w:rFonts w:ascii="Times New Roman" w:hAnsi="Times New Roman" w:eastAsia="Times New Roman" w:cs="Times New Roman"/>
          <w:noProof/>
          <w:sz w:val="24"/>
          <w:szCs w:val="24"/>
          <w:lang w:val="en-GB"/>
        </w:rPr>
        <w:drawing>
          <wp:inline xmlns:wp14="http://schemas.microsoft.com/office/word/2010/wordprocessingDrawing" distT="0" distB="0" distL="114300" distR="114300" wp14:anchorId="27B424F1" wp14:editId="7777777">
            <wp:extent cx="5080000" cy="3810000"/>
            <wp:effectExtent l="0" t="1905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xmlns:wp14="http://schemas.microsoft.com/office/word/2010/wordml" w:rsidRPr="00284456" w:rsidR="00A07B2B" w:rsidRDefault="00E8321D" w14:paraId="50B8E2AF" wp14:textId="77777777">
      <w:pPr>
        <w:spacing w:before="200" w:after="200" w:line="360" w:lineRule="auto"/>
        <w:jc w:val="center"/>
        <w:rPr>
          <w:rFonts w:ascii="Times New Roman" w:hAnsi="Times New Roman" w:eastAsia="Times New Roman" w:cs="Times New Roman"/>
          <w:b/>
          <w:bCs/>
          <w:sz w:val="24"/>
          <w:szCs w:val="24"/>
          <w:lang w:val="en-GB"/>
        </w:rPr>
      </w:pPr>
      <w:r w:rsidRPr="00284456">
        <w:rPr>
          <w:rFonts w:ascii="Times New Roman" w:hAnsi="Times New Roman" w:eastAsia="Times New Roman" w:cs="Times New Roman"/>
          <w:b/>
          <w:bCs/>
          <w:sz w:val="24"/>
          <w:szCs w:val="24"/>
          <w:lang w:val="en-GB"/>
        </w:rPr>
        <w:t>Figure 2: 4Ps of Marketing Mix</w:t>
      </w:r>
    </w:p>
    <w:p xmlns:wp14="http://schemas.microsoft.com/office/word/2010/wordml" w:rsidRPr="00284456" w:rsidR="00A07B2B" w:rsidRDefault="00E8321D" w14:paraId="32F6B4D8"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b/>
          <w:bCs/>
          <w:sz w:val="24"/>
          <w:szCs w:val="24"/>
          <w:lang w:val="en-GB"/>
        </w:rPr>
        <w:lastRenderedPageBreak/>
        <w:t>Product:</w:t>
      </w:r>
      <w:r w:rsidRPr="00284456">
        <w:rPr>
          <w:rFonts w:ascii="Times New Roman" w:hAnsi="Times New Roman" w:eastAsia="Times New Roman" w:cs="Times New Roman"/>
          <w:sz w:val="24"/>
          <w:szCs w:val="24"/>
          <w:lang w:val="en-GB"/>
        </w:rPr>
        <w:t xml:space="preserve"> Aceleron is working with reusable battery system development ad their products include a large variety of different battery packs that can be used for electricity generation as well as storing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xml:space="preserve">. </w:t>
      </w:r>
    </w:p>
    <w:p xmlns:wp14="http://schemas.microsoft.com/office/word/2010/wordml" w:rsidRPr="00284456" w:rsidR="00A07B2B" w:rsidRDefault="00E8321D" w14:paraId="0250CC45"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b/>
          <w:bCs/>
          <w:sz w:val="24"/>
          <w:szCs w:val="24"/>
          <w:lang w:val="en-GB"/>
        </w:rPr>
        <w:t>Price:</w:t>
      </w:r>
      <w:r w:rsidRPr="00284456">
        <w:rPr>
          <w:rFonts w:ascii="Times New Roman" w:hAnsi="Times New Roman" w:eastAsia="Times New Roman" w:cs="Times New Roman"/>
          <w:sz w:val="24"/>
          <w:szCs w:val="24"/>
          <w:lang w:val="en-GB"/>
        </w:rPr>
        <w:t xml:space="preserve"> They are using competitive pricing strategy in order to develop a sustainable position in the global market. </w:t>
      </w:r>
    </w:p>
    <w:p xmlns:wp14="http://schemas.microsoft.com/office/word/2010/wordml" w:rsidRPr="00284456" w:rsidR="00A07B2B" w:rsidRDefault="00E8321D" w14:paraId="218A5B7D"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Place: Recently, the concept of digital as well as social media marketing is growing rapidly as it is a proven method of reaching a number of people in a short time.</w:t>
      </w:r>
    </w:p>
    <w:p xmlns:wp14="http://schemas.microsoft.com/office/word/2010/wordml" w:rsidRPr="00284456" w:rsidR="00A07B2B" w:rsidRDefault="00E8321D" w14:paraId="5B698EA2"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Promotion: Aceleron is using direct marketing, advertisement, social media marketing as well as sales promotions in order to promote their eco-friendly battery packs. </w:t>
      </w:r>
    </w:p>
    <w:p xmlns:wp14="http://schemas.microsoft.com/office/word/2010/wordml" w:rsidRPr="00284456" w:rsidR="00A07B2B" w:rsidRDefault="00E8321D" w14:paraId="63F20885"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According to the </w:t>
      </w:r>
      <w:r w:rsidRPr="00284456">
        <w:rPr>
          <w:rFonts w:ascii="Times New Roman" w:hAnsi="Times New Roman" w:eastAsia="Times New Roman"/>
          <w:b/>
          <w:bCs/>
          <w:i/>
          <w:iCs/>
          <w:sz w:val="24"/>
          <w:szCs w:val="24"/>
          <w:lang w:val="en-GB"/>
        </w:rPr>
        <w:t xml:space="preserve">Stakeholder Management Theory, </w:t>
      </w:r>
      <w:r w:rsidRPr="00284456">
        <w:rPr>
          <w:rFonts w:ascii="Times New Roman" w:hAnsi="Times New Roman" w:eastAsia="Times New Roman"/>
          <w:sz w:val="24"/>
          <w:szCs w:val="24"/>
          <w:lang w:val="en-GB"/>
        </w:rPr>
        <w:t>t</w:t>
      </w:r>
      <w:r w:rsidRPr="00284456">
        <w:rPr>
          <w:rFonts w:ascii="Times New Roman" w:hAnsi="Times New Roman" w:eastAsia="Times New Roman" w:cs="Times New Roman"/>
          <w:sz w:val="24"/>
          <w:szCs w:val="24"/>
          <w:lang w:val="en-GB"/>
        </w:rPr>
        <w:t>he stakeholders in an organisation do not only comprise the board of directors of managers, there are the implications of customers, community, shareholders, employees as well as their suppliers too (</w:t>
      </w:r>
      <w:r w:rsidRPr="00284456">
        <w:rPr>
          <w:rFonts w:ascii="Times New Roman" w:hAnsi="Times New Roman" w:eastAsia="SimSun"/>
          <w:color w:val="222222"/>
          <w:sz w:val="24"/>
          <w:szCs w:val="24"/>
          <w:shd w:val="clear" w:color="auto" w:fill="FFFFFF"/>
          <w:lang w:val="en-GB"/>
        </w:rPr>
        <w:t>Freeman, 2020)</w:t>
      </w:r>
      <w:r w:rsidRPr="00284456">
        <w:rPr>
          <w:rFonts w:ascii="Times New Roman" w:hAnsi="Times New Roman" w:eastAsia="Times New Roman" w:cs="Times New Roman"/>
          <w:sz w:val="24"/>
          <w:szCs w:val="24"/>
          <w:lang w:val="en-GB"/>
        </w:rPr>
        <w:t xml:space="preserve">.  Therefore, there are certain assertions of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that prevails the path of marketing. In order to develop a marketing strategy based on the ethical as well as environmental aspects, there is a need for engaging all the stakeholders in the business.</w:t>
      </w:r>
    </w:p>
    <w:p xmlns:wp14="http://schemas.microsoft.com/office/word/2010/wordml" w:rsidRPr="00284456" w:rsidR="00A07B2B" w:rsidRDefault="00E8321D" w14:paraId="4D4BD5EE"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 The role of stakeholders in the concept of digital marketing is related to its implication on society as well as the community (</w:t>
      </w:r>
      <w:r w:rsidRPr="00284456">
        <w:rPr>
          <w:rFonts w:ascii="Times New Roman" w:hAnsi="Times New Roman" w:eastAsia="Times New Roman" w:cs="Times New Roman"/>
          <w:color w:val="222222"/>
          <w:sz w:val="24"/>
          <w:szCs w:val="24"/>
          <w:highlight w:val="white"/>
          <w:lang w:val="en-GB"/>
        </w:rPr>
        <w:t xml:space="preserve">Torelli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2020)</w:t>
      </w:r>
      <w:r w:rsidRPr="00284456">
        <w:rPr>
          <w:rFonts w:ascii="Times New Roman" w:hAnsi="Times New Roman" w:eastAsia="Times New Roman" w:cs="Times New Roman"/>
          <w:sz w:val="24"/>
          <w:szCs w:val="24"/>
          <w:lang w:val="en-GB"/>
        </w:rPr>
        <w:t xml:space="preserve">. In order to develop marketing plans, the internal stakeholders play an important role as most of the decision is dependent on their ideas. External shareholders such as the </w:t>
      </w:r>
      <w:r w:rsidRPr="00284456" w:rsidR="00227792">
        <w:rPr>
          <w:rFonts w:ascii="Times New Roman" w:hAnsi="Times New Roman" w:eastAsia="Times New Roman" w:cs="Times New Roman"/>
          <w:sz w:val="24"/>
          <w:szCs w:val="24"/>
          <w:lang w:val="en-GB"/>
        </w:rPr>
        <w:t>government</w:t>
      </w:r>
      <w:r w:rsidRPr="00284456">
        <w:rPr>
          <w:rFonts w:ascii="Times New Roman" w:hAnsi="Times New Roman" w:eastAsia="Times New Roman" w:cs="Times New Roman"/>
          <w:sz w:val="24"/>
          <w:szCs w:val="24"/>
          <w:lang w:val="en-GB"/>
        </w:rPr>
        <w:t xml:space="preserve"> press and media, local communities and society also have a definite role in the marketing process of Aceleron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xml:space="preserve">. It helps to determine the effectiveness of marketing in the broader aspect of the organisational culture. As mentioned in the study of </w:t>
      </w:r>
      <w:r w:rsidRPr="00284456">
        <w:rPr>
          <w:rFonts w:ascii="Times New Roman" w:hAnsi="Times New Roman" w:eastAsia="Times New Roman" w:cs="Times New Roman"/>
          <w:color w:val="222222"/>
          <w:sz w:val="24"/>
          <w:szCs w:val="24"/>
          <w:highlight w:val="white"/>
          <w:lang w:val="en-GB"/>
        </w:rPr>
        <w:t xml:space="preserve">Pererva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lang w:val="en-GB"/>
        </w:rPr>
        <w:t>(2018</w:t>
      </w:r>
      <w:r w:rsidRPr="00284456">
        <w:rPr>
          <w:rFonts w:ascii="Times New Roman" w:hAnsi="Times New Roman" w:eastAsia="Times New Roman" w:cs="Times New Roman"/>
          <w:sz w:val="24"/>
          <w:szCs w:val="24"/>
          <w:lang w:val="en-GB"/>
        </w:rPr>
        <w:t xml:space="preserve">). Aceleron in this business process is heading toward achieving a great customer valuation through their innovative and new age technology based products. </w:t>
      </w:r>
    </w:p>
    <w:p xmlns:wp14="http://schemas.microsoft.com/office/word/2010/wordml" w:rsidRPr="00284456" w:rsidR="00A07B2B" w:rsidRDefault="00E8321D" w14:paraId="61328470" wp14:textId="77777777">
      <w:pPr>
        <w:spacing w:before="200" w:after="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Marketing activities can be applied for acquiring a better share in the market enhancing profitability, growth in obtaining revenue from the perspective of effective stakeholder engagement. </w:t>
      </w:r>
    </w:p>
    <w:p xmlns:wp14="http://schemas.microsoft.com/office/word/2010/wordml" w:rsidRPr="00284456" w:rsidR="00A07B2B" w:rsidRDefault="00E8321D" w14:paraId="44EAFD9C" wp14:textId="77777777">
      <w:pPr>
        <w:spacing w:before="200" w:after="200" w:line="360" w:lineRule="auto"/>
        <w:jc w:val="center"/>
        <w:rPr>
          <w:rFonts w:ascii="Times New Roman" w:hAnsi="Times New Roman" w:eastAsia="Times New Roman" w:cs="Times New Roman"/>
          <w:sz w:val="24"/>
          <w:szCs w:val="24"/>
          <w:lang w:val="en-GB"/>
        </w:rPr>
      </w:pPr>
      <w:r w:rsidRPr="00284456">
        <w:rPr>
          <w:rFonts w:ascii="Times New Roman" w:hAnsi="Times New Roman" w:eastAsia="Times New Roman" w:cs="Times New Roman"/>
          <w:noProof/>
          <w:sz w:val="24"/>
          <w:szCs w:val="24"/>
          <w:lang w:val="en-GB"/>
        </w:rPr>
        <w:lastRenderedPageBreak/>
        <w:drawing>
          <wp:inline xmlns:wp14="http://schemas.microsoft.com/office/word/2010/wordprocessingDrawing" distT="0" distB="0" distL="114300" distR="114300" wp14:anchorId="7EB9062B" wp14:editId="7777777">
            <wp:extent cx="5080000" cy="3810000"/>
            <wp:effectExtent l="0" t="1905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xmlns:wp14="http://schemas.microsoft.com/office/word/2010/wordml" w:rsidRPr="00284456" w:rsidR="00A07B2B" w:rsidRDefault="00E8321D" w14:paraId="34EB23D7" wp14:textId="77777777">
      <w:pPr>
        <w:spacing w:before="200" w:after="200" w:line="360" w:lineRule="auto"/>
        <w:jc w:val="center"/>
        <w:rPr>
          <w:rFonts w:ascii="Times New Roman" w:hAnsi="Times New Roman" w:eastAsia="Times New Roman" w:cs="Times New Roman"/>
          <w:b/>
          <w:bCs/>
          <w:sz w:val="24"/>
          <w:szCs w:val="24"/>
          <w:lang w:val="en-GB"/>
        </w:rPr>
      </w:pPr>
      <w:r w:rsidRPr="00284456">
        <w:rPr>
          <w:rFonts w:ascii="Times New Roman" w:hAnsi="Times New Roman" w:eastAsia="Times New Roman" w:cs="Times New Roman"/>
          <w:b/>
          <w:bCs/>
          <w:sz w:val="24"/>
          <w:szCs w:val="24"/>
          <w:lang w:val="en-GB"/>
        </w:rPr>
        <w:t>Figure 2: Marketing activities</w:t>
      </w:r>
    </w:p>
    <w:p xmlns:wp14="http://schemas.microsoft.com/office/word/2010/wordml" w:rsidRPr="00284456" w:rsidR="00A07B2B" w:rsidRDefault="00E8321D" w14:paraId="47854789" wp14:textId="77777777">
      <w:pPr>
        <w:numPr>
          <w:ilvl w:val="0"/>
          <w:numId w:val="4"/>
        </w:numPr>
        <w:spacing w:before="200"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Market research helps to spot different opportunities and also helps in lowering any precedent risk that can fail the marketing strategy (</w:t>
      </w:r>
      <w:r w:rsidRPr="00284456">
        <w:rPr>
          <w:rFonts w:ascii="Times New Roman" w:hAnsi="Times New Roman" w:eastAsia="Times New Roman" w:cs="Times New Roman"/>
          <w:color w:val="222222"/>
          <w:sz w:val="24"/>
          <w:szCs w:val="24"/>
          <w:highlight w:val="white"/>
          <w:lang w:val="en-GB"/>
        </w:rPr>
        <w:t xml:space="preserve">Leonidou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2018)</w:t>
      </w:r>
      <w:r w:rsidRPr="00284456">
        <w:rPr>
          <w:rFonts w:ascii="Times New Roman" w:hAnsi="Times New Roman" w:eastAsia="Times New Roman" w:cs="Times New Roman"/>
          <w:sz w:val="24"/>
          <w:szCs w:val="24"/>
          <w:lang w:val="en-GB"/>
        </w:rPr>
        <w:t xml:space="preserve">. It also enhances the scope of product testing in the market before introduction. </w:t>
      </w:r>
    </w:p>
    <w:p xmlns:wp14="http://schemas.microsoft.com/office/word/2010/wordml" w:rsidRPr="00284456" w:rsidR="00A07B2B" w:rsidRDefault="00E8321D" w14:paraId="69AD6550" wp14:textId="77777777">
      <w:pPr>
        <w:numPr>
          <w:ilvl w:val="0"/>
          <w:numId w:val="4"/>
        </w:numPr>
        <w:spacing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The selection of customer segments in the market helps to develop a marketing strategy focusing on customer segments and can easily provide good and effective results through product customization (</w:t>
      </w:r>
      <w:r w:rsidRPr="00284456">
        <w:rPr>
          <w:rFonts w:ascii="Times New Roman" w:hAnsi="Times New Roman" w:eastAsia="Times New Roman" w:cs="Times New Roman"/>
          <w:color w:val="222222"/>
          <w:sz w:val="24"/>
          <w:szCs w:val="24"/>
          <w:highlight w:val="white"/>
          <w:lang w:val="en-GB"/>
        </w:rPr>
        <w:t xml:space="preserve">Goodman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2017)</w:t>
      </w:r>
      <w:r w:rsidRPr="00284456">
        <w:rPr>
          <w:rFonts w:ascii="Times New Roman" w:hAnsi="Times New Roman" w:eastAsia="Times New Roman" w:cs="Times New Roman"/>
          <w:sz w:val="24"/>
          <w:szCs w:val="24"/>
          <w:lang w:val="en-GB"/>
        </w:rPr>
        <w:t xml:space="preserve">. </w:t>
      </w:r>
    </w:p>
    <w:p xmlns:wp14="http://schemas.microsoft.com/office/word/2010/wordml" w:rsidRPr="00284456" w:rsidR="00A07B2B" w:rsidRDefault="00E8321D" w14:paraId="5696037C" wp14:textId="77777777">
      <w:pPr>
        <w:numPr>
          <w:ilvl w:val="0"/>
          <w:numId w:val="4"/>
        </w:numPr>
        <w:spacing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Selection of product and services as a marketing activity helps lower the risk of failure and boost sales in generating great profit (</w:t>
      </w:r>
      <w:r w:rsidRPr="00284456">
        <w:rPr>
          <w:rFonts w:ascii="Times New Roman" w:hAnsi="Times New Roman" w:eastAsia="Times New Roman" w:cs="Times New Roman"/>
          <w:color w:val="222222"/>
          <w:sz w:val="24"/>
          <w:szCs w:val="24"/>
          <w:highlight w:val="white"/>
          <w:lang w:val="en-GB"/>
        </w:rPr>
        <w:t xml:space="preserve">Leonidou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2018)</w:t>
      </w:r>
      <w:r w:rsidRPr="00284456">
        <w:rPr>
          <w:rFonts w:ascii="Times New Roman" w:hAnsi="Times New Roman" w:eastAsia="Times New Roman" w:cs="Times New Roman"/>
          <w:sz w:val="24"/>
          <w:szCs w:val="24"/>
          <w:lang w:val="en-GB"/>
        </w:rPr>
        <w:t>. With the help of research on the market, Aceleron can generate information about the product market and also the demand of customers for a certain product (</w:t>
      </w:r>
      <w:r w:rsidRPr="00284456">
        <w:rPr>
          <w:rFonts w:ascii="Times New Roman" w:hAnsi="Times New Roman" w:eastAsia="SimSun"/>
          <w:color w:val="222222"/>
          <w:sz w:val="24"/>
          <w:szCs w:val="24"/>
          <w:shd w:val="clear" w:color="auto" w:fill="FFFFFF"/>
          <w:lang w:val="en-GB"/>
        </w:rPr>
        <w:t>aceleronenergy.com, 2021)</w:t>
      </w:r>
      <w:r w:rsidRPr="00284456">
        <w:rPr>
          <w:rFonts w:ascii="Times New Roman" w:hAnsi="Times New Roman" w:eastAsia="Times New Roman" w:cs="Times New Roman"/>
          <w:sz w:val="24"/>
          <w:szCs w:val="24"/>
          <w:lang w:val="en-GB"/>
        </w:rPr>
        <w:t xml:space="preserve">. </w:t>
      </w:r>
    </w:p>
    <w:p xmlns:wp14="http://schemas.microsoft.com/office/word/2010/wordml" w:rsidRPr="00284456" w:rsidR="00A07B2B" w:rsidRDefault="00E8321D" w14:paraId="5936040B" wp14:textId="77777777">
      <w:pPr>
        <w:numPr>
          <w:ilvl w:val="0"/>
          <w:numId w:val="4"/>
        </w:numPr>
        <w:spacing w:after="200" w:line="360" w:lineRule="auto"/>
        <w:jc w:val="both"/>
        <w:rPr>
          <w:rFonts w:ascii="Times New Roman" w:hAnsi="Times New Roman" w:eastAsia="Times New Roman" w:cs="Times New Roman"/>
          <w:b/>
          <w:sz w:val="24"/>
          <w:szCs w:val="24"/>
          <w:lang w:val="en-GB"/>
        </w:rPr>
      </w:pPr>
      <w:r w:rsidRPr="00284456">
        <w:rPr>
          <w:rFonts w:ascii="Times New Roman" w:hAnsi="Times New Roman" w:eastAsia="Times New Roman" w:cs="Times New Roman"/>
          <w:sz w:val="24"/>
          <w:szCs w:val="24"/>
          <w:lang w:val="en-GB"/>
        </w:rPr>
        <w:t>Customer experience has a good implication on the marketing of a product as it helps to develop the market by creating demand for selected products (</w:t>
      </w:r>
      <w:r w:rsidRPr="00284456">
        <w:rPr>
          <w:rFonts w:ascii="Times New Roman" w:hAnsi="Times New Roman" w:eastAsia="Times New Roman" w:cs="Times New Roman"/>
          <w:color w:val="222222"/>
          <w:sz w:val="24"/>
          <w:szCs w:val="24"/>
          <w:highlight w:val="white"/>
          <w:lang w:val="en-GB"/>
        </w:rPr>
        <w:t xml:space="preserve">Viglia </w:t>
      </w:r>
      <w:r w:rsidRPr="00284456">
        <w:rPr>
          <w:rFonts w:ascii="Times New Roman" w:hAnsi="Times New Roman" w:eastAsia="Times New Roman" w:cs="Times New Roman"/>
          <w:i/>
          <w:color w:val="222222"/>
          <w:sz w:val="24"/>
          <w:szCs w:val="24"/>
          <w:highlight w:val="white"/>
          <w:lang w:val="en-GB"/>
        </w:rPr>
        <w:t xml:space="preserve">et al. </w:t>
      </w:r>
      <w:r w:rsidRPr="00284456">
        <w:rPr>
          <w:rFonts w:ascii="Times New Roman" w:hAnsi="Times New Roman" w:eastAsia="Times New Roman" w:cs="Times New Roman"/>
          <w:color w:val="222222"/>
          <w:sz w:val="24"/>
          <w:szCs w:val="24"/>
          <w:highlight w:val="white"/>
          <w:lang w:val="en-GB"/>
        </w:rPr>
        <w:t>2018)</w:t>
      </w:r>
      <w:r w:rsidRPr="00284456">
        <w:rPr>
          <w:rFonts w:ascii="Times New Roman" w:hAnsi="Times New Roman" w:eastAsia="Times New Roman" w:cs="Times New Roman"/>
          <w:sz w:val="24"/>
          <w:szCs w:val="24"/>
          <w:lang w:val="en-GB"/>
        </w:rPr>
        <w:t xml:space="preserve">. </w:t>
      </w:r>
    </w:p>
    <w:p xmlns:wp14="http://schemas.microsoft.com/office/word/2010/wordml" w:rsidRPr="00284456" w:rsidR="00A07B2B" w:rsidRDefault="00E8321D" w14:paraId="2B2A7A39" wp14:textId="77777777">
      <w:pPr>
        <w:pStyle w:val="Heading1"/>
        <w:rPr>
          <w:lang w:val="en-GB"/>
        </w:rPr>
      </w:pPr>
      <w:bookmarkStart w:name="_Toc13499" w:id="6"/>
      <w:r w:rsidRPr="00284456">
        <w:rPr>
          <w:lang w:val="en-GB"/>
        </w:rPr>
        <w:lastRenderedPageBreak/>
        <w:t>Conclusion</w:t>
      </w:r>
      <w:bookmarkEnd w:id="6"/>
    </w:p>
    <w:p xmlns:wp14="http://schemas.microsoft.com/office/word/2010/wordml" w:rsidRPr="00284456" w:rsidR="00A07B2B" w:rsidRDefault="00E8321D" w14:paraId="7C16069D" wp14:textId="77777777">
      <w:pPr>
        <w:spacing w:line="360" w:lineRule="auto"/>
        <w:jc w:val="both"/>
        <w:rPr>
          <w:rFonts w:ascii="Times New Roman" w:hAnsi="Times New Roman" w:eastAsia="Times New Roman" w:cs="Times New Roman"/>
          <w:sz w:val="24"/>
          <w:szCs w:val="24"/>
          <w:lang w:val="en-GB"/>
        </w:rPr>
      </w:pPr>
      <w:r w:rsidRPr="00284456">
        <w:rPr>
          <w:rFonts w:ascii="Times New Roman" w:hAnsi="Times New Roman" w:eastAsia="Times New Roman" w:cs="Times New Roman"/>
          <w:sz w:val="24"/>
          <w:szCs w:val="24"/>
          <w:lang w:val="en-GB"/>
        </w:rPr>
        <w:t xml:space="preserve">Thus, in order to conclude the essay, it can be said that the role of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and customer value is very much important</w:t>
      </w:r>
      <w:r w:rsidRPr="00284456" w:rsidR="00D15F45">
        <w:rPr>
          <w:rFonts w:ascii="Times New Roman" w:hAnsi="Times New Roman" w:eastAsia="Times New Roman" w:cs="Times New Roman"/>
          <w:sz w:val="24"/>
          <w:szCs w:val="24"/>
          <w:lang w:val="en-GB"/>
        </w:rPr>
        <w:t xml:space="preserve"> in the marketing activity of Aceleron</w:t>
      </w:r>
      <w:r w:rsidRPr="00284456">
        <w:rPr>
          <w:rFonts w:ascii="Times New Roman" w:hAnsi="Times New Roman" w:eastAsia="Times New Roman" w:cs="Times New Roman"/>
          <w:sz w:val="24"/>
          <w:szCs w:val="24"/>
          <w:lang w:val="en-GB"/>
        </w:rPr>
        <w:t xml:space="preserve">. The essay developed certain considerations on the factors of value creation for the customers in order to develop the overall value of the organisation as well as to engage the stakeholders in the marketing process of the Aceleron. There has been discussion on the importance of </w:t>
      </w:r>
      <w:r w:rsidRPr="00284456" w:rsidR="00227792">
        <w:rPr>
          <w:rFonts w:ascii="Times New Roman" w:hAnsi="Times New Roman" w:eastAsia="Times New Roman" w:cs="Times New Roman"/>
          <w:sz w:val="24"/>
          <w:szCs w:val="24"/>
          <w:lang w:val="en-GB"/>
        </w:rPr>
        <w:t>stakeholder’s</w:t>
      </w:r>
      <w:r w:rsidRPr="00284456">
        <w:rPr>
          <w:rFonts w:ascii="Times New Roman" w:hAnsi="Times New Roman" w:eastAsia="Times New Roman" w:cs="Times New Roman"/>
          <w:sz w:val="24"/>
          <w:szCs w:val="24"/>
          <w:lang w:val="en-GB"/>
        </w:rPr>
        <w:t xml:space="preserve"> engagement that is a very important aspect for an organisation in the decision-making process. Customer value can be developed as the most important aspect for an organisation. </w:t>
      </w:r>
    </w:p>
    <w:p xmlns:wp14="http://schemas.microsoft.com/office/word/2010/wordml" w:rsidRPr="00284456" w:rsidR="00A07B2B" w:rsidRDefault="00E8321D" w14:paraId="4B94D5A5" wp14:textId="77777777">
      <w:pPr>
        <w:rPr>
          <w:lang w:val="en-GB"/>
        </w:rPr>
      </w:pPr>
      <w:r w:rsidRPr="00284456">
        <w:rPr>
          <w:lang w:val="en-GB"/>
        </w:rPr>
        <w:br w:type="page"/>
      </w:r>
    </w:p>
    <w:p xmlns:wp14="http://schemas.microsoft.com/office/word/2010/wordml" w:rsidRPr="00284456" w:rsidR="00A07B2B" w:rsidRDefault="00E8321D" w14:paraId="071E4E01" wp14:textId="77777777">
      <w:pPr>
        <w:pStyle w:val="Heading1"/>
        <w:rPr>
          <w:lang w:val="en-GB"/>
        </w:rPr>
      </w:pPr>
      <w:bookmarkStart w:name="_Toc22900" w:id="7"/>
      <w:r w:rsidRPr="00284456">
        <w:rPr>
          <w:lang w:val="en-GB"/>
        </w:rPr>
        <w:lastRenderedPageBreak/>
        <w:t>References</w:t>
      </w:r>
      <w:bookmarkEnd w:id="7"/>
    </w:p>
    <w:p xmlns:wp14="http://schemas.microsoft.com/office/word/2010/wordml" w:rsidRPr="00284456" w:rsidR="00A07B2B" w:rsidRDefault="00E8321D" w14:paraId="3DDD4235" wp14:textId="77777777">
      <w:pPr>
        <w:spacing w:line="360" w:lineRule="auto"/>
        <w:jc w:val="both"/>
        <w:rPr>
          <w:rFonts w:ascii="Times New Roman" w:hAnsi="Times New Roman" w:eastAsia="SimSun"/>
          <w:color w:val="222222"/>
          <w:sz w:val="24"/>
          <w:szCs w:val="24"/>
          <w:shd w:val="clear" w:color="auto" w:fill="FFFFFF"/>
          <w:lang w:val="en-GB"/>
        </w:rPr>
      </w:pPr>
      <w:r w:rsidRPr="00284456">
        <w:rPr>
          <w:rFonts w:ascii="Times New Roman" w:hAnsi="Times New Roman" w:eastAsia="SimSun"/>
          <w:color w:val="222222"/>
          <w:sz w:val="24"/>
          <w:szCs w:val="24"/>
          <w:shd w:val="clear" w:color="auto" w:fill="FFFFFF"/>
          <w:lang w:val="en-GB"/>
        </w:rPr>
        <w:t xml:space="preserve">aceleronenergy.com, (2021), 8kWh BATTERY SYSTEM, Available at: </w:t>
      </w:r>
    </w:p>
    <w:p xmlns:wp14="http://schemas.microsoft.com/office/word/2010/wordml" w:rsidRPr="00284456" w:rsidR="00A07B2B" w:rsidRDefault="00E8321D" w14:paraId="763FA4B5"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Goodman, M.S. and Sanders Thompson, V.L., 2017. The science of stakeholder engagement in research: classification, implementation, and evaluation. </w:t>
      </w:r>
      <w:r w:rsidRPr="00284456">
        <w:rPr>
          <w:rFonts w:ascii="Times New Roman" w:hAnsi="Times New Roman" w:eastAsia="SimSun" w:cs="Times New Roman"/>
          <w:i/>
          <w:iCs/>
          <w:color w:val="222222"/>
          <w:sz w:val="24"/>
          <w:szCs w:val="24"/>
          <w:shd w:val="clear" w:color="auto" w:fill="FFFFFF"/>
          <w:lang w:val="en-GB"/>
        </w:rPr>
        <w:t>Translational behavioral medicine</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7</w:t>
      </w:r>
      <w:r w:rsidRPr="00284456">
        <w:rPr>
          <w:rFonts w:ascii="Times New Roman" w:hAnsi="Times New Roman" w:eastAsia="SimSun" w:cs="Times New Roman"/>
          <w:color w:val="222222"/>
          <w:sz w:val="24"/>
          <w:szCs w:val="24"/>
          <w:shd w:val="clear" w:color="auto" w:fill="FFFFFF"/>
          <w:lang w:val="en-GB"/>
        </w:rPr>
        <w:t>(3), pp.486-491.</w:t>
      </w:r>
    </w:p>
    <w:p xmlns:wp14="http://schemas.microsoft.com/office/word/2010/wordml" w:rsidRPr="00284456" w:rsidR="00A07B2B" w:rsidRDefault="0094572F" w14:paraId="6625F431" wp14:textId="77777777">
      <w:pPr>
        <w:spacing w:line="360" w:lineRule="auto"/>
        <w:jc w:val="both"/>
        <w:rPr>
          <w:rFonts w:ascii="Times New Roman" w:hAnsi="Times New Roman" w:eastAsia="SimSun"/>
          <w:color w:val="222222"/>
          <w:sz w:val="24"/>
          <w:szCs w:val="24"/>
          <w:shd w:val="clear" w:color="auto" w:fill="FFFFFF"/>
          <w:lang w:val="en-GB"/>
        </w:rPr>
      </w:pPr>
      <w:hyperlink w:history="1" r:id="rId20">
        <w:r w:rsidRPr="00284456" w:rsidR="00E8321D">
          <w:rPr>
            <w:rStyle w:val="Hyperlink"/>
            <w:rFonts w:ascii="Times New Roman" w:hAnsi="Times New Roman" w:eastAsia="SimSun"/>
            <w:sz w:val="24"/>
            <w:szCs w:val="24"/>
            <w:shd w:val="clear" w:color="auto" w:fill="FFFFFF"/>
            <w:lang w:val="en-GB"/>
          </w:rPr>
          <w:t>https://www.aceleronenergy.com/en/batteries/offgen</w:t>
        </w:r>
      </w:hyperlink>
      <w:r w:rsidRPr="00284456" w:rsidR="00E8321D">
        <w:rPr>
          <w:rFonts w:ascii="Times New Roman" w:hAnsi="Times New Roman" w:eastAsia="SimSun"/>
          <w:color w:val="222222"/>
          <w:sz w:val="24"/>
          <w:szCs w:val="24"/>
          <w:shd w:val="clear" w:color="auto" w:fill="FFFFFF"/>
          <w:lang w:val="en-GB"/>
        </w:rPr>
        <w:t xml:space="preserve"> [Accessed on: 21/04/2021]</w:t>
      </w:r>
    </w:p>
    <w:p xmlns:wp14="http://schemas.microsoft.com/office/word/2010/wordml" w:rsidRPr="00284456" w:rsidR="00A07B2B" w:rsidRDefault="00E8321D" w14:paraId="760D9893"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Hult, G.T.M. and Ketchen, D.J., 2017. Disruptive marketing strategy. </w:t>
      </w:r>
      <w:r w:rsidRPr="00284456">
        <w:rPr>
          <w:rFonts w:ascii="Times New Roman" w:hAnsi="Times New Roman" w:eastAsia="SimSun" w:cs="Times New Roman"/>
          <w:i/>
          <w:iCs/>
          <w:color w:val="222222"/>
          <w:sz w:val="24"/>
          <w:szCs w:val="24"/>
          <w:shd w:val="clear" w:color="auto" w:fill="FFFFFF"/>
          <w:lang w:val="en-GB"/>
        </w:rPr>
        <w:t>Ams Review</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7</w:t>
      </w:r>
      <w:r w:rsidRPr="00284456">
        <w:rPr>
          <w:rFonts w:ascii="Times New Roman" w:hAnsi="Times New Roman" w:eastAsia="SimSun" w:cs="Times New Roman"/>
          <w:color w:val="222222"/>
          <w:sz w:val="24"/>
          <w:szCs w:val="24"/>
          <w:shd w:val="clear" w:color="auto" w:fill="FFFFFF"/>
          <w:lang w:val="en-GB"/>
        </w:rPr>
        <w:t>(1), pp.20-25.</w:t>
      </w:r>
    </w:p>
    <w:p xmlns:wp14="http://schemas.microsoft.com/office/word/2010/wordml" w:rsidRPr="00284456" w:rsidR="00A07B2B" w:rsidRDefault="00E8321D" w14:paraId="2B7DF925"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Katsikeas, C., Leonidou, L. and Zeriti, A., 2019. Revisiting international marketing strategy in a digital era: opportunities, challenges, and research directions. </w:t>
      </w:r>
      <w:r w:rsidRPr="00284456">
        <w:rPr>
          <w:rFonts w:ascii="Times New Roman" w:hAnsi="Times New Roman" w:eastAsia="SimSun" w:cs="Times New Roman"/>
          <w:i/>
          <w:iCs/>
          <w:color w:val="222222"/>
          <w:sz w:val="24"/>
          <w:szCs w:val="24"/>
          <w:shd w:val="clear" w:color="auto" w:fill="FFFFFF"/>
          <w:lang w:val="en-GB"/>
        </w:rPr>
        <w:t>International Marketing Review</w:t>
      </w:r>
      <w:r w:rsidRPr="00284456">
        <w:rPr>
          <w:rFonts w:ascii="Times New Roman" w:hAnsi="Times New Roman" w:eastAsia="SimSun" w:cs="Times New Roman"/>
          <w:color w:val="222222"/>
          <w:sz w:val="24"/>
          <w:szCs w:val="24"/>
          <w:shd w:val="clear" w:color="auto" w:fill="FFFFFF"/>
          <w:lang w:val="en-GB"/>
        </w:rPr>
        <w:t>.</w:t>
      </w:r>
    </w:p>
    <w:p xmlns:wp14="http://schemas.microsoft.com/office/word/2010/wordml" w:rsidRPr="00284456" w:rsidR="00A07B2B" w:rsidRDefault="00E8321D" w14:paraId="688D8D0B"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Keshavarz, Y. and Jamshidi, D., 2018. Service quality evaluation and the mediating role of perceived value and customer satisfaction in customer loyalty. </w:t>
      </w:r>
      <w:r w:rsidRPr="00284456">
        <w:rPr>
          <w:rFonts w:ascii="Times New Roman" w:hAnsi="Times New Roman" w:eastAsia="SimSun" w:cs="Times New Roman"/>
          <w:i/>
          <w:iCs/>
          <w:color w:val="222222"/>
          <w:sz w:val="24"/>
          <w:szCs w:val="24"/>
          <w:shd w:val="clear" w:color="auto" w:fill="FFFFFF"/>
          <w:lang w:val="en-GB"/>
        </w:rPr>
        <w:t>International Journal of Tourism Cities</w:t>
      </w:r>
      <w:r w:rsidRPr="00284456">
        <w:rPr>
          <w:rFonts w:ascii="Times New Roman" w:hAnsi="Times New Roman" w:eastAsia="SimSun" w:cs="Times New Roman"/>
          <w:color w:val="222222"/>
          <w:sz w:val="24"/>
          <w:szCs w:val="24"/>
          <w:shd w:val="clear" w:color="auto" w:fill="FFFFFF"/>
          <w:lang w:val="en-GB"/>
        </w:rPr>
        <w:t>.</w:t>
      </w:r>
    </w:p>
    <w:p xmlns:wp14="http://schemas.microsoft.com/office/word/2010/wordml" w:rsidRPr="00284456" w:rsidR="00A07B2B" w:rsidRDefault="00E8321D" w14:paraId="77BCF592"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Key, T.M. and Czaplewski, A.J., 2017. Upstream social marketing strategy: An integrated marketing communications approach. </w:t>
      </w:r>
      <w:r w:rsidRPr="00284456">
        <w:rPr>
          <w:rFonts w:ascii="Times New Roman" w:hAnsi="Times New Roman" w:eastAsia="SimSun" w:cs="Times New Roman"/>
          <w:i/>
          <w:iCs/>
          <w:color w:val="222222"/>
          <w:sz w:val="24"/>
          <w:szCs w:val="24"/>
          <w:shd w:val="clear" w:color="auto" w:fill="FFFFFF"/>
          <w:lang w:val="en-GB"/>
        </w:rPr>
        <w:t>Business Horizons</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60</w:t>
      </w:r>
      <w:r w:rsidRPr="00284456">
        <w:rPr>
          <w:rFonts w:ascii="Times New Roman" w:hAnsi="Times New Roman" w:eastAsia="SimSun" w:cs="Times New Roman"/>
          <w:color w:val="222222"/>
          <w:sz w:val="24"/>
          <w:szCs w:val="24"/>
          <w:shd w:val="clear" w:color="auto" w:fill="FFFFFF"/>
          <w:lang w:val="en-GB"/>
        </w:rPr>
        <w:t>(3), pp.325-333.</w:t>
      </w:r>
    </w:p>
    <w:p xmlns:wp14="http://schemas.microsoft.com/office/word/2010/wordml" w:rsidRPr="00284456" w:rsidR="00A07B2B" w:rsidRDefault="00E8321D" w14:paraId="6248D1DA"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Krizanova, A., Lăzăroiu, G., Gajanova, L., Kliestikova, J., Nadanyiova, M. and Moravcikova, D., 2019. The effectiveness of marketing communication and importance of its evaluation in an online environment. </w:t>
      </w:r>
      <w:r w:rsidRPr="00284456">
        <w:rPr>
          <w:rFonts w:ascii="Times New Roman" w:hAnsi="Times New Roman" w:eastAsia="SimSun" w:cs="Times New Roman"/>
          <w:i/>
          <w:iCs/>
          <w:color w:val="222222"/>
          <w:sz w:val="24"/>
          <w:szCs w:val="24"/>
          <w:shd w:val="clear" w:color="auto" w:fill="FFFFFF"/>
          <w:lang w:val="en-GB"/>
        </w:rPr>
        <w:t>Sustainability</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11</w:t>
      </w:r>
      <w:r w:rsidRPr="00284456">
        <w:rPr>
          <w:rFonts w:ascii="Times New Roman" w:hAnsi="Times New Roman" w:eastAsia="SimSun" w:cs="Times New Roman"/>
          <w:color w:val="222222"/>
          <w:sz w:val="24"/>
          <w:szCs w:val="24"/>
          <w:shd w:val="clear" w:color="auto" w:fill="FFFFFF"/>
          <w:lang w:val="en-GB"/>
        </w:rPr>
        <w:t>(24), p.7016.</w:t>
      </w:r>
    </w:p>
    <w:p xmlns:wp14="http://schemas.microsoft.com/office/word/2010/wordml" w:rsidRPr="00284456" w:rsidR="00A07B2B" w:rsidRDefault="00E8321D" w14:paraId="3B7ED7BF"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Kukartsev, V.V., Khramkov, V.V., Fedorova, N.V., Rozhkova, A.V., Tynchenko, V.S. and Bashmur, K.A., 2020. Features of evaluating the effectiveness of industrial enterprise marketing activities. In </w:t>
      </w:r>
      <w:r w:rsidRPr="00284456">
        <w:rPr>
          <w:rFonts w:ascii="Times New Roman" w:hAnsi="Times New Roman" w:eastAsia="SimSun" w:cs="Times New Roman"/>
          <w:i/>
          <w:iCs/>
          <w:color w:val="222222"/>
          <w:sz w:val="24"/>
          <w:szCs w:val="24"/>
          <w:shd w:val="clear" w:color="auto" w:fill="FFFFFF"/>
          <w:lang w:val="en-GB"/>
        </w:rPr>
        <w:t>IOP Conference Series: Materials Science and Engineering</w:t>
      </w:r>
      <w:r w:rsidRPr="00284456">
        <w:rPr>
          <w:rFonts w:ascii="Times New Roman" w:hAnsi="Times New Roman" w:eastAsia="SimSun" w:cs="Times New Roman"/>
          <w:color w:val="222222"/>
          <w:sz w:val="24"/>
          <w:szCs w:val="24"/>
          <w:shd w:val="clear" w:color="auto" w:fill="FFFFFF"/>
          <w:lang w:val="en-GB"/>
        </w:rPr>
        <w:t> (Vol. 734, No. 1, p. 012081). IOP Publishing.</w:t>
      </w:r>
    </w:p>
    <w:p xmlns:wp14="http://schemas.microsoft.com/office/word/2010/wordml" w:rsidRPr="00284456" w:rsidR="00A07B2B" w:rsidRDefault="00E8321D" w14:paraId="07575F29"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Leninkumar, V., 2017. The relationship between customer satisfaction and customer trust on customer loyalty. </w:t>
      </w:r>
      <w:r w:rsidRPr="00284456">
        <w:rPr>
          <w:rFonts w:ascii="Times New Roman" w:hAnsi="Times New Roman" w:eastAsia="SimSun" w:cs="Times New Roman"/>
          <w:i/>
          <w:iCs/>
          <w:color w:val="222222"/>
          <w:sz w:val="24"/>
          <w:szCs w:val="24"/>
          <w:shd w:val="clear" w:color="auto" w:fill="FFFFFF"/>
          <w:lang w:val="en-GB"/>
        </w:rPr>
        <w:t>International Journal of Academic Research in Business and Social Sciences</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7</w:t>
      </w:r>
      <w:r w:rsidRPr="00284456">
        <w:rPr>
          <w:rFonts w:ascii="Times New Roman" w:hAnsi="Times New Roman" w:eastAsia="SimSun" w:cs="Times New Roman"/>
          <w:color w:val="222222"/>
          <w:sz w:val="24"/>
          <w:szCs w:val="24"/>
          <w:shd w:val="clear" w:color="auto" w:fill="FFFFFF"/>
          <w:lang w:val="en-GB"/>
        </w:rPr>
        <w:t>(4), pp.450-465.</w:t>
      </w:r>
    </w:p>
    <w:p xmlns:wp14="http://schemas.microsoft.com/office/word/2010/wordml" w:rsidRPr="00284456" w:rsidR="00A07B2B" w:rsidRDefault="00E8321D" w14:paraId="7D9575B7"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Leonidou, E., Christofi, M., Vrontis, D. and Thrassou, A., 2018. An integrative framework of stakeholder engagement for innovation management and entrepreneurship development. </w:t>
      </w:r>
      <w:r w:rsidRPr="00284456">
        <w:rPr>
          <w:rFonts w:ascii="Times New Roman" w:hAnsi="Times New Roman" w:eastAsia="SimSun" w:cs="Times New Roman"/>
          <w:i/>
          <w:iCs/>
          <w:color w:val="222222"/>
          <w:sz w:val="24"/>
          <w:szCs w:val="24"/>
          <w:shd w:val="clear" w:color="auto" w:fill="FFFFFF"/>
          <w:lang w:val="en-GB"/>
        </w:rPr>
        <w:t>Journal of Business Research</w:t>
      </w:r>
      <w:r w:rsidRPr="00284456">
        <w:rPr>
          <w:rFonts w:ascii="Times New Roman" w:hAnsi="Times New Roman" w:eastAsia="SimSun" w:cs="Times New Roman"/>
          <w:color w:val="222222"/>
          <w:sz w:val="24"/>
          <w:szCs w:val="24"/>
          <w:shd w:val="clear" w:color="auto" w:fill="FFFFFF"/>
          <w:lang w:val="en-GB"/>
        </w:rPr>
        <w:t>.</w:t>
      </w:r>
    </w:p>
    <w:p xmlns:wp14="http://schemas.microsoft.com/office/word/2010/wordml" w:rsidRPr="00284456" w:rsidR="00A07B2B" w:rsidRDefault="00E8321D" w14:paraId="7B108AA9"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Mahmoud, M.A., Hinson, R.E. and Anim, P.A., 2018. Service innovation and customer satisfaction: the role of customer value creation. </w:t>
      </w:r>
      <w:r w:rsidRPr="00284456">
        <w:rPr>
          <w:rFonts w:ascii="Times New Roman" w:hAnsi="Times New Roman" w:eastAsia="SimSun" w:cs="Times New Roman"/>
          <w:i/>
          <w:iCs/>
          <w:color w:val="222222"/>
          <w:sz w:val="24"/>
          <w:szCs w:val="24"/>
          <w:shd w:val="clear" w:color="auto" w:fill="FFFFFF"/>
          <w:lang w:val="en-GB"/>
        </w:rPr>
        <w:t>European Journal of Innovation Management</w:t>
      </w:r>
      <w:r w:rsidRPr="00284456">
        <w:rPr>
          <w:rFonts w:ascii="Times New Roman" w:hAnsi="Times New Roman" w:eastAsia="SimSun" w:cs="Times New Roman"/>
          <w:color w:val="222222"/>
          <w:sz w:val="24"/>
          <w:szCs w:val="24"/>
          <w:shd w:val="clear" w:color="auto" w:fill="FFFFFF"/>
          <w:lang w:val="en-GB"/>
        </w:rPr>
        <w:t>.</w:t>
      </w:r>
    </w:p>
    <w:p xmlns:wp14="http://schemas.microsoft.com/office/word/2010/wordml" w:rsidRPr="00284456" w:rsidR="00A07B2B" w:rsidRDefault="00E8321D" w14:paraId="5DF5EBBA"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lastRenderedPageBreak/>
        <w:t>Morgan, N.A., Whitler, K.A., Feng, H. and Chari, S., 2019. Research in marketing strategy. </w:t>
      </w:r>
      <w:r w:rsidRPr="00284456">
        <w:rPr>
          <w:rFonts w:ascii="Times New Roman" w:hAnsi="Times New Roman" w:eastAsia="SimSun" w:cs="Times New Roman"/>
          <w:i/>
          <w:iCs/>
          <w:color w:val="222222"/>
          <w:sz w:val="24"/>
          <w:szCs w:val="24"/>
          <w:shd w:val="clear" w:color="auto" w:fill="FFFFFF"/>
          <w:lang w:val="en-GB"/>
        </w:rPr>
        <w:t>Journal of the Academy of Marketing Science</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47</w:t>
      </w:r>
      <w:r w:rsidRPr="00284456">
        <w:rPr>
          <w:rFonts w:ascii="Times New Roman" w:hAnsi="Times New Roman" w:eastAsia="SimSun" w:cs="Times New Roman"/>
          <w:color w:val="222222"/>
          <w:sz w:val="24"/>
          <w:szCs w:val="24"/>
          <w:shd w:val="clear" w:color="auto" w:fill="FFFFFF"/>
          <w:lang w:val="en-GB"/>
        </w:rPr>
        <w:t>(1), pp.4-29.</w:t>
      </w:r>
    </w:p>
    <w:p xmlns:wp14="http://schemas.microsoft.com/office/word/2010/wordml" w:rsidRPr="00284456" w:rsidR="00A07B2B" w:rsidRDefault="00E8321D" w14:paraId="40153EA6"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Oh, H. and Kim, K., 2017. Customer satisfaction, service quality, and customer value: years 2000-2015. </w:t>
      </w:r>
      <w:r w:rsidRPr="00284456">
        <w:rPr>
          <w:rFonts w:ascii="Times New Roman" w:hAnsi="Times New Roman" w:eastAsia="SimSun" w:cs="Times New Roman"/>
          <w:i/>
          <w:iCs/>
          <w:color w:val="222222"/>
          <w:sz w:val="24"/>
          <w:szCs w:val="24"/>
          <w:shd w:val="clear" w:color="auto" w:fill="FFFFFF"/>
          <w:lang w:val="en-GB"/>
        </w:rPr>
        <w:t>International Journal of Contemporary Hospitality Management</w:t>
      </w:r>
      <w:r w:rsidRPr="00284456">
        <w:rPr>
          <w:rFonts w:ascii="Times New Roman" w:hAnsi="Times New Roman" w:eastAsia="SimSun" w:cs="Times New Roman"/>
          <w:color w:val="222222"/>
          <w:sz w:val="24"/>
          <w:szCs w:val="24"/>
          <w:shd w:val="clear" w:color="auto" w:fill="FFFFFF"/>
          <w:lang w:val="en-GB"/>
        </w:rPr>
        <w:t>.</w:t>
      </w:r>
    </w:p>
    <w:p xmlns:wp14="http://schemas.microsoft.com/office/word/2010/wordml" w:rsidRPr="00284456" w:rsidR="00A07B2B" w:rsidRDefault="00E8321D" w14:paraId="40C2367D"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Pererva, P., Nagy, S. and Maslak, M., 2018. Organization of marketing activities on the intrapreneurship. </w:t>
      </w:r>
      <w:r w:rsidRPr="00284456">
        <w:rPr>
          <w:rFonts w:ascii="Times New Roman" w:hAnsi="Times New Roman" w:eastAsia="SimSun" w:cs="Times New Roman"/>
          <w:i/>
          <w:iCs/>
          <w:color w:val="222222"/>
          <w:sz w:val="24"/>
          <w:szCs w:val="24"/>
          <w:shd w:val="clear" w:color="auto" w:fill="FFFFFF"/>
          <w:lang w:val="en-GB"/>
        </w:rPr>
        <w:t>Mind Journal</w:t>
      </w:r>
      <w:r w:rsidRPr="00284456">
        <w:rPr>
          <w:rFonts w:ascii="Times New Roman" w:hAnsi="Times New Roman" w:eastAsia="SimSun" w:cs="Times New Roman"/>
          <w:color w:val="222222"/>
          <w:sz w:val="24"/>
          <w:szCs w:val="24"/>
          <w:shd w:val="clear" w:color="auto" w:fill="FFFFFF"/>
          <w:lang w:val="en-GB"/>
        </w:rPr>
        <w:t>, (5), pp.1-10.</w:t>
      </w:r>
    </w:p>
    <w:p xmlns:wp14="http://schemas.microsoft.com/office/word/2010/wordml" w:rsidRPr="00284456" w:rsidR="00A07B2B" w:rsidRDefault="00E8321D" w14:paraId="3A437990"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Torelli, R., Balluchi, F. and Furlotti, K., 2020. The materiality assessment and stakeholder engagement: A content analysis of sustainability reports. </w:t>
      </w:r>
      <w:r w:rsidRPr="00284456">
        <w:rPr>
          <w:rFonts w:ascii="Times New Roman" w:hAnsi="Times New Roman" w:eastAsia="SimSun" w:cs="Times New Roman"/>
          <w:i/>
          <w:iCs/>
          <w:color w:val="222222"/>
          <w:sz w:val="24"/>
          <w:szCs w:val="24"/>
          <w:shd w:val="clear" w:color="auto" w:fill="FFFFFF"/>
          <w:lang w:val="en-GB"/>
        </w:rPr>
        <w:t>Corporate Social Responsibility and Environmental Management</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27</w:t>
      </w:r>
      <w:r w:rsidRPr="00284456">
        <w:rPr>
          <w:rFonts w:ascii="Times New Roman" w:hAnsi="Times New Roman" w:eastAsia="SimSun" w:cs="Times New Roman"/>
          <w:color w:val="222222"/>
          <w:sz w:val="24"/>
          <w:szCs w:val="24"/>
          <w:shd w:val="clear" w:color="auto" w:fill="FFFFFF"/>
          <w:lang w:val="en-GB"/>
        </w:rPr>
        <w:t>(2), pp.470-484.</w:t>
      </w:r>
    </w:p>
    <w:p xmlns:wp14="http://schemas.microsoft.com/office/word/2010/wordml" w:rsidRPr="00284456" w:rsidR="00A07B2B" w:rsidRDefault="00E8321D" w14:paraId="193B5726" wp14:textId="77777777">
      <w:pPr>
        <w:spacing w:line="360" w:lineRule="auto"/>
        <w:jc w:val="both"/>
        <w:rPr>
          <w:rFonts w:ascii="Times New Roman" w:hAnsi="Times New Roman" w:eastAsia="SimSun" w:cs="Times New Roman"/>
          <w:color w:val="222222"/>
          <w:sz w:val="24"/>
          <w:szCs w:val="24"/>
          <w:shd w:val="clear" w:color="auto" w:fill="FFFFFF"/>
          <w:lang w:val="en-GB"/>
        </w:rPr>
      </w:pPr>
      <w:r w:rsidRPr="00284456">
        <w:rPr>
          <w:rFonts w:ascii="Times New Roman" w:hAnsi="Times New Roman" w:eastAsia="SimSun" w:cs="Times New Roman"/>
          <w:color w:val="222222"/>
          <w:sz w:val="24"/>
          <w:szCs w:val="24"/>
          <w:shd w:val="clear" w:color="auto" w:fill="FFFFFF"/>
          <w:lang w:val="en-GB"/>
        </w:rPr>
        <w:t>Viglia, G., Pera, R. and Bigné, E., 2018. The determinants of stakeholder engagement in digital platforms. </w:t>
      </w:r>
      <w:r w:rsidRPr="00284456">
        <w:rPr>
          <w:rFonts w:ascii="Times New Roman" w:hAnsi="Times New Roman" w:eastAsia="SimSun" w:cs="Times New Roman"/>
          <w:i/>
          <w:iCs/>
          <w:color w:val="222222"/>
          <w:sz w:val="24"/>
          <w:szCs w:val="24"/>
          <w:shd w:val="clear" w:color="auto" w:fill="FFFFFF"/>
          <w:lang w:val="en-GB"/>
        </w:rPr>
        <w:t>Journal of Business Research</w:t>
      </w:r>
      <w:r w:rsidRPr="00284456">
        <w:rPr>
          <w:rFonts w:ascii="Times New Roman" w:hAnsi="Times New Roman" w:eastAsia="SimSun" w:cs="Times New Roman"/>
          <w:color w:val="222222"/>
          <w:sz w:val="24"/>
          <w:szCs w:val="24"/>
          <w:shd w:val="clear" w:color="auto" w:fill="FFFFFF"/>
          <w:lang w:val="en-GB"/>
        </w:rPr>
        <w:t>, </w:t>
      </w:r>
      <w:r w:rsidRPr="00284456">
        <w:rPr>
          <w:rFonts w:ascii="Times New Roman" w:hAnsi="Times New Roman" w:eastAsia="SimSun" w:cs="Times New Roman"/>
          <w:i/>
          <w:iCs/>
          <w:color w:val="222222"/>
          <w:sz w:val="24"/>
          <w:szCs w:val="24"/>
          <w:shd w:val="clear" w:color="auto" w:fill="FFFFFF"/>
          <w:lang w:val="en-GB"/>
        </w:rPr>
        <w:t>89</w:t>
      </w:r>
      <w:r w:rsidRPr="00284456">
        <w:rPr>
          <w:rFonts w:ascii="Times New Roman" w:hAnsi="Times New Roman" w:eastAsia="SimSun" w:cs="Times New Roman"/>
          <w:color w:val="222222"/>
          <w:sz w:val="24"/>
          <w:szCs w:val="24"/>
          <w:shd w:val="clear" w:color="auto" w:fill="FFFFFF"/>
          <w:lang w:val="en-GB"/>
        </w:rPr>
        <w:t>, pp.404-410.</w:t>
      </w:r>
    </w:p>
    <w:p xmlns:wp14="http://schemas.microsoft.com/office/word/2010/wordml" w:rsidRPr="00284456" w:rsidR="00A07B2B" w:rsidRDefault="00E8321D" w14:paraId="02AF6148" wp14:textId="77777777">
      <w:pPr>
        <w:spacing w:line="360" w:lineRule="auto"/>
        <w:jc w:val="both"/>
        <w:rPr>
          <w:rFonts w:ascii="Times New Roman" w:hAnsi="Times New Roman" w:eastAsia="SimSun"/>
          <w:color w:val="222222"/>
          <w:sz w:val="24"/>
          <w:szCs w:val="24"/>
          <w:shd w:val="clear" w:color="auto" w:fill="FFFFFF"/>
          <w:lang w:val="en-GB"/>
        </w:rPr>
      </w:pPr>
      <w:r w:rsidRPr="00284456">
        <w:rPr>
          <w:rFonts w:ascii="Times New Roman" w:hAnsi="Times New Roman" w:eastAsia="SimSun"/>
          <w:color w:val="222222"/>
          <w:sz w:val="24"/>
          <w:szCs w:val="24"/>
          <w:shd w:val="clear" w:color="auto" w:fill="FFFFFF"/>
          <w:lang w:val="en-GB"/>
        </w:rPr>
        <w:t xml:space="preserve">stakeholdertheory.org, (2021), About the Stakeholder Theory, Available at: </w:t>
      </w:r>
      <w:hyperlink w:history="1" w:anchor=":~:text=Stakeholder%20Theory%20is%20a%20view,all%20stakeholders%2C%20not%20just%20shareholders." r:id="rId21">
        <w:r w:rsidRPr="00284456">
          <w:rPr>
            <w:rStyle w:val="Hyperlink"/>
            <w:rFonts w:ascii="Times New Roman" w:hAnsi="Times New Roman" w:eastAsia="SimSun"/>
            <w:color w:val="222222"/>
            <w:sz w:val="24"/>
            <w:szCs w:val="24"/>
            <w:shd w:val="clear" w:color="auto" w:fill="FFFFFF"/>
            <w:lang w:val="en-GB"/>
          </w:rPr>
          <w:t>http://stakeholdertheory.org/about/#:~:text=Stakeholder%20Theory%20is%20a%20view,all%20stakeholders%2C%20not%20just%20shareholders.</w:t>
        </w:r>
      </w:hyperlink>
      <w:r w:rsidRPr="00284456">
        <w:rPr>
          <w:rFonts w:ascii="Times New Roman" w:hAnsi="Times New Roman" w:eastAsia="SimSun"/>
          <w:color w:val="222222"/>
          <w:sz w:val="24"/>
          <w:szCs w:val="24"/>
          <w:shd w:val="clear" w:color="auto" w:fill="FFFFFF"/>
          <w:lang w:val="en-GB"/>
        </w:rPr>
        <w:t xml:space="preserve"> [Accessed on: 21/04/2021]</w:t>
      </w:r>
    </w:p>
    <w:p xmlns:wp14="http://schemas.microsoft.com/office/word/2010/wordml" w:rsidRPr="00284456" w:rsidR="00A07B2B" w:rsidRDefault="00E8321D" w14:paraId="3F17D201" wp14:textId="77777777">
      <w:pPr>
        <w:spacing w:line="360" w:lineRule="auto"/>
        <w:jc w:val="both"/>
        <w:rPr>
          <w:rFonts w:ascii="Times New Roman" w:hAnsi="Times New Roman" w:eastAsia="SimSun"/>
          <w:color w:val="222222"/>
          <w:sz w:val="24"/>
          <w:szCs w:val="24"/>
          <w:shd w:val="clear" w:color="auto" w:fill="FFFFFF"/>
          <w:lang w:val="en-GB"/>
        </w:rPr>
      </w:pPr>
      <w:r w:rsidRPr="00284456">
        <w:rPr>
          <w:rFonts w:ascii="Times New Roman" w:hAnsi="Times New Roman" w:eastAsia="SimSun"/>
          <w:color w:val="222222"/>
          <w:sz w:val="24"/>
          <w:szCs w:val="24"/>
          <w:shd w:val="clear" w:color="auto" w:fill="FFFFFF"/>
          <w:lang w:val="en-GB"/>
        </w:rPr>
        <w:t>Freeman, R.E., Phillips, R. and Sisodia, R., 2020. Tensions in stakeholder theory. Business &amp; Society, 59(2), pp.213-231.</w:t>
      </w:r>
    </w:p>
    <w:p xmlns:wp14="http://schemas.microsoft.com/office/word/2010/wordml" w:rsidRPr="00284456" w:rsidR="00A07B2B" w:rsidRDefault="00E8321D" w14:paraId="5EDD1936" wp14:textId="77777777">
      <w:pPr>
        <w:spacing w:line="360" w:lineRule="auto"/>
        <w:jc w:val="both"/>
        <w:rPr>
          <w:rFonts w:ascii="Times New Roman" w:hAnsi="Times New Roman" w:eastAsia="SimSun"/>
          <w:color w:val="222222"/>
          <w:sz w:val="24"/>
          <w:szCs w:val="24"/>
          <w:shd w:val="clear" w:color="auto" w:fill="FFFFFF"/>
          <w:lang w:val="en-GB"/>
        </w:rPr>
      </w:pPr>
      <w:r w:rsidRPr="00284456">
        <w:rPr>
          <w:rFonts w:ascii="Times New Roman" w:hAnsi="Times New Roman" w:eastAsia="SimSun"/>
          <w:color w:val="222222"/>
          <w:sz w:val="24"/>
          <w:szCs w:val="24"/>
          <w:shd w:val="clear" w:color="auto" w:fill="FFFFFF"/>
          <w:lang w:val="en-GB"/>
        </w:rPr>
        <w:t>Jamali, D. and Carroll, A., 2017. Capturing advances in CSR: Developed versus developing country perspectives.</w:t>
      </w:r>
    </w:p>
    <w:p xmlns:wp14="http://schemas.microsoft.com/office/word/2010/wordml" w:rsidRPr="00284456" w:rsidR="00A07B2B" w:rsidRDefault="00E8321D" w14:paraId="1C148891" wp14:textId="77777777">
      <w:pPr>
        <w:spacing w:line="360" w:lineRule="auto"/>
        <w:jc w:val="both"/>
        <w:rPr>
          <w:rFonts w:ascii="Times New Roman" w:hAnsi="Times New Roman" w:eastAsia="SimSun"/>
          <w:color w:val="222222"/>
          <w:sz w:val="24"/>
          <w:szCs w:val="24"/>
          <w:shd w:val="clear" w:color="auto" w:fill="FFFFFF"/>
          <w:lang w:val="en-GB"/>
        </w:rPr>
      </w:pPr>
      <w:r w:rsidRPr="00284456">
        <w:rPr>
          <w:rFonts w:ascii="Times New Roman" w:hAnsi="Times New Roman" w:eastAsia="SimSun"/>
          <w:color w:val="222222"/>
          <w:sz w:val="24"/>
          <w:szCs w:val="24"/>
          <w:shd w:val="clear" w:color="auto" w:fill="FFFFFF"/>
          <w:lang w:val="en-GB"/>
        </w:rPr>
        <w:t>Nikolova, V. and Arsić, S., 2017. The stakeholder approach in corporate social responsibility. Engineering management, 3(1), pp.24-35.</w:t>
      </w:r>
    </w:p>
    <w:p xmlns:wp14="http://schemas.microsoft.com/office/word/2010/wordml" w:rsidRPr="00284456" w:rsidR="00A07B2B" w:rsidRDefault="00E8321D" w14:paraId="049BBB32" wp14:textId="77777777">
      <w:pPr>
        <w:spacing w:line="360" w:lineRule="auto"/>
        <w:jc w:val="both"/>
        <w:rPr>
          <w:rFonts w:ascii="Times New Roman" w:hAnsi="Times New Roman" w:eastAsia="SimSun"/>
          <w:color w:val="222222"/>
          <w:sz w:val="24"/>
          <w:szCs w:val="24"/>
          <w:shd w:val="clear" w:color="auto" w:fill="FFFFFF"/>
          <w:lang w:val="en-GB"/>
        </w:rPr>
      </w:pPr>
      <w:r w:rsidRPr="00284456">
        <w:rPr>
          <w:rFonts w:ascii="Times New Roman" w:hAnsi="Times New Roman" w:eastAsia="SimSun"/>
          <w:color w:val="222222"/>
          <w:sz w:val="24"/>
          <w:szCs w:val="24"/>
          <w:shd w:val="clear" w:color="auto" w:fill="FFFFFF"/>
          <w:lang w:val="en-GB"/>
        </w:rPr>
        <w:t>Zhuo, Z., 2019. Research on using Six Sigma management to improve bank customer satisfaction. International Journal of Quality Innovation, 5(1), pp.1-14.</w:t>
      </w:r>
    </w:p>
    <w:p xmlns:wp14="http://schemas.microsoft.com/office/word/2010/wordml" w:rsidRPr="00284456" w:rsidR="00A07B2B" w:rsidRDefault="00E8321D" w14:paraId="25A82D8A" wp14:textId="77777777">
      <w:pPr>
        <w:spacing w:line="360" w:lineRule="auto"/>
        <w:jc w:val="both"/>
        <w:rPr>
          <w:rFonts w:ascii="Times New Roman" w:hAnsi="Times New Roman" w:eastAsia="SimSun"/>
          <w:color w:val="222222"/>
          <w:sz w:val="24"/>
          <w:szCs w:val="24"/>
          <w:shd w:val="clear" w:color="auto" w:fill="FFFFFF"/>
          <w:lang w:val="en-GB"/>
        </w:rPr>
      </w:pPr>
      <w:r w:rsidRPr="00284456">
        <w:rPr>
          <w:rFonts w:ascii="Times New Roman" w:hAnsi="Times New Roman" w:eastAsia="SimSun"/>
          <w:color w:val="222222"/>
          <w:sz w:val="24"/>
          <w:szCs w:val="24"/>
          <w:shd w:val="clear" w:color="auto" w:fill="FFFFFF"/>
          <w:lang w:val="en-GB"/>
        </w:rPr>
        <w:t>Kumar, V., 2018. A theory of customer valuation: Concepts, metrics, strategy, and implementation. Journal of Marketing, 82(1), pp.1-19.</w:t>
      </w:r>
    </w:p>
    <w:p xmlns:wp14="http://schemas.microsoft.com/office/word/2010/wordml" w:rsidRPr="00284456" w:rsidR="00A07B2B" w:rsidRDefault="00A07B2B" w14:paraId="3DEEC669" wp14:textId="77777777">
      <w:pPr>
        <w:spacing w:line="360" w:lineRule="auto"/>
        <w:jc w:val="both"/>
        <w:rPr>
          <w:rFonts w:ascii="Times New Roman" w:hAnsi="Times New Roman" w:eastAsia="SimSun"/>
          <w:color w:val="222222"/>
          <w:sz w:val="24"/>
          <w:szCs w:val="24"/>
          <w:shd w:val="clear" w:color="auto" w:fill="FFFFFF"/>
          <w:lang w:val="en-GB"/>
        </w:rPr>
      </w:pPr>
    </w:p>
    <w:sectPr w:rsidRPr="00284456" w:rsidR="00A07B2B" w:rsidSect="00284456">
      <w:footerReference w:type="default" r:id="rId22"/>
      <w:pgSz w:w="12240" w:h="15840" w:orient="portrait"/>
      <w:pgMar w:top="1440" w:right="1440" w:bottom="1440" w:left="1440" w:header="720" w:footer="720" w:gutter="0"/>
      <w:pgNumType w:start="1"/>
      <w:cols w:space="708"/>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C769EA" w:rsidRDefault="00C769EA" w14:paraId="3656B9AB" wp14:textId="77777777">
      <w:pPr>
        <w:spacing w:line="240" w:lineRule="auto"/>
      </w:pPr>
      <w:r>
        <w:separator/>
      </w:r>
    </w:p>
  </w:endnote>
  <w:endnote w:type="continuationSeparator" w:id="1">
    <w:p xmlns:wp14="http://schemas.microsoft.com/office/word/2010/wordml" w:rsidR="00C769EA" w:rsidRDefault="00C769EA" w14:paraId="45FB0818"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A07B2B" w:rsidRDefault="0094572F" w14:paraId="074D1F29" wp14:textId="77777777">
    <w:r w:rsidRPr="0094572F">
      <w:rPr>
        <w:noProof/>
        <w:lang w:eastAsia="en-IN"/>
      </w:rPr>
      <w:pict w14:anchorId="78C12C95">
        <v:shapetype id="_x0000_t202" coordsize="21600,21600" o:spt="202" path="m,l,21600r21600,l21600,xe">
          <v:stroke joinstyle="miter"/>
          <v:path gradientshapeok="t" o:connecttype="rect"/>
        </v:shapetype>
        <v:shape id="Text Box 1" style="position:absolute;margin-left:300.8pt;margin-top:0;width:2in;height:2in;z-index:251659264;visibility:visible;mso-wrap-style:none;mso-position-horizontal:right;mso-position-horizontal-relative:margin" o:spid="_x0000_s204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">
          <v:textbox style="mso-fit-shape-to-text:t" inset="0,0,0,0">
            <w:txbxContent>
              <w:p w:rsidR="00A07B2B" w:rsidRDefault="0094572F" w14:paraId="3722B3FF" wp14:textId="77777777">
                <w:pPr>
                  <w:pStyle w:val="Footer"/>
                </w:pPr>
                <w:r>
                  <w:fldChar w:fldCharType="begin"/>
                </w:r>
                <w:r w:rsidR="00E8321D">
                  <w:instrText xml:space="preserve"> PAGE  \* MERGEFORMAT </w:instrText>
                </w:r>
                <w:r>
                  <w:fldChar w:fldCharType="separate"/>
                </w:r>
                <w:r w:rsidR="00227792">
                  <w:rPr>
                    <w:noProof/>
                  </w:rPr>
                  <w:t>1</w:t>
                </w:r>
                <w:r>
                  <w:fldChar w:fldCharType="end"/>
                </w:r>
              </w:p>
            </w:txbxContent>
          </v:textbox>
          <w10:wrap anchorx="margin"/>
        </v:shape>
      </w:pict>
    </w: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C769EA" w:rsidRDefault="00C769EA" w14:paraId="049F31CB" wp14:textId="77777777">
      <w:pPr>
        <w:spacing w:line="240" w:lineRule="auto"/>
      </w:pPr>
      <w:r>
        <w:separator/>
      </w:r>
    </w:p>
  </w:footnote>
  <w:footnote w:type="continuationSeparator" w:id="1">
    <w:p xmlns:wp14="http://schemas.microsoft.com/office/word/2010/wordml" w:rsidR="00C769EA" w:rsidRDefault="00C769EA" w14:paraId="53128261" wp14:textId="7777777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CB4F9F"/>
    <w:multiLevelType w:val="multilevel"/>
    <w:tmpl w:val="16CB4F9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763845A"/>
    <w:multiLevelType w:val="multilevel"/>
    <w:tmpl w:val="27638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FAE8895"/>
    <w:multiLevelType w:val="multilevel"/>
    <w:tmpl w:val="2FAE889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C3669BF"/>
    <w:multiLevelType w:val="multilevel"/>
    <w:tmpl w:val="5C3669B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1"/>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noPunctuationKerning/>
  <w:characterSpacingControl w:val="doNotCompress"/>
  <w:hdrShapeDefaults>
    <o:shapedefaults v:ext="edit" spidmax="5122"/>
    <o:shapelayout v:ext="edit">
      <o:idmap v:ext="edit" data="2"/>
    </o:shapelayout>
  </w:hdrShapeDefaults>
  <w:footnotePr>
    <w:footnote w:id="0"/>
    <w:footnote w:id="1"/>
  </w:footnotePr>
  <w:endnotePr>
    <w:endnote w:id="0"/>
    <w:endnote w:id="1"/>
  </w:endnotePr>
  <w:compat>
    <w:doNotExpandShiftReturn/>
    <w:useFELayout/>
  </w:compat>
  <w:rsids>
    <w:rsidRoot w:val="00A07B2B"/>
    <w:rsid w:val="000646E6"/>
    <w:rsid w:val="00112015"/>
    <w:rsid w:val="00227792"/>
    <w:rsid w:val="00284456"/>
    <w:rsid w:val="003B058C"/>
    <w:rsid w:val="004950EA"/>
    <w:rsid w:val="005B54FF"/>
    <w:rsid w:val="0094572F"/>
    <w:rsid w:val="00A07B2B"/>
    <w:rsid w:val="00B55705"/>
    <w:rsid w:val="00C769EA"/>
    <w:rsid w:val="00D15F45"/>
    <w:rsid w:val="00E53806"/>
    <w:rsid w:val="00E8321D"/>
    <w:rsid w:val="00FE7A06"/>
    <w:rsid w:val="180E7CAA"/>
    <w:rsid w:val="1FFC4320"/>
    <w:rsid w:val="271A28E8"/>
    <w:rsid w:val="36430A7A"/>
    <w:rsid w:val="43B56F48"/>
    <w:rsid w:val="4BA21D5D"/>
    <w:rsid w:val="65192DB6"/>
    <w:rsid w:val="67F9751C"/>
    <w:rsid w:val="7E69156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14:docId w14:val="598AE142"/>
  <w15:docId w15:val="{7da1fbe2-a321-4e43-84eb-f79d31432125}"/>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imes New Roman" w:hAnsi="Times New Roman" w:eastAsia="SimSun" w:cs="Times New Roman"/>
        <w:lang w:val="en-IN" w:eastAsia="en-IN" w:bidi="ar-SA"/>
      </w:rPr>
    </w:rPrDefault>
    <w:pPrDefault/>
  </w:docDefaults>
  <w:latentStyles w:defLockedState="0" w:defUIPriority="99" w:defSemiHidden="1" w:defUnhideWhenUsed="1" w:defQFormat="0" w:count="267">
    <w:lsdException w:name="Normal" w:uiPriority="0" w:semiHidden="0" w:unhideWhenUsed="0"/>
    <w:lsdException w:name="heading 1" w:uiPriority="0" w:semiHidden="0" w:unhideWhenUsed="0"/>
    <w:lsdException w:name="heading 2" w:uiPriority="0" w:semiHidden="0" w:unhideWhenUsed="0"/>
    <w:lsdException w:name="heading 3" w:uiPriority="0" w:semiHidden="0" w:unhideWhenUsed="0"/>
    <w:lsdException w:name="heading 4" w:uiPriority="0" w:semiHidden="0" w:unhideWhenUsed="0"/>
    <w:lsdException w:name="heading 5" w:uiPriority="0" w:semiHidden="0" w:unhideWhenUsed="0"/>
    <w:lsdException w:name="heading 6" w:uiPriority="0" w:semiHidden="0" w:unhideWhenUsed="0"/>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0" w:semiHidden="0" w:unhideWhenUsed="0"/>
    <w:lsdException w:name="Default Paragraph Font" w:uiPriority="1"/>
    <w:lsdException w:name="Subtitle" w:uiPriority="0" w:semiHidden="0" w:unhideWhenUsed="0" w:qFormat="1"/>
    <w:lsdException w:name="Hyperlink" w:uiPriority="0" w:semiHidden="0" w:unhideWhenUsed="0"/>
    <w:lsdException w:name="Strong" w:uiPriority="22" w:semiHidden="0" w:unhideWhenUsed="0" w:qFormat="1"/>
    <w:lsdException w:name="Emphasis" w:uiPriority="20" w:semiHidden="0" w:unhideWhenUsed="0" w:qFormat="1"/>
    <w:lsdException w:name="Normal Table" w:uiPriority="0" w:qFormat="1"/>
    <w:lsdException w:name="Table Grid" w:uiPriority="59" w:semiHidden="0" w:unhideWhenUsed="0"/>
    <w:lsdException w:name="Placeholder Text" w:unhideWhenUsed="0"/>
    <w:lsdException w:name="No Spacing"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rsid w:val="00FE7A06"/>
    <w:pPr>
      <w:spacing w:line="276" w:lineRule="auto"/>
    </w:pPr>
    <w:rPr>
      <w:rFonts w:ascii="Arial" w:hAnsi="Arial" w:eastAsia="Arial" w:cs="Arial"/>
      <w:sz w:val="22"/>
      <w:szCs w:val="22"/>
      <w:lang w:eastAsia="en-US"/>
    </w:rPr>
  </w:style>
  <w:style w:type="paragraph" w:styleId="Heading1">
    <w:name w:val="heading 1"/>
    <w:basedOn w:val="Normal"/>
    <w:next w:val="Normal"/>
    <w:rsid w:val="00FE7A06"/>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rsid w:val="00FE7A06"/>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rsid w:val="00FE7A06"/>
    <w:pPr>
      <w:keepNext/>
      <w:keepLines/>
      <w:spacing w:before="320" w:after="80"/>
      <w:outlineLvl w:val="2"/>
    </w:pPr>
    <w:rPr>
      <w:color w:val="434343"/>
      <w:sz w:val="28"/>
      <w:szCs w:val="28"/>
    </w:rPr>
  </w:style>
  <w:style w:type="paragraph" w:styleId="Heading4">
    <w:name w:val="heading 4"/>
    <w:basedOn w:val="Normal"/>
    <w:next w:val="Normal"/>
    <w:rsid w:val="00FE7A06"/>
    <w:pPr>
      <w:keepNext/>
      <w:keepLines/>
      <w:spacing w:before="280" w:after="80"/>
      <w:outlineLvl w:val="3"/>
    </w:pPr>
    <w:rPr>
      <w:color w:val="666666"/>
      <w:sz w:val="24"/>
      <w:szCs w:val="24"/>
    </w:rPr>
  </w:style>
  <w:style w:type="paragraph" w:styleId="Heading5">
    <w:name w:val="heading 5"/>
    <w:basedOn w:val="Normal"/>
    <w:next w:val="Normal"/>
    <w:rsid w:val="00FE7A06"/>
    <w:pPr>
      <w:keepNext/>
      <w:keepLines/>
      <w:spacing w:before="240" w:after="80"/>
      <w:outlineLvl w:val="4"/>
    </w:pPr>
    <w:rPr>
      <w:color w:val="666666"/>
    </w:rPr>
  </w:style>
  <w:style w:type="paragraph" w:styleId="Heading6">
    <w:name w:val="heading 6"/>
    <w:basedOn w:val="Normal"/>
    <w:next w:val="Normal"/>
    <w:rsid w:val="00FE7A06"/>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uiPriority w:val="99"/>
    <w:semiHidden/>
    <w:unhideWhenUsed/>
    <w:rsid w:val="00FE7A06"/>
    <w:pPr>
      <w:tabs>
        <w:tab w:val="center" w:pos="4153"/>
        <w:tab w:val="right" w:pos="8306"/>
      </w:tabs>
      <w:snapToGrid w:val="0"/>
    </w:pPr>
    <w:rPr>
      <w:sz w:val="18"/>
      <w:szCs w:val="18"/>
    </w:rPr>
  </w:style>
  <w:style w:type="character" w:styleId="Hyperlink">
    <w:name w:val="Hyperlink"/>
    <w:basedOn w:val="DefaultParagraphFont"/>
    <w:rsid w:val="00FE7A06"/>
    <w:rPr>
      <w:color w:val="0000FF"/>
      <w:u w:val="single"/>
    </w:rPr>
  </w:style>
  <w:style w:type="paragraph" w:styleId="Subtitle">
    <w:name w:val="Subtitle"/>
    <w:basedOn w:val="Normal"/>
    <w:next w:val="Normal"/>
    <w:qFormat/>
    <w:rsid w:val="00FE7A06"/>
    <w:pPr>
      <w:keepNext/>
      <w:keepLines/>
      <w:spacing w:after="320"/>
    </w:pPr>
    <w:rPr>
      <w:color w:val="666666"/>
      <w:sz w:val="30"/>
      <w:szCs w:val="30"/>
    </w:rPr>
  </w:style>
  <w:style w:type="paragraph" w:styleId="Title">
    <w:name w:val="Title"/>
    <w:basedOn w:val="Normal"/>
    <w:next w:val="Normal"/>
    <w:rsid w:val="00FE7A06"/>
    <w:pPr>
      <w:keepNext/>
      <w:keepLines/>
      <w:spacing w:after="60"/>
    </w:pPr>
    <w:rPr>
      <w:sz w:val="52"/>
      <w:szCs w:val="52"/>
    </w:rPr>
  </w:style>
  <w:style w:type="paragraph" w:styleId="TOC1">
    <w:name w:val="toc 1"/>
    <w:basedOn w:val="Normal"/>
    <w:next w:val="Normal"/>
    <w:uiPriority w:val="39"/>
    <w:semiHidden/>
    <w:unhideWhenUsed/>
    <w:qFormat/>
    <w:rsid w:val="00FE7A06"/>
  </w:style>
  <w:style w:type="paragraph" w:styleId="TOC2">
    <w:name w:val="toc 2"/>
    <w:basedOn w:val="Normal"/>
    <w:next w:val="Normal"/>
    <w:uiPriority w:val="39"/>
    <w:semiHidden/>
    <w:unhideWhenUsed/>
    <w:qFormat/>
    <w:rsid w:val="00FE7A06"/>
    <w:pPr>
      <w:ind w:left="420" w:leftChars="200"/>
    </w:pPr>
  </w:style>
  <w:style w:type="paragraph" w:styleId="BalloonText">
    <w:name w:val="Balloon Text"/>
    <w:basedOn w:val="Normal"/>
    <w:link w:val="BalloonTextChar"/>
    <w:uiPriority w:val="99"/>
    <w:semiHidden/>
    <w:unhideWhenUsed/>
    <w:rsid w:val="00227792"/>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27792"/>
    <w:rPr>
      <w:rFonts w:ascii="Tahoma" w:hAnsi="Tahoma" w:eastAsia="Arial" w:cs="Tahoma"/>
      <w:sz w:val="16"/>
      <w:szCs w:val="16"/>
      <w:lang w:eastAsia="en-US"/>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diagramLayout" Target="diagrams/layout2.xml" Id="rId13" /><Relationship Type="http://schemas.openxmlformats.org/officeDocument/2006/relationships/diagramQuickStyle" Target="diagrams/quickStyle3.xml" Id="rId18" /><Relationship Type="http://schemas.microsoft.com/office/2007/relationships/diagramDrawing" Target="diagrams/drawing2.xml" Id="rId26" /><Relationship Type="http://schemas.openxmlformats.org/officeDocument/2006/relationships/styles" Target="styles.xml" Id="rId3" /><Relationship Type="http://schemas.openxmlformats.org/officeDocument/2006/relationships/hyperlink" Target="http://stakeholdertheory.org/about/" TargetMode="External" Id="rId21" /><Relationship Type="http://schemas.openxmlformats.org/officeDocument/2006/relationships/endnotes" Target="endnotes.xml" Id="rId7" /><Relationship Type="http://schemas.openxmlformats.org/officeDocument/2006/relationships/diagramData" Target="diagrams/data2.xml" Id="rId12" /><Relationship Type="http://schemas.openxmlformats.org/officeDocument/2006/relationships/diagramLayout" Target="diagrams/layout3.xml" Id="rId17" /><Relationship Type="http://schemas.microsoft.com/office/2007/relationships/diagramDrawing" Target="diagrams/drawing1.xml" Id="rId25" /><Relationship Type="http://schemas.openxmlformats.org/officeDocument/2006/relationships/numbering" Target="numbering.xml" Id="rId2" /><Relationship Type="http://schemas.openxmlformats.org/officeDocument/2006/relationships/diagramData" Target="diagrams/data3.xml" Id="rId16" /><Relationship Type="http://schemas.openxmlformats.org/officeDocument/2006/relationships/hyperlink" Target="https://www.aceleronenergy.com/en/batteries/offgen"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diagramColors" Target="diagrams/colors2.xml" Id="rId15" /><Relationship Type="http://schemas.openxmlformats.org/officeDocument/2006/relationships/fontTable" Target="fontTable.xml" Id="rId23" /><Relationship Type="http://schemas.openxmlformats.org/officeDocument/2006/relationships/diagramQuickStyle" Target="diagrams/quickStyle1.xml" Id="rId10" /><Relationship Type="http://schemas.openxmlformats.org/officeDocument/2006/relationships/diagramColors" Target="diagrams/colors3.xml" Id="rId19"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diagramQuickStyle" Target="diagrams/quickStyle2.xml" Id="rId14" /><Relationship Type="http://schemas.openxmlformats.org/officeDocument/2006/relationships/footer" Target="footer1.xml" Id="rId22" /><Relationship Type="http://schemas.microsoft.com/office/2007/relationships/diagramDrawing" Target="diagrams/drawing3.xml" Id="rId27" /></Relationships>
</file>

<file path=word/diagrams/colors1.xml><?xml version="1.0" encoding="utf-8"?>
<dgm:colorsDef xmlns:dgm="http://schemas.openxmlformats.org/drawingml/2006/diagram" xmlns:a="http://schemas.openxmlformats.org/drawingml/2006/main" uniqueId="urn:microsoft.com/office/officeart/2005/8/colors/colorful3#1">
  <dgm:title val=""/>
  <dgm:desc val=""/>
  <dgm:catLst>
    <dgm:cat type="colorful" pri="10300"/>
  </dgm:catLst>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1">
  <dgm:title val=""/>
  <dgm:desc val=""/>
  <dgm:catLst>
    <dgm:cat type="colorful" pri="10400"/>
  </dgm:catLst>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1">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08DCCA84-845D-4AFA-B5C9-F6524C28B363}" type="doc">
      <dgm:prSet loTypeId="urn:microsoft.com/office/officeart/2005/8/layout/radial3" loCatId="cycle" qsTypeId="urn:microsoft.com/office/officeart/2005/8/quickstyle/simple5#1" qsCatId="simple" csTypeId="urn:microsoft.com/office/officeart/2005/8/colors/colorful3#1" csCatId="accent1" phldr="0"/>
      <dgm:spPr/>
      <dgm:t>
        <a:bodyPr/>
        <a:lstStyle/>
        <a:p>
          <a:endParaRPr lang="en-US"/>
        </a:p>
      </dgm:t>
    </dgm:pt>
    <dgm:pt modelId="{3B7D232D-7CD3-4CE8-9F64-CD8AC0A8F086}">
      <dgm:prSet phldrT="[Text]" phldr="0" custT="0"/>
      <dgm:spPr/>
      <dgm:t>
        <a:bodyPr vert="horz" wrap="square"/>
        <a:lstStyle/>
        <a:p>
          <a:pPr>
            <a:lnSpc>
              <a:spcPct val="100000"/>
            </a:lnSpc>
            <a:spcBef>
              <a:spcPct val="0"/>
            </a:spcBef>
            <a:spcAft>
              <a:spcPct val="35000"/>
            </a:spcAft>
          </a:pPr>
          <a:r>
            <a:rPr lang="en-US"/>
            <a:t>Process of stakeholder engagement</a:t>
          </a:r>
        </a:p>
      </dgm:t>
    </dgm:pt>
    <dgm:pt modelId="{C7F2A52F-E9AF-4FE6-B5CD-C166BF0ADD11}" type="parTrans" cxnId="{B78849A5-64B3-452E-B539-D25D5F6ED18E}">
      <dgm:prSet/>
      <dgm:spPr/>
      <dgm:t>
        <a:bodyPr/>
        <a:lstStyle/>
        <a:p>
          <a:endParaRPr lang="en-US"/>
        </a:p>
      </dgm:t>
    </dgm:pt>
    <dgm:pt modelId="{30BC1A13-A670-40BD-AA58-D31C951E8C01}" type="sibTrans" cxnId="{B78849A5-64B3-452E-B539-D25D5F6ED18E}">
      <dgm:prSet/>
      <dgm:spPr/>
      <dgm:t>
        <a:bodyPr/>
        <a:lstStyle/>
        <a:p>
          <a:endParaRPr lang="en-US"/>
        </a:p>
      </dgm:t>
    </dgm:pt>
    <dgm:pt modelId="{C7B2594F-967C-49BB-B2B4-428D59DF0E5B}">
      <dgm:prSet phldrT="[Text]" phldr="0" custT="0"/>
      <dgm:spPr/>
      <dgm:t>
        <a:bodyPr vert="horz" wrap="square"/>
        <a:lstStyle/>
        <a:p>
          <a:pPr>
            <a:lnSpc>
              <a:spcPct val="100000"/>
            </a:lnSpc>
            <a:spcBef>
              <a:spcPct val="0"/>
            </a:spcBef>
            <a:spcAft>
              <a:spcPct val="35000"/>
            </a:spcAft>
          </a:pPr>
          <a:r>
            <a:rPr lang="en-US"/>
            <a:t>Clear and consistent communication</a:t>
          </a:r>
        </a:p>
      </dgm:t>
    </dgm:pt>
    <dgm:pt modelId="{BDBB4B8B-EAF7-4324-AC79-B5938C48C343}" type="parTrans" cxnId="{D68DA0C1-78A8-42B4-970B-8BBD9178ED08}">
      <dgm:prSet/>
      <dgm:spPr/>
      <dgm:t>
        <a:bodyPr/>
        <a:lstStyle/>
        <a:p>
          <a:endParaRPr lang="en-US"/>
        </a:p>
      </dgm:t>
    </dgm:pt>
    <dgm:pt modelId="{33450FBC-DB64-439A-8E3F-E2574AEFCA86}" type="sibTrans" cxnId="{D68DA0C1-78A8-42B4-970B-8BBD9178ED08}">
      <dgm:prSet/>
      <dgm:spPr/>
      <dgm:t>
        <a:bodyPr/>
        <a:lstStyle/>
        <a:p>
          <a:endParaRPr lang="en-US"/>
        </a:p>
      </dgm:t>
    </dgm:pt>
    <dgm:pt modelId="{2754153E-2870-4A58-BD98-DAF85237F37A}">
      <dgm:prSet phldrT="[Text]" phldr="0" custT="0"/>
      <dgm:spPr/>
      <dgm:t>
        <a:bodyPr vert="horz" wrap="square"/>
        <a:lstStyle/>
        <a:p>
          <a:pPr>
            <a:lnSpc>
              <a:spcPct val="100000"/>
            </a:lnSpc>
            <a:spcBef>
              <a:spcPct val="0"/>
            </a:spcBef>
            <a:spcAft>
              <a:spcPct val="35000"/>
            </a:spcAft>
          </a:pPr>
          <a:r>
            <a:rPr lang="en-US"/>
            <a:t>The need for engageing stakeholders</a:t>
          </a:r>
        </a:p>
      </dgm:t>
    </dgm:pt>
    <dgm:pt modelId="{42C2D6D1-657F-4D95-8E73-20ABF221F4DE}" type="parTrans" cxnId="{1ED82969-1EA3-4047-B378-C4E078B19697}">
      <dgm:prSet/>
      <dgm:spPr/>
      <dgm:t>
        <a:bodyPr/>
        <a:lstStyle/>
        <a:p>
          <a:endParaRPr lang="en-US"/>
        </a:p>
      </dgm:t>
    </dgm:pt>
    <dgm:pt modelId="{2EBAC0DD-319C-4E29-BF39-DF789C3A671B}" type="sibTrans" cxnId="{1ED82969-1EA3-4047-B378-C4E078B19697}">
      <dgm:prSet/>
      <dgm:spPr/>
      <dgm:t>
        <a:bodyPr/>
        <a:lstStyle/>
        <a:p>
          <a:endParaRPr lang="en-US"/>
        </a:p>
      </dgm:t>
    </dgm:pt>
    <dgm:pt modelId="{82717C1F-66C6-4A94-9A71-62F2105F77AB}">
      <dgm:prSet phldrT="[Text]" phldr="0" custT="0"/>
      <dgm:spPr/>
      <dgm:t>
        <a:bodyPr vert="horz" wrap="square"/>
        <a:lstStyle/>
        <a:p>
          <a:pPr>
            <a:lnSpc>
              <a:spcPct val="100000"/>
            </a:lnSpc>
            <a:spcBef>
              <a:spcPct val="0"/>
            </a:spcBef>
            <a:spcAft>
              <a:spcPct val="35000"/>
            </a:spcAft>
          </a:pPr>
          <a:r>
            <a:rPr lang="en-US"/>
            <a:t>The development of porject with managemnet process</a:t>
          </a:r>
        </a:p>
      </dgm:t>
    </dgm:pt>
    <dgm:pt modelId="{76E20547-2B14-46FF-8876-56FF1C0E3AD3}" type="parTrans" cxnId="{DA096925-5793-40B2-BD96-34C82EE8588C}">
      <dgm:prSet/>
      <dgm:spPr/>
      <dgm:t>
        <a:bodyPr/>
        <a:lstStyle/>
        <a:p>
          <a:endParaRPr lang="en-US"/>
        </a:p>
      </dgm:t>
    </dgm:pt>
    <dgm:pt modelId="{5D0F8D1F-49D5-4EDC-83FB-B27D620915A5}" type="sibTrans" cxnId="{DA096925-5793-40B2-BD96-34C82EE8588C}">
      <dgm:prSet/>
      <dgm:spPr/>
      <dgm:t>
        <a:bodyPr/>
        <a:lstStyle/>
        <a:p>
          <a:endParaRPr lang="en-US"/>
        </a:p>
      </dgm:t>
    </dgm:pt>
    <dgm:pt modelId="{C397CB15-7790-4F1A-896D-7552F2F7F294}" type="pres">
      <dgm:prSet presAssocID="{08DCCA84-845D-4AFA-B5C9-F6524C28B363}" presName="composite" presStyleCnt="0">
        <dgm:presLayoutVars>
          <dgm:chMax val="1"/>
          <dgm:dir/>
          <dgm:resizeHandles val="exact"/>
        </dgm:presLayoutVars>
      </dgm:prSet>
      <dgm:spPr/>
      <dgm:t>
        <a:bodyPr/>
        <a:lstStyle/>
        <a:p>
          <a:endParaRPr lang="en-US"/>
        </a:p>
      </dgm:t>
    </dgm:pt>
    <dgm:pt modelId="{947B5A56-686A-4842-A85E-F213490D2A53}" type="pres">
      <dgm:prSet presAssocID="{08DCCA84-845D-4AFA-B5C9-F6524C28B363}" presName="radial" presStyleCnt="0">
        <dgm:presLayoutVars>
          <dgm:animLvl val="ctr"/>
        </dgm:presLayoutVars>
      </dgm:prSet>
      <dgm:spPr/>
    </dgm:pt>
    <dgm:pt modelId="{4D249092-DA8C-4681-AA9C-207F2DFD3154}" type="pres">
      <dgm:prSet presAssocID="{3B7D232D-7CD3-4CE8-9F64-CD8AC0A8F086}" presName="centerShape" presStyleLbl="vennNode1" presStyleIdx="0" presStyleCnt="4"/>
      <dgm:spPr/>
      <dgm:t>
        <a:bodyPr/>
        <a:lstStyle/>
        <a:p>
          <a:endParaRPr lang="en-US"/>
        </a:p>
      </dgm:t>
    </dgm:pt>
    <dgm:pt modelId="{0ABA4A14-2574-4777-939A-8A91AE25FBF5}" type="pres">
      <dgm:prSet presAssocID="{C7B2594F-967C-49BB-B2B4-428D59DF0E5B}" presName="node" presStyleLbl="vennNode1" presStyleIdx="1" presStyleCnt="4">
        <dgm:presLayoutVars>
          <dgm:bulletEnabled val="1"/>
        </dgm:presLayoutVars>
      </dgm:prSet>
      <dgm:spPr/>
      <dgm:t>
        <a:bodyPr/>
        <a:lstStyle/>
        <a:p>
          <a:endParaRPr lang="en-US"/>
        </a:p>
      </dgm:t>
    </dgm:pt>
    <dgm:pt modelId="{A9981A18-75F3-41F3-9957-B40659E402CE}" type="pres">
      <dgm:prSet presAssocID="{2754153E-2870-4A58-BD98-DAF85237F37A}" presName="node" presStyleLbl="vennNode1" presStyleIdx="2" presStyleCnt="4">
        <dgm:presLayoutVars>
          <dgm:bulletEnabled val="1"/>
        </dgm:presLayoutVars>
      </dgm:prSet>
      <dgm:spPr/>
      <dgm:t>
        <a:bodyPr/>
        <a:lstStyle/>
        <a:p>
          <a:endParaRPr lang="en-US"/>
        </a:p>
      </dgm:t>
    </dgm:pt>
    <dgm:pt modelId="{5BB31F2C-9F6F-461E-B8AE-DAD63322F779}" type="pres">
      <dgm:prSet presAssocID="{82717C1F-66C6-4A94-9A71-62F2105F77AB}" presName="node" presStyleLbl="vennNode1" presStyleIdx="3" presStyleCnt="4">
        <dgm:presLayoutVars>
          <dgm:bulletEnabled val="1"/>
        </dgm:presLayoutVars>
      </dgm:prSet>
      <dgm:spPr/>
      <dgm:t>
        <a:bodyPr/>
        <a:lstStyle/>
        <a:p>
          <a:endParaRPr lang="en-US"/>
        </a:p>
      </dgm:t>
    </dgm:pt>
  </dgm:ptLst>
  <dgm:cxnLst>
    <dgm:cxn modelId="{1672162D-0E29-4ACE-A8F4-34097DF6C213}" type="presOf" srcId="{2754153E-2870-4A58-BD98-DAF85237F37A}" destId="{A9981A18-75F3-41F3-9957-B40659E402CE}" srcOrd="0" destOrd="0" presId="urn:microsoft.com/office/officeart/2005/8/layout/radial3"/>
    <dgm:cxn modelId="{7A3FFA2F-DD27-48E7-9A30-D18C9D15BEA2}" type="presOf" srcId="{82717C1F-66C6-4A94-9A71-62F2105F77AB}" destId="{5BB31F2C-9F6F-461E-B8AE-DAD63322F779}" srcOrd="0" destOrd="0" presId="urn:microsoft.com/office/officeart/2005/8/layout/radial3"/>
    <dgm:cxn modelId="{1ED82969-1EA3-4047-B378-C4E078B19697}" srcId="{3B7D232D-7CD3-4CE8-9F64-CD8AC0A8F086}" destId="{2754153E-2870-4A58-BD98-DAF85237F37A}" srcOrd="1" destOrd="0" parTransId="{42C2D6D1-657F-4D95-8E73-20ABF221F4DE}" sibTransId="{2EBAC0DD-319C-4E29-BF39-DF789C3A671B}"/>
    <dgm:cxn modelId="{D68DA0C1-78A8-42B4-970B-8BBD9178ED08}" srcId="{3B7D232D-7CD3-4CE8-9F64-CD8AC0A8F086}" destId="{C7B2594F-967C-49BB-B2B4-428D59DF0E5B}" srcOrd="0" destOrd="0" parTransId="{BDBB4B8B-EAF7-4324-AC79-B5938C48C343}" sibTransId="{33450FBC-DB64-439A-8E3F-E2574AEFCA86}"/>
    <dgm:cxn modelId="{61FA7A47-F61D-4D9A-A229-B4FE291BFA29}" type="presOf" srcId="{3B7D232D-7CD3-4CE8-9F64-CD8AC0A8F086}" destId="{4D249092-DA8C-4681-AA9C-207F2DFD3154}" srcOrd="0" destOrd="0" presId="urn:microsoft.com/office/officeart/2005/8/layout/radial3"/>
    <dgm:cxn modelId="{DA096925-5793-40B2-BD96-34C82EE8588C}" srcId="{3B7D232D-7CD3-4CE8-9F64-CD8AC0A8F086}" destId="{82717C1F-66C6-4A94-9A71-62F2105F77AB}" srcOrd="2" destOrd="0" parTransId="{76E20547-2B14-46FF-8876-56FF1C0E3AD3}" sibTransId="{5D0F8D1F-49D5-4EDC-83FB-B27D620915A5}"/>
    <dgm:cxn modelId="{B78849A5-64B3-452E-B539-D25D5F6ED18E}" srcId="{08DCCA84-845D-4AFA-B5C9-F6524C28B363}" destId="{3B7D232D-7CD3-4CE8-9F64-CD8AC0A8F086}" srcOrd="0" destOrd="0" parTransId="{C7F2A52F-E9AF-4FE6-B5CD-C166BF0ADD11}" sibTransId="{30BC1A13-A670-40BD-AA58-D31C951E8C01}"/>
    <dgm:cxn modelId="{3060F55C-CFFF-44F0-9814-C433A7713F13}" type="presOf" srcId="{C7B2594F-967C-49BB-B2B4-428D59DF0E5B}" destId="{0ABA4A14-2574-4777-939A-8A91AE25FBF5}" srcOrd="0" destOrd="0" presId="urn:microsoft.com/office/officeart/2005/8/layout/radial3"/>
    <dgm:cxn modelId="{64F0BDA0-05F2-41A8-BDF8-8521C9F2335A}" type="presOf" srcId="{08DCCA84-845D-4AFA-B5C9-F6524C28B363}" destId="{C397CB15-7790-4F1A-896D-7552F2F7F294}" srcOrd="0" destOrd="0" presId="urn:microsoft.com/office/officeart/2005/8/layout/radial3"/>
    <dgm:cxn modelId="{15C520DA-BE03-4474-885A-7D56F1B07A99}" type="presParOf" srcId="{C397CB15-7790-4F1A-896D-7552F2F7F294}" destId="{947B5A56-686A-4842-A85E-F213490D2A53}" srcOrd="0" destOrd="0" presId="urn:microsoft.com/office/officeart/2005/8/layout/radial3"/>
    <dgm:cxn modelId="{251953C5-7458-4AC2-8C00-F40E26B4D00A}" type="presParOf" srcId="{947B5A56-686A-4842-A85E-F213490D2A53}" destId="{4D249092-DA8C-4681-AA9C-207F2DFD3154}" srcOrd="0" destOrd="0" presId="urn:microsoft.com/office/officeart/2005/8/layout/radial3"/>
    <dgm:cxn modelId="{29B7F5E1-44B2-47CE-AABA-FEFCE9F8C549}" type="presParOf" srcId="{947B5A56-686A-4842-A85E-F213490D2A53}" destId="{0ABA4A14-2574-4777-939A-8A91AE25FBF5}" srcOrd="1" destOrd="0" presId="urn:microsoft.com/office/officeart/2005/8/layout/radial3"/>
    <dgm:cxn modelId="{E26B4A15-8BDC-44FF-95A6-AC4453771A2C}" type="presParOf" srcId="{947B5A56-686A-4842-A85E-F213490D2A53}" destId="{A9981A18-75F3-41F3-9957-B40659E402CE}" srcOrd="2" destOrd="0" presId="urn:microsoft.com/office/officeart/2005/8/layout/radial3"/>
    <dgm:cxn modelId="{293F94F8-ABAD-4F3A-8809-ECFC4B34A38B}" type="presParOf" srcId="{947B5A56-686A-4842-A85E-F213490D2A53}" destId="{5BB31F2C-9F6F-461E-B8AE-DAD63322F779}" srcOrd="3" destOrd="0" presId="urn:microsoft.com/office/officeart/2005/8/layout/radial3"/>
  </dgm:cxnLst>
  <dgm:bg/>
  <dgm:whole/>
</dgm:dataModel>
</file>

<file path=word/diagrams/data2.xml><?xml version="1.0" encoding="utf-8"?>
<dgm:dataModel xmlns:dgm="http://schemas.openxmlformats.org/drawingml/2006/diagram" xmlns:a="http://schemas.openxmlformats.org/drawingml/2006/main">
  <dgm:ptLst>
    <dgm:pt modelId="{08DCCA84-845D-4AFA-B5C9-F6524C28B363}" type="doc">
      <dgm:prSet loTypeId="urn:microsoft.com/office/officeart/2005/8/layout/radial3" loCatId="cycle" qsTypeId="urn:microsoft.com/office/officeart/2005/8/quickstyle/simple5#2" qsCatId="simple" csTypeId="urn:microsoft.com/office/officeart/2005/8/colors/colorful4#1" csCatId="accent1" phldr="0"/>
      <dgm:spPr/>
      <dgm:t>
        <a:bodyPr/>
        <a:lstStyle/>
        <a:p>
          <a:endParaRPr lang="en-US"/>
        </a:p>
      </dgm:t>
    </dgm:pt>
    <dgm:pt modelId="{3B7D232D-7CD3-4CE8-9F64-CD8AC0A8F086}">
      <dgm:prSet phldrT="[Text]" phldr="0" custT="0"/>
      <dgm:spPr/>
      <dgm:t>
        <a:bodyPr vert="horz" wrap="square"/>
        <a:lstStyle/>
        <a:p>
          <a:pPr>
            <a:lnSpc>
              <a:spcPct val="100000"/>
            </a:lnSpc>
            <a:spcBef>
              <a:spcPct val="0"/>
            </a:spcBef>
            <a:spcAft>
              <a:spcPct val="35000"/>
            </a:spcAft>
          </a:pPr>
          <a:r>
            <a:rPr lang="en-US"/>
            <a:t>4ps of Marketing Mix</a:t>
          </a:r>
        </a:p>
      </dgm:t>
    </dgm:pt>
    <dgm:pt modelId="{C7F2A52F-E9AF-4FE6-B5CD-C166BF0ADD11}" type="parTrans" cxnId="{A0D58D76-F49A-4C2B-BBB1-446D6F897A0D}">
      <dgm:prSet/>
      <dgm:spPr/>
      <dgm:t>
        <a:bodyPr/>
        <a:lstStyle/>
        <a:p>
          <a:endParaRPr lang="en-US"/>
        </a:p>
      </dgm:t>
    </dgm:pt>
    <dgm:pt modelId="{30BC1A13-A670-40BD-AA58-D31C951E8C01}" type="sibTrans" cxnId="{A0D58D76-F49A-4C2B-BBB1-446D6F897A0D}">
      <dgm:prSet/>
      <dgm:spPr/>
      <dgm:t>
        <a:bodyPr/>
        <a:lstStyle/>
        <a:p>
          <a:endParaRPr lang="en-US"/>
        </a:p>
      </dgm:t>
    </dgm:pt>
    <dgm:pt modelId="{C7B2594F-967C-49BB-B2B4-428D59DF0E5B}">
      <dgm:prSet phldrT="[Text]" phldr="0" custT="0"/>
      <dgm:spPr/>
      <dgm:t>
        <a:bodyPr vert="horz" wrap="square"/>
        <a:lstStyle/>
        <a:p>
          <a:pPr>
            <a:lnSpc>
              <a:spcPct val="100000"/>
            </a:lnSpc>
            <a:spcBef>
              <a:spcPct val="0"/>
            </a:spcBef>
            <a:spcAft>
              <a:spcPct val="35000"/>
            </a:spcAft>
          </a:pPr>
          <a:r>
            <a:rPr lang="en-US"/>
            <a:t>Product</a:t>
          </a:r>
        </a:p>
      </dgm:t>
    </dgm:pt>
    <dgm:pt modelId="{BDBB4B8B-EAF7-4324-AC79-B5938C48C343}" type="parTrans" cxnId="{4E6EA29B-3EB9-4497-8E04-C3124EA15B08}">
      <dgm:prSet/>
      <dgm:spPr/>
      <dgm:t>
        <a:bodyPr/>
        <a:lstStyle/>
        <a:p>
          <a:endParaRPr lang="en-US"/>
        </a:p>
      </dgm:t>
    </dgm:pt>
    <dgm:pt modelId="{33450FBC-DB64-439A-8E3F-E2574AEFCA86}" type="sibTrans" cxnId="{4E6EA29B-3EB9-4497-8E04-C3124EA15B08}">
      <dgm:prSet/>
      <dgm:spPr/>
      <dgm:t>
        <a:bodyPr/>
        <a:lstStyle/>
        <a:p>
          <a:endParaRPr lang="en-US"/>
        </a:p>
      </dgm:t>
    </dgm:pt>
    <dgm:pt modelId="{2754153E-2870-4A58-BD98-DAF85237F37A}">
      <dgm:prSet phldrT="[Text]" phldr="0" custT="0"/>
      <dgm:spPr/>
      <dgm:t>
        <a:bodyPr vert="horz" wrap="square"/>
        <a:lstStyle/>
        <a:p>
          <a:pPr>
            <a:lnSpc>
              <a:spcPct val="100000"/>
            </a:lnSpc>
            <a:spcBef>
              <a:spcPct val="0"/>
            </a:spcBef>
            <a:spcAft>
              <a:spcPct val="35000"/>
            </a:spcAft>
          </a:pPr>
          <a:r>
            <a:rPr lang="en-US"/>
            <a:t>Price</a:t>
          </a:r>
        </a:p>
      </dgm:t>
    </dgm:pt>
    <dgm:pt modelId="{42C2D6D1-657F-4D95-8E73-20ABF221F4DE}" type="parTrans" cxnId="{835DBE57-780A-4859-87F9-AEEF846211B6}">
      <dgm:prSet/>
      <dgm:spPr/>
      <dgm:t>
        <a:bodyPr/>
        <a:lstStyle/>
        <a:p>
          <a:endParaRPr lang="en-US"/>
        </a:p>
      </dgm:t>
    </dgm:pt>
    <dgm:pt modelId="{2EBAC0DD-319C-4E29-BF39-DF789C3A671B}" type="sibTrans" cxnId="{835DBE57-780A-4859-87F9-AEEF846211B6}">
      <dgm:prSet/>
      <dgm:spPr/>
      <dgm:t>
        <a:bodyPr/>
        <a:lstStyle/>
        <a:p>
          <a:endParaRPr lang="en-US"/>
        </a:p>
      </dgm:t>
    </dgm:pt>
    <dgm:pt modelId="{958CABDF-7852-497F-8010-4C61E7F717F8}">
      <dgm:prSet phldrT="[Text]" phldr="0" custT="0"/>
      <dgm:spPr/>
      <dgm:t>
        <a:bodyPr vert="horz" wrap="square"/>
        <a:lstStyle/>
        <a:p>
          <a:pPr>
            <a:lnSpc>
              <a:spcPct val="100000"/>
            </a:lnSpc>
            <a:spcBef>
              <a:spcPct val="0"/>
            </a:spcBef>
            <a:spcAft>
              <a:spcPct val="35000"/>
            </a:spcAft>
          </a:pPr>
          <a:r>
            <a:rPr lang="en-US"/>
            <a:t>Place</a:t>
          </a:r>
        </a:p>
      </dgm:t>
    </dgm:pt>
    <dgm:pt modelId="{2FC43F87-80F9-4689-A911-01FBE8108216}" type="parTrans" cxnId="{AB357D5D-3195-41D1-84A0-346C37234496}">
      <dgm:prSet/>
      <dgm:spPr/>
      <dgm:t>
        <a:bodyPr/>
        <a:lstStyle/>
        <a:p>
          <a:endParaRPr lang="en-US"/>
        </a:p>
      </dgm:t>
    </dgm:pt>
    <dgm:pt modelId="{12DBAD54-938D-421B-8D70-FD589A3A24B7}" type="sibTrans" cxnId="{AB357D5D-3195-41D1-84A0-346C37234496}">
      <dgm:prSet/>
      <dgm:spPr/>
      <dgm:t>
        <a:bodyPr/>
        <a:lstStyle/>
        <a:p>
          <a:endParaRPr lang="en-US"/>
        </a:p>
      </dgm:t>
    </dgm:pt>
    <dgm:pt modelId="{82717C1F-66C6-4A94-9A71-62F2105F77AB}">
      <dgm:prSet phldrT="[Text]" phldr="0" custT="0"/>
      <dgm:spPr/>
      <dgm:t>
        <a:bodyPr vert="horz" wrap="square"/>
        <a:lstStyle/>
        <a:p>
          <a:pPr>
            <a:lnSpc>
              <a:spcPct val="100000"/>
            </a:lnSpc>
            <a:spcBef>
              <a:spcPct val="0"/>
            </a:spcBef>
            <a:spcAft>
              <a:spcPct val="35000"/>
            </a:spcAft>
          </a:pPr>
          <a:r>
            <a:rPr lang="en-US"/>
            <a:t>Promotion</a:t>
          </a:r>
        </a:p>
      </dgm:t>
    </dgm:pt>
    <dgm:pt modelId="{76E20547-2B14-46FF-8876-56FF1C0E3AD3}" type="parTrans" cxnId="{C7DCE2CF-812D-4C92-9947-EBB9263F4635}">
      <dgm:prSet/>
      <dgm:spPr/>
      <dgm:t>
        <a:bodyPr/>
        <a:lstStyle/>
        <a:p>
          <a:endParaRPr lang="en-US"/>
        </a:p>
      </dgm:t>
    </dgm:pt>
    <dgm:pt modelId="{5D0F8D1F-49D5-4EDC-83FB-B27D620915A5}" type="sibTrans" cxnId="{C7DCE2CF-812D-4C92-9947-EBB9263F4635}">
      <dgm:prSet/>
      <dgm:spPr/>
      <dgm:t>
        <a:bodyPr/>
        <a:lstStyle/>
        <a:p>
          <a:endParaRPr lang="en-US"/>
        </a:p>
      </dgm:t>
    </dgm:pt>
    <dgm:pt modelId="{C397CB15-7790-4F1A-896D-7552F2F7F294}" type="pres">
      <dgm:prSet presAssocID="{08DCCA84-845D-4AFA-B5C9-F6524C28B363}" presName="composite" presStyleCnt="0">
        <dgm:presLayoutVars>
          <dgm:chMax val="1"/>
          <dgm:dir/>
          <dgm:resizeHandles val="exact"/>
        </dgm:presLayoutVars>
      </dgm:prSet>
      <dgm:spPr/>
      <dgm:t>
        <a:bodyPr/>
        <a:lstStyle/>
        <a:p>
          <a:endParaRPr lang="en-US"/>
        </a:p>
      </dgm:t>
    </dgm:pt>
    <dgm:pt modelId="{947B5A56-686A-4842-A85E-F213490D2A53}" type="pres">
      <dgm:prSet presAssocID="{08DCCA84-845D-4AFA-B5C9-F6524C28B363}" presName="radial" presStyleCnt="0">
        <dgm:presLayoutVars>
          <dgm:animLvl val="ctr"/>
        </dgm:presLayoutVars>
      </dgm:prSet>
      <dgm:spPr/>
    </dgm:pt>
    <dgm:pt modelId="{4D249092-DA8C-4681-AA9C-207F2DFD3154}" type="pres">
      <dgm:prSet presAssocID="{3B7D232D-7CD3-4CE8-9F64-CD8AC0A8F086}" presName="centerShape" presStyleLbl="vennNode1" presStyleIdx="0" presStyleCnt="5"/>
      <dgm:spPr/>
      <dgm:t>
        <a:bodyPr/>
        <a:lstStyle/>
        <a:p>
          <a:endParaRPr lang="en-US"/>
        </a:p>
      </dgm:t>
    </dgm:pt>
    <dgm:pt modelId="{0ABA4A14-2574-4777-939A-8A91AE25FBF5}" type="pres">
      <dgm:prSet presAssocID="{C7B2594F-967C-49BB-B2B4-428D59DF0E5B}" presName="node" presStyleLbl="vennNode1" presStyleIdx="1" presStyleCnt="5">
        <dgm:presLayoutVars>
          <dgm:bulletEnabled val="1"/>
        </dgm:presLayoutVars>
      </dgm:prSet>
      <dgm:spPr/>
      <dgm:t>
        <a:bodyPr/>
        <a:lstStyle/>
        <a:p>
          <a:endParaRPr lang="en-US"/>
        </a:p>
      </dgm:t>
    </dgm:pt>
    <dgm:pt modelId="{A9981A18-75F3-41F3-9957-B40659E402CE}" type="pres">
      <dgm:prSet presAssocID="{2754153E-2870-4A58-BD98-DAF85237F37A}" presName="node" presStyleLbl="vennNode1" presStyleIdx="2" presStyleCnt="5">
        <dgm:presLayoutVars>
          <dgm:bulletEnabled val="1"/>
        </dgm:presLayoutVars>
      </dgm:prSet>
      <dgm:spPr/>
      <dgm:t>
        <a:bodyPr/>
        <a:lstStyle/>
        <a:p>
          <a:endParaRPr lang="en-US"/>
        </a:p>
      </dgm:t>
    </dgm:pt>
    <dgm:pt modelId="{5EBE0206-6FD5-462B-AC34-DF1594CC1BEE}" type="pres">
      <dgm:prSet presAssocID="{958CABDF-7852-497F-8010-4C61E7F717F8}" presName="node" presStyleLbl="vennNode1" presStyleIdx="3" presStyleCnt="5">
        <dgm:presLayoutVars>
          <dgm:bulletEnabled val="1"/>
        </dgm:presLayoutVars>
      </dgm:prSet>
      <dgm:spPr/>
      <dgm:t>
        <a:bodyPr/>
        <a:lstStyle/>
        <a:p>
          <a:endParaRPr lang="en-US"/>
        </a:p>
      </dgm:t>
    </dgm:pt>
    <dgm:pt modelId="{5BB31F2C-9F6F-461E-B8AE-DAD63322F779}" type="pres">
      <dgm:prSet presAssocID="{82717C1F-66C6-4A94-9A71-62F2105F77AB}" presName="node" presStyleLbl="vennNode1" presStyleIdx="4" presStyleCnt="5">
        <dgm:presLayoutVars>
          <dgm:bulletEnabled val="1"/>
        </dgm:presLayoutVars>
      </dgm:prSet>
      <dgm:spPr/>
      <dgm:t>
        <a:bodyPr/>
        <a:lstStyle/>
        <a:p>
          <a:endParaRPr lang="en-US"/>
        </a:p>
      </dgm:t>
    </dgm:pt>
  </dgm:ptLst>
  <dgm:cxnLst>
    <dgm:cxn modelId="{9557D437-31B8-4239-8A4F-2507DF3770E9}" type="presOf" srcId="{C7B2594F-967C-49BB-B2B4-428D59DF0E5B}" destId="{0ABA4A14-2574-4777-939A-8A91AE25FBF5}" srcOrd="0" destOrd="0" presId="urn:microsoft.com/office/officeart/2005/8/layout/radial3"/>
    <dgm:cxn modelId="{B720951D-1257-4EB1-8B60-88442A8D8D7A}" type="presOf" srcId="{08DCCA84-845D-4AFA-B5C9-F6524C28B363}" destId="{C397CB15-7790-4F1A-896D-7552F2F7F294}" srcOrd="0" destOrd="0" presId="urn:microsoft.com/office/officeart/2005/8/layout/radial3"/>
    <dgm:cxn modelId="{D7D82D7A-2EB9-4BDE-A563-91393BD3CD28}" type="presOf" srcId="{2754153E-2870-4A58-BD98-DAF85237F37A}" destId="{A9981A18-75F3-41F3-9957-B40659E402CE}" srcOrd="0" destOrd="0" presId="urn:microsoft.com/office/officeart/2005/8/layout/radial3"/>
    <dgm:cxn modelId="{C7DCE2CF-812D-4C92-9947-EBB9263F4635}" srcId="{3B7D232D-7CD3-4CE8-9F64-CD8AC0A8F086}" destId="{82717C1F-66C6-4A94-9A71-62F2105F77AB}" srcOrd="3" destOrd="0" parTransId="{76E20547-2B14-46FF-8876-56FF1C0E3AD3}" sibTransId="{5D0F8D1F-49D5-4EDC-83FB-B27D620915A5}"/>
    <dgm:cxn modelId="{4E6EA29B-3EB9-4497-8E04-C3124EA15B08}" srcId="{3B7D232D-7CD3-4CE8-9F64-CD8AC0A8F086}" destId="{C7B2594F-967C-49BB-B2B4-428D59DF0E5B}" srcOrd="0" destOrd="0" parTransId="{BDBB4B8B-EAF7-4324-AC79-B5938C48C343}" sibTransId="{33450FBC-DB64-439A-8E3F-E2574AEFCA86}"/>
    <dgm:cxn modelId="{A0D58D76-F49A-4C2B-BBB1-446D6F897A0D}" srcId="{08DCCA84-845D-4AFA-B5C9-F6524C28B363}" destId="{3B7D232D-7CD3-4CE8-9F64-CD8AC0A8F086}" srcOrd="0" destOrd="0" parTransId="{C7F2A52F-E9AF-4FE6-B5CD-C166BF0ADD11}" sibTransId="{30BC1A13-A670-40BD-AA58-D31C951E8C01}"/>
    <dgm:cxn modelId="{EA942F72-8261-46C7-A507-3B86C871D1C5}" type="presOf" srcId="{3B7D232D-7CD3-4CE8-9F64-CD8AC0A8F086}" destId="{4D249092-DA8C-4681-AA9C-207F2DFD3154}" srcOrd="0" destOrd="0" presId="urn:microsoft.com/office/officeart/2005/8/layout/radial3"/>
    <dgm:cxn modelId="{835DBE57-780A-4859-87F9-AEEF846211B6}" srcId="{3B7D232D-7CD3-4CE8-9F64-CD8AC0A8F086}" destId="{2754153E-2870-4A58-BD98-DAF85237F37A}" srcOrd="1" destOrd="0" parTransId="{42C2D6D1-657F-4D95-8E73-20ABF221F4DE}" sibTransId="{2EBAC0DD-319C-4E29-BF39-DF789C3A671B}"/>
    <dgm:cxn modelId="{AB357D5D-3195-41D1-84A0-346C37234496}" srcId="{3B7D232D-7CD3-4CE8-9F64-CD8AC0A8F086}" destId="{958CABDF-7852-497F-8010-4C61E7F717F8}" srcOrd="2" destOrd="0" parTransId="{2FC43F87-80F9-4689-A911-01FBE8108216}" sibTransId="{12DBAD54-938D-421B-8D70-FD589A3A24B7}"/>
    <dgm:cxn modelId="{71D6A574-F580-4FCE-820C-20F9B21BE5A8}" type="presOf" srcId="{82717C1F-66C6-4A94-9A71-62F2105F77AB}" destId="{5BB31F2C-9F6F-461E-B8AE-DAD63322F779}" srcOrd="0" destOrd="0" presId="urn:microsoft.com/office/officeart/2005/8/layout/radial3"/>
    <dgm:cxn modelId="{41830C41-5A91-4DE4-BF65-00A93C5B914F}" type="presOf" srcId="{958CABDF-7852-497F-8010-4C61E7F717F8}" destId="{5EBE0206-6FD5-462B-AC34-DF1594CC1BEE}" srcOrd="0" destOrd="0" presId="urn:microsoft.com/office/officeart/2005/8/layout/radial3"/>
    <dgm:cxn modelId="{E9A568ED-557A-4D39-99DB-9A7AE19876F8}" type="presParOf" srcId="{C397CB15-7790-4F1A-896D-7552F2F7F294}" destId="{947B5A56-686A-4842-A85E-F213490D2A53}" srcOrd="0" destOrd="0" presId="urn:microsoft.com/office/officeart/2005/8/layout/radial3"/>
    <dgm:cxn modelId="{335E18EC-B42B-4F13-8C78-24070299340D}" type="presParOf" srcId="{947B5A56-686A-4842-A85E-F213490D2A53}" destId="{4D249092-DA8C-4681-AA9C-207F2DFD3154}" srcOrd="0" destOrd="0" presId="urn:microsoft.com/office/officeart/2005/8/layout/radial3"/>
    <dgm:cxn modelId="{9C344972-233F-4706-B6BE-D400D4E586D4}" type="presParOf" srcId="{947B5A56-686A-4842-A85E-F213490D2A53}" destId="{0ABA4A14-2574-4777-939A-8A91AE25FBF5}" srcOrd="1" destOrd="0" presId="urn:microsoft.com/office/officeart/2005/8/layout/radial3"/>
    <dgm:cxn modelId="{8EFEC66A-4191-4BA0-A673-980167F99141}" type="presParOf" srcId="{947B5A56-686A-4842-A85E-F213490D2A53}" destId="{A9981A18-75F3-41F3-9957-B40659E402CE}" srcOrd="2" destOrd="0" presId="urn:microsoft.com/office/officeart/2005/8/layout/radial3"/>
    <dgm:cxn modelId="{CB93B785-6468-426D-916F-2F67781B91C8}" type="presParOf" srcId="{947B5A56-686A-4842-A85E-F213490D2A53}" destId="{5EBE0206-6FD5-462B-AC34-DF1594CC1BEE}" srcOrd="3" destOrd="0" presId="urn:microsoft.com/office/officeart/2005/8/layout/radial3"/>
    <dgm:cxn modelId="{5CFC020A-EE33-4130-9AE7-CDCEFD64CFE2}" type="presParOf" srcId="{947B5A56-686A-4842-A85E-F213490D2A53}" destId="{5BB31F2C-9F6F-461E-B8AE-DAD63322F779}" srcOrd="4" destOrd="0" presId="urn:microsoft.com/office/officeart/2005/8/layout/radial3"/>
  </dgm:cxnLst>
  <dgm:bg/>
  <dgm:whole/>
</dgm:dataModel>
</file>

<file path=word/diagrams/data3.xml><?xml version="1.0" encoding="utf-8"?>
<dgm:dataModel xmlns:dgm="http://schemas.openxmlformats.org/drawingml/2006/diagram" xmlns:a="http://schemas.openxmlformats.org/drawingml/2006/main">
  <dgm:ptLst>
    <dgm:pt modelId="{E06C2808-4946-4D10-B3C6-CFECB6B88B69}" type="doc">
      <dgm:prSet loTypeId="urn:microsoft.com/office/officeart/2005/8/layout/radial5" loCatId="relationship" qsTypeId="urn:microsoft.com/office/officeart/2005/8/quickstyle/simple2#1" qsCatId="simple" csTypeId="urn:microsoft.com/office/officeart/2005/8/colors/colorful5#1" csCatId="accent1" phldr="0"/>
      <dgm:spPr/>
      <dgm:t>
        <a:bodyPr/>
        <a:lstStyle/>
        <a:p>
          <a:endParaRPr lang="en-US"/>
        </a:p>
      </dgm:t>
    </dgm:pt>
    <dgm:pt modelId="{606C32C2-2B81-43D2-8731-7AA5BC539E85}">
      <dgm:prSet phldrT="[Text]" phldr="0" custT="0"/>
      <dgm:spPr/>
      <dgm:t>
        <a:bodyPr vert="horz" wrap="square"/>
        <a:lstStyle/>
        <a:p>
          <a:pPr>
            <a:lnSpc>
              <a:spcPct val="100000"/>
            </a:lnSpc>
            <a:spcBef>
              <a:spcPct val="0"/>
            </a:spcBef>
            <a:spcAft>
              <a:spcPct val="35000"/>
            </a:spcAft>
          </a:pPr>
          <a:r>
            <a:rPr lang="en-US"/>
            <a:t>Marketing activities</a:t>
          </a:r>
        </a:p>
      </dgm:t>
    </dgm:pt>
    <dgm:pt modelId="{6A930F7C-102B-4B74-A810-0EF8A77C9C80}" type="parTrans" cxnId="{434E4C67-FD4A-4D64-943D-0DDCF64E06A6}">
      <dgm:prSet/>
      <dgm:spPr/>
      <dgm:t>
        <a:bodyPr/>
        <a:lstStyle/>
        <a:p>
          <a:endParaRPr lang="en-US"/>
        </a:p>
      </dgm:t>
    </dgm:pt>
    <dgm:pt modelId="{6834A72C-D888-4AEC-9D62-346A2EEC237F}" type="sibTrans" cxnId="{434E4C67-FD4A-4D64-943D-0DDCF64E06A6}">
      <dgm:prSet/>
      <dgm:spPr/>
      <dgm:t>
        <a:bodyPr/>
        <a:lstStyle/>
        <a:p>
          <a:endParaRPr lang="en-US"/>
        </a:p>
      </dgm:t>
    </dgm:pt>
    <dgm:pt modelId="{9EB41CF7-2687-4840-AAF4-087A996B7653}">
      <dgm:prSet phldrT="[Text]" phldr="0" custT="0"/>
      <dgm:spPr/>
      <dgm:t>
        <a:bodyPr vert="horz" wrap="square"/>
        <a:lstStyle/>
        <a:p>
          <a:pPr>
            <a:lnSpc>
              <a:spcPct val="100000"/>
            </a:lnSpc>
            <a:spcBef>
              <a:spcPct val="0"/>
            </a:spcBef>
            <a:spcAft>
              <a:spcPct val="35000"/>
            </a:spcAft>
          </a:pPr>
          <a:r>
            <a:rPr lang="en-US"/>
            <a:t>Market reserach</a:t>
          </a:r>
        </a:p>
      </dgm:t>
    </dgm:pt>
    <dgm:pt modelId="{F725B255-70E4-4BF2-A614-1EEFDC4C0EBD}" type="parTrans" cxnId="{8DCDBD18-3223-4D29-B3FB-2C648BD83A61}">
      <dgm:prSet/>
      <dgm:spPr/>
      <dgm:t>
        <a:bodyPr/>
        <a:lstStyle/>
        <a:p>
          <a:endParaRPr lang="en-US"/>
        </a:p>
      </dgm:t>
    </dgm:pt>
    <dgm:pt modelId="{BE024001-52C8-4377-9A93-EA2645AD60B3}" type="sibTrans" cxnId="{8DCDBD18-3223-4D29-B3FB-2C648BD83A61}">
      <dgm:prSet/>
      <dgm:spPr/>
      <dgm:t>
        <a:bodyPr/>
        <a:lstStyle/>
        <a:p>
          <a:endParaRPr lang="en-US"/>
        </a:p>
      </dgm:t>
    </dgm:pt>
    <dgm:pt modelId="{1FD7F08B-44CE-4CDA-8621-DB00C9588F7D}">
      <dgm:prSet phldrT="[Text]" phldr="0" custT="0"/>
      <dgm:spPr/>
      <dgm:t>
        <a:bodyPr vert="horz" wrap="square"/>
        <a:lstStyle/>
        <a:p>
          <a:pPr>
            <a:lnSpc>
              <a:spcPct val="100000"/>
            </a:lnSpc>
            <a:spcBef>
              <a:spcPct val="0"/>
            </a:spcBef>
            <a:spcAft>
              <a:spcPct val="35000"/>
            </a:spcAft>
          </a:pPr>
          <a:r>
            <a:rPr lang="en-US"/>
            <a:t>Selection of customer segment</a:t>
          </a:r>
        </a:p>
      </dgm:t>
    </dgm:pt>
    <dgm:pt modelId="{3006E1B4-77FC-4EBD-A8B7-17D26EF2CDA2}" type="parTrans" cxnId="{37DC15D3-7E00-4297-ACEB-0748819A991A}">
      <dgm:prSet/>
      <dgm:spPr/>
      <dgm:t>
        <a:bodyPr/>
        <a:lstStyle/>
        <a:p>
          <a:endParaRPr lang="en-US"/>
        </a:p>
      </dgm:t>
    </dgm:pt>
    <dgm:pt modelId="{397A3741-028F-425D-9B8D-8571BF64A664}" type="sibTrans" cxnId="{37DC15D3-7E00-4297-ACEB-0748819A991A}">
      <dgm:prSet/>
      <dgm:spPr/>
      <dgm:t>
        <a:bodyPr/>
        <a:lstStyle/>
        <a:p>
          <a:endParaRPr lang="en-US"/>
        </a:p>
      </dgm:t>
    </dgm:pt>
    <dgm:pt modelId="{31D1D303-25E8-4D32-91E3-085595839514}">
      <dgm:prSet phldrT="[Text]" phldr="0" custT="0"/>
      <dgm:spPr/>
      <dgm:t>
        <a:bodyPr vert="horz" wrap="square"/>
        <a:lstStyle/>
        <a:p>
          <a:pPr>
            <a:lnSpc>
              <a:spcPct val="100000"/>
            </a:lnSpc>
            <a:spcBef>
              <a:spcPct val="0"/>
            </a:spcBef>
            <a:spcAft>
              <a:spcPct val="35000"/>
            </a:spcAft>
          </a:pPr>
          <a:r>
            <a:rPr lang="en-US"/>
            <a:t>Selection of product and services</a:t>
          </a:r>
        </a:p>
      </dgm:t>
    </dgm:pt>
    <dgm:pt modelId="{E7143639-131F-4238-BF6C-40B660E1F12E}" type="parTrans" cxnId="{BC287701-BA16-4332-A2D7-2800AEC03EDA}">
      <dgm:prSet/>
      <dgm:spPr/>
      <dgm:t>
        <a:bodyPr/>
        <a:lstStyle/>
        <a:p>
          <a:endParaRPr lang="en-US"/>
        </a:p>
      </dgm:t>
    </dgm:pt>
    <dgm:pt modelId="{5A4727C6-0B9F-4DBB-9FD5-4817C9BACE96}" type="sibTrans" cxnId="{BC287701-BA16-4332-A2D7-2800AEC03EDA}">
      <dgm:prSet/>
      <dgm:spPr/>
      <dgm:t>
        <a:bodyPr/>
        <a:lstStyle/>
        <a:p>
          <a:endParaRPr lang="en-US"/>
        </a:p>
      </dgm:t>
    </dgm:pt>
    <dgm:pt modelId="{ACC556BC-B091-4088-80C6-AED14A312FB5}">
      <dgm:prSet phldrT="[Text]" phldr="0" custT="0"/>
      <dgm:spPr/>
      <dgm:t>
        <a:bodyPr vert="horz" wrap="square"/>
        <a:lstStyle/>
        <a:p>
          <a:pPr>
            <a:lnSpc>
              <a:spcPct val="100000"/>
            </a:lnSpc>
            <a:spcBef>
              <a:spcPct val="0"/>
            </a:spcBef>
            <a:spcAft>
              <a:spcPct val="35000"/>
            </a:spcAft>
          </a:pPr>
          <a:r>
            <a:rPr lang="en-US"/>
            <a:t>Evaluatng customer experience</a:t>
          </a:r>
        </a:p>
      </dgm:t>
    </dgm:pt>
    <dgm:pt modelId="{D8C837FD-B8AC-4CC7-A639-B541B9D52215}" type="parTrans" cxnId="{CE169260-3143-49CA-8F80-E7549F6AC21B}">
      <dgm:prSet/>
      <dgm:spPr/>
      <dgm:t>
        <a:bodyPr/>
        <a:lstStyle/>
        <a:p>
          <a:endParaRPr lang="en-US"/>
        </a:p>
      </dgm:t>
    </dgm:pt>
    <dgm:pt modelId="{F98D1FBC-D7A2-45AF-ABA0-D342C8F70BC4}" type="sibTrans" cxnId="{CE169260-3143-49CA-8F80-E7549F6AC21B}">
      <dgm:prSet/>
      <dgm:spPr/>
      <dgm:t>
        <a:bodyPr/>
        <a:lstStyle/>
        <a:p>
          <a:endParaRPr lang="en-US"/>
        </a:p>
      </dgm:t>
    </dgm:pt>
    <dgm:pt modelId="{3159887D-BC34-4F44-B574-5DC0809E4A70}" type="pres">
      <dgm:prSet presAssocID="{E06C2808-4946-4D10-B3C6-CFECB6B88B69}" presName="Name0" presStyleCnt="0">
        <dgm:presLayoutVars>
          <dgm:chMax val="1"/>
          <dgm:dir/>
          <dgm:animLvl val="ctr"/>
          <dgm:resizeHandles val="exact"/>
        </dgm:presLayoutVars>
      </dgm:prSet>
      <dgm:spPr/>
      <dgm:t>
        <a:bodyPr/>
        <a:lstStyle/>
        <a:p>
          <a:endParaRPr lang="en-US"/>
        </a:p>
      </dgm:t>
    </dgm:pt>
    <dgm:pt modelId="{B49960C0-2478-4BCF-A9C0-745AB8F5088C}" type="pres">
      <dgm:prSet presAssocID="{606C32C2-2B81-43D2-8731-7AA5BC539E85}" presName="centerShape" presStyleLbl="node0" presStyleIdx="0" presStyleCnt="1"/>
      <dgm:spPr/>
      <dgm:t>
        <a:bodyPr/>
        <a:lstStyle/>
        <a:p>
          <a:endParaRPr lang="en-US"/>
        </a:p>
      </dgm:t>
    </dgm:pt>
    <dgm:pt modelId="{EC0B8BA3-D1A0-4681-887A-385E8DD367D4}" type="pres">
      <dgm:prSet presAssocID="{F725B255-70E4-4BF2-A614-1EEFDC4C0EBD}" presName="parTrans" presStyleLbl="sibTrans2D1" presStyleIdx="0" presStyleCnt="4"/>
      <dgm:spPr/>
      <dgm:t>
        <a:bodyPr/>
        <a:lstStyle/>
        <a:p>
          <a:endParaRPr lang="en-US"/>
        </a:p>
      </dgm:t>
    </dgm:pt>
    <dgm:pt modelId="{3EC7B1D9-2BD6-405A-B2BE-EE40634A0814}" type="pres">
      <dgm:prSet presAssocID="{F725B255-70E4-4BF2-A614-1EEFDC4C0EBD}" presName="connectorText" presStyleLbl="sibTrans2D1" presStyleIdx="0" presStyleCnt="4"/>
      <dgm:spPr/>
      <dgm:t>
        <a:bodyPr/>
        <a:lstStyle/>
        <a:p>
          <a:endParaRPr lang="en-US"/>
        </a:p>
      </dgm:t>
    </dgm:pt>
    <dgm:pt modelId="{E439FB7C-643C-454F-9092-F27C7C66C5B0}" type="pres">
      <dgm:prSet presAssocID="{9EB41CF7-2687-4840-AAF4-087A996B7653}" presName="node" presStyleLbl="node1" presStyleIdx="0" presStyleCnt="4">
        <dgm:presLayoutVars>
          <dgm:bulletEnabled val="1"/>
        </dgm:presLayoutVars>
      </dgm:prSet>
      <dgm:spPr/>
      <dgm:t>
        <a:bodyPr/>
        <a:lstStyle/>
        <a:p>
          <a:endParaRPr lang="en-US"/>
        </a:p>
      </dgm:t>
    </dgm:pt>
    <dgm:pt modelId="{7B6555EF-08DC-4AF8-B351-7FF0D98BC600}" type="pres">
      <dgm:prSet presAssocID="{3006E1B4-77FC-4EBD-A8B7-17D26EF2CDA2}" presName="parTrans" presStyleLbl="sibTrans2D1" presStyleIdx="1" presStyleCnt="4"/>
      <dgm:spPr/>
      <dgm:t>
        <a:bodyPr/>
        <a:lstStyle/>
        <a:p>
          <a:endParaRPr lang="en-US"/>
        </a:p>
      </dgm:t>
    </dgm:pt>
    <dgm:pt modelId="{54D044D7-DDFF-4962-9EA3-1FA11B88BED4}" type="pres">
      <dgm:prSet presAssocID="{3006E1B4-77FC-4EBD-A8B7-17D26EF2CDA2}" presName="connectorText" presStyleLbl="sibTrans2D1" presStyleIdx="1" presStyleCnt="4"/>
      <dgm:spPr/>
      <dgm:t>
        <a:bodyPr/>
        <a:lstStyle/>
        <a:p>
          <a:endParaRPr lang="en-US"/>
        </a:p>
      </dgm:t>
    </dgm:pt>
    <dgm:pt modelId="{DA72E5D4-62CF-433D-B5E8-B21F597C9891}" type="pres">
      <dgm:prSet presAssocID="{1FD7F08B-44CE-4CDA-8621-DB00C9588F7D}" presName="node" presStyleLbl="node1" presStyleIdx="1" presStyleCnt="4">
        <dgm:presLayoutVars>
          <dgm:bulletEnabled val="1"/>
        </dgm:presLayoutVars>
      </dgm:prSet>
      <dgm:spPr/>
      <dgm:t>
        <a:bodyPr/>
        <a:lstStyle/>
        <a:p>
          <a:endParaRPr lang="en-US"/>
        </a:p>
      </dgm:t>
    </dgm:pt>
    <dgm:pt modelId="{BAA4AF61-D85D-4172-B49F-287A0B9C89FD}" type="pres">
      <dgm:prSet presAssocID="{E7143639-131F-4238-BF6C-40B660E1F12E}" presName="parTrans" presStyleLbl="sibTrans2D1" presStyleIdx="2" presStyleCnt="4"/>
      <dgm:spPr/>
      <dgm:t>
        <a:bodyPr/>
        <a:lstStyle/>
        <a:p>
          <a:endParaRPr lang="en-US"/>
        </a:p>
      </dgm:t>
    </dgm:pt>
    <dgm:pt modelId="{0EA34702-5ACE-401D-9EDC-0AEAC90B2447}" type="pres">
      <dgm:prSet presAssocID="{E7143639-131F-4238-BF6C-40B660E1F12E}" presName="connectorText" presStyleLbl="sibTrans2D1" presStyleIdx="2" presStyleCnt="4"/>
      <dgm:spPr/>
      <dgm:t>
        <a:bodyPr/>
        <a:lstStyle/>
        <a:p>
          <a:endParaRPr lang="en-US"/>
        </a:p>
      </dgm:t>
    </dgm:pt>
    <dgm:pt modelId="{9E9F3594-8892-41E8-B3EB-FCDEECCFF202}" type="pres">
      <dgm:prSet presAssocID="{31D1D303-25E8-4D32-91E3-085595839514}" presName="node" presStyleLbl="node1" presStyleIdx="2" presStyleCnt="4">
        <dgm:presLayoutVars>
          <dgm:bulletEnabled val="1"/>
        </dgm:presLayoutVars>
      </dgm:prSet>
      <dgm:spPr/>
      <dgm:t>
        <a:bodyPr/>
        <a:lstStyle/>
        <a:p>
          <a:endParaRPr lang="en-US"/>
        </a:p>
      </dgm:t>
    </dgm:pt>
    <dgm:pt modelId="{61326397-1233-4C08-8969-7FBCBC2B26B2}" type="pres">
      <dgm:prSet presAssocID="{D8C837FD-B8AC-4CC7-A639-B541B9D52215}" presName="parTrans" presStyleLbl="sibTrans2D1" presStyleIdx="3" presStyleCnt="4"/>
      <dgm:spPr/>
      <dgm:t>
        <a:bodyPr/>
        <a:lstStyle/>
        <a:p>
          <a:endParaRPr lang="en-US"/>
        </a:p>
      </dgm:t>
    </dgm:pt>
    <dgm:pt modelId="{6505D330-90B3-4BB2-8F76-B02E19E3B067}" type="pres">
      <dgm:prSet presAssocID="{D8C837FD-B8AC-4CC7-A639-B541B9D52215}" presName="connectorText" presStyleLbl="sibTrans2D1" presStyleIdx="3" presStyleCnt="4"/>
      <dgm:spPr/>
      <dgm:t>
        <a:bodyPr/>
        <a:lstStyle/>
        <a:p>
          <a:endParaRPr lang="en-US"/>
        </a:p>
      </dgm:t>
    </dgm:pt>
    <dgm:pt modelId="{EFD94A1D-1705-44D4-9F71-52ACA21AC469}" type="pres">
      <dgm:prSet presAssocID="{ACC556BC-B091-4088-80C6-AED14A312FB5}" presName="node" presStyleLbl="node1" presStyleIdx="3" presStyleCnt="4">
        <dgm:presLayoutVars>
          <dgm:bulletEnabled val="1"/>
        </dgm:presLayoutVars>
      </dgm:prSet>
      <dgm:spPr/>
      <dgm:t>
        <a:bodyPr/>
        <a:lstStyle/>
        <a:p>
          <a:endParaRPr lang="en-US"/>
        </a:p>
      </dgm:t>
    </dgm:pt>
  </dgm:ptLst>
  <dgm:cxnLst>
    <dgm:cxn modelId="{CE169260-3143-49CA-8F80-E7549F6AC21B}" srcId="{606C32C2-2B81-43D2-8731-7AA5BC539E85}" destId="{ACC556BC-B091-4088-80C6-AED14A312FB5}" srcOrd="3" destOrd="0" parTransId="{D8C837FD-B8AC-4CC7-A639-B541B9D52215}" sibTransId="{F98D1FBC-D7A2-45AF-ABA0-D342C8F70BC4}"/>
    <dgm:cxn modelId="{01977B0D-20BF-488B-AA67-1B6EE1AF0716}" type="presOf" srcId="{F725B255-70E4-4BF2-A614-1EEFDC4C0EBD}" destId="{3EC7B1D9-2BD6-405A-B2BE-EE40634A0814}" srcOrd="1" destOrd="0" presId="urn:microsoft.com/office/officeart/2005/8/layout/radial5"/>
    <dgm:cxn modelId="{6B785F66-B71C-419A-A49E-30BFAE702FE7}" type="presOf" srcId="{1FD7F08B-44CE-4CDA-8621-DB00C9588F7D}" destId="{DA72E5D4-62CF-433D-B5E8-B21F597C9891}" srcOrd="0" destOrd="0" presId="urn:microsoft.com/office/officeart/2005/8/layout/radial5"/>
    <dgm:cxn modelId="{BDD14572-431B-4B51-AB80-FC89677E679E}" type="presOf" srcId="{3006E1B4-77FC-4EBD-A8B7-17D26EF2CDA2}" destId="{7B6555EF-08DC-4AF8-B351-7FF0D98BC600}" srcOrd="0" destOrd="0" presId="urn:microsoft.com/office/officeart/2005/8/layout/radial5"/>
    <dgm:cxn modelId="{2515F667-B2CC-44B6-BE10-DF984F10FFAD}" type="presOf" srcId="{E7143639-131F-4238-BF6C-40B660E1F12E}" destId="{BAA4AF61-D85D-4172-B49F-287A0B9C89FD}" srcOrd="0" destOrd="0" presId="urn:microsoft.com/office/officeart/2005/8/layout/radial5"/>
    <dgm:cxn modelId="{EDCB4F0C-2389-46F1-ACCF-6D16779DBA5F}" type="presOf" srcId="{606C32C2-2B81-43D2-8731-7AA5BC539E85}" destId="{B49960C0-2478-4BCF-A9C0-745AB8F5088C}" srcOrd="0" destOrd="0" presId="urn:microsoft.com/office/officeart/2005/8/layout/radial5"/>
    <dgm:cxn modelId="{B7CB0AD7-ED25-43F3-B05B-79C81E05018C}" type="presOf" srcId="{E06C2808-4946-4D10-B3C6-CFECB6B88B69}" destId="{3159887D-BC34-4F44-B574-5DC0809E4A70}" srcOrd="0" destOrd="0" presId="urn:microsoft.com/office/officeart/2005/8/layout/radial5"/>
    <dgm:cxn modelId="{37DC15D3-7E00-4297-ACEB-0748819A991A}" srcId="{606C32C2-2B81-43D2-8731-7AA5BC539E85}" destId="{1FD7F08B-44CE-4CDA-8621-DB00C9588F7D}" srcOrd="1" destOrd="0" parTransId="{3006E1B4-77FC-4EBD-A8B7-17D26EF2CDA2}" sibTransId="{397A3741-028F-425D-9B8D-8571BF64A664}"/>
    <dgm:cxn modelId="{0DCEFDAA-6F1D-42C6-9780-AD3764B0D10F}" type="presOf" srcId="{3006E1B4-77FC-4EBD-A8B7-17D26EF2CDA2}" destId="{54D044D7-DDFF-4962-9EA3-1FA11B88BED4}" srcOrd="1" destOrd="0" presId="urn:microsoft.com/office/officeart/2005/8/layout/radial5"/>
    <dgm:cxn modelId="{131C2FFE-0985-43E9-921F-E5D9046312B2}" type="presOf" srcId="{9EB41CF7-2687-4840-AAF4-087A996B7653}" destId="{E439FB7C-643C-454F-9092-F27C7C66C5B0}" srcOrd="0" destOrd="0" presId="urn:microsoft.com/office/officeart/2005/8/layout/radial5"/>
    <dgm:cxn modelId="{434E4C67-FD4A-4D64-943D-0DDCF64E06A6}" srcId="{E06C2808-4946-4D10-B3C6-CFECB6B88B69}" destId="{606C32C2-2B81-43D2-8731-7AA5BC539E85}" srcOrd="0" destOrd="0" parTransId="{6A930F7C-102B-4B74-A810-0EF8A77C9C80}" sibTransId="{6834A72C-D888-4AEC-9D62-346A2EEC237F}"/>
    <dgm:cxn modelId="{45A740E7-CAE6-410C-9518-FD763F591FF3}" type="presOf" srcId="{D8C837FD-B8AC-4CC7-A639-B541B9D52215}" destId="{6505D330-90B3-4BB2-8F76-B02E19E3B067}" srcOrd="1" destOrd="0" presId="urn:microsoft.com/office/officeart/2005/8/layout/radial5"/>
    <dgm:cxn modelId="{24591F9E-06FA-4758-A874-43778237AAA3}" type="presOf" srcId="{ACC556BC-B091-4088-80C6-AED14A312FB5}" destId="{EFD94A1D-1705-44D4-9F71-52ACA21AC469}" srcOrd="0" destOrd="0" presId="urn:microsoft.com/office/officeart/2005/8/layout/radial5"/>
    <dgm:cxn modelId="{46CC4F8C-22C4-421D-B079-260AD318185D}" type="presOf" srcId="{E7143639-131F-4238-BF6C-40B660E1F12E}" destId="{0EA34702-5ACE-401D-9EDC-0AEAC90B2447}" srcOrd="1" destOrd="0" presId="urn:microsoft.com/office/officeart/2005/8/layout/radial5"/>
    <dgm:cxn modelId="{F9E8B870-A374-4DC3-8017-E964D2C4696A}" type="presOf" srcId="{D8C837FD-B8AC-4CC7-A639-B541B9D52215}" destId="{61326397-1233-4C08-8969-7FBCBC2B26B2}" srcOrd="0" destOrd="0" presId="urn:microsoft.com/office/officeart/2005/8/layout/radial5"/>
    <dgm:cxn modelId="{8DCDBD18-3223-4D29-B3FB-2C648BD83A61}" srcId="{606C32C2-2B81-43D2-8731-7AA5BC539E85}" destId="{9EB41CF7-2687-4840-AAF4-087A996B7653}" srcOrd="0" destOrd="0" parTransId="{F725B255-70E4-4BF2-A614-1EEFDC4C0EBD}" sibTransId="{BE024001-52C8-4377-9A93-EA2645AD60B3}"/>
    <dgm:cxn modelId="{F8CAED6C-7BC2-4BD0-B6F7-E36080D9083D}" type="presOf" srcId="{F725B255-70E4-4BF2-A614-1EEFDC4C0EBD}" destId="{EC0B8BA3-D1A0-4681-887A-385E8DD367D4}" srcOrd="0" destOrd="0" presId="urn:microsoft.com/office/officeart/2005/8/layout/radial5"/>
    <dgm:cxn modelId="{9C0B56D6-AA4D-4562-B535-BD4C80EC5489}" type="presOf" srcId="{31D1D303-25E8-4D32-91E3-085595839514}" destId="{9E9F3594-8892-41E8-B3EB-FCDEECCFF202}" srcOrd="0" destOrd="0" presId="urn:microsoft.com/office/officeart/2005/8/layout/radial5"/>
    <dgm:cxn modelId="{BC287701-BA16-4332-A2D7-2800AEC03EDA}" srcId="{606C32C2-2B81-43D2-8731-7AA5BC539E85}" destId="{31D1D303-25E8-4D32-91E3-085595839514}" srcOrd="2" destOrd="0" parTransId="{E7143639-131F-4238-BF6C-40B660E1F12E}" sibTransId="{5A4727C6-0B9F-4DBB-9FD5-4817C9BACE96}"/>
    <dgm:cxn modelId="{82E31775-AD51-41B3-B092-A2542D8C3206}" type="presParOf" srcId="{3159887D-BC34-4F44-B574-5DC0809E4A70}" destId="{B49960C0-2478-4BCF-A9C0-745AB8F5088C}" srcOrd="0" destOrd="0" presId="urn:microsoft.com/office/officeart/2005/8/layout/radial5"/>
    <dgm:cxn modelId="{25169CD4-5224-4473-ADFF-50BF0C127D58}" type="presParOf" srcId="{3159887D-BC34-4F44-B574-5DC0809E4A70}" destId="{EC0B8BA3-D1A0-4681-887A-385E8DD367D4}" srcOrd="1" destOrd="0" presId="urn:microsoft.com/office/officeart/2005/8/layout/radial5"/>
    <dgm:cxn modelId="{522D295A-63C8-4B78-AC1C-F170EC8AA8AA}" type="presParOf" srcId="{EC0B8BA3-D1A0-4681-887A-385E8DD367D4}" destId="{3EC7B1D9-2BD6-405A-B2BE-EE40634A0814}" srcOrd="0" destOrd="0" presId="urn:microsoft.com/office/officeart/2005/8/layout/radial5"/>
    <dgm:cxn modelId="{E752BC14-6146-4433-B4BE-F8CBA9D1B96D}" type="presParOf" srcId="{3159887D-BC34-4F44-B574-5DC0809E4A70}" destId="{E439FB7C-643C-454F-9092-F27C7C66C5B0}" srcOrd="2" destOrd="0" presId="urn:microsoft.com/office/officeart/2005/8/layout/radial5"/>
    <dgm:cxn modelId="{16BEF1FA-870D-4521-B2F2-52EA41A6DDCA}" type="presParOf" srcId="{3159887D-BC34-4F44-B574-5DC0809E4A70}" destId="{7B6555EF-08DC-4AF8-B351-7FF0D98BC600}" srcOrd="3" destOrd="0" presId="urn:microsoft.com/office/officeart/2005/8/layout/radial5"/>
    <dgm:cxn modelId="{0BDC001C-952A-440B-B5C2-8B43B731FB86}" type="presParOf" srcId="{7B6555EF-08DC-4AF8-B351-7FF0D98BC600}" destId="{54D044D7-DDFF-4962-9EA3-1FA11B88BED4}" srcOrd="0" destOrd="0" presId="urn:microsoft.com/office/officeart/2005/8/layout/radial5"/>
    <dgm:cxn modelId="{06676704-552F-4B2F-B3E4-7935E6985391}" type="presParOf" srcId="{3159887D-BC34-4F44-B574-5DC0809E4A70}" destId="{DA72E5D4-62CF-433D-B5E8-B21F597C9891}" srcOrd="4" destOrd="0" presId="urn:microsoft.com/office/officeart/2005/8/layout/radial5"/>
    <dgm:cxn modelId="{53E8D853-A1E6-45BA-9F4E-71EA5096C59F}" type="presParOf" srcId="{3159887D-BC34-4F44-B574-5DC0809E4A70}" destId="{BAA4AF61-D85D-4172-B49F-287A0B9C89FD}" srcOrd="5" destOrd="0" presId="urn:microsoft.com/office/officeart/2005/8/layout/radial5"/>
    <dgm:cxn modelId="{E7AEF5FA-3EE0-4980-B061-A26DBDB7C4ED}" type="presParOf" srcId="{BAA4AF61-D85D-4172-B49F-287A0B9C89FD}" destId="{0EA34702-5ACE-401D-9EDC-0AEAC90B2447}" srcOrd="0" destOrd="0" presId="urn:microsoft.com/office/officeart/2005/8/layout/radial5"/>
    <dgm:cxn modelId="{860368E4-744B-4458-A380-2C4C936EA1C9}" type="presParOf" srcId="{3159887D-BC34-4F44-B574-5DC0809E4A70}" destId="{9E9F3594-8892-41E8-B3EB-FCDEECCFF202}" srcOrd="6" destOrd="0" presId="urn:microsoft.com/office/officeart/2005/8/layout/radial5"/>
    <dgm:cxn modelId="{8CBA5054-AFBD-47BA-801C-F694759CAF57}" type="presParOf" srcId="{3159887D-BC34-4F44-B574-5DC0809E4A70}" destId="{61326397-1233-4C08-8969-7FBCBC2B26B2}" srcOrd="7" destOrd="0" presId="urn:microsoft.com/office/officeart/2005/8/layout/radial5"/>
    <dgm:cxn modelId="{9E8B7EA3-EF71-4C6A-A50D-6D8232E0AD92}" type="presParOf" srcId="{61326397-1233-4C08-8969-7FBCBC2B26B2}" destId="{6505D330-90B3-4BB2-8F76-B02E19E3B067}" srcOrd="0" destOrd="0" presId="urn:microsoft.com/office/officeart/2005/8/layout/radial5"/>
    <dgm:cxn modelId="{B7D3A018-2CAC-49A2-B89B-85D8D0D58FBB}" type="presParOf" srcId="{3159887D-BC34-4F44-B574-5DC0809E4A70}" destId="{EFD94A1D-1705-44D4-9F71-52ACA21AC469}" srcOrd="8" destOrd="0" presId="urn:microsoft.com/office/officeart/2005/8/layout/radial5"/>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249092-DA8C-4681-AA9C-207F2DFD3154}">
      <dsp:nvSpPr>
        <dsp:cNvPr id="0" name=""/>
        <dsp:cNvSpPr/>
      </dsp:nvSpPr>
      <dsp:spPr bwMode="white">
        <a:xfrm>
          <a:off x="1369838" y="1115488"/>
          <a:ext cx="2340322" cy="2340322"/>
        </a:xfrm>
        <a:prstGeom prst="ellipse">
          <a:avLst/>
        </a:prstGeom>
        <a:gradFill rotWithShape="0">
          <a:gsLst>
            <a:gs pos="0">
              <a:schemeClr val="accent3">
                <a:alpha val="50000"/>
                <a:hueOff val="0"/>
                <a:satOff val="0"/>
                <a:lumOff val="0"/>
                <a:alphaOff val="0"/>
                <a:tint val="100000"/>
                <a:shade val="100000"/>
                <a:satMod val="130000"/>
              </a:schemeClr>
            </a:gs>
            <a:gs pos="100000">
              <a:schemeClr val="accent3">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30480" tIns="30480" rIns="30480" bIns="30480" numCol="1" spcCol="1270" anchor="ctr" anchorCtr="0">
          <a:noAutofit/>
        </a:bodyPr>
        <a:lstStyle/>
        <a:p>
          <a:pPr lvl="0" algn="ctr" defTabSz="1066800">
            <a:lnSpc>
              <a:spcPct val="100000"/>
            </a:lnSpc>
            <a:spcBef>
              <a:spcPct val="0"/>
            </a:spcBef>
            <a:spcAft>
              <a:spcPct val="35000"/>
            </a:spcAft>
          </a:pPr>
          <a:r>
            <a:rPr lang="en-US" sz="2400" kern="1200"/>
            <a:t>Process of stakeholder engagement</a:t>
          </a:r>
        </a:p>
      </dsp:txBody>
      <dsp:txXfrm>
        <a:off x="1712570" y="1458220"/>
        <a:ext cx="1654858" cy="1654858"/>
      </dsp:txXfrm>
    </dsp:sp>
    <dsp:sp modelId="{0ABA4A14-2574-4777-939A-8A91AE25FBF5}">
      <dsp:nvSpPr>
        <dsp:cNvPr id="0" name=""/>
        <dsp:cNvSpPr/>
      </dsp:nvSpPr>
      <dsp:spPr bwMode="white">
        <a:xfrm>
          <a:off x="1954919" y="177970"/>
          <a:ext cx="1170161" cy="1170161"/>
        </a:xfrm>
        <a:prstGeom prst="ellipse">
          <a:avLst/>
        </a:prstGeom>
        <a:gradFill rotWithShape="0">
          <a:gsLst>
            <a:gs pos="0">
              <a:schemeClr val="accent3">
                <a:alpha val="50000"/>
                <a:hueOff val="3750088"/>
                <a:satOff val="-5627"/>
                <a:lumOff val="-915"/>
                <a:alphaOff val="0"/>
                <a:tint val="100000"/>
                <a:shade val="100000"/>
                <a:satMod val="130000"/>
              </a:schemeClr>
            </a:gs>
            <a:gs pos="100000">
              <a:schemeClr val="accent3">
                <a:alpha val="50000"/>
                <a:hueOff val="3750088"/>
                <a:satOff val="-5627"/>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100000"/>
            </a:lnSpc>
            <a:spcBef>
              <a:spcPct val="0"/>
            </a:spcBef>
            <a:spcAft>
              <a:spcPct val="35000"/>
            </a:spcAft>
          </a:pPr>
          <a:r>
            <a:rPr lang="en-US" sz="900" kern="1200"/>
            <a:t>Clear and consistent communication</a:t>
          </a:r>
        </a:p>
      </dsp:txBody>
      <dsp:txXfrm>
        <a:off x="2126285" y="349336"/>
        <a:ext cx="827429" cy="827429"/>
      </dsp:txXfrm>
    </dsp:sp>
    <dsp:sp modelId="{A9981A18-75F3-41F3-9957-B40659E402CE}">
      <dsp:nvSpPr>
        <dsp:cNvPr id="0" name=""/>
        <dsp:cNvSpPr/>
      </dsp:nvSpPr>
      <dsp:spPr bwMode="white">
        <a:xfrm>
          <a:off x="3273528" y="2461868"/>
          <a:ext cx="1170161" cy="1170161"/>
        </a:xfrm>
        <a:prstGeom prst="ellipse">
          <a:avLst/>
        </a:prstGeom>
        <a:gradFill rotWithShape="0">
          <a:gsLst>
            <a:gs pos="0">
              <a:schemeClr val="accent3">
                <a:alpha val="50000"/>
                <a:hueOff val="7500176"/>
                <a:satOff val="-11253"/>
                <a:lumOff val="-1830"/>
                <a:alphaOff val="0"/>
                <a:tint val="100000"/>
                <a:shade val="100000"/>
                <a:satMod val="130000"/>
              </a:schemeClr>
            </a:gs>
            <a:gs pos="100000">
              <a:schemeClr val="accent3">
                <a:alpha val="50000"/>
                <a:hueOff val="7500176"/>
                <a:satOff val="-11253"/>
                <a:lumOff val="-183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100000"/>
            </a:lnSpc>
            <a:spcBef>
              <a:spcPct val="0"/>
            </a:spcBef>
            <a:spcAft>
              <a:spcPct val="35000"/>
            </a:spcAft>
          </a:pPr>
          <a:r>
            <a:rPr lang="en-US" sz="900" kern="1200"/>
            <a:t>The need for engageing stakeholders</a:t>
          </a:r>
        </a:p>
      </dsp:txBody>
      <dsp:txXfrm>
        <a:off x="3444894" y="2633234"/>
        <a:ext cx="827429" cy="827429"/>
      </dsp:txXfrm>
    </dsp:sp>
    <dsp:sp modelId="{5BB31F2C-9F6F-461E-B8AE-DAD63322F779}">
      <dsp:nvSpPr>
        <dsp:cNvPr id="0" name=""/>
        <dsp:cNvSpPr/>
      </dsp:nvSpPr>
      <dsp:spPr bwMode="white">
        <a:xfrm>
          <a:off x="636310" y="2461868"/>
          <a:ext cx="1170161" cy="1170161"/>
        </a:xfrm>
        <a:prstGeom prst="ellipse">
          <a:avLst/>
        </a:prstGeom>
        <a:gradFill rotWithShape="0">
          <a:gsLst>
            <a:gs pos="0">
              <a:schemeClr val="accent3">
                <a:alpha val="50000"/>
                <a:hueOff val="11250264"/>
                <a:satOff val="-16880"/>
                <a:lumOff val="-2745"/>
                <a:alphaOff val="0"/>
                <a:tint val="100000"/>
                <a:shade val="100000"/>
                <a:satMod val="130000"/>
              </a:schemeClr>
            </a:gs>
            <a:gs pos="100000">
              <a:schemeClr val="accent3">
                <a:alpha val="50000"/>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lvl="0" algn="ctr" defTabSz="400050">
            <a:lnSpc>
              <a:spcPct val="100000"/>
            </a:lnSpc>
            <a:spcBef>
              <a:spcPct val="0"/>
            </a:spcBef>
            <a:spcAft>
              <a:spcPct val="35000"/>
            </a:spcAft>
          </a:pPr>
          <a:r>
            <a:rPr lang="en-US" sz="900" kern="1200"/>
            <a:t>The development of porject with managemnet process</a:t>
          </a:r>
        </a:p>
      </dsp:txBody>
      <dsp:txXfrm>
        <a:off x="807676" y="2633234"/>
        <a:ext cx="827429" cy="82742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249092-DA8C-4681-AA9C-207F2DFD3154}">
      <dsp:nvSpPr>
        <dsp:cNvPr id="0" name=""/>
        <dsp:cNvSpPr/>
      </dsp:nvSpPr>
      <dsp:spPr bwMode="white">
        <a:xfrm>
          <a:off x="1483320" y="848320"/>
          <a:ext cx="2113359" cy="2113359"/>
        </a:xfrm>
        <a:prstGeom prst="ellipse">
          <a:avLst/>
        </a:prstGeom>
        <a:gradFill rotWithShape="0">
          <a:gsLst>
            <a:gs pos="0">
              <a:schemeClr val="accent4">
                <a:alpha val="50000"/>
                <a:hueOff val="0"/>
                <a:satOff val="0"/>
                <a:lumOff val="0"/>
                <a:alphaOff val="0"/>
                <a:tint val="100000"/>
                <a:shade val="100000"/>
                <a:satMod val="130000"/>
              </a:schemeClr>
            </a:gs>
            <a:gs pos="100000">
              <a:schemeClr val="accent4">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31750" tIns="31750" rIns="31750" bIns="31750" numCol="1" spcCol="1270" anchor="ctr" anchorCtr="0">
          <a:noAutofit/>
        </a:bodyPr>
        <a:lstStyle/>
        <a:p>
          <a:pPr lvl="0" algn="ctr" defTabSz="1111250">
            <a:lnSpc>
              <a:spcPct val="100000"/>
            </a:lnSpc>
            <a:spcBef>
              <a:spcPct val="0"/>
            </a:spcBef>
            <a:spcAft>
              <a:spcPct val="35000"/>
            </a:spcAft>
          </a:pPr>
          <a:r>
            <a:rPr lang="en-US" sz="2500" kern="1200"/>
            <a:t>4ps of Marketing Mix</a:t>
          </a:r>
        </a:p>
      </dsp:txBody>
      <dsp:txXfrm>
        <a:off x="1792814" y="1157814"/>
        <a:ext cx="1494371" cy="1494371"/>
      </dsp:txXfrm>
    </dsp:sp>
    <dsp:sp modelId="{0ABA4A14-2574-4777-939A-8A91AE25FBF5}">
      <dsp:nvSpPr>
        <dsp:cNvPr id="0" name=""/>
        <dsp:cNvSpPr/>
      </dsp:nvSpPr>
      <dsp:spPr bwMode="white">
        <a:xfrm>
          <a:off x="2011660" y="377"/>
          <a:ext cx="1056679" cy="1056679"/>
        </a:xfrm>
        <a:prstGeom prst="ellipse">
          <a:avLst/>
        </a:prstGeom>
        <a:gradFill rotWithShape="0">
          <a:gsLst>
            <a:gs pos="0">
              <a:schemeClr val="accent4">
                <a:alpha val="50000"/>
                <a:hueOff val="-1116192"/>
                <a:satOff val="6725"/>
                <a:lumOff val="539"/>
                <a:alphaOff val="0"/>
                <a:tint val="100000"/>
                <a:shade val="100000"/>
                <a:satMod val="130000"/>
              </a:schemeClr>
            </a:gs>
            <a:gs pos="100000">
              <a:schemeClr val="accent4">
                <a:alpha val="50000"/>
                <a:hueOff val="-1116192"/>
                <a:satOff val="6725"/>
                <a:lumOff val="53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100000"/>
            </a:lnSpc>
            <a:spcBef>
              <a:spcPct val="0"/>
            </a:spcBef>
            <a:spcAft>
              <a:spcPct val="35000"/>
            </a:spcAft>
          </a:pPr>
          <a:r>
            <a:rPr lang="en-US" sz="1200" kern="1200"/>
            <a:t>Product</a:t>
          </a:r>
        </a:p>
      </dsp:txBody>
      <dsp:txXfrm>
        <a:off x="2166407" y="155124"/>
        <a:ext cx="747185" cy="747185"/>
      </dsp:txXfrm>
    </dsp:sp>
    <dsp:sp modelId="{A9981A18-75F3-41F3-9957-B40659E402CE}">
      <dsp:nvSpPr>
        <dsp:cNvPr id="0" name=""/>
        <dsp:cNvSpPr/>
      </dsp:nvSpPr>
      <dsp:spPr bwMode="white">
        <a:xfrm>
          <a:off x="3387943" y="1376660"/>
          <a:ext cx="1056679" cy="1056679"/>
        </a:xfrm>
        <a:prstGeom prst="ellipse">
          <a:avLst/>
        </a:prstGeom>
        <a:gradFill rotWithShape="0">
          <a:gsLst>
            <a:gs pos="0">
              <a:schemeClr val="accent4">
                <a:alpha val="50000"/>
                <a:hueOff val="-2232385"/>
                <a:satOff val="13449"/>
                <a:lumOff val="1078"/>
                <a:alphaOff val="0"/>
                <a:tint val="100000"/>
                <a:shade val="100000"/>
                <a:satMod val="130000"/>
              </a:schemeClr>
            </a:gs>
            <a:gs pos="100000">
              <a:schemeClr val="accent4">
                <a:alpha val="50000"/>
                <a:hueOff val="-2232385"/>
                <a:satOff val="13449"/>
                <a:lumOff val="107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100000"/>
            </a:lnSpc>
            <a:spcBef>
              <a:spcPct val="0"/>
            </a:spcBef>
            <a:spcAft>
              <a:spcPct val="35000"/>
            </a:spcAft>
          </a:pPr>
          <a:r>
            <a:rPr lang="en-US" sz="1200" kern="1200"/>
            <a:t>Price</a:t>
          </a:r>
        </a:p>
      </dsp:txBody>
      <dsp:txXfrm>
        <a:off x="3542690" y="1531407"/>
        <a:ext cx="747185" cy="747185"/>
      </dsp:txXfrm>
    </dsp:sp>
    <dsp:sp modelId="{5EBE0206-6FD5-462B-AC34-DF1594CC1BEE}">
      <dsp:nvSpPr>
        <dsp:cNvPr id="0" name=""/>
        <dsp:cNvSpPr/>
      </dsp:nvSpPr>
      <dsp:spPr bwMode="white">
        <a:xfrm>
          <a:off x="2011660" y="2752943"/>
          <a:ext cx="1056679" cy="1056679"/>
        </a:xfrm>
        <a:prstGeom prst="ellipse">
          <a:avLst/>
        </a:prstGeom>
        <a:gradFill rotWithShape="0">
          <a:gsLst>
            <a:gs pos="0">
              <a:schemeClr val="accent4">
                <a:alpha val="50000"/>
                <a:hueOff val="-3348577"/>
                <a:satOff val="20174"/>
                <a:lumOff val="1617"/>
                <a:alphaOff val="0"/>
                <a:tint val="100000"/>
                <a:shade val="100000"/>
                <a:satMod val="130000"/>
              </a:schemeClr>
            </a:gs>
            <a:gs pos="100000">
              <a:schemeClr val="accent4">
                <a:alpha val="50000"/>
                <a:hueOff val="-3348577"/>
                <a:satOff val="20174"/>
                <a:lumOff val="161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100000"/>
            </a:lnSpc>
            <a:spcBef>
              <a:spcPct val="0"/>
            </a:spcBef>
            <a:spcAft>
              <a:spcPct val="35000"/>
            </a:spcAft>
          </a:pPr>
          <a:r>
            <a:rPr lang="en-US" sz="1200" kern="1200"/>
            <a:t>Place</a:t>
          </a:r>
        </a:p>
      </dsp:txBody>
      <dsp:txXfrm>
        <a:off x="2166407" y="2907690"/>
        <a:ext cx="747185" cy="747185"/>
      </dsp:txXfrm>
    </dsp:sp>
    <dsp:sp modelId="{5BB31F2C-9F6F-461E-B8AE-DAD63322F779}">
      <dsp:nvSpPr>
        <dsp:cNvPr id="0" name=""/>
        <dsp:cNvSpPr/>
      </dsp:nvSpPr>
      <dsp:spPr bwMode="white">
        <a:xfrm>
          <a:off x="635377" y="1376660"/>
          <a:ext cx="1056679" cy="1056679"/>
        </a:xfrm>
        <a:prstGeom prst="ellipse">
          <a:avLst/>
        </a:prstGeom>
        <a:gradFill rotWithShape="0">
          <a:gsLst>
            <a:gs pos="0">
              <a:schemeClr val="accent4">
                <a:alpha val="50000"/>
                <a:hueOff val="-4464770"/>
                <a:satOff val="26899"/>
                <a:lumOff val="2156"/>
                <a:alphaOff val="0"/>
                <a:tint val="100000"/>
                <a:shade val="100000"/>
                <a:satMod val="130000"/>
              </a:schemeClr>
            </a:gs>
            <a:gs pos="100000">
              <a:schemeClr val="accent4">
                <a:alpha val="50000"/>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100000"/>
            </a:lnSpc>
            <a:spcBef>
              <a:spcPct val="0"/>
            </a:spcBef>
            <a:spcAft>
              <a:spcPct val="35000"/>
            </a:spcAft>
          </a:pPr>
          <a:r>
            <a:rPr lang="en-US" sz="1200" kern="1200"/>
            <a:t>Promotion</a:t>
          </a:r>
        </a:p>
      </dsp:txBody>
      <dsp:txXfrm>
        <a:off x="790124" y="1531407"/>
        <a:ext cx="747185" cy="74718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9960C0-2478-4BCF-A9C0-745AB8F5088C}">
      <dsp:nvSpPr>
        <dsp:cNvPr id="0" name=""/>
        <dsp:cNvSpPr/>
      </dsp:nvSpPr>
      <dsp:spPr>
        <a:xfrm>
          <a:off x="2097236" y="1462236"/>
          <a:ext cx="885527" cy="885527"/>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100000"/>
            </a:lnSpc>
            <a:spcBef>
              <a:spcPct val="0"/>
            </a:spcBef>
            <a:spcAft>
              <a:spcPct val="35000"/>
            </a:spcAft>
          </a:pPr>
          <a:r>
            <a:rPr lang="en-US" sz="1000" kern="1200"/>
            <a:t>Marketing activities</a:t>
          </a:r>
        </a:p>
      </dsp:txBody>
      <dsp:txXfrm>
        <a:off x="2226918" y="1591918"/>
        <a:ext cx="626163" cy="626163"/>
      </dsp:txXfrm>
    </dsp:sp>
    <dsp:sp modelId="{EC0B8BA3-D1A0-4681-887A-385E8DD367D4}">
      <dsp:nvSpPr>
        <dsp:cNvPr id="0" name=""/>
        <dsp:cNvSpPr/>
      </dsp:nvSpPr>
      <dsp:spPr>
        <a:xfrm rot="16200000">
          <a:off x="2445541" y="1138819"/>
          <a:ext cx="188917" cy="301079"/>
        </a:xfrm>
        <a:prstGeom prst="rightArrow">
          <a:avLst>
            <a:gd name="adj1" fmla="val 60000"/>
            <a:gd name="adj2" fmla="val 50000"/>
          </a:avLst>
        </a:prstGeom>
        <a:solidFill>
          <a:schemeClr val="accent5">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473879" y="1227373"/>
        <a:ext cx="132242" cy="180647"/>
      </dsp:txXfrm>
    </dsp:sp>
    <dsp:sp modelId="{E439FB7C-643C-454F-9092-F27C7C66C5B0}">
      <dsp:nvSpPr>
        <dsp:cNvPr id="0" name=""/>
        <dsp:cNvSpPr/>
      </dsp:nvSpPr>
      <dsp:spPr>
        <a:xfrm>
          <a:off x="1990004" y="5797"/>
          <a:ext cx="1099990" cy="1099990"/>
        </a:xfrm>
        <a:prstGeom prst="ellips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100000"/>
            </a:lnSpc>
            <a:spcBef>
              <a:spcPct val="0"/>
            </a:spcBef>
            <a:spcAft>
              <a:spcPct val="35000"/>
            </a:spcAft>
          </a:pPr>
          <a:r>
            <a:rPr lang="en-US" sz="1000" kern="1200"/>
            <a:t>Market reserach</a:t>
          </a:r>
        </a:p>
      </dsp:txBody>
      <dsp:txXfrm>
        <a:off x="2151094" y="166887"/>
        <a:ext cx="777810" cy="777810"/>
      </dsp:txXfrm>
    </dsp:sp>
    <dsp:sp modelId="{7B6555EF-08DC-4AF8-B351-7FF0D98BC600}">
      <dsp:nvSpPr>
        <dsp:cNvPr id="0" name=""/>
        <dsp:cNvSpPr/>
      </dsp:nvSpPr>
      <dsp:spPr>
        <a:xfrm>
          <a:off x="3061182" y="1754460"/>
          <a:ext cx="188917" cy="301079"/>
        </a:xfrm>
        <a:prstGeom prst="rightArrow">
          <a:avLst>
            <a:gd name="adj1" fmla="val 60000"/>
            <a:gd name="adj2" fmla="val 50000"/>
          </a:avLst>
        </a:prstGeom>
        <a:solidFill>
          <a:schemeClr val="accent5">
            <a:hueOff val="-3311292"/>
            <a:satOff val="13270"/>
            <a:lumOff val="287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3061182" y="1814676"/>
        <a:ext cx="132242" cy="180647"/>
      </dsp:txXfrm>
    </dsp:sp>
    <dsp:sp modelId="{DA72E5D4-62CF-433D-B5E8-B21F597C9891}">
      <dsp:nvSpPr>
        <dsp:cNvPr id="0" name=""/>
        <dsp:cNvSpPr/>
      </dsp:nvSpPr>
      <dsp:spPr>
        <a:xfrm>
          <a:off x="3339211" y="1355004"/>
          <a:ext cx="1099990" cy="1099990"/>
        </a:xfrm>
        <a:prstGeom prst="ellipse">
          <a:avLst/>
        </a:prstGeom>
        <a:solidFill>
          <a:schemeClr val="accent5">
            <a:hueOff val="-3311292"/>
            <a:satOff val="13270"/>
            <a:lumOff val="287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100000"/>
            </a:lnSpc>
            <a:spcBef>
              <a:spcPct val="0"/>
            </a:spcBef>
            <a:spcAft>
              <a:spcPct val="35000"/>
            </a:spcAft>
          </a:pPr>
          <a:r>
            <a:rPr lang="en-US" sz="1000" kern="1200"/>
            <a:t>Selection of customer segment</a:t>
          </a:r>
        </a:p>
      </dsp:txBody>
      <dsp:txXfrm>
        <a:off x="3500301" y="1516094"/>
        <a:ext cx="777810" cy="777810"/>
      </dsp:txXfrm>
    </dsp:sp>
    <dsp:sp modelId="{BAA4AF61-D85D-4172-B49F-287A0B9C89FD}">
      <dsp:nvSpPr>
        <dsp:cNvPr id="0" name=""/>
        <dsp:cNvSpPr/>
      </dsp:nvSpPr>
      <dsp:spPr>
        <a:xfrm rot="5400000">
          <a:off x="2445541" y="2370101"/>
          <a:ext cx="188917" cy="301079"/>
        </a:xfrm>
        <a:prstGeom prst="rightArrow">
          <a:avLst>
            <a:gd name="adj1" fmla="val 60000"/>
            <a:gd name="adj2" fmla="val 50000"/>
          </a:avLst>
        </a:prstGeom>
        <a:solidFill>
          <a:schemeClr val="accent5">
            <a:hueOff val="-6622584"/>
            <a:satOff val="26541"/>
            <a:lumOff val="5752"/>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473879" y="2401980"/>
        <a:ext cx="132242" cy="180647"/>
      </dsp:txXfrm>
    </dsp:sp>
    <dsp:sp modelId="{9E9F3594-8892-41E8-B3EB-FCDEECCFF202}">
      <dsp:nvSpPr>
        <dsp:cNvPr id="0" name=""/>
        <dsp:cNvSpPr/>
      </dsp:nvSpPr>
      <dsp:spPr>
        <a:xfrm>
          <a:off x="1990004" y="2704211"/>
          <a:ext cx="1099990" cy="1099990"/>
        </a:xfrm>
        <a:prstGeom prst="ellipse">
          <a:avLst/>
        </a:prstGeom>
        <a:solidFill>
          <a:schemeClr val="accent5">
            <a:hueOff val="-6622584"/>
            <a:satOff val="26541"/>
            <a:lumOff val="5752"/>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100000"/>
            </a:lnSpc>
            <a:spcBef>
              <a:spcPct val="0"/>
            </a:spcBef>
            <a:spcAft>
              <a:spcPct val="35000"/>
            </a:spcAft>
          </a:pPr>
          <a:r>
            <a:rPr lang="en-US" sz="1000" kern="1200"/>
            <a:t>Selection of product and services</a:t>
          </a:r>
        </a:p>
      </dsp:txBody>
      <dsp:txXfrm>
        <a:off x="2151094" y="2865301"/>
        <a:ext cx="777810" cy="777810"/>
      </dsp:txXfrm>
    </dsp:sp>
    <dsp:sp modelId="{61326397-1233-4C08-8969-7FBCBC2B26B2}">
      <dsp:nvSpPr>
        <dsp:cNvPr id="0" name=""/>
        <dsp:cNvSpPr/>
      </dsp:nvSpPr>
      <dsp:spPr>
        <a:xfrm rot="10800000">
          <a:off x="1829900" y="1754460"/>
          <a:ext cx="188917" cy="301079"/>
        </a:xfrm>
        <a:prstGeom prst="rightArrow">
          <a:avLst>
            <a:gd name="adj1" fmla="val 60000"/>
            <a:gd name="adj2" fmla="val 50000"/>
          </a:avLst>
        </a:prstGeom>
        <a:solidFill>
          <a:schemeClr val="accent5">
            <a:hueOff val="-9933876"/>
            <a:satOff val="39811"/>
            <a:lumOff val="862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10800000">
        <a:off x="1886575" y="1814676"/>
        <a:ext cx="132242" cy="180647"/>
      </dsp:txXfrm>
    </dsp:sp>
    <dsp:sp modelId="{EFD94A1D-1705-44D4-9F71-52ACA21AC469}">
      <dsp:nvSpPr>
        <dsp:cNvPr id="0" name=""/>
        <dsp:cNvSpPr/>
      </dsp:nvSpPr>
      <dsp:spPr>
        <a:xfrm>
          <a:off x="640797" y="1355004"/>
          <a:ext cx="1099990" cy="1099990"/>
        </a:xfrm>
        <a:prstGeom prst="ellipse">
          <a:avLst/>
        </a:prstGeom>
        <a:solidFill>
          <a:schemeClr val="accent5">
            <a:hueOff val="-9933876"/>
            <a:satOff val="39811"/>
            <a:lumOff val="862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100000"/>
            </a:lnSpc>
            <a:spcBef>
              <a:spcPct val="0"/>
            </a:spcBef>
            <a:spcAft>
              <a:spcPct val="35000"/>
            </a:spcAft>
          </a:pPr>
          <a:r>
            <a:rPr lang="en-US" sz="1000" kern="1200"/>
            <a:t>Evaluatng customer experience</a:t>
          </a:r>
        </a:p>
      </dsp:txBody>
      <dsp:txXfrm>
        <a:off x="801887" y="1516094"/>
        <a:ext cx="777810" cy="77781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1">
  <dgm:title val=""/>
  <dgm:desc val=""/>
  <dgm:catLst>
    <dgm:cat type="simple" pri="105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2">
  <dgm:title val=""/>
  <dgm:desc val=""/>
  <dgm:catLst>
    <dgm:cat type="simple" pri="105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1">
  <dgm:title val=""/>
  <dgm:desc val=""/>
  <dgm:catLst>
    <dgm:cat type="simple" pri="102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2021-04-21T12:27:00.0000000Z</dcterms:created>
  <dcterms:modified xsi:type="dcterms:W3CDTF">2021-04-30T21:31:05.8666728Z</dcterms:modified>
  <lastModifiedBy>Domnica Doinita Stan (2007931)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1033-11.2.0.10093</vt:lpwstr>
  </property>
</Properties>
</file>