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4A24" w:rsidRPr="00444A24" w:rsidRDefault="00444A24" w:rsidP="00444A24">
      <w:pPr>
        <w:pStyle w:val="Heading1"/>
        <w:jc w:val="center"/>
        <w:rPr>
          <w:sz w:val="48"/>
        </w:rPr>
      </w:pPr>
      <w:r w:rsidRPr="00444A24">
        <w:rPr>
          <w:sz w:val="48"/>
        </w:rPr>
        <w:t>Pfizer</w:t>
      </w:r>
    </w:p>
    <w:p w:rsidR="00444A24" w:rsidRDefault="00444A24" w:rsidP="00122232">
      <w:pPr>
        <w:pStyle w:val="Heading1"/>
        <w:rPr>
          <w:sz w:val="32"/>
        </w:rPr>
      </w:pPr>
    </w:p>
    <w:p w:rsidR="00122232" w:rsidRDefault="00122232" w:rsidP="00122232">
      <w:pPr>
        <w:pStyle w:val="Heading1"/>
        <w:rPr>
          <w:sz w:val="32"/>
        </w:rPr>
      </w:pPr>
      <w:r w:rsidRPr="00444A24">
        <w:rPr>
          <w:sz w:val="32"/>
        </w:rPr>
        <w:t xml:space="preserve">Bibliography </w:t>
      </w:r>
    </w:p>
    <w:p w:rsidR="00601A9C" w:rsidRDefault="00601A9C" w:rsidP="00601A9C">
      <w:pPr>
        <w:pStyle w:val="Normal1"/>
      </w:pPr>
    </w:p>
    <w:p w:rsidR="00601A9C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bookmarkStart w:id="0" w:name="_GoBack"/>
      <w:bookmarkEnd w:id="0"/>
      <w:proofErr w:type="spellStart"/>
      <w:r w:rsidRPr="00602C6E">
        <w:rPr>
          <w:sz w:val="24"/>
          <w:szCs w:val="24"/>
          <w:highlight w:val="white"/>
        </w:rPr>
        <w:t>Alqatawenh</w:t>
      </w:r>
      <w:proofErr w:type="spellEnd"/>
      <w:r w:rsidRPr="00602C6E">
        <w:rPr>
          <w:sz w:val="24"/>
          <w:szCs w:val="24"/>
          <w:highlight w:val="white"/>
        </w:rPr>
        <w:t xml:space="preserve">, A.S., 2018. Transformational leadership style and its relationship with change management. </w:t>
      </w:r>
      <w:proofErr w:type="spellStart"/>
      <w:r w:rsidRPr="00602C6E">
        <w:rPr>
          <w:i/>
          <w:sz w:val="24"/>
          <w:szCs w:val="24"/>
          <w:highlight w:val="white"/>
        </w:rPr>
        <w:t>Verslas</w:t>
      </w:r>
      <w:proofErr w:type="spellEnd"/>
      <w:r w:rsidRPr="00602C6E">
        <w:rPr>
          <w:i/>
          <w:sz w:val="24"/>
          <w:szCs w:val="24"/>
          <w:highlight w:val="white"/>
        </w:rPr>
        <w:t xml:space="preserve">: </w:t>
      </w:r>
      <w:proofErr w:type="spellStart"/>
      <w:r w:rsidRPr="00602C6E">
        <w:rPr>
          <w:i/>
          <w:sz w:val="24"/>
          <w:szCs w:val="24"/>
          <w:highlight w:val="white"/>
        </w:rPr>
        <w:t>teorija</w:t>
      </w:r>
      <w:proofErr w:type="spellEnd"/>
      <w:r w:rsidRPr="00602C6E">
        <w:rPr>
          <w:i/>
          <w:sz w:val="24"/>
          <w:szCs w:val="24"/>
          <w:highlight w:val="white"/>
        </w:rPr>
        <w:t xml:space="preserve"> </w:t>
      </w:r>
      <w:proofErr w:type="spellStart"/>
      <w:r w:rsidRPr="00602C6E">
        <w:rPr>
          <w:i/>
          <w:sz w:val="24"/>
          <w:szCs w:val="24"/>
          <w:highlight w:val="white"/>
        </w:rPr>
        <w:t>ir</w:t>
      </w:r>
      <w:proofErr w:type="spellEnd"/>
      <w:r w:rsidRPr="00602C6E">
        <w:rPr>
          <w:i/>
          <w:sz w:val="24"/>
          <w:szCs w:val="24"/>
          <w:highlight w:val="white"/>
        </w:rPr>
        <w:t xml:space="preserve"> </w:t>
      </w:r>
      <w:proofErr w:type="spellStart"/>
      <w:r w:rsidRPr="00602C6E">
        <w:rPr>
          <w:i/>
          <w:sz w:val="24"/>
          <w:szCs w:val="24"/>
          <w:highlight w:val="white"/>
        </w:rPr>
        <w:t>praktika</w:t>
      </w:r>
      <w:proofErr w:type="spellEnd"/>
      <w:r w:rsidRPr="00602C6E">
        <w:rPr>
          <w:sz w:val="24"/>
          <w:szCs w:val="24"/>
          <w:highlight w:val="white"/>
        </w:rPr>
        <w:t xml:space="preserve">, </w:t>
      </w:r>
      <w:r w:rsidRPr="00602C6E">
        <w:rPr>
          <w:i/>
          <w:sz w:val="24"/>
          <w:szCs w:val="24"/>
          <w:highlight w:val="white"/>
        </w:rPr>
        <w:t>19</w:t>
      </w:r>
      <w:r w:rsidRPr="00602C6E">
        <w:rPr>
          <w:sz w:val="24"/>
          <w:szCs w:val="24"/>
          <w:highlight w:val="white"/>
        </w:rPr>
        <w:t>(1), pp.17-24.</w:t>
      </w:r>
    </w:p>
    <w:p w:rsidR="00601A9C" w:rsidRPr="00602C6E" w:rsidRDefault="00601A9C" w:rsidP="00601A9C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sz w:val="24"/>
          <w:szCs w:val="24"/>
        </w:rPr>
      </w:pPr>
      <w:proofErr w:type="gramStart"/>
      <w:r w:rsidRPr="00602C6E">
        <w:rPr>
          <w:sz w:val="24"/>
          <w:szCs w:val="24"/>
        </w:rPr>
        <w:t>de</w:t>
      </w:r>
      <w:proofErr w:type="gramEnd"/>
      <w:r w:rsidRPr="00602C6E">
        <w:rPr>
          <w:sz w:val="24"/>
          <w:szCs w:val="24"/>
        </w:rPr>
        <w:t xml:space="preserve"> Lucas </w:t>
      </w:r>
      <w:proofErr w:type="spellStart"/>
      <w:r w:rsidRPr="00602C6E">
        <w:rPr>
          <w:sz w:val="24"/>
          <w:szCs w:val="24"/>
        </w:rPr>
        <w:t>Ancillo</w:t>
      </w:r>
      <w:proofErr w:type="spellEnd"/>
      <w:r w:rsidRPr="00602C6E">
        <w:rPr>
          <w:sz w:val="24"/>
          <w:szCs w:val="24"/>
        </w:rPr>
        <w:t xml:space="preserve">, A., del Val </w:t>
      </w:r>
      <w:proofErr w:type="spellStart"/>
      <w:r w:rsidRPr="00602C6E">
        <w:rPr>
          <w:sz w:val="24"/>
          <w:szCs w:val="24"/>
        </w:rPr>
        <w:t>Núñez</w:t>
      </w:r>
      <w:proofErr w:type="spellEnd"/>
      <w:r w:rsidRPr="00602C6E">
        <w:rPr>
          <w:sz w:val="24"/>
          <w:szCs w:val="24"/>
        </w:rPr>
        <w:t xml:space="preserve">, M.T. and </w:t>
      </w:r>
      <w:proofErr w:type="spellStart"/>
      <w:r w:rsidRPr="00602C6E">
        <w:rPr>
          <w:sz w:val="24"/>
          <w:szCs w:val="24"/>
        </w:rPr>
        <w:t>Gavrila</w:t>
      </w:r>
      <w:proofErr w:type="spellEnd"/>
      <w:r w:rsidRPr="00602C6E">
        <w:rPr>
          <w:sz w:val="24"/>
          <w:szCs w:val="24"/>
        </w:rPr>
        <w:t>, S.G., 2021. Workplace change within the COVID-19 context: a grounded theory approach. Economic Research-</w:t>
      </w:r>
      <w:proofErr w:type="spellStart"/>
      <w:r w:rsidRPr="00602C6E">
        <w:rPr>
          <w:sz w:val="24"/>
          <w:szCs w:val="24"/>
        </w:rPr>
        <w:t>Ekonomska</w:t>
      </w:r>
      <w:proofErr w:type="spellEnd"/>
      <w:r w:rsidRPr="00602C6E">
        <w:rPr>
          <w:sz w:val="24"/>
          <w:szCs w:val="24"/>
        </w:rPr>
        <w:t xml:space="preserve"> </w:t>
      </w:r>
      <w:proofErr w:type="spellStart"/>
      <w:r w:rsidRPr="00602C6E">
        <w:rPr>
          <w:sz w:val="24"/>
          <w:szCs w:val="24"/>
        </w:rPr>
        <w:t>Istraživanja</w:t>
      </w:r>
      <w:proofErr w:type="spellEnd"/>
      <w:r w:rsidRPr="00602C6E">
        <w:rPr>
          <w:sz w:val="24"/>
          <w:szCs w:val="24"/>
        </w:rPr>
        <w:t>, 34(1), pp.2297-2316.</w:t>
      </w: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r w:rsidRPr="00602C6E">
        <w:rPr>
          <w:sz w:val="24"/>
          <w:szCs w:val="24"/>
          <w:highlight w:val="white"/>
        </w:rPr>
        <w:t xml:space="preserve">Galli, B.J., 2018. Change management models: A comparative analysis and concerns. </w:t>
      </w:r>
      <w:r w:rsidRPr="00602C6E">
        <w:rPr>
          <w:i/>
          <w:sz w:val="24"/>
          <w:szCs w:val="24"/>
          <w:highlight w:val="white"/>
        </w:rPr>
        <w:t>IEEE Engineering Management Review</w:t>
      </w:r>
      <w:r w:rsidRPr="00602C6E">
        <w:rPr>
          <w:sz w:val="24"/>
          <w:szCs w:val="24"/>
          <w:highlight w:val="white"/>
        </w:rPr>
        <w:t xml:space="preserve">, </w:t>
      </w:r>
      <w:r w:rsidRPr="00602C6E">
        <w:rPr>
          <w:i/>
          <w:sz w:val="24"/>
          <w:szCs w:val="24"/>
          <w:highlight w:val="white"/>
        </w:rPr>
        <w:t>46</w:t>
      </w:r>
      <w:r w:rsidRPr="00602C6E">
        <w:rPr>
          <w:sz w:val="24"/>
          <w:szCs w:val="24"/>
          <w:highlight w:val="white"/>
        </w:rPr>
        <w:t>(3), pp.124-132.</w:t>
      </w:r>
    </w:p>
    <w:p w:rsidR="00601A9C" w:rsidRPr="00602C6E" w:rsidRDefault="00601A9C" w:rsidP="00601A9C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sz w:val="24"/>
          <w:szCs w:val="24"/>
        </w:rPr>
      </w:pPr>
      <w:proofErr w:type="spellStart"/>
      <w:r w:rsidRPr="00602C6E">
        <w:rPr>
          <w:sz w:val="24"/>
          <w:szCs w:val="24"/>
        </w:rPr>
        <w:t>Hemme</w:t>
      </w:r>
      <w:proofErr w:type="spellEnd"/>
      <w:r w:rsidRPr="00602C6E">
        <w:rPr>
          <w:sz w:val="24"/>
          <w:szCs w:val="24"/>
        </w:rPr>
        <w:t xml:space="preserve">, F., </w:t>
      </w:r>
      <w:proofErr w:type="spellStart"/>
      <w:r w:rsidRPr="00602C6E">
        <w:rPr>
          <w:sz w:val="24"/>
          <w:szCs w:val="24"/>
        </w:rPr>
        <w:t>Morais</w:t>
      </w:r>
      <w:proofErr w:type="spellEnd"/>
      <w:r w:rsidRPr="00602C6E">
        <w:rPr>
          <w:sz w:val="24"/>
          <w:szCs w:val="24"/>
        </w:rPr>
        <w:t>, D.G., Bowers, M.T. and Todd, J.S., 2021. Leading Culture Change in Public Recreation. Journal of Sport Management, 1(</w:t>
      </w:r>
      <w:proofErr w:type="spellStart"/>
      <w:r w:rsidRPr="00602C6E">
        <w:rPr>
          <w:sz w:val="24"/>
          <w:szCs w:val="24"/>
        </w:rPr>
        <w:t>aop</w:t>
      </w:r>
      <w:proofErr w:type="spellEnd"/>
      <w:r w:rsidRPr="00602C6E">
        <w:rPr>
          <w:sz w:val="24"/>
          <w:szCs w:val="24"/>
        </w:rPr>
        <w:t>), pp.1-14.</w:t>
      </w: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proofErr w:type="spellStart"/>
      <w:r w:rsidRPr="00602C6E">
        <w:rPr>
          <w:sz w:val="24"/>
          <w:szCs w:val="24"/>
          <w:highlight w:val="white"/>
        </w:rPr>
        <w:t>Jayatilleke</w:t>
      </w:r>
      <w:proofErr w:type="spellEnd"/>
      <w:r w:rsidRPr="00602C6E">
        <w:rPr>
          <w:sz w:val="24"/>
          <w:szCs w:val="24"/>
          <w:highlight w:val="white"/>
        </w:rPr>
        <w:t xml:space="preserve">, S. and Lai, R., 2018. A systematic review of requirements change management. </w:t>
      </w:r>
      <w:r w:rsidRPr="00602C6E">
        <w:rPr>
          <w:i/>
          <w:sz w:val="24"/>
          <w:szCs w:val="24"/>
          <w:highlight w:val="white"/>
        </w:rPr>
        <w:t>Information and Software Technology</w:t>
      </w:r>
      <w:r w:rsidRPr="00602C6E">
        <w:rPr>
          <w:sz w:val="24"/>
          <w:szCs w:val="24"/>
          <w:highlight w:val="white"/>
        </w:rPr>
        <w:t xml:space="preserve">, </w:t>
      </w:r>
      <w:r w:rsidRPr="00602C6E">
        <w:rPr>
          <w:i/>
          <w:sz w:val="24"/>
          <w:szCs w:val="24"/>
          <w:highlight w:val="white"/>
        </w:rPr>
        <w:t>93</w:t>
      </w:r>
      <w:r w:rsidRPr="00602C6E">
        <w:rPr>
          <w:sz w:val="24"/>
          <w:szCs w:val="24"/>
          <w:highlight w:val="white"/>
        </w:rPr>
        <w:t>, pp.163-185.</w:t>
      </w: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r w:rsidRPr="00602C6E">
        <w:rPr>
          <w:sz w:val="24"/>
          <w:szCs w:val="24"/>
          <w:highlight w:val="white"/>
        </w:rPr>
        <w:t xml:space="preserve">Matthews, J., Love, P.E., </w:t>
      </w:r>
      <w:proofErr w:type="spellStart"/>
      <w:r w:rsidRPr="00602C6E">
        <w:rPr>
          <w:sz w:val="24"/>
          <w:szCs w:val="24"/>
          <w:highlight w:val="white"/>
        </w:rPr>
        <w:t>Mewburn</w:t>
      </w:r>
      <w:proofErr w:type="spellEnd"/>
      <w:r w:rsidRPr="00602C6E">
        <w:rPr>
          <w:sz w:val="24"/>
          <w:szCs w:val="24"/>
          <w:highlight w:val="white"/>
        </w:rPr>
        <w:t xml:space="preserve">, J., </w:t>
      </w:r>
      <w:proofErr w:type="spellStart"/>
      <w:r w:rsidRPr="00602C6E">
        <w:rPr>
          <w:sz w:val="24"/>
          <w:szCs w:val="24"/>
          <w:highlight w:val="white"/>
        </w:rPr>
        <w:t>Stobaus</w:t>
      </w:r>
      <w:proofErr w:type="spellEnd"/>
      <w:r w:rsidRPr="00602C6E">
        <w:rPr>
          <w:sz w:val="24"/>
          <w:szCs w:val="24"/>
          <w:highlight w:val="white"/>
        </w:rPr>
        <w:t xml:space="preserve">, C. and </w:t>
      </w:r>
      <w:proofErr w:type="spellStart"/>
      <w:r w:rsidRPr="00602C6E">
        <w:rPr>
          <w:sz w:val="24"/>
          <w:szCs w:val="24"/>
          <w:highlight w:val="white"/>
        </w:rPr>
        <w:t>Ramanayaka</w:t>
      </w:r>
      <w:proofErr w:type="spellEnd"/>
      <w:r w:rsidRPr="00602C6E">
        <w:rPr>
          <w:sz w:val="24"/>
          <w:szCs w:val="24"/>
          <w:highlight w:val="white"/>
        </w:rPr>
        <w:t xml:space="preserve">, C., 2018. Building information modelling in construction: insights from collaboration and change management perspectives. </w:t>
      </w:r>
      <w:r w:rsidRPr="00602C6E">
        <w:rPr>
          <w:i/>
          <w:sz w:val="24"/>
          <w:szCs w:val="24"/>
          <w:highlight w:val="white"/>
        </w:rPr>
        <w:t>Production planning &amp; control</w:t>
      </w:r>
      <w:r w:rsidRPr="00602C6E">
        <w:rPr>
          <w:sz w:val="24"/>
          <w:szCs w:val="24"/>
          <w:highlight w:val="white"/>
        </w:rPr>
        <w:t xml:space="preserve">, </w:t>
      </w:r>
      <w:r w:rsidRPr="00602C6E">
        <w:rPr>
          <w:i/>
          <w:sz w:val="24"/>
          <w:szCs w:val="24"/>
          <w:highlight w:val="white"/>
        </w:rPr>
        <w:t>29</w:t>
      </w:r>
      <w:r w:rsidRPr="00602C6E">
        <w:rPr>
          <w:sz w:val="24"/>
          <w:szCs w:val="24"/>
          <w:highlight w:val="white"/>
        </w:rPr>
        <w:t>(3), pp.202-216.</w:t>
      </w:r>
    </w:p>
    <w:p w:rsidR="00601A9C" w:rsidRPr="00602C6E" w:rsidRDefault="00601A9C" w:rsidP="00601A9C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sz w:val="24"/>
          <w:szCs w:val="24"/>
        </w:rPr>
      </w:pPr>
      <w:proofErr w:type="spellStart"/>
      <w:r w:rsidRPr="00602C6E">
        <w:rPr>
          <w:sz w:val="24"/>
          <w:szCs w:val="24"/>
        </w:rPr>
        <w:t>Muisyo</w:t>
      </w:r>
      <w:proofErr w:type="spellEnd"/>
      <w:r w:rsidRPr="00602C6E">
        <w:rPr>
          <w:sz w:val="24"/>
          <w:szCs w:val="24"/>
        </w:rPr>
        <w:t>, P.K., Qin, S., Ho, T.H. and Julius, M.M., 2021. The effect of green HRM practices on green competitive advantage of manufacturing firms. Journal of Manufacturing Technology Management.</w:t>
      </w:r>
    </w:p>
    <w:p w:rsidR="00601A9C" w:rsidRPr="00602C6E" w:rsidRDefault="00601A9C" w:rsidP="00601A9C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sz w:val="24"/>
          <w:szCs w:val="24"/>
        </w:rPr>
      </w:pPr>
      <w:r w:rsidRPr="00602C6E">
        <w:rPr>
          <w:sz w:val="24"/>
          <w:szCs w:val="24"/>
        </w:rPr>
        <w:t>Newman, S.A. and Ford, R.C., 2021. Five Steps to Leading Your Team in the Virtual COVID-19 Workplace. Organizational Dynamics, 50(1), p.100802.</w:t>
      </w: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r w:rsidRPr="00602C6E">
        <w:rPr>
          <w:sz w:val="24"/>
          <w:szCs w:val="24"/>
          <w:highlight w:val="white"/>
        </w:rPr>
        <w:t xml:space="preserve">Pfizer.com. 2022. </w:t>
      </w:r>
      <w:r w:rsidRPr="00602C6E">
        <w:rPr>
          <w:i/>
          <w:sz w:val="24"/>
          <w:szCs w:val="24"/>
          <w:highlight w:val="white"/>
        </w:rPr>
        <w:t>Pfizer: One of the world's premier biopharmaceutical companies</w:t>
      </w:r>
      <w:r w:rsidRPr="00602C6E">
        <w:rPr>
          <w:sz w:val="24"/>
          <w:szCs w:val="24"/>
          <w:highlight w:val="white"/>
        </w:rPr>
        <w:t>. [</w:t>
      </w:r>
      <w:proofErr w:type="gramStart"/>
      <w:r w:rsidRPr="00602C6E">
        <w:rPr>
          <w:sz w:val="24"/>
          <w:szCs w:val="24"/>
          <w:highlight w:val="white"/>
        </w:rPr>
        <w:t>online</w:t>
      </w:r>
      <w:proofErr w:type="gramEnd"/>
      <w:r w:rsidRPr="00602C6E">
        <w:rPr>
          <w:sz w:val="24"/>
          <w:szCs w:val="24"/>
          <w:highlight w:val="white"/>
        </w:rPr>
        <w:t>] Available at: &lt;https://www.pfizer.com/&gt; [Accessed 27 January 2022].</w:t>
      </w:r>
    </w:p>
    <w:p w:rsidR="00601A9C" w:rsidRPr="00602C6E" w:rsidRDefault="00601A9C" w:rsidP="00601A9C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sz w:val="24"/>
          <w:szCs w:val="24"/>
        </w:rPr>
      </w:pPr>
      <w:proofErr w:type="spellStart"/>
      <w:r w:rsidRPr="00602C6E">
        <w:rPr>
          <w:sz w:val="24"/>
          <w:szCs w:val="24"/>
        </w:rPr>
        <w:t>Potok</w:t>
      </w:r>
      <w:proofErr w:type="spellEnd"/>
      <w:r w:rsidRPr="00602C6E">
        <w:rPr>
          <w:sz w:val="24"/>
          <w:szCs w:val="24"/>
        </w:rPr>
        <w:t>, N.F., 2021. Leading Collaboration in the Data Zone. Leadership in Statistics and Data Science: Planning for Inclusive Excellence, p.31.</w:t>
      </w: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r w:rsidRPr="00602C6E">
        <w:rPr>
          <w:sz w:val="24"/>
          <w:szCs w:val="24"/>
          <w:highlight w:val="white"/>
        </w:rPr>
        <w:t xml:space="preserve">Pugh, L., 2018. </w:t>
      </w:r>
      <w:r w:rsidRPr="00602C6E">
        <w:rPr>
          <w:i/>
          <w:sz w:val="24"/>
          <w:szCs w:val="24"/>
          <w:highlight w:val="white"/>
        </w:rPr>
        <w:t>Change management in information services</w:t>
      </w:r>
      <w:r w:rsidRPr="00602C6E">
        <w:rPr>
          <w:sz w:val="24"/>
          <w:szCs w:val="24"/>
          <w:highlight w:val="white"/>
        </w:rPr>
        <w:t>. Routledge.</w:t>
      </w:r>
    </w:p>
    <w:p w:rsidR="00601A9C" w:rsidRPr="00602C6E" w:rsidRDefault="00601A9C" w:rsidP="00601A9C">
      <w:pPr>
        <w:spacing w:line="360" w:lineRule="auto"/>
        <w:jc w:val="both"/>
        <w:rPr>
          <w:sz w:val="24"/>
          <w:szCs w:val="24"/>
          <w:highlight w:val="white"/>
        </w:rPr>
      </w:pPr>
      <w:r w:rsidRPr="00602C6E">
        <w:rPr>
          <w:sz w:val="24"/>
          <w:szCs w:val="24"/>
          <w:highlight w:val="white"/>
        </w:rPr>
        <w:lastRenderedPageBreak/>
        <w:t xml:space="preserve">Rosenbaum, D., More, E. and </w:t>
      </w:r>
      <w:proofErr w:type="spellStart"/>
      <w:r w:rsidRPr="00602C6E">
        <w:rPr>
          <w:sz w:val="24"/>
          <w:szCs w:val="24"/>
          <w:highlight w:val="white"/>
        </w:rPr>
        <w:t>Steane</w:t>
      </w:r>
      <w:proofErr w:type="spellEnd"/>
      <w:r w:rsidRPr="00602C6E">
        <w:rPr>
          <w:sz w:val="24"/>
          <w:szCs w:val="24"/>
          <w:highlight w:val="white"/>
        </w:rPr>
        <w:t xml:space="preserve">, P., 2018. Planned </w:t>
      </w:r>
      <w:proofErr w:type="spellStart"/>
      <w:r w:rsidRPr="00602C6E">
        <w:rPr>
          <w:sz w:val="24"/>
          <w:szCs w:val="24"/>
          <w:highlight w:val="white"/>
        </w:rPr>
        <w:t>organisational</w:t>
      </w:r>
      <w:proofErr w:type="spellEnd"/>
      <w:r w:rsidRPr="00602C6E">
        <w:rPr>
          <w:sz w:val="24"/>
          <w:szCs w:val="24"/>
          <w:highlight w:val="white"/>
        </w:rPr>
        <w:t xml:space="preserve"> change management: Forward to the past? An exploratory literature review. </w:t>
      </w:r>
      <w:r w:rsidRPr="00602C6E">
        <w:rPr>
          <w:i/>
          <w:sz w:val="24"/>
          <w:szCs w:val="24"/>
          <w:highlight w:val="white"/>
        </w:rPr>
        <w:t>Journal of Organizational Change Management</w:t>
      </w:r>
      <w:r w:rsidRPr="00602C6E">
        <w:rPr>
          <w:sz w:val="24"/>
          <w:szCs w:val="24"/>
          <w:highlight w:val="white"/>
        </w:rPr>
        <w:t>.</w:t>
      </w:r>
    </w:p>
    <w:p w:rsidR="00601A9C" w:rsidRPr="00602C6E" w:rsidRDefault="00601A9C" w:rsidP="00601A9C">
      <w:pPr>
        <w:pBdr>
          <w:top w:val="nil"/>
          <w:left w:val="nil"/>
          <w:bottom w:val="nil"/>
          <w:right w:val="nil"/>
          <w:between w:val="nil"/>
        </w:pBdr>
        <w:spacing w:line="360" w:lineRule="auto"/>
        <w:jc w:val="both"/>
        <w:rPr>
          <w:sz w:val="24"/>
          <w:szCs w:val="24"/>
        </w:rPr>
      </w:pPr>
      <w:proofErr w:type="spellStart"/>
      <w:r w:rsidRPr="00602C6E">
        <w:rPr>
          <w:sz w:val="24"/>
          <w:szCs w:val="24"/>
        </w:rPr>
        <w:t>Vallo</w:t>
      </w:r>
      <w:proofErr w:type="spellEnd"/>
      <w:r w:rsidRPr="00602C6E">
        <w:rPr>
          <w:sz w:val="24"/>
          <w:szCs w:val="24"/>
        </w:rPr>
        <w:t xml:space="preserve"> </w:t>
      </w:r>
      <w:proofErr w:type="spellStart"/>
      <w:r w:rsidRPr="00602C6E">
        <w:rPr>
          <w:sz w:val="24"/>
          <w:szCs w:val="24"/>
        </w:rPr>
        <w:t>Hult</w:t>
      </w:r>
      <w:proofErr w:type="spellEnd"/>
      <w:r w:rsidRPr="00602C6E">
        <w:rPr>
          <w:sz w:val="24"/>
          <w:szCs w:val="24"/>
        </w:rPr>
        <w:t xml:space="preserve">, H. and </w:t>
      </w:r>
      <w:proofErr w:type="spellStart"/>
      <w:r w:rsidRPr="00602C6E">
        <w:rPr>
          <w:sz w:val="24"/>
          <w:szCs w:val="24"/>
        </w:rPr>
        <w:t>Byström</w:t>
      </w:r>
      <w:proofErr w:type="spellEnd"/>
      <w:r w:rsidRPr="00602C6E">
        <w:rPr>
          <w:sz w:val="24"/>
          <w:szCs w:val="24"/>
        </w:rPr>
        <w:t>, K., 2021. Challenges to learning and leading the digital workplace. Studies in Continuing Education, pp.1-15.</w:t>
      </w:r>
    </w:p>
    <w:p w:rsidR="00601A9C" w:rsidRPr="00601A9C" w:rsidRDefault="00601A9C" w:rsidP="00601A9C">
      <w:pPr>
        <w:pStyle w:val="Normal1"/>
      </w:pPr>
    </w:p>
    <w:p w:rsidR="00122232" w:rsidRPr="00122232" w:rsidRDefault="00122232" w:rsidP="00122232">
      <w:pPr>
        <w:pStyle w:val="Normal1"/>
      </w:pPr>
    </w:p>
    <w:p w:rsidR="00A635E0" w:rsidRDefault="00601A9C"/>
    <w:sectPr w:rsidR="00A635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29A8"/>
    <w:rsid w:val="00122232"/>
    <w:rsid w:val="00176613"/>
    <w:rsid w:val="001D1453"/>
    <w:rsid w:val="00301EF0"/>
    <w:rsid w:val="00304407"/>
    <w:rsid w:val="00444A24"/>
    <w:rsid w:val="004C3FDC"/>
    <w:rsid w:val="00601A9C"/>
    <w:rsid w:val="007F1074"/>
    <w:rsid w:val="00BC3B7A"/>
    <w:rsid w:val="00C329A8"/>
    <w:rsid w:val="00EA1CE3"/>
    <w:rsid w:val="00FB5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B8BD2"/>
  <w15:chartTrackingRefBased/>
  <w15:docId w15:val="{7C2FEE0A-63A6-4BC9-8E4A-A86CF7C81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1A9C"/>
    <w:pPr>
      <w:spacing w:after="0" w:line="276" w:lineRule="auto"/>
    </w:pPr>
    <w:rPr>
      <w:rFonts w:ascii="Times New Roman" w:eastAsia="Times New Roman" w:hAnsi="Times New Roman" w:cs="Times New Roman"/>
      <w:lang w:val="en-US"/>
    </w:rPr>
  </w:style>
  <w:style w:type="paragraph" w:styleId="Heading1">
    <w:name w:val="heading 1"/>
    <w:basedOn w:val="Normal1"/>
    <w:next w:val="Normal1"/>
    <w:link w:val="Heading1Char"/>
    <w:rsid w:val="00122232"/>
    <w:pPr>
      <w:keepNext/>
      <w:keepLines/>
      <w:spacing w:before="240" w:after="240"/>
      <w:jc w:val="both"/>
      <w:outlineLvl w:val="0"/>
    </w:pPr>
    <w:rPr>
      <w:b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122232"/>
    <w:rPr>
      <w:rFonts w:ascii="Times New Roman" w:eastAsia="Times New Roman" w:hAnsi="Times New Roman" w:cs="Times New Roman"/>
      <w:b/>
      <w:sz w:val="24"/>
      <w:szCs w:val="24"/>
      <w:lang w:val="en-US"/>
    </w:rPr>
  </w:style>
  <w:style w:type="paragraph" w:customStyle="1" w:styleId="Normal1">
    <w:name w:val="Normal1"/>
    <w:rsid w:val="00122232"/>
    <w:pPr>
      <w:spacing w:after="0" w:line="276" w:lineRule="auto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311</Words>
  <Characters>1775</Characters>
  <Application>Microsoft Office Word</Application>
  <DocSecurity>0</DocSecurity>
  <Lines>14</Lines>
  <Paragraphs>4</Paragraphs>
  <ScaleCrop>false</ScaleCrop>
  <Company/>
  <LinksUpToDate>false</LinksUpToDate>
  <CharactersWithSpaces>2082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hristo</dc:creator>
  <cp:keywords/>
  <dc:description/>
  <cp:lastModifiedBy>hristo</cp:lastModifiedBy>
  <cp:revision>5</cp:revision>
  <dcterms:created xsi:type="dcterms:W3CDTF">2022-01-26T05:20:00Z</dcterms:created>
  <dcterms:modified xsi:type="dcterms:W3CDTF">2022-01-27T22:20:00Z</dcterms:modified>
</cp:coreProperties>
</file>