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0384F0" w14:textId="77777777" w:rsidR="006C6118" w:rsidRPr="006C6118" w:rsidRDefault="006C6118" w:rsidP="006C6118">
      <w:pPr>
        <w:spacing w:after="400"/>
        <w:jc w:val="center"/>
        <w:rPr>
          <w:rFonts w:ascii="Arial" w:eastAsia="Arial" w:hAnsi="Arial" w:cs="Arial"/>
        </w:rPr>
      </w:pPr>
    </w:p>
    <w:p w14:paraId="3B437A8A" w14:textId="77777777" w:rsidR="006C6118" w:rsidRPr="006C6118" w:rsidRDefault="006C6118" w:rsidP="006C6118">
      <w:pPr>
        <w:spacing w:after="400"/>
        <w:jc w:val="center"/>
        <w:rPr>
          <w:rFonts w:ascii="Arial" w:eastAsia="Arial" w:hAnsi="Arial" w:cs="Arial"/>
        </w:rPr>
      </w:pPr>
    </w:p>
    <w:p w14:paraId="4F5478AE" w14:textId="77777777" w:rsidR="006C6118" w:rsidRPr="006C6118" w:rsidRDefault="006C6118" w:rsidP="006C6118">
      <w:pPr>
        <w:spacing w:after="400"/>
        <w:jc w:val="center"/>
        <w:rPr>
          <w:rFonts w:ascii="Arial" w:eastAsia="Arial" w:hAnsi="Arial" w:cs="Arial"/>
        </w:rPr>
      </w:pPr>
    </w:p>
    <w:p w14:paraId="1A2BC506" w14:textId="7B647DAC" w:rsidR="006C6118" w:rsidRPr="006C6118" w:rsidRDefault="003063A9" w:rsidP="006C6118">
      <w:pPr>
        <w:spacing w:after="400"/>
        <w:jc w:val="center"/>
        <w:rPr>
          <w:rFonts w:ascii="Arial" w:hAnsi="Arial" w:cs="Arial"/>
          <w:b/>
          <w:bCs/>
        </w:rPr>
      </w:pPr>
      <w:r w:rsidRPr="006C6118">
        <w:rPr>
          <w:rFonts w:ascii="Arial" w:eastAsia="Arial" w:hAnsi="Arial" w:cs="Arial"/>
          <w:b/>
          <w:bCs/>
        </w:rPr>
        <w:t>AN EXAMINATION AND ANALYSIS OF HOW THE 'EARLY HELP' SYSTEM IS SIGNPOSTED TO UK FAMILIES BY LOCAL AUTHORITY WEBSITES</w:t>
      </w:r>
    </w:p>
    <w:p w14:paraId="1C323646" w14:textId="0B3E2DD0" w:rsidR="006C6118" w:rsidRPr="006C6118" w:rsidRDefault="003063A9" w:rsidP="006C6118">
      <w:pPr>
        <w:spacing w:after="200"/>
        <w:jc w:val="center"/>
        <w:rPr>
          <w:rFonts w:ascii="Arial" w:hAnsi="Arial" w:cs="Arial"/>
          <w:b/>
          <w:bCs/>
        </w:rPr>
      </w:pPr>
      <w:r w:rsidRPr="006C6118">
        <w:rPr>
          <w:rFonts w:ascii="Arial" w:eastAsia="Arial" w:hAnsi="Arial" w:cs="Arial"/>
          <w:b/>
          <w:bCs/>
        </w:rPr>
        <w:t>STUDENT NAME: PASCALINE NONO AMAGNA</w:t>
      </w:r>
    </w:p>
    <w:p w14:paraId="4D58CCA8" w14:textId="4D087373" w:rsidR="006C6118" w:rsidRPr="006C6118" w:rsidRDefault="003063A9" w:rsidP="006C6118">
      <w:pPr>
        <w:spacing w:after="200"/>
        <w:jc w:val="center"/>
        <w:rPr>
          <w:rFonts w:ascii="Arial" w:eastAsia="Arial" w:hAnsi="Arial" w:cs="Arial"/>
          <w:b/>
          <w:bCs/>
        </w:rPr>
      </w:pPr>
      <w:r w:rsidRPr="006C6118">
        <w:rPr>
          <w:rFonts w:ascii="Arial" w:eastAsia="Arial" w:hAnsi="Arial" w:cs="Arial"/>
          <w:b/>
          <w:bCs/>
        </w:rPr>
        <w:t>STUDENT NUMBER: 2424794</w:t>
      </w:r>
    </w:p>
    <w:p w14:paraId="6C35C64C" w14:textId="5FF19C69" w:rsidR="006C6118" w:rsidRPr="006C6118" w:rsidRDefault="006C6118" w:rsidP="006C6118">
      <w:pPr>
        <w:spacing w:after="200"/>
        <w:jc w:val="center"/>
        <w:rPr>
          <w:rFonts w:ascii="Arial" w:eastAsia="Arial" w:hAnsi="Arial" w:cs="Arial"/>
          <w:b/>
          <w:bCs/>
        </w:rPr>
      </w:pPr>
    </w:p>
    <w:p w14:paraId="09A20405" w14:textId="70C7F5EE" w:rsidR="006C6118" w:rsidRPr="006C6118" w:rsidRDefault="003063A9" w:rsidP="006C6118">
      <w:pPr>
        <w:spacing w:before="120" w:after="120"/>
        <w:jc w:val="center"/>
        <w:rPr>
          <w:rFonts w:ascii="Arial" w:hAnsi="Arial" w:cs="Arial"/>
          <w:b/>
          <w:bCs/>
        </w:rPr>
      </w:pPr>
      <w:r w:rsidRPr="006C6118">
        <w:rPr>
          <w:rFonts w:ascii="Arial" w:hAnsi="Arial" w:cs="Arial"/>
          <w:b/>
          <w:bCs/>
        </w:rPr>
        <w:t>MODULE NAME: PROTECTING AND SUPPORTING FAMILIES IN HEALTH AND CARE</w:t>
      </w:r>
    </w:p>
    <w:p w14:paraId="62B02FD5" w14:textId="2D01A9BB" w:rsidR="006C6118" w:rsidRPr="006C6118" w:rsidRDefault="003063A9" w:rsidP="006C6118">
      <w:pPr>
        <w:spacing w:before="120" w:after="120"/>
        <w:jc w:val="center"/>
        <w:rPr>
          <w:rFonts w:ascii="Arial" w:eastAsia="Arial" w:hAnsi="Arial" w:cs="Arial"/>
          <w:b/>
          <w:bCs/>
        </w:rPr>
      </w:pPr>
      <w:r w:rsidRPr="006C6118">
        <w:rPr>
          <w:rFonts w:ascii="Arial" w:eastAsia="Arial" w:hAnsi="Arial" w:cs="Arial"/>
          <w:b/>
          <w:bCs/>
        </w:rPr>
        <w:t>MODULE CODE: BMHP5021</w:t>
      </w:r>
    </w:p>
    <w:p w14:paraId="7AC69371" w14:textId="2E75B107" w:rsidR="006C6118" w:rsidRPr="006C6118" w:rsidRDefault="003063A9" w:rsidP="006C6118">
      <w:pPr>
        <w:spacing w:before="120" w:after="120" w:line="360" w:lineRule="auto"/>
        <w:jc w:val="center"/>
        <w:rPr>
          <w:rFonts w:ascii="Arial" w:hAnsi="Arial" w:cs="Arial"/>
          <w:b/>
          <w:bCs/>
        </w:rPr>
      </w:pPr>
      <w:r w:rsidRPr="006C6118">
        <w:rPr>
          <w:rFonts w:ascii="Arial" w:hAnsi="Arial" w:cs="Arial"/>
          <w:b/>
          <w:bCs/>
        </w:rPr>
        <w:t xml:space="preserve"> COMPONENT 2: WRITTEN REPORT</w:t>
      </w:r>
    </w:p>
    <w:p w14:paraId="777861BC" w14:textId="48F8F592" w:rsidR="006C6118" w:rsidRPr="006C6118" w:rsidRDefault="006C6118" w:rsidP="006C6118">
      <w:pPr>
        <w:spacing w:before="120" w:after="120"/>
        <w:jc w:val="center"/>
        <w:rPr>
          <w:rFonts w:ascii="Arial" w:hAnsi="Arial" w:cs="Arial"/>
          <w:b/>
          <w:bCs/>
        </w:rPr>
      </w:pPr>
    </w:p>
    <w:p w14:paraId="40D5200C" w14:textId="3BBC66BB" w:rsidR="006C6118" w:rsidRPr="006C6118" w:rsidRDefault="003063A9" w:rsidP="006C6118">
      <w:pPr>
        <w:spacing w:after="200"/>
        <w:jc w:val="center"/>
        <w:rPr>
          <w:rFonts w:ascii="Arial" w:eastAsia="Arial" w:hAnsi="Arial" w:cs="Arial"/>
          <w:b/>
          <w:bCs/>
        </w:rPr>
      </w:pPr>
      <w:r>
        <w:rPr>
          <w:rFonts w:ascii="Arial" w:eastAsia="Arial" w:hAnsi="Arial" w:cs="Arial"/>
          <w:b/>
          <w:bCs/>
        </w:rPr>
        <w:t xml:space="preserve">SUBMISSION </w:t>
      </w:r>
      <w:r w:rsidRPr="006C6118">
        <w:rPr>
          <w:rFonts w:ascii="Arial" w:eastAsia="Arial" w:hAnsi="Arial" w:cs="Arial"/>
          <w:b/>
          <w:bCs/>
        </w:rPr>
        <w:t>DATE: JULY 1</w:t>
      </w:r>
      <w:r>
        <w:rPr>
          <w:rFonts w:ascii="Arial" w:eastAsia="Arial" w:hAnsi="Arial" w:cs="Arial"/>
          <w:b/>
          <w:bCs/>
        </w:rPr>
        <w:t>9</w:t>
      </w:r>
      <w:r w:rsidRPr="006C6118">
        <w:rPr>
          <w:rFonts w:ascii="Arial" w:eastAsia="Arial" w:hAnsi="Arial" w:cs="Arial"/>
          <w:b/>
          <w:bCs/>
          <w:vertAlign w:val="superscript"/>
        </w:rPr>
        <w:t>TH</w:t>
      </w:r>
      <w:r w:rsidRPr="006C6118">
        <w:rPr>
          <w:rFonts w:ascii="Arial" w:eastAsia="Arial" w:hAnsi="Arial" w:cs="Arial"/>
          <w:b/>
          <w:bCs/>
        </w:rPr>
        <w:t>, 2026</w:t>
      </w:r>
    </w:p>
    <w:p w14:paraId="12A84394" w14:textId="5C35340B" w:rsidR="006C6118" w:rsidRPr="006C6118" w:rsidRDefault="006C6118" w:rsidP="006C6118">
      <w:pPr>
        <w:spacing w:after="200"/>
        <w:jc w:val="center"/>
        <w:rPr>
          <w:rFonts w:ascii="Arial" w:eastAsia="Arial" w:hAnsi="Arial" w:cs="Arial"/>
          <w:b/>
          <w:bCs/>
        </w:rPr>
      </w:pPr>
    </w:p>
    <w:p w14:paraId="001A7B71" w14:textId="69A1594B" w:rsidR="006C6118" w:rsidRPr="006C6118" w:rsidRDefault="006C6118">
      <w:pPr>
        <w:rPr>
          <w:rFonts w:ascii="Arial" w:eastAsia="Arial" w:hAnsi="Arial" w:cs="Arial"/>
          <w:b/>
          <w:bCs/>
        </w:rPr>
      </w:pPr>
      <w:r w:rsidRPr="006C6118">
        <w:rPr>
          <w:rFonts w:ascii="Arial" w:eastAsia="Arial" w:hAnsi="Arial" w:cs="Arial"/>
          <w:b/>
          <w:bCs/>
        </w:rPr>
        <w:br w:type="page"/>
      </w:r>
    </w:p>
    <w:p w14:paraId="41903975" w14:textId="77777777" w:rsidR="006C6118" w:rsidRPr="006C6118" w:rsidRDefault="006C6118" w:rsidP="006C6118">
      <w:pPr>
        <w:spacing w:after="200"/>
        <w:jc w:val="center"/>
        <w:rPr>
          <w:rFonts w:ascii="Arial" w:hAnsi="Arial" w:cs="Arial"/>
        </w:rPr>
      </w:pPr>
    </w:p>
    <w:sdt>
      <w:sdtPr>
        <w:rPr>
          <w:rFonts w:ascii="Arial" w:eastAsiaTheme="minorHAnsi" w:hAnsi="Arial" w:cs="Arial"/>
          <w:color w:val="auto"/>
          <w:sz w:val="22"/>
          <w:szCs w:val="22"/>
          <w:lang w:val="en-GB"/>
        </w:rPr>
        <w:id w:val="-1716417772"/>
        <w:docPartObj>
          <w:docPartGallery w:val="Table of Contents"/>
          <w:docPartUnique/>
        </w:docPartObj>
      </w:sdtPr>
      <w:sdtEndPr>
        <w:rPr>
          <w:noProof/>
        </w:rPr>
      </w:sdtEndPr>
      <w:sdtContent>
        <w:p w14:paraId="2D1D64FC" w14:textId="29AF30EE" w:rsidR="006C6118" w:rsidRPr="006C6118" w:rsidRDefault="006C6118">
          <w:pPr>
            <w:pStyle w:val="TOCHeading"/>
            <w:rPr>
              <w:rFonts w:ascii="Arial" w:hAnsi="Arial" w:cs="Arial"/>
              <w:color w:val="auto"/>
              <w:sz w:val="22"/>
              <w:szCs w:val="22"/>
            </w:rPr>
          </w:pPr>
          <w:r w:rsidRPr="006C6118">
            <w:rPr>
              <w:rFonts w:ascii="Arial" w:hAnsi="Arial" w:cs="Arial"/>
              <w:color w:val="auto"/>
              <w:sz w:val="22"/>
              <w:szCs w:val="22"/>
            </w:rPr>
            <w:t>Contents</w:t>
          </w:r>
        </w:p>
        <w:p w14:paraId="38B3503D" w14:textId="7E412F94" w:rsidR="00647743" w:rsidRDefault="006C6118">
          <w:pPr>
            <w:pStyle w:val="TOC1"/>
            <w:tabs>
              <w:tab w:val="right" w:leader="dot" w:pos="9016"/>
            </w:tabs>
            <w:rPr>
              <w:rFonts w:eastAsiaTheme="minorEastAsia"/>
              <w:noProof/>
              <w:lang w:val="en-KE" w:eastAsia="en-KE"/>
            </w:rPr>
          </w:pPr>
          <w:r w:rsidRPr="006C6118">
            <w:rPr>
              <w:rFonts w:ascii="Arial" w:hAnsi="Arial" w:cs="Arial"/>
            </w:rPr>
            <w:fldChar w:fldCharType="begin"/>
          </w:r>
          <w:r w:rsidRPr="006C6118">
            <w:rPr>
              <w:rFonts w:ascii="Arial" w:hAnsi="Arial" w:cs="Arial"/>
            </w:rPr>
            <w:instrText xml:space="preserve"> TOC \o "1-3" \h \z \u </w:instrText>
          </w:r>
          <w:r w:rsidRPr="006C6118">
            <w:rPr>
              <w:rFonts w:ascii="Arial" w:hAnsi="Arial" w:cs="Arial"/>
            </w:rPr>
            <w:fldChar w:fldCharType="separate"/>
          </w:r>
          <w:hyperlink w:anchor="_Toc235361218" w:history="1">
            <w:r w:rsidR="00647743" w:rsidRPr="00607EFA">
              <w:rPr>
                <w:rStyle w:val="Hyperlink"/>
                <w:rFonts w:ascii="Arial" w:hAnsi="Arial" w:cs="Arial"/>
                <w:b/>
                <w:bCs/>
                <w:noProof/>
              </w:rPr>
              <w:t>1.0 Introduction</w:t>
            </w:r>
            <w:r w:rsidR="00647743">
              <w:rPr>
                <w:noProof/>
                <w:webHidden/>
              </w:rPr>
              <w:tab/>
            </w:r>
            <w:r w:rsidR="00647743">
              <w:rPr>
                <w:noProof/>
                <w:webHidden/>
              </w:rPr>
              <w:fldChar w:fldCharType="begin"/>
            </w:r>
            <w:r w:rsidR="00647743">
              <w:rPr>
                <w:noProof/>
                <w:webHidden/>
              </w:rPr>
              <w:instrText xml:space="preserve"> PAGEREF _Toc235361218 \h </w:instrText>
            </w:r>
            <w:r w:rsidR="00647743">
              <w:rPr>
                <w:noProof/>
                <w:webHidden/>
              </w:rPr>
            </w:r>
            <w:r w:rsidR="00647743">
              <w:rPr>
                <w:noProof/>
                <w:webHidden/>
              </w:rPr>
              <w:fldChar w:fldCharType="separate"/>
            </w:r>
            <w:r w:rsidR="00647743">
              <w:rPr>
                <w:noProof/>
                <w:webHidden/>
              </w:rPr>
              <w:t>3</w:t>
            </w:r>
            <w:r w:rsidR="00647743">
              <w:rPr>
                <w:noProof/>
                <w:webHidden/>
              </w:rPr>
              <w:fldChar w:fldCharType="end"/>
            </w:r>
          </w:hyperlink>
        </w:p>
        <w:p w14:paraId="5219F8A5" w14:textId="42F6BD26" w:rsidR="00647743" w:rsidRDefault="00647743">
          <w:pPr>
            <w:pStyle w:val="TOC1"/>
            <w:tabs>
              <w:tab w:val="right" w:leader="dot" w:pos="9016"/>
            </w:tabs>
            <w:rPr>
              <w:rFonts w:eastAsiaTheme="minorEastAsia"/>
              <w:noProof/>
              <w:lang w:val="en-KE" w:eastAsia="en-KE"/>
            </w:rPr>
          </w:pPr>
          <w:hyperlink w:anchor="_Toc235361219" w:history="1">
            <w:r w:rsidRPr="00607EFA">
              <w:rPr>
                <w:rStyle w:val="Hyperlink"/>
                <w:rFonts w:ascii="Arial" w:hAnsi="Arial" w:cs="Arial"/>
                <w:b/>
                <w:bCs/>
                <w:noProof/>
              </w:rPr>
              <w:t>2.0 Explanation of the Early Help System</w:t>
            </w:r>
            <w:r>
              <w:rPr>
                <w:noProof/>
                <w:webHidden/>
              </w:rPr>
              <w:tab/>
            </w:r>
            <w:r>
              <w:rPr>
                <w:noProof/>
                <w:webHidden/>
              </w:rPr>
              <w:fldChar w:fldCharType="begin"/>
            </w:r>
            <w:r>
              <w:rPr>
                <w:noProof/>
                <w:webHidden/>
              </w:rPr>
              <w:instrText xml:space="preserve"> PAGEREF _Toc235361219 \h </w:instrText>
            </w:r>
            <w:r>
              <w:rPr>
                <w:noProof/>
                <w:webHidden/>
              </w:rPr>
            </w:r>
            <w:r>
              <w:rPr>
                <w:noProof/>
                <w:webHidden/>
              </w:rPr>
              <w:fldChar w:fldCharType="separate"/>
            </w:r>
            <w:r>
              <w:rPr>
                <w:noProof/>
                <w:webHidden/>
              </w:rPr>
              <w:t>3</w:t>
            </w:r>
            <w:r>
              <w:rPr>
                <w:noProof/>
                <w:webHidden/>
              </w:rPr>
              <w:fldChar w:fldCharType="end"/>
            </w:r>
          </w:hyperlink>
        </w:p>
        <w:p w14:paraId="4964AC88" w14:textId="48CBD60D" w:rsidR="00647743" w:rsidRDefault="00647743">
          <w:pPr>
            <w:pStyle w:val="TOC1"/>
            <w:tabs>
              <w:tab w:val="right" w:leader="dot" w:pos="9016"/>
            </w:tabs>
            <w:rPr>
              <w:rFonts w:eastAsiaTheme="minorEastAsia"/>
              <w:noProof/>
              <w:lang w:val="en-KE" w:eastAsia="en-KE"/>
            </w:rPr>
          </w:pPr>
          <w:hyperlink w:anchor="_Toc235361220" w:history="1">
            <w:r w:rsidRPr="00607EFA">
              <w:rPr>
                <w:rStyle w:val="Hyperlink"/>
                <w:rFonts w:ascii="Arial" w:hAnsi="Arial" w:cs="Arial"/>
                <w:b/>
                <w:bCs/>
                <w:noProof/>
              </w:rPr>
              <w:t>3.0 Explanation of Multi-Agency Working</w:t>
            </w:r>
            <w:r>
              <w:rPr>
                <w:noProof/>
                <w:webHidden/>
              </w:rPr>
              <w:tab/>
            </w:r>
            <w:r>
              <w:rPr>
                <w:noProof/>
                <w:webHidden/>
              </w:rPr>
              <w:fldChar w:fldCharType="begin"/>
            </w:r>
            <w:r>
              <w:rPr>
                <w:noProof/>
                <w:webHidden/>
              </w:rPr>
              <w:instrText xml:space="preserve"> PAGEREF _Toc235361220 \h </w:instrText>
            </w:r>
            <w:r>
              <w:rPr>
                <w:noProof/>
                <w:webHidden/>
              </w:rPr>
            </w:r>
            <w:r>
              <w:rPr>
                <w:noProof/>
                <w:webHidden/>
              </w:rPr>
              <w:fldChar w:fldCharType="separate"/>
            </w:r>
            <w:r>
              <w:rPr>
                <w:noProof/>
                <w:webHidden/>
              </w:rPr>
              <w:t>4</w:t>
            </w:r>
            <w:r>
              <w:rPr>
                <w:noProof/>
                <w:webHidden/>
              </w:rPr>
              <w:fldChar w:fldCharType="end"/>
            </w:r>
          </w:hyperlink>
        </w:p>
        <w:p w14:paraId="363BA809" w14:textId="72B70648" w:rsidR="00647743" w:rsidRDefault="00647743">
          <w:pPr>
            <w:pStyle w:val="TOC1"/>
            <w:tabs>
              <w:tab w:val="right" w:leader="dot" w:pos="9016"/>
            </w:tabs>
            <w:rPr>
              <w:rFonts w:eastAsiaTheme="minorEastAsia"/>
              <w:noProof/>
              <w:lang w:val="en-KE" w:eastAsia="en-KE"/>
            </w:rPr>
          </w:pPr>
          <w:hyperlink w:anchor="_Toc235361221" w:history="1">
            <w:r w:rsidRPr="00607EFA">
              <w:rPr>
                <w:rStyle w:val="Hyperlink"/>
                <w:rFonts w:ascii="Arial" w:hAnsi="Arial" w:cs="Arial"/>
                <w:b/>
                <w:bCs/>
                <w:noProof/>
              </w:rPr>
              <w:t>4.0 Evaluation of Each Website</w:t>
            </w:r>
            <w:r>
              <w:rPr>
                <w:noProof/>
                <w:webHidden/>
              </w:rPr>
              <w:tab/>
            </w:r>
            <w:r>
              <w:rPr>
                <w:noProof/>
                <w:webHidden/>
              </w:rPr>
              <w:fldChar w:fldCharType="begin"/>
            </w:r>
            <w:r>
              <w:rPr>
                <w:noProof/>
                <w:webHidden/>
              </w:rPr>
              <w:instrText xml:space="preserve"> PAGEREF _Toc235361221 \h </w:instrText>
            </w:r>
            <w:r>
              <w:rPr>
                <w:noProof/>
                <w:webHidden/>
              </w:rPr>
            </w:r>
            <w:r>
              <w:rPr>
                <w:noProof/>
                <w:webHidden/>
              </w:rPr>
              <w:fldChar w:fldCharType="separate"/>
            </w:r>
            <w:r>
              <w:rPr>
                <w:noProof/>
                <w:webHidden/>
              </w:rPr>
              <w:t>4</w:t>
            </w:r>
            <w:r>
              <w:rPr>
                <w:noProof/>
                <w:webHidden/>
              </w:rPr>
              <w:fldChar w:fldCharType="end"/>
            </w:r>
          </w:hyperlink>
        </w:p>
        <w:p w14:paraId="29AA37D0" w14:textId="0AC46DB3" w:rsidR="00647743" w:rsidRDefault="00647743">
          <w:pPr>
            <w:pStyle w:val="TOC1"/>
            <w:tabs>
              <w:tab w:val="right" w:leader="dot" w:pos="9016"/>
            </w:tabs>
            <w:rPr>
              <w:rFonts w:eastAsiaTheme="minorEastAsia"/>
              <w:noProof/>
              <w:lang w:val="en-KE" w:eastAsia="en-KE"/>
            </w:rPr>
          </w:pPr>
          <w:hyperlink w:anchor="_Toc235361222" w:history="1">
            <w:r w:rsidRPr="00607EFA">
              <w:rPr>
                <w:rStyle w:val="Hyperlink"/>
                <w:rFonts w:ascii="Arial" w:hAnsi="Arial" w:cs="Arial"/>
                <w:b/>
                <w:bCs/>
                <w:noProof/>
              </w:rPr>
              <w:t>5.0 Comparative Analysis</w:t>
            </w:r>
            <w:r>
              <w:rPr>
                <w:noProof/>
                <w:webHidden/>
              </w:rPr>
              <w:tab/>
            </w:r>
            <w:r>
              <w:rPr>
                <w:noProof/>
                <w:webHidden/>
              </w:rPr>
              <w:fldChar w:fldCharType="begin"/>
            </w:r>
            <w:r>
              <w:rPr>
                <w:noProof/>
                <w:webHidden/>
              </w:rPr>
              <w:instrText xml:space="preserve"> PAGEREF _Toc235361222 \h </w:instrText>
            </w:r>
            <w:r>
              <w:rPr>
                <w:noProof/>
                <w:webHidden/>
              </w:rPr>
            </w:r>
            <w:r>
              <w:rPr>
                <w:noProof/>
                <w:webHidden/>
              </w:rPr>
              <w:fldChar w:fldCharType="separate"/>
            </w:r>
            <w:r>
              <w:rPr>
                <w:noProof/>
                <w:webHidden/>
              </w:rPr>
              <w:t>6</w:t>
            </w:r>
            <w:r>
              <w:rPr>
                <w:noProof/>
                <w:webHidden/>
              </w:rPr>
              <w:fldChar w:fldCharType="end"/>
            </w:r>
          </w:hyperlink>
        </w:p>
        <w:p w14:paraId="022BF88A" w14:textId="57A1D199" w:rsidR="00647743" w:rsidRDefault="00647743">
          <w:pPr>
            <w:pStyle w:val="TOC1"/>
            <w:tabs>
              <w:tab w:val="right" w:leader="dot" w:pos="9016"/>
            </w:tabs>
            <w:rPr>
              <w:rFonts w:eastAsiaTheme="minorEastAsia"/>
              <w:noProof/>
              <w:lang w:val="en-KE" w:eastAsia="en-KE"/>
            </w:rPr>
          </w:pPr>
          <w:hyperlink w:anchor="_Toc235361223" w:history="1">
            <w:r w:rsidRPr="00607EFA">
              <w:rPr>
                <w:rStyle w:val="Hyperlink"/>
                <w:rFonts w:ascii="Arial" w:hAnsi="Arial" w:cs="Arial"/>
                <w:b/>
                <w:bCs/>
                <w:noProof/>
              </w:rPr>
              <w:t>6.0 Conclusion and Recommendations</w:t>
            </w:r>
            <w:r>
              <w:rPr>
                <w:noProof/>
                <w:webHidden/>
              </w:rPr>
              <w:tab/>
            </w:r>
            <w:r>
              <w:rPr>
                <w:noProof/>
                <w:webHidden/>
              </w:rPr>
              <w:fldChar w:fldCharType="begin"/>
            </w:r>
            <w:r>
              <w:rPr>
                <w:noProof/>
                <w:webHidden/>
              </w:rPr>
              <w:instrText xml:space="preserve"> PAGEREF _Toc235361223 \h </w:instrText>
            </w:r>
            <w:r>
              <w:rPr>
                <w:noProof/>
                <w:webHidden/>
              </w:rPr>
            </w:r>
            <w:r>
              <w:rPr>
                <w:noProof/>
                <w:webHidden/>
              </w:rPr>
              <w:fldChar w:fldCharType="separate"/>
            </w:r>
            <w:r>
              <w:rPr>
                <w:noProof/>
                <w:webHidden/>
              </w:rPr>
              <w:t>7</w:t>
            </w:r>
            <w:r>
              <w:rPr>
                <w:noProof/>
                <w:webHidden/>
              </w:rPr>
              <w:fldChar w:fldCharType="end"/>
            </w:r>
          </w:hyperlink>
        </w:p>
        <w:p w14:paraId="6BEA6EAB" w14:textId="5A9FC5DD" w:rsidR="00647743" w:rsidRDefault="00647743">
          <w:pPr>
            <w:pStyle w:val="TOC1"/>
            <w:tabs>
              <w:tab w:val="right" w:leader="dot" w:pos="9016"/>
            </w:tabs>
            <w:rPr>
              <w:rFonts w:eastAsiaTheme="minorEastAsia"/>
              <w:noProof/>
              <w:lang w:val="en-KE" w:eastAsia="en-KE"/>
            </w:rPr>
          </w:pPr>
          <w:hyperlink w:anchor="_Toc235361224" w:history="1">
            <w:r w:rsidRPr="00607EFA">
              <w:rPr>
                <w:rStyle w:val="Hyperlink"/>
                <w:rFonts w:ascii="Arial" w:eastAsia="Arial" w:hAnsi="Arial" w:cs="Arial"/>
                <w:b/>
                <w:bCs/>
                <w:noProof/>
              </w:rPr>
              <w:t>7.0 Reference List</w:t>
            </w:r>
            <w:r>
              <w:rPr>
                <w:noProof/>
                <w:webHidden/>
              </w:rPr>
              <w:tab/>
            </w:r>
            <w:r>
              <w:rPr>
                <w:noProof/>
                <w:webHidden/>
              </w:rPr>
              <w:fldChar w:fldCharType="begin"/>
            </w:r>
            <w:r>
              <w:rPr>
                <w:noProof/>
                <w:webHidden/>
              </w:rPr>
              <w:instrText xml:space="preserve"> PAGEREF _Toc235361224 \h </w:instrText>
            </w:r>
            <w:r>
              <w:rPr>
                <w:noProof/>
                <w:webHidden/>
              </w:rPr>
            </w:r>
            <w:r>
              <w:rPr>
                <w:noProof/>
                <w:webHidden/>
              </w:rPr>
              <w:fldChar w:fldCharType="separate"/>
            </w:r>
            <w:r>
              <w:rPr>
                <w:noProof/>
                <w:webHidden/>
              </w:rPr>
              <w:t>8</w:t>
            </w:r>
            <w:r>
              <w:rPr>
                <w:noProof/>
                <w:webHidden/>
              </w:rPr>
              <w:fldChar w:fldCharType="end"/>
            </w:r>
          </w:hyperlink>
        </w:p>
        <w:p w14:paraId="5BB7EE25" w14:textId="1BA47A3B" w:rsidR="006C6118" w:rsidRPr="006C6118" w:rsidRDefault="006C6118">
          <w:pPr>
            <w:rPr>
              <w:rFonts w:ascii="Arial" w:hAnsi="Arial" w:cs="Arial"/>
            </w:rPr>
          </w:pPr>
          <w:r w:rsidRPr="006C6118">
            <w:rPr>
              <w:rFonts w:ascii="Arial" w:hAnsi="Arial" w:cs="Arial"/>
              <w:noProof/>
            </w:rPr>
            <w:fldChar w:fldCharType="end"/>
          </w:r>
        </w:p>
      </w:sdtContent>
    </w:sdt>
    <w:p w14:paraId="086B4BC4" w14:textId="77777777" w:rsidR="001E4AA7" w:rsidRPr="006C6118" w:rsidRDefault="001E4AA7" w:rsidP="001E4AA7">
      <w:pPr>
        <w:rPr>
          <w:rFonts w:ascii="Arial" w:hAnsi="Arial" w:cs="Arial"/>
        </w:rPr>
      </w:pPr>
    </w:p>
    <w:p w14:paraId="01563F44" w14:textId="77777777" w:rsidR="001E4AA7" w:rsidRPr="006C6118" w:rsidRDefault="001E4AA7" w:rsidP="001E4AA7">
      <w:pPr>
        <w:rPr>
          <w:rFonts w:ascii="Arial" w:hAnsi="Arial" w:cs="Arial"/>
        </w:rPr>
      </w:pPr>
    </w:p>
    <w:p w14:paraId="0FB3E134" w14:textId="77777777" w:rsidR="001E4AA7" w:rsidRPr="006C6118" w:rsidRDefault="001E4AA7" w:rsidP="001E4AA7">
      <w:pPr>
        <w:rPr>
          <w:rFonts w:ascii="Arial" w:hAnsi="Arial" w:cs="Arial"/>
        </w:rPr>
      </w:pPr>
    </w:p>
    <w:p w14:paraId="7AF2C9D4" w14:textId="77777777" w:rsidR="001E4AA7" w:rsidRPr="006C6118" w:rsidRDefault="001E4AA7" w:rsidP="001E4AA7">
      <w:pPr>
        <w:rPr>
          <w:rFonts w:ascii="Arial" w:hAnsi="Arial" w:cs="Arial"/>
        </w:rPr>
      </w:pPr>
    </w:p>
    <w:p w14:paraId="73DB1ADC" w14:textId="77777777" w:rsidR="006C6118" w:rsidRPr="006C6118" w:rsidRDefault="006C6118">
      <w:pPr>
        <w:rPr>
          <w:rFonts w:ascii="Arial" w:eastAsiaTheme="majorEastAsia" w:hAnsi="Arial" w:cs="Arial"/>
        </w:rPr>
      </w:pPr>
      <w:r w:rsidRPr="006C6118">
        <w:rPr>
          <w:rFonts w:ascii="Arial" w:hAnsi="Arial" w:cs="Arial"/>
        </w:rPr>
        <w:br w:type="page"/>
      </w:r>
    </w:p>
    <w:p w14:paraId="2F4BC074" w14:textId="27E23531" w:rsidR="00B048E7" w:rsidRPr="006C6118" w:rsidRDefault="006C6118" w:rsidP="00007202">
      <w:pPr>
        <w:pStyle w:val="Heading1"/>
        <w:spacing w:line="360" w:lineRule="auto"/>
        <w:jc w:val="both"/>
        <w:rPr>
          <w:rFonts w:ascii="Arial" w:hAnsi="Arial" w:cs="Arial"/>
          <w:b/>
          <w:bCs/>
          <w:color w:val="auto"/>
          <w:sz w:val="22"/>
          <w:szCs w:val="22"/>
        </w:rPr>
      </w:pPr>
      <w:bookmarkStart w:id="0" w:name="_Toc235361218"/>
      <w:r w:rsidRPr="006C6118">
        <w:rPr>
          <w:rFonts w:ascii="Arial" w:hAnsi="Arial" w:cs="Arial"/>
          <w:b/>
          <w:bCs/>
          <w:color w:val="auto"/>
          <w:sz w:val="22"/>
          <w:szCs w:val="22"/>
        </w:rPr>
        <w:lastRenderedPageBreak/>
        <w:t xml:space="preserve">1.0 </w:t>
      </w:r>
      <w:r w:rsidR="00B048E7" w:rsidRPr="006C6118">
        <w:rPr>
          <w:rFonts w:ascii="Arial" w:hAnsi="Arial" w:cs="Arial"/>
          <w:b/>
          <w:bCs/>
          <w:color w:val="auto"/>
          <w:sz w:val="22"/>
          <w:szCs w:val="22"/>
        </w:rPr>
        <w:t>Introduction</w:t>
      </w:r>
      <w:bookmarkEnd w:id="0"/>
    </w:p>
    <w:p w14:paraId="0822EAD3" w14:textId="7B0760AC" w:rsidR="00B048E7" w:rsidRPr="006C6118" w:rsidRDefault="00B048E7" w:rsidP="00007202">
      <w:pPr>
        <w:spacing w:line="360" w:lineRule="auto"/>
        <w:jc w:val="both"/>
        <w:rPr>
          <w:rFonts w:ascii="Arial" w:hAnsi="Arial" w:cs="Arial"/>
        </w:rPr>
      </w:pPr>
      <w:r w:rsidRPr="006C6118">
        <w:rPr>
          <w:rFonts w:ascii="Arial" w:hAnsi="Arial" w:cs="Arial"/>
        </w:rPr>
        <w:t>Early Help is designed to intervene as soon as a problem emerges, at any point in a child's life, but if families cannot access this, then the early help will not help</w:t>
      </w:r>
      <w:r w:rsidR="00007202" w:rsidRPr="006C6118">
        <w:rPr>
          <w:rFonts w:ascii="Arial" w:hAnsi="Arial" w:cs="Arial"/>
        </w:rPr>
        <w:t xml:space="preserve"> (Department for Education, 2022)</w:t>
      </w:r>
      <w:r w:rsidRPr="006C6118">
        <w:rPr>
          <w:rFonts w:ascii="Arial" w:hAnsi="Arial" w:cs="Arial"/>
        </w:rPr>
        <w:t>. This report explores and critically reviews the signposting of the Early Help system to families within three local authority websites</w:t>
      </w:r>
      <w:r w:rsidR="00007202" w:rsidRPr="006C6118">
        <w:rPr>
          <w:rFonts w:ascii="Arial" w:hAnsi="Arial" w:cs="Arial"/>
        </w:rPr>
        <w:t>:</w:t>
      </w:r>
      <w:r w:rsidRPr="006C6118">
        <w:rPr>
          <w:rFonts w:ascii="Arial" w:hAnsi="Arial" w:cs="Arial"/>
        </w:rPr>
        <w:t xml:space="preserve"> Leeds City Council, the London Borough of Tower Hamlets</w:t>
      </w:r>
      <w:r w:rsidR="00007202" w:rsidRPr="006C6118">
        <w:rPr>
          <w:rFonts w:ascii="Arial" w:hAnsi="Arial" w:cs="Arial"/>
        </w:rPr>
        <w:t>,</w:t>
      </w:r>
      <w:r w:rsidRPr="006C6118">
        <w:rPr>
          <w:rFonts w:ascii="Arial" w:hAnsi="Arial" w:cs="Arial"/>
        </w:rPr>
        <w:t xml:space="preserve"> and Norfolk County Council. The authorities were selected as representing contrasting contexts: a core city, an inner-London borough and a large county, and each currently receives an Ofsted 'Outstanding' rating for its services for children, enabling website signposting to be compared </w:t>
      </w:r>
      <w:r w:rsidR="00007202" w:rsidRPr="006C6118">
        <w:rPr>
          <w:rFonts w:ascii="Arial" w:hAnsi="Arial" w:cs="Arial"/>
        </w:rPr>
        <w:t>independently</w:t>
      </w:r>
      <w:r w:rsidRPr="006C6118">
        <w:rPr>
          <w:rFonts w:ascii="Arial" w:hAnsi="Arial" w:cs="Arial"/>
        </w:rPr>
        <w:t xml:space="preserve"> of service quality</w:t>
      </w:r>
      <w:r w:rsidR="00007202" w:rsidRPr="006C6118">
        <w:rPr>
          <w:rFonts w:ascii="Arial" w:hAnsi="Arial" w:cs="Arial"/>
        </w:rPr>
        <w:t xml:space="preserve"> (Ofsted, 2024)</w:t>
      </w:r>
      <w:r w:rsidRPr="006C6118">
        <w:rPr>
          <w:rFonts w:ascii="Arial" w:hAnsi="Arial" w:cs="Arial"/>
        </w:rPr>
        <w:t>. The Early Help system and the statutory framework for multi-agency working are outlined in sections b and c; evaluations of each website against an agreed set of criteria are provided in section d; a direct comparison is then made in section e</w:t>
      </w:r>
      <w:r w:rsidR="001E4AA7" w:rsidRPr="006C6118">
        <w:rPr>
          <w:rFonts w:ascii="Arial" w:hAnsi="Arial" w:cs="Arial"/>
        </w:rPr>
        <w:t>,</w:t>
      </w:r>
      <w:r w:rsidRPr="006C6118">
        <w:rPr>
          <w:rFonts w:ascii="Arial" w:hAnsi="Arial" w:cs="Arial"/>
        </w:rPr>
        <w:t xml:space="preserve"> and recommendations are made in section f.</w:t>
      </w:r>
    </w:p>
    <w:p w14:paraId="3E975B79" w14:textId="734CB0D6" w:rsidR="00B048E7" w:rsidRPr="006C6118" w:rsidRDefault="006C6118" w:rsidP="00007202">
      <w:pPr>
        <w:pStyle w:val="Heading1"/>
        <w:spacing w:line="360" w:lineRule="auto"/>
        <w:jc w:val="both"/>
        <w:rPr>
          <w:rFonts w:ascii="Arial" w:hAnsi="Arial" w:cs="Arial"/>
          <w:b/>
          <w:bCs/>
          <w:color w:val="auto"/>
          <w:sz w:val="22"/>
          <w:szCs w:val="22"/>
        </w:rPr>
      </w:pPr>
      <w:bookmarkStart w:id="1" w:name="_Toc235361219"/>
      <w:r w:rsidRPr="006C6118">
        <w:rPr>
          <w:rFonts w:ascii="Arial" w:hAnsi="Arial" w:cs="Arial"/>
          <w:b/>
          <w:bCs/>
          <w:color w:val="auto"/>
          <w:sz w:val="22"/>
          <w:szCs w:val="22"/>
        </w:rPr>
        <w:t xml:space="preserve">2.0 </w:t>
      </w:r>
      <w:r w:rsidR="00B048E7" w:rsidRPr="006C6118">
        <w:rPr>
          <w:rFonts w:ascii="Arial" w:hAnsi="Arial" w:cs="Arial"/>
          <w:b/>
          <w:bCs/>
          <w:color w:val="auto"/>
          <w:sz w:val="22"/>
          <w:szCs w:val="22"/>
        </w:rPr>
        <w:t>Explanation of the Early Help System</w:t>
      </w:r>
      <w:bookmarkEnd w:id="1"/>
    </w:p>
    <w:p w14:paraId="4F9CFAFC" w14:textId="2CA7F92E" w:rsidR="00B048E7" w:rsidRPr="006C6118" w:rsidRDefault="00B048E7" w:rsidP="00007202">
      <w:pPr>
        <w:spacing w:line="360" w:lineRule="auto"/>
        <w:jc w:val="both"/>
        <w:rPr>
          <w:rFonts w:ascii="Arial" w:hAnsi="Arial" w:cs="Arial"/>
        </w:rPr>
      </w:pPr>
      <w:r w:rsidRPr="006C6118">
        <w:rPr>
          <w:rFonts w:ascii="Arial" w:hAnsi="Arial" w:cs="Arial"/>
        </w:rPr>
        <w:t>Early Help is the help provided to the child and family before the need hits the threshold for statutory intervention, and before issues such as poor school attendance, mental ill health</w:t>
      </w:r>
      <w:r w:rsidR="00007202" w:rsidRPr="006C6118">
        <w:rPr>
          <w:rFonts w:ascii="Arial" w:hAnsi="Arial" w:cs="Arial"/>
        </w:rPr>
        <w:t>,</w:t>
      </w:r>
      <w:r w:rsidRPr="006C6118">
        <w:rPr>
          <w:rFonts w:ascii="Arial" w:hAnsi="Arial" w:cs="Arial"/>
        </w:rPr>
        <w:t xml:space="preserve"> or family conflict in the parents become too overwhelming</w:t>
      </w:r>
      <w:r w:rsidR="00007202" w:rsidRPr="006C6118">
        <w:rPr>
          <w:rFonts w:ascii="Arial" w:hAnsi="Arial" w:cs="Arial"/>
        </w:rPr>
        <w:t xml:space="preserve"> </w:t>
      </w:r>
      <w:r w:rsidRPr="006C6118">
        <w:rPr>
          <w:rFonts w:ascii="Arial" w:hAnsi="Arial" w:cs="Arial"/>
        </w:rPr>
        <w:t>(Department for Education, 2022). This is now formally in place, and in Working Together to Safeguard Children 2023, local areas are expected to provide a robust and evidence-based early help offer, coordinated across agencies, within a legislative framework for child protection that has been strengthened over time since the Children Act 1989 was passed (Department for Education, 2023).</w:t>
      </w:r>
    </w:p>
    <w:p w14:paraId="633D9E65" w14:textId="602AB0D2" w:rsidR="003F6CBA" w:rsidRDefault="00B048E7" w:rsidP="00007202">
      <w:pPr>
        <w:spacing w:line="360" w:lineRule="auto"/>
        <w:jc w:val="both"/>
        <w:rPr>
          <w:rFonts w:ascii="Arial" w:hAnsi="Arial" w:cs="Arial"/>
        </w:rPr>
      </w:pPr>
      <w:r w:rsidRPr="006C6118">
        <w:rPr>
          <w:rFonts w:ascii="Arial" w:hAnsi="Arial" w:cs="Arial"/>
        </w:rPr>
        <w:t>Early Help is part of a tiered approach to meeting children's needs</w:t>
      </w:r>
      <w:r w:rsidR="006B14FA" w:rsidRPr="006C6118">
        <w:rPr>
          <w:rFonts w:ascii="Arial" w:hAnsi="Arial" w:cs="Arial"/>
        </w:rPr>
        <w:t>,</w:t>
      </w:r>
      <w:r w:rsidRPr="006C6118">
        <w:rPr>
          <w:rFonts w:ascii="Arial" w:hAnsi="Arial" w:cs="Arial"/>
        </w:rPr>
        <w:t xml:space="preserve"> also known as a Continuum of Need</w:t>
      </w:r>
      <w:r w:rsidR="006B14FA" w:rsidRPr="006C6118">
        <w:rPr>
          <w:rFonts w:ascii="Arial" w:hAnsi="Arial" w:cs="Arial"/>
        </w:rPr>
        <w:t xml:space="preserve"> </w:t>
      </w:r>
      <w:r w:rsidRPr="006C6118">
        <w:rPr>
          <w:rFonts w:ascii="Arial" w:hAnsi="Arial" w:cs="Arial"/>
        </w:rPr>
        <w:t>by local safeguarding partnerships, from universal services</w:t>
      </w:r>
      <w:r w:rsidR="006B14FA" w:rsidRPr="006C6118">
        <w:rPr>
          <w:rFonts w:ascii="Arial" w:hAnsi="Arial" w:cs="Arial"/>
        </w:rPr>
        <w:t>,</w:t>
      </w:r>
      <w:r w:rsidRPr="006C6118">
        <w:rPr>
          <w:rFonts w:ascii="Arial" w:hAnsi="Arial" w:cs="Arial"/>
        </w:rPr>
        <w:t xml:space="preserve"> </w:t>
      </w:r>
      <w:r w:rsidR="006B14FA" w:rsidRPr="006C6118">
        <w:rPr>
          <w:rFonts w:ascii="Arial" w:hAnsi="Arial" w:cs="Arial"/>
        </w:rPr>
        <w:t xml:space="preserve">for example, </w:t>
      </w:r>
      <w:r w:rsidRPr="006C6118">
        <w:rPr>
          <w:rFonts w:ascii="Arial" w:hAnsi="Arial" w:cs="Arial"/>
        </w:rPr>
        <w:t>school</w:t>
      </w:r>
      <w:r w:rsidR="006B14FA" w:rsidRPr="006C6118">
        <w:rPr>
          <w:rFonts w:ascii="Arial" w:hAnsi="Arial" w:cs="Arial"/>
        </w:rPr>
        <w:t xml:space="preserve"> and </w:t>
      </w:r>
      <w:r w:rsidRPr="006C6118">
        <w:rPr>
          <w:rFonts w:ascii="Arial" w:hAnsi="Arial" w:cs="Arial"/>
        </w:rPr>
        <w:t>health visiting</w:t>
      </w:r>
      <w:r w:rsidR="006B14FA" w:rsidRPr="006C6118">
        <w:rPr>
          <w:rFonts w:ascii="Arial" w:hAnsi="Arial" w:cs="Arial"/>
        </w:rPr>
        <w:t xml:space="preserve">, </w:t>
      </w:r>
      <w:r w:rsidRPr="006C6118">
        <w:rPr>
          <w:rFonts w:ascii="Arial" w:hAnsi="Arial" w:cs="Arial"/>
        </w:rPr>
        <w:t>to targeted Early Help and specialist services</w:t>
      </w:r>
      <w:r w:rsidR="006B14FA" w:rsidRPr="006C6118">
        <w:rPr>
          <w:rFonts w:ascii="Arial" w:hAnsi="Arial" w:cs="Arial"/>
        </w:rPr>
        <w:t>,</w:t>
      </w:r>
      <w:r w:rsidRPr="006C6118">
        <w:rPr>
          <w:rFonts w:ascii="Arial" w:hAnsi="Arial" w:cs="Arial"/>
        </w:rPr>
        <w:t xml:space="preserve"> and then to statutory services. This differentiation is based on two conflicting rationales: prevention versus crisis response (both of which </w:t>
      </w:r>
      <w:r w:rsidR="00007202" w:rsidRPr="006C6118">
        <w:rPr>
          <w:rFonts w:ascii="Arial" w:hAnsi="Arial" w:cs="Arial"/>
        </w:rPr>
        <w:t>permit</w:t>
      </w:r>
      <w:r w:rsidRPr="006C6118">
        <w:rPr>
          <w:rFonts w:ascii="Arial" w:hAnsi="Arial" w:cs="Arial"/>
        </w:rPr>
        <w:t xml:space="preserve"> adjustment of support levels based on changing family </w:t>
      </w:r>
      <w:r w:rsidR="00535A09">
        <w:rPr>
          <w:rFonts w:ascii="Arial" w:hAnsi="Arial" w:cs="Arial"/>
        </w:rPr>
        <w:t>situations</w:t>
      </w:r>
      <w:r w:rsidRPr="006C6118">
        <w:rPr>
          <w:rFonts w:ascii="Arial" w:hAnsi="Arial" w:cs="Arial"/>
        </w:rPr>
        <w:t xml:space="preserve">). </w:t>
      </w:r>
      <w:r w:rsidR="003F6CBA" w:rsidRPr="003F6CBA">
        <w:rPr>
          <w:rFonts w:ascii="Arial" w:hAnsi="Arial" w:cs="Arial"/>
        </w:rPr>
        <w:t xml:space="preserve">The model is enhanced nationally through the Families First Partnership reform, which was implemented in April 2025, </w:t>
      </w:r>
      <w:r w:rsidR="003F6CBA">
        <w:rPr>
          <w:rFonts w:ascii="Arial" w:hAnsi="Arial" w:cs="Arial"/>
        </w:rPr>
        <w:t>and</w:t>
      </w:r>
      <w:r w:rsidR="003F6CBA" w:rsidRPr="003F6CBA">
        <w:rPr>
          <w:rFonts w:ascii="Arial" w:hAnsi="Arial" w:cs="Arial"/>
        </w:rPr>
        <w:t xml:space="preserve"> will improve the offer of family help to be more seamless and multi-disciplinary across the transition between early help and statutory Child in Need services (Department for Education, 2025).</w:t>
      </w:r>
    </w:p>
    <w:p w14:paraId="6F455C1D" w14:textId="76BA46DE" w:rsidR="00B048E7" w:rsidRPr="006C6118" w:rsidRDefault="00B048E7" w:rsidP="00007202">
      <w:pPr>
        <w:spacing w:line="360" w:lineRule="auto"/>
        <w:jc w:val="both"/>
        <w:rPr>
          <w:rFonts w:ascii="Arial" w:hAnsi="Arial" w:cs="Arial"/>
        </w:rPr>
      </w:pPr>
      <w:r w:rsidRPr="006C6118">
        <w:rPr>
          <w:rFonts w:ascii="Arial" w:hAnsi="Arial" w:cs="Arial"/>
        </w:rPr>
        <w:t>The impact of not making this system accessible is clear-cut: the Munro Review stated that if effective early help is not made available, families only access help when problems are very serious</w:t>
      </w:r>
      <w:r w:rsidR="006B14FA" w:rsidRPr="006C6118">
        <w:rPr>
          <w:rFonts w:ascii="Arial" w:hAnsi="Arial" w:cs="Arial"/>
        </w:rPr>
        <w:t xml:space="preserve">, </w:t>
      </w:r>
      <w:r w:rsidRPr="006C6118">
        <w:rPr>
          <w:rFonts w:ascii="Arial" w:hAnsi="Arial" w:cs="Arial"/>
        </w:rPr>
        <w:t>by which time statutory services are already stretched, and the help offered has to be more intrusive (Department for Education, 2011). Web signposting is the crucial link to the tiered model</w:t>
      </w:r>
      <w:r w:rsidR="00535A09">
        <w:rPr>
          <w:rFonts w:ascii="Arial" w:hAnsi="Arial" w:cs="Arial"/>
        </w:rPr>
        <w:t>;</w:t>
      </w:r>
      <w:r w:rsidRPr="006C6118">
        <w:rPr>
          <w:rFonts w:ascii="Arial" w:hAnsi="Arial" w:cs="Arial"/>
        </w:rPr>
        <w:t xml:space="preserve"> it is not an administrative afterthought for the family to find the Early Help offer as a result of it being available online. In the latter half of this term (sections d and e), students </w:t>
      </w:r>
      <w:r w:rsidRPr="006C6118">
        <w:rPr>
          <w:rFonts w:ascii="Arial" w:hAnsi="Arial" w:cs="Arial"/>
        </w:rPr>
        <w:lastRenderedPageBreak/>
        <w:t>will therefore not only be asked to determine if information exists online, but whether it is available in a format that a family would recognise and use.</w:t>
      </w:r>
    </w:p>
    <w:p w14:paraId="52EBB6CD" w14:textId="66B310A9" w:rsidR="00B048E7" w:rsidRPr="006C6118" w:rsidRDefault="006C6118" w:rsidP="00007202">
      <w:pPr>
        <w:pStyle w:val="Heading1"/>
        <w:spacing w:line="360" w:lineRule="auto"/>
        <w:jc w:val="both"/>
        <w:rPr>
          <w:rFonts w:ascii="Arial" w:hAnsi="Arial" w:cs="Arial"/>
          <w:b/>
          <w:bCs/>
          <w:color w:val="auto"/>
          <w:sz w:val="22"/>
          <w:szCs w:val="22"/>
        </w:rPr>
      </w:pPr>
      <w:bookmarkStart w:id="2" w:name="_Toc235361220"/>
      <w:r w:rsidRPr="006C6118">
        <w:rPr>
          <w:rFonts w:ascii="Arial" w:hAnsi="Arial" w:cs="Arial"/>
          <w:b/>
          <w:bCs/>
          <w:color w:val="auto"/>
          <w:sz w:val="22"/>
          <w:szCs w:val="22"/>
        </w:rPr>
        <w:t xml:space="preserve">3.0 </w:t>
      </w:r>
      <w:r w:rsidR="00B048E7" w:rsidRPr="006C6118">
        <w:rPr>
          <w:rFonts w:ascii="Arial" w:hAnsi="Arial" w:cs="Arial"/>
          <w:b/>
          <w:bCs/>
          <w:color w:val="auto"/>
          <w:sz w:val="22"/>
          <w:szCs w:val="22"/>
        </w:rPr>
        <w:t>Explanation of Multi-Agency Working</w:t>
      </w:r>
      <w:bookmarkEnd w:id="2"/>
    </w:p>
    <w:p w14:paraId="37D0B076" w14:textId="5CA2135A" w:rsidR="00B048E7" w:rsidRPr="006C6118" w:rsidRDefault="00B048E7" w:rsidP="00007202">
      <w:pPr>
        <w:spacing w:line="360" w:lineRule="auto"/>
        <w:jc w:val="both"/>
        <w:rPr>
          <w:rFonts w:ascii="Arial" w:hAnsi="Arial" w:cs="Arial"/>
        </w:rPr>
      </w:pPr>
      <w:r w:rsidRPr="006C6118">
        <w:rPr>
          <w:rFonts w:ascii="Arial" w:hAnsi="Arial" w:cs="Arial"/>
        </w:rPr>
        <w:t>Multi-agency working is defined as collaboration by practitioners from various services (health, education, police, housing</w:t>
      </w:r>
      <w:r w:rsidR="00007202" w:rsidRPr="006C6118">
        <w:rPr>
          <w:rFonts w:ascii="Arial" w:hAnsi="Arial" w:cs="Arial"/>
        </w:rPr>
        <w:t>,</w:t>
      </w:r>
      <w:r w:rsidRPr="006C6118">
        <w:rPr>
          <w:rFonts w:ascii="Arial" w:hAnsi="Arial" w:cs="Arial"/>
        </w:rPr>
        <w:t xml:space="preserve"> and social care) around the needs of a child or family where practitioners do not deal with a child's needs individually (Department for Education, 2023). </w:t>
      </w:r>
      <w:r w:rsidR="00535A09">
        <w:rPr>
          <w:rFonts w:ascii="Arial" w:hAnsi="Arial" w:cs="Arial"/>
        </w:rPr>
        <w:t>Section</w:t>
      </w:r>
      <w:r w:rsidRPr="006C6118">
        <w:rPr>
          <w:rFonts w:ascii="Arial" w:hAnsi="Arial" w:cs="Arial"/>
        </w:rPr>
        <w:t xml:space="preserve"> 11 of the Children Act 2004 places a statutory duty on named agencies to act to safeguard and promote the welfare of children while they are exercising their functions, rather than just </w:t>
      </w:r>
      <w:r w:rsidR="00007202" w:rsidRPr="006C6118">
        <w:rPr>
          <w:rFonts w:ascii="Arial" w:hAnsi="Arial" w:cs="Arial"/>
        </w:rPr>
        <w:t xml:space="preserve">providing </w:t>
      </w:r>
      <w:r w:rsidRPr="006C6118">
        <w:rPr>
          <w:rFonts w:ascii="Arial" w:hAnsi="Arial" w:cs="Arial"/>
        </w:rPr>
        <w:t>guidance (Department for Education, 2023).</w:t>
      </w:r>
    </w:p>
    <w:p w14:paraId="5C0E7E79" w14:textId="36F54E19" w:rsidR="00B048E7" w:rsidRPr="006C6118" w:rsidRDefault="00B048E7" w:rsidP="00007202">
      <w:pPr>
        <w:spacing w:line="360" w:lineRule="auto"/>
        <w:jc w:val="both"/>
        <w:rPr>
          <w:rFonts w:ascii="Arial" w:hAnsi="Arial" w:cs="Arial"/>
        </w:rPr>
      </w:pPr>
      <w:r w:rsidRPr="006C6118">
        <w:rPr>
          <w:rFonts w:ascii="Arial" w:hAnsi="Arial" w:cs="Arial"/>
        </w:rPr>
        <w:t>This responsibility is based on the consistent conclusions from repeated SIR reviews. Poor information sharing between agencies was highlighted by the Munro Review as a recurring factor in situations where children were not adequately protected, and is still a persistent risk as reflected in current case review learning (Department for Education, 2011). Multi-agency arrangements can only be an indicator of failure in the system, rather than a policy tick-box</w:t>
      </w:r>
      <w:r w:rsidR="006B14FA" w:rsidRPr="006C6118">
        <w:rPr>
          <w:rFonts w:ascii="Arial" w:hAnsi="Arial" w:cs="Arial"/>
        </w:rPr>
        <w:t>.</w:t>
      </w:r>
    </w:p>
    <w:p w14:paraId="3316DF78" w14:textId="43822D5E" w:rsidR="00B048E7" w:rsidRPr="006C6118" w:rsidRDefault="00B048E7" w:rsidP="00007202">
      <w:pPr>
        <w:spacing w:line="360" w:lineRule="auto"/>
        <w:jc w:val="both"/>
        <w:rPr>
          <w:rFonts w:ascii="Arial" w:hAnsi="Arial" w:cs="Arial"/>
        </w:rPr>
      </w:pPr>
      <w:r w:rsidRPr="006C6118">
        <w:rPr>
          <w:rFonts w:ascii="Arial" w:hAnsi="Arial" w:cs="Arial"/>
        </w:rPr>
        <w:t>But multi-agency working is not really easy to put into practice. Differences between organisational processes, cultures and thresholds between partner agencies created implementation challenges for Ball, McElwee and McManus (2024), and for Dixon et al. (2022), it was the need for professionals to share a continuous learning process with and from each other that was a key requirement for the "multi". This tension is now being addressed structurally: from 2025, this emphasis is being fleshed out in the Families First Partnership programme</w:t>
      </w:r>
      <w:r w:rsidR="00007202" w:rsidRPr="006C6118">
        <w:rPr>
          <w:rFonts w:ascii="Arial" w:hAnsi="Arial" w:cs="Arial"/>
        </w:rPr>
        <w:t>,</w:t>
      </w:r>
      <w:r w:rsidRPr="006C6118">
        <w:rPr>
          <w:rFonts w:ascii="Arial" w:hAnsi="Arial" w:cs="Arial"/>
        </w:rPr>
        <w:t xml:space="preserve"> which calls for practitioners from different agencies to co-locate in multi-disciplinary Family Help teams (Department for Education, 2025), although at this early stage it is unclear whether co-location is enough to overcome the cultural clashes described by these authors.</w:t>
      </w:r>
    </w:p>
    <w:p w14:paraId="0F87CD92" w14:textId="07E945B9" w:rsidR="00B048E7" w:rsidRPr="006C6118" w:rsidRDefault="00B048E7" w:rsidP="00007202">
      <w:pPr>
        <w:spacing w:line="360" w:lineRule="auto"/>
        <w:jc w:val="both"/>
        <w:rPr>
          <w:rFonts w:ascii="Arial" w:hAnsi="Arial" w:cs="Arial"/>
        </w:rPr>
      </w:pPr>
      <w:r w:rsidRPr="006C6118">
        <w:rPr>
          <w:rFonts w:ascii="Arial" w:hAnsi="Arial" w:cs="Arial"/>
        </w:rPr>
        <w:t>This is of relevance here: Sometimes, multi-agency working in formal partnerships is hard, so a family's first experience of some of the terminology, e.g.</w:t>
      </w:r>
      <w:r w:rsidR="00007202" w:rsidRPr="006C6118">
        <w:rPr>
          <w:rFonts w:ascii="Arial" w:hAnsi="Arial" w:cs="Arial"/>
        </w:rPr>
        <w:t>,</w:t>
      </w:r>
      <w:r w:rsidRPr="006C6118">
        <w:rPr>
          <w:rFonts w:ascii="Arial" w:hAnsi="Arial" w:cs="Arial"/>
        </w:rPr>
        <w:t xml:space="preserve"> looking at the Team Around the Family, can mislead them as to the extent of integration. Section </w:t>
      </w:r>
      <w:r w:rsidR="00535A09">
        <w:rPr>
          <w:rFonts w:ascii="Arial" w:hAnsi="Arial" w:cs="Arial"/>
        </w:rPr>
        <w:t>D</w:t>
      </w:r>
      <w:r w:rsidRPr="006C6118">
        <w:rPr>
          <w:rFonts w:ascii="Arial" w:hAnsi="Arial" w:cs="Arial"/>
        </w:rPr>
        <w:t xml:space="preserve"> seeks specific examples of multi-agency working rather than generic examples of partnership per se.</w:t>
      </w:r>
    </w:p>
    <w:p w14:paraId="67E61EBF" w14:textId="7289CE09" w:rsidR="00B048E7" w:rsidRPr="006C6118" w:rsidRDefault="006C6118" w:rsidP="00007202">
      <w:pPr>
        <w:pStyle w:val="Heading1"/>
        <w:spacing w:line="360" w:lineRule="auto"/>
        <w:jc w:val="both"/>
        <w:rPr>
          <w:rFonts w:ascii="Arial" w:hAnsi="Arial" w:cs="Arial"/>
          <w:b/>
          <w:bCs/>
          <w:color w:val="auto"/>
          <w:sz w:val="22"/>
          <w:szCs w:val="22"/>
        </w:rPr>
      </w:pPr>
      <w:bookmarkStart w:id="3" w:name="_Toc235361221"/>
      <w:r w:rsidRPr="006C6118">
        <w:rPr>
          <w:rFonts w:ascii="Arial" w:hAnsi="Arial" w:cs="Arial"/>
          <w:b/>
          <w:bCs/>
          <w:color w:val="auto"/>
          <w:sz w:val="22"/>
          <w:szCs w:val="22"/>
        </w:rPr>
        <w:t xml:space="preserve">4.0 </w:t>
      </w:r>
      <w:r w:rsidR="00B048E7" w:rsidRPr="006C6118">
        <w:rPr>
          <w:rFonts w:ascii="Arial" w:hAnsi="Arial" w:cs="Arial"/>
          <w:b/>
          <w:bCs/>
          <w:color w:val="auto"/>
          <w:sz w:val="22"/>
          <w:szCs w:val="22"/>
        </w:rPr>
        <w:t>Evaluation of Each Website</w:t>
      </w:r>
      <w:bookmarkEnd w:id="3"/>
    </w:p>
    <w:p w14:paraId="023674E2" w14:textId="7372FD8E" w:rsidR="00B048E7" w:rsidRPr="006C6118" w:rsidRDefault="00B048E7" w:rsidP="00007202">
      <w:pPr>
        <w:spacing w:line="360" w:lineRule="auto"/>
        <w:jc w:val="both"/>
        <w:rPr>
          <w:rFonts w:ascii="Arial" w:hAnsi="Arial" w:cs="Arial"/>
        </w:rPr>
      </w:pPr>
      <w:r w:rsidRPr="006C6118">
        <w:rPr>
          <w:rFonts w:ascii="Arial" w:hAnsi="Arial" w:cs="Arial"/>
        </w:rPr>
        <w:t xml:space="preserve">For this report, the five criteria were not just a checklist but a justification, and before assessing the three websites, this should be done. Below are the evaluations made after direct navigation of each council's Early Help webpages. Findability is important because an offer a family cannot find cannot work preventatively (section b); understanding the issue of accessibility, which includes searching navigation depth, reveals that only stressed users are affected by </w:t>
      </w:r>
      <w:r w:rsidRPr="006C6118">
        <w:rPr>
          <w:rFonts w:ascii="Arial" w:hAnsi="Arial" w:cs="Arial"/>
        </w:rPr>
        <w:lastRenderedPageBreak/>
        <w:t>whether or not they can complete an information-seeking task (Wamala-Andersson et al., 2026). Content evaluation is done for families and professionals because if it is not in plain language, the parent may not take action on it. Multi-agency visibility is important because no integrated response is possible without making it visible, rather than just asserted (section c). The Ofsted ratings and active strategy documents indicate the service is a live and active, scrutinised service. Digital exclusion is reflected in accessibility, as digital inclusion worsens the vulnerability of the people concerned (Wamala-Andersson et al., 2026).</w:t>
      </w:r>
    </w:p>
    <w:p w14:paraId="2765D0B3" w14:textId="584108D9" w:rsidR="00535A09" w:rsidRPr="00535A09" w:rsidRDefault="00B048E7" w:rsidP="00535A09">
      <w:pPr>
        <w:spacing w:line="360" w:lineRule="auto"/>
        <w:jc w:val="both"/>
        <w:rPr>
          <w:rFonts w:ascii="Arial" w:hAnsi="Arial" w:cs="Arial"/>
        </w:rPr>
      </w:pPr>
      <w:r w:rsidRPr="006C6118">
        <w:rPr>
          <w:rFonts w:ascii="Arial" w:hAnsi="Arial" w:cs="Arial"/>
        </w:rPr>
        <w:t>One good example of signposting is provided by Leeds City Council. Early Help information is accessible quickly from the homepage via "Children and families" to "Services for families" and "Family hubs"</w:t>
      </w:r>
      <w:r w:rsidR="00007202" w:rsidRPr="006C6118">
        <w:rPr>
          <w:rFonts w:ascii="Arial" w:hAnsi="Arial" w:cs="Arial"/>
        </w:rPr>
        <w:t>, which</w:t>
      </w:r>
      <w:r w:rsidRPr="006C6118">
        <w:rPr>
          <w:rFonts w:ascii="Arial" w:hAnsi="Arial" w:cs="Arial"/>
        </w:rPr>
        <w:t xml:space="preserve"> is clearly labelled and distinct from other services such as housing and financial help. The council has seven Family Hubs with a hub manager, social workers</w:t>
      </w:r>
      <w:r w:rsidR="00007202" w:rsidRPr="006C6118">
        <w:rPr>
          <w:rFonts w:ascii="Arial" w:hAnsi="Arial" w:cs="Arial"/>
        </w:rPr>
        <w:t>,</w:t>
      </w:r>
      <w:r w:rsidRPr="006C6118">
        <w:rPr>
          <w:rFonts w:ascii="Arial" w:hAnsi="Arial" w:cs="Arial"/>
        </w:rPr>
        <w:t xml:space="preserve"> and family help practitioners covering all but two, where the family help practitioners and police are also based.</w:t>
      </w:r>
      <w:r w:rsidR="00007202" w:rsidRPr="006C6118">
        <w:rPr>
          <w:rFonts w:ascii="Arial" w:hAnsi="Arial" w:cs="Arial"/>
        </w:rPr>
        <w:t xml:space="preserve"> </w:t>
      </w:r>
      <w:r w:rsidR="00535A09" w:rsidRPr="00535A09">
        <w:rPr>
          <w:rFonts w:ascii="Arial" w:hAnsi="Arial" w:cs="Arial"/>
        </w:rPr>
        <w:t xml:space="preserve">There are seven Family Hubs with a manager and staff, including police officers and social workers, and </w:t>
      </w:r>
      <w:proofErr w:type="gramStart"/>
      <w:r w:rsidR="00F50255">
        <w:rPr>
          <w:rFonts w:ascii="Arial" w:hAnsi="Arial" w:cs="Arial"/>
        </w:rPr>
        <w:t>two Family</w:t>
      </w:r>
      <w:proofErr w:type="gramEnd"/>
      <w:r w:rsidR="00535A09" w:rsidRPr="00535A09">
        <w:rPr>
          <w:rFonts w:ascii="Arial" w:hAnsi="Arial" w:cs="Arial"/>
        </w:rPr>
        <w:t xml:space="preserve"> Hubs which have a Family help practitioner who works with domestic abuse practitioners. This co-located model aligns with the overall research literature </w:t>
      </w:r>
      <w:r w:rsidR="00F50255">
        <w:rPr>
          <w:rFonts w:ascii="Arial" w:hAnsi="Arial" w:cs="Arial"/>
        </w:rPr>
        <w:t>on</w:t>
      </w:r>
      <w:r w:rsidR="00535A09" w:rsidRPr="00535A09">
        <w:rPr>
          <w:rFonts w:ascii="Arial" w:hAnsi="Arial" w:cs="Arial"/>
        </w:rPr>
        <w:t xml:space="preserve"> the effectiveness of co-located, multi-disciplinary hubs to improve outcomes related to early identification and response to family adversity, underpinned by one roof (Hall et al., 2022). Common words should be used and not 'technical' words such as point of access. This is not reflected on the </w:t>
      </w:r>
      <w:r w:rsidR="00F50255">
        <w:rPr>
          <w:rFonts w:ascii="Arial" w:hAnsi="Arial" w:cs="Arial"/>
        </w:rPr>
        <w:t>family-facing</w:t>
      </w:r>
      <w:r w:rsidR="00535A09" w:rsidRPr="00535A09">
        <w:rPr>
          <w:rFonts w:ascii="Arial" w:hAnsi="Arial" w:cs="Arial"/>
        </w:rPr>
        <w:t xml:space="preserve"> pages as Leeds has received an ‘Outstanding' rating in Ofsted's inspection (Ofsted 2024).</w:t>
      </w:r>
    </w:p>
    <w:p w14:paraId="08041888" w14:textId="05BFA28D" w:rsidR="00535A09" w:rsidRPr="00535A09" w:rsidRDefault="00535A09" w:rsidP="00535A09">
      <w:pPr>
        <w:spacing w:line="360" w:lineRule="auto"/>
        <w:jc w:val="both"/>
        <w:rPr>
          <w:rFonts w:ascii="Arial" w:hAnsi="Arial" w:cs="Arial"/>
        </w:rPr>
      </w:pPr>
      <w:r w:rsidRPr="00535A09">
        <w:rPr>
          <w:rFonts w:ascii="Arial" w:hAnsi="Arial" w:cs="Arial"/>
        </w:rPr>
        <w:t>The content is good in Tower Hamlets, while the navigability is less good. The content in "About Early Help" can be accessed in a three-click process from the homepage: "Health and social care," then "Children and family care," and then "Early Help" to reach the "About Early Help" content (Tower Hamlets Council, no date). Once identified</w:t>
      </w:r>
      <w:r w:rsidR="00F50255">
        <w:rPr>
          <w:rFonts w:ascii="Arial" w:hAnsi="Arial" w:cs="Arial"/>
        </w:rPr>
        <w:t>,</w:t>
      </w:r>
      <w:r w:rsidRPr="00535A09">
        <w:rPr>
          <w:rFonts w:ascii="Arial" w:hAnsi="Arial" w:cs="Arial"/>
        </w:rPr>
        <w:t xml:space="preserve"> the page offers clear and accessible information about the </w:t>
      </w:r>
      <w:r w:rsidR="00F50255">
        <w:rPr>
          <w:rFonts w:ascii="Arial" w:hAnsi="Arial" w:cs="Arial"/>
        </w:rPr>
        <w:t>types</w:t>
      </w:r>
      <w:r w:rsidRPr="00535A09">
        <w:rPr>
          <w:rFonts w:ascii="Arial" w:hAnsi="Arial" w:cs="Arial"/>
        </w:rPr>
        <w:t xml:space="preserve"> of services</w:t>
      </w:r>
      <w:r w:rsidR="00F50255">
        <w:rPr>
          <w:rFonts w:ascii="Arial" w:hAnsi="Arial" w:cs="Arial"/>
        </w:rPr>
        <w:t>, which</w:t>
      </w:r>
      <w:r w:rsidRPr="00535A09">
        <w:rPr>
          <w:rFonts w:ascii="Arial" w:hAnsi="Arial" w:cs="Arial"/>
        </w:rPr>
        <w:t xml:space="preserve"> are universal and targeted</w:t>
      </w:r>
      <w:r w:rsidR="00F50255">
        <w:rPr>
          <w:rFonts w:ascii="Arial" w:hAnsi="Arial" w:cs="Arial"/>
        </w:rPr>
        <w:t>,</w:t>
      </w:r>
      <w:r w:rsidRPr="00535A09">
        <w:rPr>
          <w:rFonts w:ascii="Arial" w:hAnsi="Arial" w:cs="Arial"/>
        </w:rPr>
        <w:t xml:space="preserve"> and links to the new Early Help Strategy 2025-2028. Multi-agency working is exemplified in the Multi-Agency Support Team</w:t>
      </w:r>
      <w:r w:rsidR="003F6CBA">
        <w:rPr>
          <w:rFonts w:ascii="Arial" w:hAnsi="Arial" w:cs="Arial"/>
        </w:rPr>
        <w:t>,</w:t>
      </w:r>
      <w:r w:rsidRPr="00535A09">
        <w:rPr>
          <w:rFonts w:ascii="Arial" w:hAnsi="Arial" w:cs="Arial"/>
        </w:rPr>
        <w:t xml:space="preserve"> which is a multi-agency set up in which children's services, health, education, police</w:t>
      </w:r>
      <w:r w:rsidR="003F6CBA">
        <w:rPr>
          <w:rFonts w:ascii="Arial" w:hAnsi="Arial" w:cs="Arial"/>
        </w:rPr>
        <w:t>,</w:t>
      </w:r>
      <w:r w:rsidRPr="00535A09">
        <w:rPr>
          <w:rFonts w:ascii="Arial" w:hAnsi="Arial" w:cs="Arial"/>
        </w:rPr>
        <w:t xml:space="preserve"> and probation are represented alongside named partners from the voluntary sector</w:t>
      </w:r>
      <w:r w:rsidR="00F50255">
        <w:rPr>
          <w:rFonts w:ascii="Arial" w:hAnsi="Arial" w:cs="Arial"/>
        </w:rPr>
        <w:t>,</w:t>
      </w:r>
      <w:r w:rsidRPr="00535A09">
        <w:rPr>
          <w:rFonts w:ascii="Arial" w:hAnsi="Arial" w:cs="Arial"/>
        </w:rPr>
        <w:t xml:space="preserve"> and all working through a shared set of referral routes, via Tower Hamlets Council, no date. But the content is spread over many neighbouring sub-pages, in which they have to guess which one applies to their family. Not featured on family pages</w:t>
      </w:r>
      <w:r w:rsidR="003F6CBA">
        <w:rPr>
          <w:rFonts w:ascii="Arial" w:hAnsi="Arial" w:cs="Arial"/>
        </w:rPr>
        <w:t>,</w:t>
      </w:r>
      <w:r w:rsidRPr="00535A09">
        <w:rPr>
          <w:rFonts w:ascii="Arial" w:hAnsi="Arial" w:cs="Arial"/>
        </w:rPr>
        <w:t xml:space="preserve"> but Tower Hamlets is rated as ‘Outstanding' by Ofsted (Ofsted, 2024).</w:t>
      </w:r>
    </w:p>
    <w:p w14:paraId="49970969" w14:textId="7C82B799" w:rsidR="00B048E7" w:rsidRPr="006C6118" w:rsidRDefault="00535A09" w:rsidP="00007202">
      <w:pPr>
        <w:spacing w:line="360" w:lineRule="auto"/>
        <w:jc w:val="both"/>
        <w:rPr>
          <w:rFonts w:ascii="Arial" w:hAnsi="Arial" w:cs="Arial"/>
        </w:rPr>
      </w:pPr>
      <w:r w:rsidRPr="00535A09">
        <w:rPr>
          <w:rFonts w:ascii="Arial" w:hAnsi="Arial" w:cs="Arial"/>
        </w:rPr>
        <w:t xml:space="preserve">There is a lot of information on Norfolk County Council's website, but it's the least </w:t>
      </w:r>
      <w:r w:rsidR="003F6CBA">
        <w:rPr>
          <w:rFonts w:ascii="Arial" w:hAnsi="Arial" w:cs="Arial"/>
        </w:rPr>
        <w:t>family-friendly</w:t>
      </w:r>
      <w:r w:rsidRPr="00535A09">
        <w:rPr>
          <w:rFonts w:ascii="Arial" w:hAnsi="Arial" w:cs="Arial"/>
        </w:rPr>
        <w:t xml:space="preserve"> of the three</w:t>
      </w:r>
      <w:r w:rsidR="00B048E7" w:rsidRPr="006C6118">
        <w:rPr>
          <w:rFonts w:ascii="Arial" w:hAnsi="Arial" w:cs="Arial"/>
        </w:rPr>
        <w:t xml:space="preserve">. The Early help and family support page has to be engaging and linked to </w:t>
      </w:r>
      <w:r w:rsidR="00007202" w:rsidRPr="006C6118">
        <w:rPr>
          <w:rFonts w:ascii="Arial" w:hAnsi="Arial" w:cs="Arial"/>
        </w:rPr>
        <w:t>first-person</w:t>
      </w:r>
      <w:r w:rsidR="00B048E7" w:rsidRPr="006C6118">
        <w:rPr>
          <w:rFonts w:ascii="Arial" w:hAnsi="Arial" w:cs="Arial"/>
        </w:rPr>
        <w:t xml:space="preserve"> cues, with </w:t>
      </w:r>
      <w:r w:rsidR="00007202" w:rsidRPr="006C6118">
        <w:rPr>
          <w:rFonts w:ascii="Arial" w:hAnsi="Arial" w:cs="Arial"/>
        </w:rPr>
        <w:t xml:space="preserve">a </w:t>
      </w:r>
      <w:r w:rsidR="00B048E7" w:rsidRPr="006C6118">
        <w:rPr>
          <w:rFonts w:ascii="Arial" w:hAnsi="Arial" w:cs="Arial"/>
        </w:rPr>
        <w:t xml:space="preserve">full explanation as to how to contact (Norfolk County Council, no </w:t>
      </w:r>
      <w:r w:rsidR="00B048E7" w:rsidRPr="006C6118">
        <w:rPr>
          <w:rFonts w:ascii="Arial" w:hAnsi="Arial" w:cs="Arial"/>
        </w:rPr>
        <w:lastRenderedPageBreak/>
        <w:t>date). But there is little space on these pages devoted to the specifics of the multi-agency approach to working in the sector, such as "Team Around the Family</w:t>
      </w:r>
      <w:r w:rsidR="00007202" w:rsidRPr="006C6118">
        <w:rPr>
          <w:rFonts w:ascii="Arial" w:hAnsi="Arial" w:cs="Arial"/>
        </w:rPr>
        <w:t>,</w:t>
      </w:r>
      <w:r w:rsidR="00B048E7" w:rsidRPr="006C6118">
        <w:rPr>
          <w:rFonts w:ascii="Arial" w:hAnsi="Arial" w:cs="Arial"/>
        </w:rPr>
        <w:t xml:space="preserve">" </w:t>
      </w:r>
      <w:r w:rsidR="00007202" w:rsidRPr="006C6118">
        <w:rPr>
          <w:rFonts w:ascii="Arial" w:hAnsi="Arial" w:cs="Arial"/>
        </w:rPr>
        <w:t>which</w:t>
      </w:r>
      <w:r w:rsidR="00B048E7" w:rsidRPr="006C6118">
        <w:rPr>
          <w:rFonts w:ascii="Arial" w:hAnsi="Arial" w:cs="Arial"/>
        </w:rPr>
        <w:t xml:space="preserve"> is detailed elsewhere but not embedded in the main website. Norfolk's Early Childhood and Family Service, Family Information Service</w:t>
      </w:r>
      <w:r w:rsidR="00007202" w:rsidRPr="006C6118">
        <w:rPr>
          <w:rFonts w:ascii="Arial" w:hAnsi="Arial" w:cs="Arial"/>
        </w:rPr>
        <w:t>,</w:t>
      </w:r>
      <w:r w:rsidR="00B048E7" w:rsidRPr="006C6118">
        <w:rPr>
          <w:rFonts w:ascii="Arial" w:hAnsi="Arial" w:cs="Arial"/>
        </w:rPr>
        <w:t xml:space="preserve"> and Children's Advice and Duty Service are offered as separate options to the family rather than there being one 'front door' through to services, which may reduce the risk of a family taking an incomplete journey into service. </w:t>
      </w:r>
      <w:r w:rsidR="00007202" w:rsidRPr="006C6118">
        <w:rPr>
          <w:rFonts w:ascii="Arial" w:hAnsi="Arial" w:cs="Arial"/>
        </w:rPr>
        <w:t>Despite</w:t>
      </w:r>
      <w:r w:rsidR="00B048E7" w:rsidRPr="006C6118">
        <w:rPr>
          <w:rFonts w:ascii="Arial" w:hAnsi="Arial" w:cs="Arial"/>
        </w:rPr>
        <w:t xml:space="preserve"> Norfolk having been rated ‘Outstanding’ in all inspected areas by Ofsted (2024)</w:t>
      </w:r>
      <w:r w:rsidR="00007202" w:rsidRPr="006C6118">
        <w:rPr>
          <w:rFonts w:ascii="Arial" w:hAnsi="Arial" w:cs="Arial"/>
        </w:rPr>
        <w:t>,</w:t>
      </w:r>
      <w:r w:rsidR="00B048E7" w:rsidRPr="006C6118">
        <w:rPr>
          <w:rFonts w:ascii="Arial" w:hAnsi="Arial" w:cs="Arial"/>
        </w:rPr>
        <w:t xml:space="preserve"> the setting has not yet equated this rating </w:t>
      </w:r>
      <w:r>
        <w:rPr>
          <w:rFonts w:ascii="Arial" w:hAnsi="Arial" w:cs="Arial"/>
        </w:rPr>
        <w:t>with</w:t>
      </w:r>
      <w:r w:rsidR="00B048E7" w:rsidRPr="006C6118">
        <w:rPr>
          <w:rFonts w:ascii="Arial" w:hAnsi="Arial" w:cs="Arial"/>
        </w:rPr>
        <w:t xml:space="preserve"> the structure of the setting itself.</w:t>
      </w:r>
    </w:p>
    <w:p w14:paraId="4250DCDB" w14:textId="5677D47D" w:rsidR="00B048E7" w:rsidRPr="006C6118" w:rsidRDefault="006C6118" w:rsidP="00007202">
      <w:pPr>
        <w:pStyle w:val="Heading1"/>
        <w:spacing w:line="360" w:lineRule="auto"/>
        <w:jc w:val="both"/>
        <w:rPr>
          <w:rFonts w:ascii="Arial" w:hAnsi="Arial" w:cs="Arial"/>
          <w:b/>
          <w:bCs/>
          <w:color w:val="auto"/>
          <w:sz w:val="22"/>
          <w:szCs w:val="22"/>
        </w:rPr>
      </w:pPr>
      <w:bookmarkStart w:id="4" w:name="_Toc235361222"/>
      <w:r w:rsidRPr="006C6118">
        <w:rPr>
          <w:rFonts w:ascii="Arial" w:hAnsi="Arial" w:cs="Arial"/>
          <w:b/>
          <w:bCs/>
          <w:color w:val="auto"/>
          <w:sz w:val="22"/>
          <w:szCs w:val="22"/>
        </w:rPr>
        <w:t xml:space="preserve">5.0 </w:t>
      </w:r>
      <w:r w:rsidR="00B048E7" w:rsidRPr="006C6118">
        <w:rPr>
          <w:rFonts w:ascii="Arial" w:hAnsi="Arial" w:cs="Arial"/>
          <w:b/>
          <w:bCs/>
          <w:color w:val="auto"/>
          <w:sz w:val="22"/>
          <w:szCs w:val="22"/>
        </w:rPr>
        <w:t>Comparative Analysis</w:t>
      </w:r>
      <w:bookmarkEnd w:id="4"/>
    </w:p>
    <w:p w14:paraId="3335A3FD" w14:textId="59ACE165" w:rsidR="00B048E7" w:rsidRPr="006C6118" w:rsidRDefault="00B048E7" w:rsidP="00007202">
      <w:pPr>
        <w:spacing w:line="360" w:lineRule="auto"/>
        <w:jc w:val="both"/>
        <w:rPr>
          <w:rFonts w:ascii="Arial" w:hAnsi="Arial" w:cs="Arial"/>
        </w:rPr>
      </w:pPr>
      <w:r w:rsidRPr="006C6118">
        <w:rPr>
          <w:rFonts w:ascii="Arial" w:hAnsi="Arial" w:cs="Arial"/>
        </w:rPr>
        <w:t>Of the three, it is easiest for a concerned parent to get help in Leeds. It has just one “Family hubs” link linked to a single “Services for families” page</w:t>
      </w:r>
      <w:r w:rsidR="00007202" w:rsidRPr="006C6118">
        <w:rPr>
          <w:rFonts w:ascii="Arial" w:hAnsi="Arial" w:cs="Arial"/>
        </w:rPr>
        <w:t>,</w:t>
      </w:r>
      <w:r w:rsidRPr="006C6118">
        <w:rPr>
          <w:rFonts w:ascii="Arial" w:hAnsi="Arial" w:cs="Arial"/>
        </w:rPr>
        <w:t xml:space="preserve"> compared to Tower Hamlets, which takes four clicks to get to the same page, and Norfolk, which has a mix of three </w:t>
      </w:r>
      <w:r w:rsidR="00007202" w:rsidRPr="006C6118">
        <w:rPr>
          <w:rFonts w:ascii="Arial" w:hAnsi="Arial" w:cs="Arial"/>
        </w:rPr>
        <w:t>differently branded</w:t>
      </w:r>
      <w:r w:rsidRPr="006C6118">
        <w:rPr>
          <w:rFonts w:ascii="Arial" w:hAnsi="Arial" w:cs="Arial"/>
        </w:rPr>
        <w:t xml:space="preserve"> services</w:t>
      </w:r>
      <w:r w:rsidR="00007202" w:rsidRPr="006C6118">
        <w:rPr>
          <w:rFonts w:ascii="Arial" w:hAnsi="Arial" w:cs="Arial"/>
        </w:rPr>
        <w:t>,</w:t>
      </w:r>
      <w:r w:rsidRPr="006C6118">
        <w:rPr>
          <w:rFonts w:ascii="Arial" w:hAnsi="Arial" w:cs="Arial"/>
        </w:rPr>
        <w:t xml:space="preserve"> each with a separate “Services for families” hub that has no common link page. This is likely to have an impact on usability in times of crisis: a parent looking in the middle of a crisis is more likely to abandon the site in Tower Hamlets or Norfolk than in Leeds.</w:t>
      </w:r>
    </w:p>
    <w:p w14:paraId="2BE0E000" w14:textId="6BC0A806" w:rsidR="00B048E7" w:rsidRPr="006C6118" w:rsidRDefault="00B048E7" w:rsidP="00007202">
      <w:pPr>
        <w:spacing w:line="360" w:lineRule="auto"/>
        <w:jc w:val="both"/>
        <w:rPr>
          <w:rFonts w:ascii="Arial" w:hAnsi="Arial" w:cs="Arial"/>
        </w:rPr>
      </w:pPr>
      <w:r w:rsidRPr="006C6118">
        <w:rPr>
          <w:rFonts w:ascii="Arial" w:hAnsi="Arial" w:cs="Arial"/>
        </w:rPr>
        <w:t xml:space="preserve">All three authorities use generic and </w:t>
      </w:r>
      <w:r w:rsidR="00007202" w:rsidRPr="006C6118">
        <w:rPr>
          <w:rFonts w:ascii="Arial" w:hAnsi="Arial" w:cs="Arial"/>
        </w:rPr>
        <w:t>easy-to-understand</w:t>
      </w:r>
      <w:r w:rsidRPr="006C6118">
        <w:rPr>
          <w:rFonts w:ascii="Arial" w:hAnsi="Arial" w:cs="Arial"/>
        </w:rPr>
        <w:t xml:space="preserve"> language on their main pages, and do not use jargon like the word thresholds in areas that target parents. But where the technical content is the same as or effectively replaces family content, such as Norfolk's 'how to' pages, this accessibility is undermined.</w:t>
      </w:r>
    </w:p>
    <w:p w14:paraId="6CFE3797" w14:textId="638875E5" w:rsidR="00B048E7" w:rsidRPr="006C6118" w:rsidRDefault="00B048E7" w:rsidP="00007202">
      <w:pPr>
        <w:spacing w:line="360" w:lineRule="auto"/>
        <w:jc w:val="both"/>
        <w:rPr>
          <w:rFonts w:ascii="Arial" w:hAnsi="Arial" w:cs="Arial"/>
        </w:rPr>
      </w:pPr>
      <w:r w:rsidRPr="006C6118">
        <w:rPr>
          <w:rFonts w:ascii="Arial" w:hAnsi="Arial" w:cs="Arial"/>
        </w:rPr>
        <w:t>This trend may be explained by structural and not oversight factors. Local authority sites may be based around service directories, which are generally created to satisfy statutory publishing requirements and Ofsted's evidence needs; generally, practitioners and inspectors will be the audience for procedural detail. Communications teams also often make content for family audiences that focuses on them and doesn't detail every operational aspect of the business. This may be compounded by the fact that Ofsted itself challenges practitioners' advice for families using its own inspection framework against practitioner-facing guidance, which it treats as evidence of underpinning system coherence. This interpretation, not a finding, but an interpretation nonetheless</w:t>
      </w:r>
      <w:r w:rsidR="00007202" w:rsidRPr="006C6118">
        <w:rPr>
          <w:rFonts w:ascii="Arial" w:hAnsi="Arial" w:cs="Arial"/>
        </w:rPr>
        <w:t>,</w:t>
      </w:r>
      <w:r w:rsidRPr="006C6118">
        <w:rPr>
          <w:rFonts w:ascii="Arial" w:hAnsi="Arial" w:cs="Arial"/>
        </w:rPr>
        <w:t xml:space="preserve"> would account for the fact that Norfolk's most technical guidance content isn't available on its family content pages, nor is it embedded in the family journey on pages designed for council staff.</w:t>
      </w:r>
    </w:p>
    <w:p w14:paraId="6FA782A8" w14:textId="6CB39591" w:rsidR="00B048E7" w:rsidRPr="006C6118" w:rsidRDefault="00B048E7" w:rsidP="00007202">
      <w:pPr>
        <w:spacing w:line="360" w:lineRule="auto"/>
        <w:jc w:val="both"/>
        <w:rPr>
          <w:rFonts w:ascii="Arial" w:hAnsi="Arial" w:cs="Arial"/>
        </w:rPr>
      </w:pPr>
      <w:r w:rsidRPr="006C6118">
        <w:rPr>
          <w:rFonts w:ascii="Arial" w:hAnsi="Arial" w:cs="Arial"/>
        </w:rPr>
        <w:t xml:space="preserve">Multi-agency visibility is highest for these two, with Leeds and Tower Hamlets both specifying co-located roles, rather than the </w:t>
      </w:r>
      <w:r w:rsidR="00007202" w:rsidRPr="006C6118">
        <w:rPr>
          <w:rFonts w:ascii="Arial" w:hAnsi="Arial" w:cs="Arial"/>
        </w:rPr>
        <w:t>generic</w:t>
      </w:r>
      <w:r w:rsidRPr="006C6118">
        <w:rPr>
          <w:rFonts w:ascii="Arial" w:hAnsi="Arial" w:cs="Arial"/>
        </w:rPr>
        <w:t xml:space="preserve"> mention of "partnership working". Multi-agency working, by contrast, is harder to imagine and harder to believe when it comes to Norfolk's content</w:t>
      </w:r>
      <w:r w:rsidR="00007202" w:rsidRPr="006C6118">
        <w:rPr>
          <w:rFonts w:ascii="Arial" w:hAnsi="Arial" w:cs="Arial"/>
        </w:rPr>
        <w:t>,</w:t>
      </w:r>
      <w:r w:rsidRPr="006C6118">
        <w:rPr>
          <w:rFonts w:ascii="Arial" w:hAnsi="Arial" w:cs="Arial"/>
        </w:rPr>
        <w:t xml:space="preserve"> as it only refers to "services who may be able to help", but fails to specify which agencies are involved.</w:t>
      </w:r>
    </w:p>
    <w:p w14:paraId="084C48F7" w14:textId="6A67CEB4" w:rsidR="00B048E7" w:rsidRPr="006C6118" w:rsidRDefault="00B048E7" w:rsidP="00007202">
      <w:pPr>
        <w:spacing w:line="360" w:lineRule="auto"/>
        <w:jc w:val="both"/>
        <w:rPr>
          <w:rFonts w:ascii="Arial" w:hAnsi="Arial" w:cs="Arial"/>
        </w:rPr>
      </w:pPr>
      <w:r w:rsidRPr="006C6118">
        <w:rPr>
          <w:rFonts w:ascii="Arial" w:hAnsi="Arial" w:cs="Arial"/>
        </w:rPr>
        <w:lastRenderedPageBreak/>
        <w:t xml:space="preserve">None of them makes it very clear to a lay parent the tiered system, and there is a real shortcoming in that. All authorities provide a competent description of </w:t>
      </w:r>
      <w:r w:rsidR="00F50255">
        <w:rPr>
          <w:rFonts w:ascii="Arial" w:hAnsi="Arial" w:cs="Arial"/>
        </w:rPr>
        <w:t>their</w:t>
      </w:r>
      <w:r w:rsidRPr="006C6118">
        <w:rPr>
          <w:rFonts w:ascii="Arial" w:hAnsi="Arial" w:cs="Arial"/>
        </w:rPr>
        <w:t xml:space="preserve"> offer, but none clearly communicates what additional steps follow upon the increase or decrease of their situation, and families seem to have a lack of understanding of what will happen if things go ‘downhill' or ‘upstream'.</w:t>
      </w:r>
    </w:p>
    <w:p w14:paraId="7197EECA" w14:textId="4B82FDF5" w:rsidR="00B048E7" w:rsidRPr="006C6118" w:rsidRDefault="00B048E7" w:rsidP="00007202">
      <w:pPr>
        <w:spacing w:line="360" w:lineRule="auto"/>
        <w:jc w:val="both"/>
        <w:rPr>
          <w:rFonts w:ascii="Arial" w:hAnsi="Arial" w:cs="Arial"/>
        </w:rPr>
      </w:pPr>
      <w:r w:rsidRPr="006C6118">
        <w:rPr>
          <w:rFonts w:ascii="Arial" w:hAnsi="Arial" w:cs="Arial"/>
        </w:rPr>
        <w:t>This is also an issue of depth and accessibility</w:t>
      </w:r>
      <w:r w:rsidR="00F50255">
        <w:rPr>
          <w:rFonts w:ascii="Arial" w:hAnsi="Arial" w:cs="Arial"/>
        </w:rPr>
        <w:t>,</w:t>
      </w:r>
      <w:r w:rsidRPr="006C6118">
        <w:rPr>
          <w:rFonts w:ascii="Arial" w:hAnsi="Arial" w:cs="Arial"/>
        </w:rPr>
        <w:t xml:space="preserve"> while Tower Hamlets provides much greater depth of content, the content is more inaccessible due to the fragmentation. This is particularly the case for a parent who has no familiarity with council websites.</w:t>
      </w:r>
    </w:p>
    <w:p w14:paraId="6CB0AB06" w14:textId="17E40788" w:rsidR="00B048E7" w:rsidRPr="006C6118" w:rsidRDefault="006C6118" w:rsidP="00007202">
      <w:pPr>
        <w:pStyle w:val="Heading1"/>
        <w:spacing w:line="360" w:lineRule="auto"/>
        <w:jc w:val="both"/>
        <w:rPr>
          <w:rFonts w:ascii="Arial" w:hAnsi="Arial" w:cs="Arial"/>
          <w:b/>
          <w:bCs/>
          <w:color w:val="auto"/>
          <w:sz w:val="22"/>
          <w:szCs w:val="22"/>
        </w:rPr>
      </w:pPr>
      <w:bookmarkStart w:id="5" w:name="_Toc235361223"/>
      <w:r w:rsidRPr="006C6118">
        <w:rPr>
          <w:rFonts w:ascii="Arial" w:hAnsi="Arial" w:cs="Arial"/>
          <w:b/>
          <w:bCs/>
          <w:color w:val="auto"/>
          <w:sz w:val="22"/>
          <w:szCs w:val="22"/>
        </w:rPr>
        <w:t xml:space="preserve">6.0 </w:t>
      </w:r>
      <w:r w:rsidR="00B048E7" w:rsidRPr="006C6118">
        <w:rPr>
          <w:rFonts w:ascii="Arial" w:hAnsi="Arial" w:cs="Arial"/>
          <w:b/>
          <w:bCs/>
          <w:color w:val="auto"/>
          <w:sz w:val="22"/>
          <w:szCs w:val="22"/>
        </w:rPr>
        <w:t>Conclusion and Recommendations</w:t>
      </w:r>
      <w:bookmarkEnd w:id="5"/>
    </w:p>
    <w:p w14:paraId="509DF7E5" w14:textId="3A2C10C9" w:rsidR="00B048E7" w:rsidRPr="006C6118" w:rsidRDefault="00B048E7" w:rsidP="00007202">
      <w:pPr>
        <w:spacing w:line="360" w:lineRule="auto"/>
        <w:jc w:val="both"/>
        <w:rPr>
          <w:rFonts w:ascii="Arial" w:hAnsi="Arial" w:cs="Arial"/>
        </w:rPr>
      </w:pPr>
      <w:r w:rsidRPr="006C6118">
        <w:rPr>
          <w:rFonts w:ascii="Arial" w:hAnsi="Arial" w:cs="Arial"/>
        </w:rPr>
        <w:t xml:space="preserve">Leeds City Council's website is </w:t>
      </w:r>
      <w:r w:rsidR="00007202" w:rsidRPr="006C6118">
        <w:rPr>
          <w:rFonts w:ascii="Arial" w:hAnsi="Arial" w:cs="Arial"/>
        </w:rPr>
        <w:t xml:space="preserve">the </w:t>
      </w:r>
      <w:r w:rsidRPr="006C6118">
        <w:rPr>
          <w:rFonts w:ascii="Arial" w:hAnsi="Arial" w:cs="Arial"/>
        </w:rPr>
        <w:t>best example of good signposting practice</w:t>
      </w:r>
      <w:r w:rsidR="00F50255">
        <w:rPr>
          <w:rFonts w:ascii="Arial" w:hAnsi="Arial" w:cs="Arial"/>
        </w:rPr>
        <w:t xml:space="preserve">, </w:t>
      </w:r>
      <w:r w:rsidRPr="006C6118">
        <w:rPr>
          <w:rFonts w:ascii="Arial" w:hAnsi="Arial" w:cs="Arial"/>
        </w:rPr>
        <w:t xml:space="preserve">presented in accessible language, </w:t>
      </w:r>
      <w:r w:rsidR="00007202" w:rsidRPr="006C6118">
        <w:rPr>
          <w:rFonts w:ascii="Arial" w:hAnsi="Arial" w:cs="Arial"/>
        </w:rPr>
        <w:t xml:space="preserve">with a </w:t>
      </w:r>
      <w:r w:rsidRPr="006C6118">
        <w:rPr>
          <w:rFonts w:ascii="Arial" w:hAnsi="Arial" w:cs="Arial"/>
        </w:rPr>
        <w:t>short navigation route</w:t>
      </w:r>
      <w:r w:rsidR="00007202" w:rsidRPr="006C6118">
        <w:rPr>
          <w:rFonts w:ascii="Arial" w:hAnsi="Arial" w:cs="Arial"/>
        </w:rPr>
        <w:t>,</w:t>
      </w:r>
      <w:r w:rsidRPr="006C6118">
        <w:rPr>
          <w:rFonts w:ascii="Arial" w:hAnsi="Arial" w:cs="Arial"/>
        </w:rPr>
        <w:t xml:space="preserve"> but with evidence of multi-agency working. The family-hungry offer in Norfolk is marred by the lack of interconnection between family and professional offerings</w:t>
      </w:r>
      <w:r w:rsidR="00007202" w:rsidRPr="006C6118">
        <w:rPr>
          <w:rFonts w:ascii="Arial" w:hAnsi="Arial" w:cs="Arial"/>
        </w:rPr>
        <w:t>,</w:t>
      </w:r>
      <w:r w:rsidRPr="006C6118">
        <w:rPr>
          <w:rFonts w:ascii="Arial" w:hAnsi="Arial" w:cs="Arial"/>
        </w:rPr>
        <w:t xml:space="preserve"> and </w:t>
      </w:r>
      <w:r w:rsidR="00007202" w:rsidRPr="006C6118">
        <w:rPr>
          <w:rFonts w:ascii="Arial" w:hAnsi="Arial" w:cs="Arial"/>
        </w:rPr>
        <w:t xml:space="preserve">the </w:t>
      </w:r>
      <w:r w:rsidRPr="006C6118">
        <w:rPr>
          <w:rFonts w:ascii="Arial" w:hAnsi="Arial" w:cs="Arial"/>
        </w:rPr>
        <w:t>content is as good as Tower Hamlets.</w:t>
      </w:r>
    </w:p>
    <w:p w14:paraId="34D8A24B" w14:textId="2E91A1CD" w:rsidR="00F50255" w:rsidRPr="00F50255" w:rsidRDefault="00F50255" w:rsidP="00007202">
      <w:pPr>
        <w:spacing w:line="360" w:lineRule="auto"/>
        <w:jc w:val="both"/>
        <w:rPr>
          <w:rFonts w:ascii="Arial" w:hAnsi="Arial" w:cs="Arial"/>
          <w:b/>
          <w:bCs/>
        </w:rPr>
      </w:pPr>
      <w:r w:rsidRPr="00F50255">
        <w:rPr>
          <w:rFonts w:ascii="Arial" w:hAnsi="Arial" w:cs="Arial"/>
          <w:b/>
          <w:bCs/>
        </w:rPr>
        <w:t>R</w:t>
      </w:r>
      <w:r w:rsidR="00B048E7" w:rsidRPr="00F50255">
        <w:rPr>
          <w:rFonts w:ascii="Arial" w:hAnsi="Arial" w:cs="Arial"/>
          <w:b/>
          <w:bCs/>
        </w:rPr>
        <w:t>ecommendations</w:t>
      </w:r>
    </w:p>
    <w:p w14:paraId="272B3352" w14:textId="42C33BD2" w:rsidR="00DE4498" w:rsidRPr="006C6118" w:rsidRDefault="00F50255" w:rsidP="00007202">
      <w:pPr>
        <w:spacing w:line="360" w:lineRule="auto"/>
        <w:jc w:val="both"/>
        <w:rPr>
          <w:rFonts w:ascii="Arial" w:hAnsi="Arial" w:cs="Arial"/>
        </w:rPr>
      </w:pPr>
      <w:r>
        <w:rPr>
          <w:rFonts w:ascii="Arial" w:hAnsi="Arial" w:cs="Arial"/>
        </w:rPr>
        <w:t>Firstly, t</w:t>
      </w:r>
      <w:r w:rsidR="00B048E7" w:rsidRPr="006C6118">
        <w:rPr>
          <w:rFonts w:ascii="Arial" w:hAnsi="Arial" w:cs="Arial"/>
        </w:rPr>
        <w:t>here is a need to have a single consistently branded ‘front door' landing page for Early Help, and not spread it across different branded services</w:t>
      </w:r>
      <w:r>
        <w:rPr>
          <w:rFonts w:ascii="Arial" w:hAnsi="Arial" w:cs="Arial"/>
        </w:rPr>
        <w:t xml:space="preserve"> </w:t>
      </w:r>
      <w:r w:rsidR="00B048E7" w:rsidRPr="006C6118">
        <w:rPr>
          <w:rFonts w:ascii="Arial" w:hAnsi="Arial" w:cs="Arial"/>
        </w:rPr>
        <w:t xml:space="preserve">by the local authorities. Secondly, every Early Help page needs to explain the tiered system in simple English – in terms of a small child. Third, they should have a uniform findability principle, as they do at Leeds, </w:t>
      </w:r>
      <w:r w:rsidR="00007202" w:rsidRPr="006C6118">
        <w:rPr>
          <w:rFonts w:ascii="Arial" w:hAnsi="Arial" w:cs="Arial"/>
        </w:rPr>
        <w:t xml:space="preserve">with </w:t>
      </w:r>
      <w:r w:rsidR="00B048E7" w:rsidRPr="006C6118">
        <w:rPr>
          <w:rFonts w:ascii="Arial" w:hAnsi="Arial" w:cs="Arial"/>
        </w:rPr>
        <w:t>Early Help available within two clicks of the homepage, enabling signposting to benefit signposted families, not just those with experience of this process.</w:t>
      </w:r>
      <w:r>
        <w:rPr>
          <w:rFonts w:ascii="Arial" w:hAnsi="Arial" w:cs="Arial"/>
        </w:rPr>
        <w:t xml:space="preserve"> </w:t>
      </w:r>
      <w:r w:rsidR="00B048E7" w:rsidRPr="006C6118">
        <w:rPr>
          <w:rFonts w:ascii="Arial" w:hAnsi="Arial" w:cs="Arial"/>
        </w:rPr>
        <w:t xml:space="preserve">Lastly, this analysis was done </w:t>
      </w:r>
      <w:r>
        <w:rPr>
          <w:rFonts w:ascii="Arial" w:hAnsi="Arial" w:cs="Arial"/>
        </w:rPr>
        <w:t xml:space="preserve">by </w:t>
      </w:r>
      <w:r w:rsidR="00B048E7" w:rsidRPr="006C6118">
        <w:rPr>
          <w:rFonts w:ascii="Arial" w:hAnsi="Arial" w:cs="Arial"/>
        </w:rPr>
        <w:t>a researcher using a structured framework, and not with a parent in actual crisis, as a family's experiences may vary and the sites are subject to change.</w:t>
      </w:r>
    </w:p>
    <w:p w14:paraId="3EB02883" w14:textId="77777777" w:rsidR="006C6118" w:rsidRPr="006C6118" w:rsidRDefault="006C6118">
      <w:pPr>
        <w:rPr>
          <w:rFonts w:ascii="Arial" w:eastAsia="Arial" w:hAnsi="Arial" w:cs="Arial"/>
        </w:rPr>
      </w:pPr>
      <w:r w:rsidRPr="006C6118">
        <w:rPr>
          <w:rFonts w:ascii="Arial" w:eastAsia="Arial" w:hAnsi="Arial" w:cs="Arial"/>
        </w:rPr>
        <w:br w:type="page"/>
      </w:r>
    </w:p>
    <w:p w14:paraId="47DD7675" w14:textId="14593E1A" w:rsidR="001E4AA7" w:rsidRPr="006C6118" w:rsidRDefault="006C6118" w:rsidP="001E4AA7">
      <w:pPr>
        <w:pStyle w:val="Heading1"/>
        <w:spacing w:before="300" w:after="200" w:line="360" w:lineRule="auto"/>
        <w:rPr>
          <w:rFonts w:ascii="Arial" w:hAnsi="Arial" w:cs="Arial"/>
          <w:b/>
          <w:bCs/>
          <w:color w:val="auto"/>
          <w:sz w:val="22"/>
          <w:szCs w:val="22"/>
        </w:rPr>
      </w:pPr>
      <w:bookmarkStart w:id="6" w:name="_Toc235361224"/>
      <w:r w:rsidRPr="006C6118">
        <w:rPr>
          <w:rFonts w:ascii="Arial" w:eastAsia="Arial" w:hAnsi="Arial" w:cs="Arial"/>
          <w:b/>
          <w:bCs/>
          <w:color w:val="auto"/>
          <w:sz w:val="22"/>
          <w:szCs w:val="22"/>
        </w:rPr>
        <w:lastRenderedPageBreak/>
        <w:t xml:space="preserve">7.0 </w:t>
      </w:r>
      <w:r w:rsidR="001E4AA7" w:rsidRPr="006C6118">
        <w:rPr>
          <w:rFonts w:ascii="Arial" w:eastAsia="Arial" w:hAnsi="Arial" w:cs="Arial"/>
          <w:b/>
          <w:bCs/>
          <w:color w:val="auto"/>
          <w:sz w:val="22"/>
          <w:szCs w:val="22"/>
        </w:rPr>
        <w:t>Reference List</w:t>
      </w:r>
      <w:bookmarkEnd w:id="6"/>
    </w:p>
    <w:p w14:paraId="16163FD2" w14:textId="77777777" w:rsidR="001E4AA7" w:rsidRPr="006C6118" w:rsidRDefault="001E4AA7" w:rsidP="001E4AA7">
      <w:pPr>
        <w:spacing w:line="360" w:lineRule="auto"/>
        <w:ind w:left="720" w:hanging="720"/>
        <w:jc w:val="both"/>
        <w:rPr>
          <w:rFonts w:ascii="Arial" w:hAnsi="Arial" w:cs="Arial"/>
        </w:rPr>
      </w:pPr>
      <w:r w:rsidRPr="006C6118">
        <w:rPr>
          <w:rFonts w:ascii="Arial" w:eastAsia="Arial" w:hAnsi="Arial" w:cs="Arial"/>
        </w:rPr>
        <w:t xml:space="preserve">Ball, E., McElwee, J.D. and McManus, M. (2024) 'Implementation of multi-agency safeguarding arrangements regarding exploitation of young people: aligning policy and practice using normalisation processing theory', Journal of Applied Youth Studies, 7, pp. 449–468. </w:t>
      </w:r>
      <w:hyperlink r:id="rId7" w:history="1">
        <w:r w:rsidRPr="006C6118">
          <w:rPr>
            <w:rStyle w:val="Hyperlink"/>
            <w:rFonts w:ascii="Arial" w:hAnsi="Arial" w:cs="Arial"/>
            <w:color w:val="auto"/>
          </w:rPr>
          <w:t>https://doi.org/10.1007/s43151-024-00133-2</w:t>
        </w:r>
      </w:hyperlink>
    </w:p>
    <w:p w14:paraId="6E9B228B" w14:textId="77777777" w:rsidR="001E4AA7" w:rsidRPr="006C6118" w:rsidRDefault="001E4AA7" w:rsidP="001E4AA7">
      <w:pPr>
        <w:spacing w:line="360" w:lineRule="auto"/>
        <w:ind w:left="720" w:hanging="720"/>
        <w:jc w:val="both"/>
        <w:rPr>
          <w:rFonts w:ascii="Arial" w:hAnsi="Arial" w:cs="Arial"/>
        </w:rPr>
      </w:pPr>
      <w:r w:rsidRPr="006C6118">
        <w:rPr>
          <w:rFonts w:ascii="Arial" w:eastAsia="Arial" w:hAnsi="Arial" w:cs="Arial"/>
        </w:rPr>
        <w:t xml:space="preserve">Burlingham, M. and </w:t>
      </w:r>
      <w:proofErr w:type="spellStart"/>
      <w:r w:rsidRPr="006C6118">
        <w:rPr>
          <w:rFonts w:ascii="Arial" w:eastAsia="Arial" w:hAnsi="Arial" w:cs="Arial"/>
        </w:rPr>
        <w:t>Kantartzis</w:t>
      </w:r>
      <w:proofErr w:type="spellEnd"/>
      <w:r w:rsidRPr="006C6118">
        <w:rPr>
          <w:rFonts w:ascii="Arial" w:eastAsia="Arial" w:hAnsi="Arial" w:cs="Arial"/>
        </w:rPr>
        <w:t xml:space="preserve">, K. (2025) 'The Early Years of Parenthood and Home-Start Home Visiting: An Interpretative Phenomenological Analysis', Journal of Community Psychology. </w:t>
      </w:r>
      <w:hyperlink r:id="rId8" w:history="1">
        <w:r w:rsidRPr="006C6118">
          <w:rPr>
            <w:rStyle w:val="Hyperlink"/>
            <w:rFonts w:ascii="Arial" w:hAnsi="Arial" w:cs="Arial"/>
            <w:color w:val="auto"/>
          </w:rPr>
          <w:t>https://doi.org/10.1002/jcop.70048</w:t>
        </w:r>
      </w:hyperlink>
    </w:p>
    <w:p w14:paraId="508924BB" w14:textId="77777777" w:rsidR="001E4AA7" w:rsidRPr="006C6118" w:rsidRDefault="001E4AA7" w:rsidP="001E4AA7">
      <w:pPr>
        <w:spacing w:line="360" w:lineRule="auto"/>
        <w:ind w:left="720" w:hanging="720"/>
        <w:jc w:val="both"/>
        <w:rPr>
          <w:rFonts w:ascii="Arial" w:hAnsi="Arial" w:cs="Arial"/>
        </w:rPr>
      </w:pPr>
      <w:r w:rsidRPr="006C6118">
        <w:rPr>
          <w:rFonts w:ascii="Arial" w:eastAsia="Arial" w:hAnsi="Arial" w:cs="Arial"/>
        </w:rPr>
        <w:t xml:space="preserve">Department for Education (2011) The Munro Review of Child Protection: Final Report – A Child-Centred System. London: Department for Education. Available at: </w:t>
      </w:r>
      <w:hyperlink r:id="rId9" w:history="1">
        <w:r w:rsidRPr="006C6118">
          <w:rPr>
            <w:rStyle w:val="Hyperlink"/>
            <w:rFonts w:ascii="Arial" w:hAnsi="Arial" w:cs="Arial"/>
            <w:color w:val="auto"/>
          </w:rPr>
          <w:t>https://www.gov.uk/government/publications/munro-review-of-child-protection-final-report-a-child-centred-system</w:t>
        </w:r>
      </w:hyperlink>
    </w:p>
    <w:p w14:paraId="38530C0D" w14:textId="77777777" w:rsidR="001E4AA7" w:rsidRPr="006C6118" w:rsidRDefault="001E4AA7" w:rsidP="001E4AA7">
      <w:pPr>
        <w:spacing w:line="360" w:lineRule="auto"/>
        <w:ind w:left="720" w:hanging="720"/>
        <w:jc w:val="both"/>
        <w:rPr>
          <w:rFonts w:ascii="Arial" w:hAnsi="Arial" w:cs="Arial"/>
        </w:rPr>
      </w:pPr>
      <w:r w:rsidRPr="006C6118">
        <w:rPr>
          <w:rFonts w:ascii="Arial" w:eastAsia="Arial" w:hAnsi="Arial" w:cs="Arial"/>
        </w:rPr>
        <w:t xml:space="preserve">Department for Education (2022) Supporting Families: Early Help System Guide. </w:t>
      </w:r>
      <w:hyperlink r:id="rId10" w:history="1">
        <w:r w:rsidRPr="006C6118">
          <w:rPr>
            <w:rStyle w:val="Hyperlink"/>
            <w:rFonts w:ascii="Arial" w:hAnsi="Arial" w:cs="Arial"/>
            <w:color w:val="auto"/>
          </w:rPr>
          <w:t>https://assets.publishing.service.gov.uk/media/628de13be90e071f5f7e1bd2/Early_Help_System_Guide.pdf</w:t>
        </w:r>
      </w:hyperlink>
    </w:p>
    <w:p w14:paraId="65021AB3" w14:textId="77777777" w:rsidR="001E4AA7" w:rsidRPr="006C6118" w:rsidRDefault="001E4AA7" w:rsidP="001E4AA7">
      <w:pPr>
        <w:spacing w:line="360" w:lineRule="auto"/>
        <w:ind w:left="720" w:hanging="720"/>
        <w:jc w:val="both"/>
        <w:rPr>
          <w:rFonts w:ascii="Arial" w:hAnsi="Arial" w:cs="Arial"/>
        </w:rPr>
      </w:pPr>
      <w:r w:rsidRPr="006C6118">
        <w:rPr>
          <w:rFonts w:ascii="Arial" w:eastAsia="Arial" w:hAnsi="Arial" w:cs="Arial"/>
        </w:rPr>
        <w:t>Department for Education (2023) Working Together to Safeguard Children 2023: Statutory Guidance.</w:t>
      </w:r>
      <w:hyperlink r:id="rId11" w:history="1">
        <w:r w:rsidRPr="006C6118">
          <w:rPr>
            <w:rStyle w:val="Hyperlink"/>
            <w:rFonts w:ascii="Arial" w:hAnsi="Arial" w:cs="Arial"/>
            <w:color w:val="auto"/>
          </w:rPr>
          <w:t>https://assets.publishing.service.gov.uk/media/65803fe31c0c2a000d18cf40/Working_together_to_safeguard_children_2023_-_statutory_guidance.pdf</w:t>
        </w:r>
      </w:hyperlink>
    </w:p>
    <w:p w14:paraId="1CC725E9" w14:textId="77777777" w:rsidR="001E4AA7" w:rsidRPr="006C6118" w:rsidRDefault="001E4AA7" w:rsidP="001E4AA7">
      <w:pPr>
        <w:spacing w:line="360" w:lineRule="auto"/>
        <w:ind w:left="720" w:hanging="720"/>
        <w:jc w:val="both"/>
        <w:rPr>
          <w:rFonts w:ascii="Arial" w:hAnsi="Arial" w:cs="Arial"/>
        </w:rPr>
      </w:pPr>
      <w:r w:rsidRPr="006C6118">
        <w:rPr>
          <w:rFonts w:ascii="Arial" w:eastAsia="Arial" w:hAnsi="Arial" w:cs="Arial"/>
        </w:rPr>
        <w:t xml:space="preserve">Department for Education (2025) The Families First Partnership (FFP) Programme Guide: Delivery Expectations for Safeguarding Partners in England. </w:t>
      </w:r>
      <w:hyperlink r:id="rId12" w:history="1">
        <w:r w:rsidRPr="006C6118">
          <w:rPr>
            <w:rStyle w:val="Hyperlink"/>
            <w:rFonts w:ascii="Arial" w:hAnsi="Arial" w:cs="Arial"/>
            <w:color w:val="auto"/>
          </w:rPr>
          <w:t>https://dera.ioe.ac.uk/id/eprint/41142/</w:t>
        </w:r>
      </w:hyperlink>
    </w:p>
    <w:p w14:paraId="1F06302A" w14:textId="77777777" w:rsidR="001E4AA7" w:rsidRPr="006C6118" w:rsidRDefault="001E4AA7" w:rsidP="001E4AA7">
      <w:pPr>
        <w:spacing w:line="360" w:lineRule="auto"/>
        <w:ind w:left="720" w:hanging="720"/>
        <w:jc w:val="both"/>
        <w:rPr>
          <w:rFonts w:ascii="Arial" w:hAnsi="Arial" w:cs="Arial"/>
        </w:rPr>
      </w:pPr>
      <w:r w:rsidRPr="006C6118">
        <w:rPr>
          <w:rFonts w:ascii="Arial" w:eastAsia="Arial" w:hAnsi="Arial" w:cs="Arial"/>
        </w:rPr>
        <w:t xml:space="preserve">Dixon, S., Kendall, B., Driscoll, J. and Pope, C. (2022) 'Supporting the "multi" in multi-agency working: learning with and from each other could enable multi-agency safeguarding', British Journal of General Practice, 72(722), pp. 438–439. </w:t>
      </w:r>
      <w:hyperlink r:id="rId13" w:history="1">
        <w:r w:rsidRPr="006C6118">
          <w:rPr>
            <w:rStyle w:val="Hyperlink"/>
            <w:rFonts w:ascii="Arial" w:hAnsi="Arial" w:cs="Arial"/>
            <w:color w:val="auto"/>
          </w:rPr>
          <w:t>https://bjgp.org/content/72/722/438</w:t>
        </w:r>
      </w:hyperlink>
    </w:p>
    <w:p w14:paraId="4B7290E7" w14:textId="77777777" w:rsidR="001E4AA7" w:rsidRPr="006C6118" w:rsidRDefault="001E4AA7" w:rsidP="001E4AA7">
      <w:pPr>
        <w:spacing w:line="360" w:lineRule="auto"/>
        <w:ind w:left="720" w:hanging="720"/>
        <w:jc w:val="both"/>
        <w:rPr>
          <w:rFonts w:ascii="Arial" w:hAnsi="Arial" w:cs="Arial"/>
        </w:rPr>
      </w:pPr>
      <w:r w:rsidRPr="006C6118">
        <w:rPr>
          <w:rFonts w:ascii="Arial" w:eastAsia="Arial" w:hAnsi="Arial" w:cs="Arial"/>
        </w:rPr>
        <w:t xml:space="preserve">Hall, T., Goldfeld, S., Loftus, H. et al. (2022) 'Integrated Child and Family Hub models for detecting and responding to family adversity: protocol for a mixed-methods evaluation in two sites', BMJ Open, 12(5), e055431. </w:t>
      </w:r>
      <w:hyperlink r:id="rId14" w:history="1">
        <w:r w:rsidRPr="006C6118">
          <w:rPr>
            <w:rStyle w:val="Hyperlink"/>
            <w:rFonts w:ascii="Arial" w:hAnsi="Arial" w:cs="Arial"/>
            <w:color w:val="auto"/>
          </w:rPr>
          <w:t>https://doi.org/10.1136/bmjopen-2021-055431</w:t>
        </w:r>
      </w:hyperlink>
    </w:p>
    <w:p w14:paraId="052DB900" w14:textId="77777777" w:rsidR="001E4AA7" w:rsidRPr="006C6118" w:rsidRDefault="001E4AA7" w:rsidP="001E4AA7">
      <w:pPr>
        <w:spacing w:line="360" w:lineRule="auto"/>
        <w:ind w:left="720" w:hanging="720"/>
        <w:jc w:val="both"/>
        <w:rPr>
          <w:rFonts w:ascii="Arial" w:hAnsi="Arial" w:cs="Arial"/>
          <w:lang w:val="en-KE"/>
        </w:rPr>
      </w:pPr>
      <w:r w:rsidRPr="006C6118">
        <w:rPr>
          <w:rFonts w:ascii="Arial" w:eastAsia="Arial" w:hAnsi="Arial" w:cs="Arial"/>
        </w:rPr>
        <w:t>Norfolk County Council (no date) Early Help and Family Support.</w:t>
      </w:r>
      <w:r w:rsidRPr="006C6118">
        <w:rPr>
          <w:rFonts w:ascii="Arial" w:hAnsi="Arial" w:cs="Arial"/>
          <w:lang w:val="en-US"/>
        </w:rPr>
        <w:t xml:space="preserve"> </w:t>
      </w:r>
      <w:hyperlink r:id="rId15" w:history="1">
        <w:r w:rsidRPr="006C6118">
          <w:rPr>
            <w:rStyle w:val="Hyperlink"/>
            <w:rFonts w:ascii="Arial" w:hAnsi="Arial" w:cs="Arial"/>
            <w:color w:val="auto"/>
          </w:rPr>
          <w:t>https://www.norfolk.gov.uk/children-and-families/early-help-and-family-support</w:t>
        </w:r>
      </w:hyperlink>
    </w:p>
    <w:p w14:paraId="461EE8A0" w14:textId="77777777" w:rsidR="001E4AA7" w:rsidRPr="006C6118" w:rsidRDefault="001E4AA7" w:rsidP="001E4AA7">
      <w:pPr>
        <w:spacing w:line="360" w:lineRule="auto"/>
        <w:ind w:left="720" w:hanging="720"/>
        <w:jc w:val="both"/>
        <w:rPr>
          <w:rFonts w:ascii="Arial" w:hAnsi="Arial" w:cs="Arial"/>
        </w:rPr>
      </w:pPr>
      <w:r w:rsidRPr="006C6118">
        <w:rPr>
          <w:rFonts w:ascii="Arial" w:eastAsia="Arial" w:hAnsi="Arial" w:cs="Arial"/>
        </w:rPr>
        <w:lastRenderedPageBreak/>
        <w:t xml:space="preserve">Ofsted (2024) Inspecting Local Authority Children's Services. </w:t>
      </w:r>
      <w:hyperlink r:id="rId16" w:history="1">
        <w:r w:rsidRPr="006C6118">
          <w:rPr>
            <w:rStyle w:val="Hyperlink"/>
            <w:rFonts w:ascii="Arial" w:hAnsi="Arial" w:cs="Arial"/>
            <w:color w:val="auto"/>
          </w:rPr>
          <w:t>https://www.gov.uk/government/publications/inspecting-local-authority-childrens-services</w:t>
        </w:r>
      </w:hyperlink>
    </w:p>
    <w:p w14:paraId="2ACF21BC" w14:textId="77777777" w:rsidR="001E4AA7" w:rsidRPr="006C6118" w:rsidRDefault="001E4AA7" w:rsidP="001E4AA7">
      <w:pPr>
        <w:spacing w:line="360" w:lineRule="auto"/>
        <w:ind w:left="720" w:hanging="720"/>
        <w:jc w:val="both"/>
        <w:rPr>
          <w:rFonts w:ascii="Arial" w:hAnsi="Arial" w:cs="Arial"/>
        </w:rPr>
      </w:pPr>
      <w:r w:rsidRPr="006C6118">
        <w:rPr>
          <w:rFonts w:ascii="Arial" w:eastAsia="Arial" w:hAnsi="Arial" w:cs="Arial"/>
        </w:rPr>
        <w:t xml:space="preserve">Tower Hamlets Council (no date) About Early Help. </w:t>
      </w:r>
      <w:hyperlink r:id="rId17" w:history="1">
        <w:r w:rsidRPr="006C6118">
          <w:rPr>
            <w:rStyle w:val="Hyperlink"/>
            <w:rFonts w:ascii="Arial" w:hAnsi="Arial" w:cs="Arial"/>
            <w:color w:val="auto"/>
          </w:rPr>
          <w:t>https://www.towerhamlets.gov.uk/lgnl/health__social_care/children_and_family_care/Early_Help/About_Early_Help.aspx</w:t>
        </w:r>
      </w:hyperlink>
    </w:p>
    <w:p w14:paraId="674DFA71" w14:textId="77777777" w:rsidR="001E4AA7" w:rsidRPr="006C6118" w:rsidRDefault="001E4AA7" w:rsidP="001E4AA7">
      <w:pPr>
        <w:spacing w:line="360" w:lineRule="auto"/>
        <w:ind w:left="720" w:hanging="720"/>
        <w:jc w:val="both"/>
        <w:rPr>
          <w:rFonts w:ascii="Arial" w:hAnsi="Arial" w:cs="Arial"/>
        </w:rPr>
      </w:pPr>
      <w:r w:rsidRPr="006C6118">
        <w:rPr>
          <w:rFonts w:ascii="Arial" w:eastAsia="Arial" w:hAnsi="Arial" w:cs="Arial"/>
        </w:rPr>
        <w:t xml:space="preserve">Wamala-Andersson, S., </w:t>
      </w:r>
      <w:proofErr w:type="spellStart"/>
      <w:r w:rsidRPr="006C6118">
        <w:rPr>
          <w:rFonts w:ascii="Arial" w:eastAsia="Arial" w:hAnsi="Arial" w:cs="Arial"/>
        </w:rPr>
        <w:t>Uitto</w:t>
      </w:r>
      <w:proofErr w:type="spellEnd"/>
      <w:r w:rsidRPr="006C6118">
        <w:rPr>
          <w:rFonts w:ascii="Arial" w:eastAsia="Arial" w:hAnsi="Arial" w:cs="Arial"/>
        </w:rPr>
        <w:t xml:space="preserve">, M., Diop-Christensen, A., Rey Hidalgo, I., Brun Thorup, C., </w:t>
      </w:r>
      <w:proofErr w:type="spellStart"/>
      <w:r w:rsidRPr="006C6118">
        <w:rPr>
          <w:rFonts w:ascii="Arial" w:eastAsia="Arial" w:hAnsi="Arial" w:cs="Arial"/>
        </w:rPr>
        <w:t>Heß</w:t>
      </w:r>
      <w:proofErr w:type="spellEnd"/>
      <w:r w:rsidRPr="006C6118">
        <w:rPr>
          <w:rFonts w:ascii="Arial" w:eastAsia="Arial" w:hAnsi="Arial" w:cs="Arial"/>
        </w:rPr>
        <w:t xml:space="preserve">, F. and Pisano Gonzalez, M. (2026) 'Understanding digital health literacy as a structural determinant of health and public health capability', BMC Global and Public Health, 4(7). </w:t>
      </w:r>
      <w:hyperlink r:id="rId18" w:history="1">
        <w:r w:rsidRPr="006C6118">
          <w:rPr>
            <w:rStyle w:val="Hyperlink"/>
            <w:rFonts w:ascii="Arial" w:hAnsi="Arial" w:cs="Arial"/>
            <w:color w:val="auto"/>
          </w:rPr>
          <w:t>https://doi.org/10.1186/s44263-025-00236-9</w:t>
        </w:r>
      </w:hyperlink>
    </w:p>
    <w:p w14:paraId="358DB664" w14:textId="77777777" w:rsidR="001E4AA7" w:rsidRPr="006C6118" w:rsidRDefault="001E4AA7" w:rsidP="001E4AA7">
      <w:pPr>
        <w:spacing w:line="360" w:lineRule="auto"/>
        <w:ind w:left="720" w:hanging="720"/>
        <w:jc w:val="both"/>
        <w:rPr>
          <w:rFonts w:ascii="Arial" w:hAnsi="Arial" w:cs="Arial"/>
        </w:rPr>
      </w:pPr>
    </w:p>
    <w:p w14:paraId="5E6E486D" w14:textId="77777777" w:rsidR="001E4AA7" w:rsidRPr="006C6118" w:rsidRDefault="001E4AA7" w:rsidP="00007202">
      <w:pPr>
        <w:spacing w:line="360" w:lineRule="auto"/>
        <w:jc w:val="both"/>
        <w:rPr>
          <w:rFonts w:ascii="Arial" w:hAnsi="Arial" w:cs="Arial"/>
        </w:rPr>
      </w:pPr>
    </w:p>
    <w:sectPr w:rsidR="001E4AA7" w:rsidRPr="006C6118">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DC8729B" w14:textId="77777777" w:rsidR="00C07E97" w:rsidRDefault="00C07E97" w:rsidP="006C6118">
      <w:pPr>
        <w:spacing w:after="0" w:line="240" w:lineRule="auto"/>
      </w:pPr>
      <w:r>
        <w:separator/>
      </w:r>
    </w:p>
  </w:endnote>
  <w:endnote w:type="continuationSeparator" w:id="0">
    <w:p w14:paraId="12322134" w14:textId="77777777" w:rsidR="00C07E97" w:rsidRDefault="00C07E97" w:rsidP="006C611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81394021"/>
      <w:docPartObj>
        <w:docPartGallery w:val="Page Numbers (Bottom of Page)"/>
        <w:docPartUnique/>
      </w:docPartObj>
    </w:sdtPr>
    <w:sdtContent>
      <w:sdt>
        <w:sdtPr>
          <w:id w:val="-1705238520"/>
          <w:docPartObj>
            <w:docPartGallery w:val="Page Numbers (Top of Page)"/>
            <w:docPartUnique/>
          </w:docPartObj>
        </w:sdtPr>
        <w:sdtContent>
          <w:p w14:paraId="68BAF6B1" w14:textId="1F0325FE" w:rsidR="006C6118" w:rsidRDefault="006C6118">
            <w:pPr>
              <w:pStyle w:val="Foo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5DB8D4C1" w14:textId="77777777" w:rsidR="006C6118" w:rsidRDefault="006C611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2C9FC67" w14:textId="77777777" w:rsidR="00C07E97" w:rsidRDefault="00C07E97" w:rsidP="006C6118">
      <w:pPr>
        <w:spacing w:after="0" w:line="240" w:lineRule="auto"/>
      </w:pPr>
      <w:r>
        <w:separator/>
      </w:r>
    </w:p>
  </w:footnote>
  <w:footnote w:type="continuationSeparator" w:id="0">
    <w:p w14:paraId="28E1ED27" w14:textId="77777777" w:rsidR="00C07E97" w:rsidRDefault="00C07E97" w:rsidP="006C611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E4498"/>
    <w:rsid w:val="0000474F"/>
    <w:rsid w:val="00007202"/>
    <w:rsid w:val="000B52E7"/>
    <w:rsid w:val="001E4AA7"/>
    <w:rsid w:val="003063A9"/>
    <w:rsid w:val="003F6CBA"/>
    <w:rsid w:val="00535A09"/>
    <w:rsid w:val="00647743"/>
    <w:rsid w:val="00666549"/>
    <w:rsid w:val="006B14FA"/>
    <w:rsid w:val="006C6118"/>
    <w:rsid w:val="00703B9C"/>
    <w:rsid w:val="00B048E7"/>
    <w:rsid w:val="00C07E97"/>
    <w:rsid w:val="00C70E82"/>
    <w:rsid w:val="00DE4498"/>
    <w:rsid w:val="00F50255"/>
  </w:rsids>
  <m:mathPr>
    <m:mathFont m:val="Cambria Math"/>
    <m:brkBin m:val="before"/>
    <m:brkBinSub m:val="--"/>
    <m:smallFrac m:val="0"/>
    <m:dispDef/>
    <m:lMargin m:val="0"/>
    <m:rMargin m:val="0"/>
    <m:defJc m:val="centerGroup"/>
    <m:wrapIndent m:val="1440"/>
    <m:intLim m:val="subSup"/>
    <m:naryLim m:val="undOvr"/>
  </m:mathPr>
  <w:themeFontLang w:val="en-K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D5B411"/>
  <w15:docId w15:val="{50A16DBF-5955-4EBB-A7BE-54DECC6DEA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KE"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00720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link w:val="Heading3Char"/>
    <w:uiPriority w:val="9"/>
    <w:qFormat/>
    <w:rsid w:val="00DE4498"/>
    <w:pPr>
      <w:spacing w:before="100" w:beforeAutospacing="1" w:after="100" w:afterAutospacing="1" w:line="240" w:lineRule="auto"/>
      <w:outlineLvl w:val="2"/>
    </w:pPr>
    <w:rPr>
      <w:rFonts w:ascii="Times New Roman" w:eastAsia="Times New Roman" w:hAnsi="Times New Roman" w:cs="Times New Roman"/>
      <w:b/>
      <w:bCs/>
      <w:sz w:val="27"/>
      <w:szCs w:val="27"/>
      <w:lang w:val="en-KE" w:eastAsia="en-K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DE4498"/>
    <w:rPr>
      <w:rFonts w:ascii="Times New Roman" w:eastAsia="Times New Roman" w:hAnsi="Times New Roman" w:cs="Times New Roman"/>
      <w:b/>
      <w:bCs/>
      <w:sz w:val="27"/>
      <w:szCs w:val="27"/>
      <w:lang w:val="en-KE" w:eastAsia="en-KE"/>
    </w:rPr>
  </w:style>
  <w:style w:type="character" w:styleId="Hyperlink">
    <w:name w:val="Hyperlink"/>
    <w:basedOn w:val="DefaultParagraphFont"/>
    <w:uiPriority w:val="99"/>
    <w:unhideWhenUsed/>
    <w:rsid w:val="00DE4498"/>
    <w:rPr>
      <w:color w:val="0000FF"/>
      <w:u w:val="single"/>
    </w:rPr>
  </w:style>
  <w:style w:type="character" w:customStyle="1" w:styleId="Heading1Char">
    <w:name w:val="Heading 1 Char"/>
    <w:basedOn w:val="DefaultParagraphFont"/>
    <w:link w:val="Heading1"/>
    <w:uiPriority w:val="9"/>
    <w:rsid w:val="00007202"/>
    <w:rPr>
      <w:rFonts w:asciiTheme="majorHAnsi" w:eastAsiaTheme="majorEastAsia" w:hAnsiTheme="majorHAnsi" w:cstheme="majorBidi"/>
      <w:color w:val="2F5496" w:themeColor="accent1" w:themeShade="BF"/>
      <w:sz w:val="32"/>
      <w:szCs w:val="32"/>
      <w:lang w:val="en-GB"/>
    </w:rPr>
  </w:style>
  <w:style w:type="paragraph" w:styleId="TOCHeading">
    <w:name w:val="TOC Heading"/>
    <w:basedOn w:val="Heading1"/>
    <w:next w:val="Normal"/>
    <w:uiPriority w:val="39"/>
    <w:unhideWhenUsed/>
    <w:qFormat/>
    <w:rsid w:val="006C6118"/>
    <w:pPr>
      <w:outlineLvl w:val="9"/>
    </w:pPr>
    <w:rPr>
      <w:lang w:val="en-US"/>
    </w:rPr>
  </w:style>
  <w:style w:type="paragraph" w:styleId="TOC1">
    <w:name w:val="toc 1"/>
    <w:basedOn w:val="Normal"/>
    <w:next w:val="Normal"/>
    <w:autoRedefine/>
    <w:uiPriority w:val="39"/>
    <w:unhideWhenUsed/>
    <w:rsid w:val="006C6118"/>
    <w:pPr>
      <w:spacing w:after="100"/>
    </w:pPr>
  </w:style>
  <w:style w:type="paragraph" w:styleId="Header">
    <w:name w:val="header"/>
    <w:basedOn w:val="Normal"/>
    <w:link w:val="HeaderChar"/>
    <w:uiPriority w:val="99"/>
    <w:unhideWhenUsed/>
    <w:rsid w:val="006C6118"/>
    <w:pPr>
      <w:tabs>
        <w:tab w:val="center" w:pos="4513"/>
        <w:tab w:val="right" w:pos="9026"/>
      </w:tabs>
      <w:spacing w:after="0" w:line="240" w:lineRule="auto"/>
    </w:pPr>
  </w:style>
  <w:style w:type="character" w:customStyle="1" w:styleId="HeaderChar">
    <w:name w:val="Header Char"/>
    <w:basedOn w:val="DefaultParagraphFont"/>
    <w:link w:val="Header"/>
    <w:uiPriority w:val="99"/>
    <w:rsid w:val="006C6118"/>
    <w:rPr>
      <w:lang w:val="en-GB"/>
    </w:rPr>
  </w:style>
  <w:style w:type="paragraph" w:styleId="Footer">
    <w:name w:val="footer"/>
    <w:basedOn w:val="Normal"/>
    <w:link w:val="FooterChar"/>
    <w:uiPriority w:val="99"/>
    <w:unhideWhenUsed/>
    <w:rsid w:val="006C6118"/>
    <w:pPr>
      <w:tabs>
        <w:tab w:val="center" w:pos="4513"/>
        <w:tab w:val="right" w:pos="9026"/>
      </w:tabs>
      <w:spacing w:after="0" w:line="240" w:lineRule="auto"/>
    </w:pPr>
  </w:style>
  <w:style w:type="character" w:customStyle="1" w:styleId="FooterChar">
    <w:name w:val="Footer Char"/>
    <w:basedOn w:val="DefaultParagraphFont"/>
    <w:link w:val="Footer"/>
    <w:uiPriority w:val="99"/>
    <w:rsid w:val="006C6118"/>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744243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doi.org/10.1002/jcop.70048" TargetMode="External"/><Relationship Id="rId13" Type="http://schemas.openxmlformats.org/officeDocument/2006/relationships/hyperlink" Target="https://bjgp.org/content/72/722/438" TargetMode="External"/><Relationship Id="rId18" Type="http://schemas.openxmlformats.org/officeDocument/2006/relationships/hyperlink" Target="https://doi.org/10.1186/s44263-025-00236-9"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s://doi.org/10.1007/s43151-024-00133-2" TargetMode="External"/><Relationship Id="rId12" Type="http://schemas.openxmlformats.org/officeDocument/2006/relationships/hyperlink" Target="https://dera.ioe.ac.uk/id/eprint/41142/" TargetMode="External"/><Relationship Id="rId17" Type="http://schemas.openxmlformats.org/officeDocument/2006/relationships/hyperlink" Target="https://www.towerhamlets.gov.uk/lgnl/health__social_care/children_and_family_care/Early_Help/About_Early_Help.aspx" TargetMode="External"/><Relationship Id="rId2" Type="http://schemas.openxmlformats.org/officeDocument/2006/relationships/styles" Target="styles.xml"/><Relationship Id="rId16" Type="http://schemas.openxmlformats.org/officeDocument/2006/relationships/hyperlink" Target="https://www.gov.uk/government/publications/inspecting-local-authority-childrens-services"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assets.publishing.service.gov.uk/media/65803fe31c0c2a000d18cf40/Working_together_to_safeguard_children_2023_-_statutory_guidance.pdf" TargetMode="External"/><Relationship Id="rId5" Type="http://schemas.openxmlformats.org/officeDocument/2006/relationships/footnotes" Target="footnotes.xml"/><Relationship Id="rId15" Type="http://schemas.openxmlformats.org/officeDocument/2006/relationships/hyperlink" Target="https://www.norfolk.gov.uk/children-and-families/early-help-and-family-support" TargetMode="External"/><Relationship Id="rId10" Type="http://schemas.openxmlformats.org/officeDocument/2006/relationships/hyperlink" Target="https://assets.publishing.service.gov.uk/media/628de13be90e071f5f7e1bd2/Early_Help_System_Guide.pdf" TargetMode="External"/><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gov.uk/government/publications/munro-review-of-child-protection-final-report-a-child-centred-system" TargetMode="External"/><Relationship Id="rId14" Type="http://schemas.openxmlformats.org/officeDocument/2006/relationships/hyperlink" Target="https://doi.org/10.1136/bmjopen-2021-05543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D671FEB-EA71-4B4F-A34B-418DF6883FA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115</TotalTime>
  <Pages>9</Pages>
  <Words>2786</Words>
  <Characters>15884</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5</cp:revision>
  <dcterms:created xsi:type="dcterms:W3CDTF">2026-07-18T20:43:00Z</dcterms:created>
  <dcterms:modified xsi:type="dcterms:W3CDTF">2026-07-19T10:46:00Z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abe409da-d9f6-4dd8-9069-4fbf7f2bac40</vt:lpwstr>
  </property>
</Properties>
</file>