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41"/>
        <w:tblW w:w="9108" w:type="dxa"/>
        <w:tblLook w:val="04A0" w:firstRow="1" w:lastRow="0" w:firstColumn="1" w:lastColumn="0" w:noHBand="0" w:noVBand="1"/>
      </w:tblPr>
      <w:tblGrid>
        <w:gridCol w:w="4554"/>
        <w:gridCol w:w="4554"/>
      </w:tblGrid>
      <w:tr w:rsidR="00D3048B" w14:paraId="230CAB1F" w14:textId="77777777" w:rsidTr="00D45399">
        <w:trPr>
          <w:trHeight w:val="932"/>
        </w:trPr>
        <w:tc>
          <w:tcPr>
            <w:tcW w:w="4554" w:type="dxa"/>
          </w:tcPr>
          <w:p w14:paraId="7B24A6E7" w14:textId="77777777" w:rsidR="00D3048B" w:rsidRDefault="00D3048B" w:rsidP="00D45399">
            <w:pPr>
              <w:spacing w:line="360" w:lineRule="auto"/>
              <w:jc w:val="center"/>
              <w:rPr>
                <w:rFonts w:ascii="Arial" w:hAnsi="Arial" w:cs="Arial"/>
                <w:b/>
                <w:bCs/>
                <w:sz w:val="36"/>
                <w:szCs w:val="36"/>
                <w:u w:val="single"/>
              </w:rPr>
            </w:pPr>
            <w:r>
              <w:rPr>
                <w:rFonts w:ascii="Arial" w:hAnsi="Arial" w:cs="Arial"/>
                <w:b/>
                <w:bCs/>
                <w:sz w:val="36"/>
                <w:szCs w:val="36"/>
                <w:u w:val="single"/>
              </w:rPr>
              <w:t>Target 1</w:t>
            </w:r>
          </w:p>
        </w:tc>
        <w:tc>
          <w:tcPr>
            <w:tcW w:w="4554" w:type="dxa"/>
          </w:tcPr>
          <w:p w14:paraId="2D2C78F2" w14:textId="77777777" w:rsidR="00D3048B" w:rsidRDefault="00D3048B" w:rsidP="00D45399">
            <w:pPr>
              <w:spacing w:line="360" w:lineRule="auto"/>
              <w:jc w:val="center"/>
              <w:rPr>
                <w:rFonts w:ascii="Roboto" w:hAnsi="Roboto"/>
                <w:color w:val="283041"/>
                <w:sz w:val="21"/>
                <w:szCs w:val="21"/>
                <w:shd w:val="clear" w:color="auto" w:fill="FFFFFF"/>
              </w:rPr>
            </w:pPr>
            <w:r>
              <w:rPr>
                <w:rFonts w:ascii="Roboto" w:hAnsi="Roboto"/>
                <w:color w:val="283041"/>
                <w:sz w:val="21"/>
                <w:szCs w:val="21"/>
                <w:shd w:val="clear" w:color="auto" w:fill="FFFFFF"/>
              </w:rPr>
              <w:t>Read even more relevant and peer reviewed books and journal articles as well as websites when researching.  </w:t>
            </w:r>
          </w:p>
          <w:p w14:paraId="4823DE1C" w14:textId="068C0E84" w:rsidR="00D3048B" w:rsidRPr="00D3048B" w:rsidRDefault="00D3048B" w:rsidP="00D45399">
            <w:pPr>
              <w:spacing w:line="360" w:lineRule="auto"/>
              <w:jc w:val="center"/>
              <w:rPr>
                <w:rFonts w:ascii="Arial" w:hAnsi="Arial" w:cs="Arial"/>
                <w:color w:val="00B050"/>
                <w:sz w:val="36"/>
                <w:szCs w:val="36"/>
              </w:rPr>
            </w:pPr>
            <w:r>
              <w:rPr>
                <w:rFonts w:ascii="Roboto" w:hAnsi="Roboto"/>
                <w:color w:val="00B050"/>
                <w:sz w:val="21"/>
                <w:szCs w:val="21"/>
                <w:shd w:val="clear" w:color="auto" w:fill="FFFFFF"/>
              </w:rPr>
              <w:t>I have attempted to use a wide range of research throughout this assignment including books, websites and journals.</w:t>
            </w:r>
          </w:p>
        </w:tc>
      </w:tr>
      <w:tr w:rsidR="00D3048B" w14:paraId="1D8B3B02" w14:textId="77777777" w:rsidTr="00D45399">
        <w:trPr>
          <w:trHeight w:val="953"/>
        </w:trPr>
        <w:tc>
          <w:tcPr>
            <w:tcW w:w="4554" w:type="dxa"/>
          </w:tcPr>
          <w:p w14:paraId="380D7AA9" w14:textId="77777777" w:rsidR="00D3048B" w:rsidRDefault="00D3048B" w:rsidP="00D45399">
            <w:pPr>
              <w:spacing w:line="360" w:lineRule="auto"/>
              <w:jc w:val="center"/>
              <w:rPr>
                <w:rFonts w:ascii="Arial" w:hAnsi="Arial" w:cs="Arial"/>
                <w:b/>
                <w:bCs/>
                <w:sz w:val="36"/>
                <w:szCs w:val="36"/>
                <w:u w:val="single"/>
              </w:rPr>
            </w:pPr>
            <w:r>
              <w:rPr>
                <w:rFonts w:ascii="Arial" w:hAnsi="Arial" w:cs="Arial"/>
                <w:b/>
                <w:bCs/>
                <w:sz w:val="36"/>
                <w:szCs w:val="36"/>
                <w:u w:val="single"/>
              </w:rPr>
              <w:t>Target 2</w:t>
            </w:r>
          </w:p>
        </w:tc>
        <w:tc>
          <w:tcPr>
            <w:tcW w:w="4554" w:type="dxa"/>
          </w:tcPr>
          <w:p w14:paraId="506F710B" w14:textId="77777777" w:rsidR="00D3048B" w:rsidRDefault="00D3048B" w:rsidP="00D45399">
            <w:pPr>
              <w:spacing w:line="360" w:lineRule="auto"/>
              <w:jc w:val="center"/>
              <w:rPr>
                <w:rFonts w:ascii="Roboto" w:hAnsi="Roboto"/>
                <w:color w:val="283041"/>
                <w:sz w:val="21"/>
                <w:szCs w:val="21"/>
                <w:shd w:val="clear" w:color="auto" w:fill="FFFFFF"/>
              </w:rPr>
            </w:pPr>
            <w:r>
              <w:rPr>
                <w:rStyle w:val="apple-converted-space"/>
                <w:rFonts w:ascii="Roboto" w:hAnsi="Roboto"/>
                <w:color w:val="283041"/>
                <w:sz w:val="21"/>
                <w:szCs w:val="21"/>
                <w:shd w:val="clear" w:color="auto" w:fill="FFFFFF"/>
              </w:rPr>
              <w:t> </w:t>
            </w:r>
            <w:r>
              <w:rPr>
                <w:rFonts w:ascii="Roboto" w:hAnsi="Roboto"/>
                <w:color w:val="283041"/>
                <w:sz w:val="21"/>
                <w:szCs w:val="21"/>
                <w:shd w:val="clear" w:color="auto" w:fill="FFFFFF"/>
              </w:rPr>
              <w:t>Synthesis research into your writing to aid the support of your key points - this will help you avoid your reliance on direct quotes</w:t>
            </w:r>
            <w:r>
              <w:rPr>
                <w:rFonts w:ascii="Roboto" w:hAnsi="Roboto"/>
                <w:color w:val="283041"/>
                <w:sz w:val="21"/>
                <w:szCs w:val="21"/>
                <w:shd w:val="clear" w:color="auto" w:fill="FFFFFF"/>
              </w:rPr>
              <w:t>.</w:t>
            </w:r>
          </w:p>
          <w:p w14:paraId="78277A49" w14:textId="22962461" w:rsidR="00D3048B" w:rsidRPr="00D3048B" w:rsidRDefault="00D3048B" w:rsidP="00D45399">
            <w:pPr>
              <w:spacing w:line="360" w:lineRule="auto"/>
              <w:jc w:val="center"/>
              <w:rPr>
                <w:rFonts w:ascii="Arial" w:hAnsi="Arial" w:cs="Arial"/>
                <w:color w:val="00B050"/>
              </w:rPr>
            </w:pPr>
            <w:r w:rsidRPr="00D3048B">
              <w:rPr>
                <w:rFonts w:ascii="Arial" w:hAnsi="Arial" w:cs="Arial"/>
                <w:color w:val="00B050"/>
                <w:sz w:val="22"/>
                <w:szCs w:val="22"/>
              </w:rPr>
              <w:t>Instead of using direct quotes in my assignment I have paraphrased as much as I can to avoid making mistakes.</w:t>
            </w:r>
          </w:p>
        </w:tc>
      </w:tr>
      <w:tr w:rsidR="00D3048B" w14:paraId="0CCCCC55" w14:textId="77777777" w:rsidTr="00D45399">
        <w:trPr>
          <w:trHeight w:val="932"/>
        </w:trPr>
        <w:tc>
          <w:tcPr>
            <w:tcW w:w="4554" w:type="dxa"/>
          </w:tcPr>
          <w:p w14:paraId="01637234" w14:textId="77777777" w:rsidR="00D3048B" w:rsidRDefault="00D3048B" w:rsidP="00D45399">
            <w:pPr>
              <w:spacing w:line="360" w:lineRule="auto"/>
              <w:jc w:val="center"/>
              <w:rPr>
                <w:rFonts w:ascii="Arial" w:hAnsi="Arial" w:cs="Arial"/>
                <w:b/>
                <w:bCs/>
                <w:sz w:val="36"/>
                <w:szCs w:val="36"/>
                <w:u w:val="single"/>
              </w:rPr>
            </w:pPr>
            <w:r>
              <w:rPr>
                <w:rFonts w:ascii="Arial" w:hAnsi="Arial" w:cs="Arial"/>
                <w:b/>
                <w:bCs/>
                <w:sz w:val="36"/>
                <w:szCs w:val="36"/>
                <w:u w:val="single"/>
              </w:rPr>
              <w:t>Target 3</w:t>
            </w:r>
          </w:p>
        </w:tc>
        <w:tc>
          <w:tcPr>
            <w:tcW w:w="4554" w:type="dxa"/>
          </w:tcPr>
          <w:p w14:paraId="5F989E0B" w14:textId="77777777" w:rsidR="00D3048B" w:rsidRDefault="00D3048B" w:rsidP="00D45399">
            <w:pPr>
              <w:spacing w:line="360" w:lineRule="auto"/>
              <w:jc w:val="center"/>
              <w:rPr>
                <w:rFonts w:ascii="Roboto" w:hAnsi="Roboto"/>
                <w:color w:val="283041"/>
                <w:sz w:val="21"/>
                <w:szCs w:val="21"/>
                <w:shd w:val="clear" w:color="auto" w:fill="FFFFFF"/>
              </w:rPr>
            </w:pPr>
            <w:r>
              <w:rPr>
                <w:rStyle w:val="apple-converted-space"/>
                <w:rFonts w:ascii="Roboto" w:hAnsi="Roboto"/>
                <w:color w:val="283041"/>
                <w:sz w:val="21"/>
                <w:szCs w:val="21"/>
                <w:shd w:val="clear" w:color="auto" w:fill="FFFFFF"/>
              </w:rPr>
              <w:t> </w:t>
            </w:r>
            <w:r>
              <w:rPr>
                <w:rFonts w:ascii="Roboto" w:hAnsi="Roboto"/>
                <w:color w:val="283041"/>
                <w:sz w:val="21"/>
                <w:szCs w:val="21"/>
                <w:shd w:val="clear" w:color="auto" w:fill="FFFFFF"/>
              </w:rPr>
              <w:t>Ensure you proofread, spell check and use academic phrasing throughout your work.</w:t>
            </w:r>
          </w:p>
          <w:p w14:paraId="5F20EA63" w14:textId="6FCCC9FA" w:rsidR="00D3048B" w:rsidRPr="00D3048B" w:rsidRDefault="00D3048B" w:rsidP="00D45399">
            <w:pPr>
              <w:spacing w:line="360" w:lineRule="auto"/>
              <w:jc w:val="center"/>
              <w:rPr>
                <w:rFonts w:ascii="Arial" w:hAnsi="Arial" w:cs="Arial"/>
                <w:color w:val="00B050"/>
              </w:rPr>
            </w:pPr>
            <w:r w:rsidRPr="00D3048B">
              <w:rPr>
                <w:rFonts w:ascii="Arial" w:hAnsi="Arial" w:cs="Arial"/>
                <w:color w:val="00B050"/>
                <w:sz w:val="22"/>
                <w:szCs w:val="22"/>
              </w:rPr>
              <w:t xml:space="preserve">I have proofread my work and used the spell check to ensure that there are a minimum </w:t>
            </w:r>
            <w:proofErr w:type="gramStart"/>
            <w:r w:rsidRPr="00D3048B">
              <w:rPr>
                <w:rFonts w:ascii="Arial" w:hAnsi="Arial" w:cs="Arial"/>
                <w:color w:val="00B050"/>
                <w:sz w:val="22"/>
                <w:szCs w:val="22"/>
              </w:rPr>
              <w:t>amount</w:t>
            </w:r>
            <w:proofErr w:type="gramEnd"/>
            <w:r w:rsidRPr="00D3048B">
              <w:rPr>
                <w:rFonts w:ascii="Arial" w:hAnsi="Arial" w:cs="Arial"/>
                <w:color w:val="00B050"/>
                <w:sz w:val="22"/>
                <w:szCs w:val="22"/>
              </w:rPr>
              <w:t xml:space="preserve"> of errors in my work.</w:t>
            </w:r>
          </w:p>
        </w:tc>
      </w:tr>
    </w:tbl>
    <w:p w14:paraId="4DE33C36" w14:textId="77777777" w:rsidR="00D3048B" w:rsidRDefault="00D3048B" w:rsidP="00D3048B">
      <w:pPr>
        <w:rPr>
          <w:rFonts w:ascii="Arial" w:hAnsi="Arial" w:cs="Arial"/>
          <w:sz w:val="36"/>
          <w:szCs w:val="36"/>
        </w:rPr>
      </w:pPr>
    </w:p>
    <w:p w14:paraId="3CF69A83" w14:textId="77777777" w:rsidR="00D3048B" w:rsidRDefault="00D3048B" w:rsidP="00D9345E">
      <w:pPr>
        <w:jc w:val="center"/>
        <w:rPr>
          <w:rFonts w:ascii="Arial" w:hAnsi="Arial" w:cs="Arial"/>
          <w:sz w:val="36"/>
          <w:szCs w:val="36"/>
        </w:rPr>
      </w:pPr>
    </w:p>
    <w:p w14:paraId="1A5BD85C" w14:textId="11E183AB" w:rsidR="00D9345E" w:rsidRDefault="00275CC4" w:rsidP="00D9345E">
      <w:pPr>
        <w:jc w:val="center"/>
        <w:rPr>
          <w:rFonts w:ascii="Arial" w:hAnsi="Arial" w:cs="Arial"/>
          <w:sz w:val="36"/>
          <w:szCs w:val="36"/>
        </w:rPr>
      </w:pPr>
      <w:r w:rsidRPr="00275CC4">
        <w:rPr>
          <w:rFonts w:ascii="Arial" w:hAnsi="Arial" w:cs="Arial"/>
          <w:sz w:val="36"/>
          <w:szCs w:val="36"/>
        </w:rPr>
        <w:t>Design and conduct a small scale research study, and critically evaluate the impact of chosen research tool and data/findings on the learner and on your professional practice.</w:t>
      </w:r>
    </w:p>
    <w:p w14:paraId="1384ED4C" w14:textId="6D903C98" w:rsidR="00D3048B" w:rsidRDefault="00D3048B" w:rsidP="00D9345E">
      <w:pPr>
        <w:jc w:val="center"/>
        <w:rPr>
          <w:rFonts w:ascii="Arial" w:hAnsi="Arial" w:cs="Arial"/>
          <w:sz w:val="36"/>
          <w:szCs w:val="36"/>
        </w:rPr>
      </w:pPr>
    </w:p>
    <w:p w14:paraId="51719811" w14:textId="6CCC6243" w:rsidR="00D3048B" w:rsidRDefault="00D3048B" w:rsidP="00D9345E">
      <w:pPr>
        <w:jc w:val="center"/>
        <w:rPr>
          <w:rFonts w:ascii="Arial" w:hAnsi="Arial" w:cs="Arial"/>
          <w:sz w:val="36"/>
          <w:szCs w:val="36"/>
        </w:rPr>
      </w:pPr>
      <w:r>
        <w:rPr>
          <w:rFonts w:ascii="Arial" w:hAnsi="Arial" w:cs="Arial"/>
          <w:sz w:val="36"/>
          <w:szCs w:val="36"/>
        </w:rPr>
        <w:t xml:space="preserve">3388 WORDS </w:t>
      </w:r>
    </w:p>
    <w:p w14:paraId="39FC3347" w14:textId="1B47FD4B" w:rsidR="00D3048B" w:rsidRDefault="00D3048B" w:rsidP="00D9345E">
      <w:pPr>
        <w:jc w:val="center"/>
        <w:rPr>
          <w:rFonts w:ascii="Arial" w:hAnsi="Arial" w:cs="Arial"/>
          <w:sz w:val="36"/>
          <w:szCs w:val="36"/>
        </w:rPr>
      </w:pPr>
    </w:p>
    <w:p w14:paraId="33CCD933" w14:textId="54B540C9" w:rsidR="00D3048B" w:rsidRDefault="00D3048B" w:rsidP="00D9345E">
      <w:pPr>
        <w:jc w:val="center"/>
        <w:rPr>
          <w:rFonts w:ascii="Arial" w:hAnsi="Arial" w:cs="Arial"/>
          <w:sz w:val="36"/>
          <w:szCs w:val="36"/>
        </w:rPr>
      </w:pPr>
    </w:p>
    <w:p w14:paraId="48832EE5" w14:textId="6BAAD2CB" w:rsidR="00D3048B" w:rsidRDefault="00D3048B" w:rsidP="00D9345E">
      <w:pPr>
        <w:jc w:val="center"/>
        <w:rPr>
          <w:rFonts w:ascii="Arial" w:hAnsi="Arial" w:cs="Arial"/>
          <w:sz w:val="36"/>
          <w:szCs w:val="36"/>
        </w:rPr>
      </w:pPr>
    </w:p>
    <w:p w14:paraId="13659A27" w14:textId="3BD78CEE" w:rsidR="00D3048B" w:rsidRDefault="00D3048B" w:rsidP="00D9345E">
      <w:pPr>
        <w:jc w:val="center"/>
        <w:rPr>
          <w:rFonts w:ascii="Arial" w:hAnsi="Arial" w:cs="Arial"/>
          <w:sz w:val="36"/>
          <w:szCs w:val="36"/>
        </w:rPr>
      </w:pPr>
    </w:p>
    <w:p w14:paraId="57465A3B" w14:textId="4100661F" w:rsidR="00D3048B" w:rsidRDefault="00D3048B" w:rsidP="00D9345E">
      <w:pPr>
        <w:jc w:val="center"/>
        <w:rPr>
          <w:rFonts w:ascii="Arial" w:hAnsi="Arial" w:cs="Arial"/>
          <w:sz w:val="36"/>
          <w:szCs w:val="36"/>
        </w:rPr>
      </w:pPr>
    </w:p>
    <w:p w14:paraId="475A8130" w14:textId="761AE4AD" w:rsidR="00D3048B" w:rsidRDefault="00D3048B" w:rsidP="00D9345E">
      <w:pPr>
        <w:jc w:val="center"/>
        <w:rPr>
          <w:rFonts w:ascii="Arial" w:hAnsi="Arial" w:cs="Arial"/>
          <w:sz w:val="36"/>
          <w:szCs w:val="36"/>
        </w:rPr>
      </w:pPr>
    </w:p>
    <w:p w14:paraId="00C3C3AD" w14:textId="71367D04" w:rsidR="00D3048B" w:rsidRDefault="00D3048B" w:rsidP="00D9345E">
      <w:pPr>
        <w:jc w:val="center"/>
        <w:rPr>
          <w:rFonts w:ascii="Arial" w:hAnsi="Arial" w:cs="Arial"/>
          <w:sz w:val="36"/>
          <w:szCs w:val="36"/>
        </w:rPr>
      </w:pPr>
    </w:p>
    <w:p w14:paraId="5266F2FF" w14:textId="5284FF45" w:rsidR="00D3048B" w:rsidRDefault="00D3048B" w:rsidP="00D9345E">
      <w:pPr>
        <w:jc w:val="center"/>
        <w:rPr>
          <w:rFonts w:ascii="Arial" w:hAnsi="Arial" w:cs="Arial"/>
          <w:sz w:val="36"/>
          <w:szCs w:val="36"/>
        </w:rPr>
      </w:pPr>
    </w:p>
    <w:p w14:paraId="4A3CF7EF" w14:textId="77777777" w:rsidR="00D3048B" w:rsidRDefault="00D3048B" w:rsidP="00D9345E">
      <w:pPr>
        <w:rPr>
          <w:rFonts w:ascii="Arial" w:hAnsi="Arial" w:cs="Arial"/>
          <w:sz w:val="36"/>
          <w:szCs w:val="36"/>
        </w:rPr>
      </w:pPr>
    </w:p>
    <w:p w14:paraId="57B65D73" w14:textId="77E29361" w:rsidR="00D9345E" w:rsidRPr="00D9345E" w:rsidRDefault="00D9345E" w:rsidP="00D9345E">
      <w:pPr>
        <w:rPr>
          <w:rFonts w:ascii="Arial" w:hAnsi="Arial" w:cs="Arial"/>
        </w:rPr>
      </w:pPr>
      <w:r>
        <w:rPr>
          <w:rFonts w:ascii="Arial" w:hAnsi="Arial" w:cs="Arial"/>
        </w:rPr>
        <w:lastRenderedPageBreak/>
        <w:t>The use of research is important as it helps gather evidence for theories and can contribute knowledge in a field of study. (Zarah, L, 202</w:t>
      </w:r>
      <w:r w:rsidR="00D3048B">
        <w:rPr>
          <w:rFonts w:ascii="Arial" w:hAnsi="Arial" w:cs="Arial"/>
        </w:rPr>
        <w:t>3</w:t>
      </w:r>
      <w:r>
        <w:rPr>
          <w:rFonts w:ascii="Arial" w:hAnsi="Arial" w:cs="Arial"/>
        </w:rPr>
        <w:t xml:space="preserve">).  Throughout this study I will be focusing on teachers and learner’s perceptions of self-assessment as a form of assessment for learning (AFL) within year 4.  AFL is a crucial approach to teaching and learning, enabling learners to receive feedback and improve their performance </w:t>
      </w:r>
      <w:r w:rsidR="00955BB9">
        <w:rPr>
          <w:rFonts w:ascii="Arial" w:hAnsi="Arial" w:cs="Arial"/>
        </w:rPr>
        <w:t xml:space="preserve">and therefore </w:t>
      </w:r>
      <w:r>
        <w:rPr>
          <w:rFonts w:ascii="Arial" w:hAnsi="Arial" w:cs="Arial"/>
        </w:rPr>
        <w:t xml:space="preserve">allowing learners to become more involved and gain confidence in their learning. (Cambridge Community, 2014).  Linking closely to the Welsh government’s new curriculum, enabling all learners to be challenged, supported and given opportunities to realise their full potential through meaningful learning. (Welsh Government, 2023).  Self-assessment allows learners to critically reflect upon and record the progress of their own learning as well as allowing teachers to create critical reflections of their own teaching practices.  (Taubert, J, 2023).  I believe that the pupils and staff in year 4 don’t consider self-assessment to be a beneficial strategy to receiving feedback.  This can be due to confirmation bias.  Shown within an article from Denning and Carter, where they state that often learners aren’t given the full criteria to perform an accurate self-assessment, meaning they offer answers that they think you want portrayed by your body language and reactions. (Dunning, D and Carter. T, 2008).  In order to carry out this research I will be using the ‘mosaic approach’ where the children are in charge of the way the research is being carried out.  (Clark. A, 2001).  The research tools I will be focusing on include interviews, where the children be </w:t>
      </w:r>
      <w:r w:rsidR="00955BB9">
        <w:rPr>
          <w:rFonts w:ascii="Arial" w:hAnsi="Arial" w:cs="Arial"/>
        </w:rPr>
        <w:t>controlling</w:t>
      </w:r>
      <w:r>
        <w:rPr>
          <w:rFonts w:ascii="Arial" w:hAnsi="Arial" w:cs="Arial"/>
        </w:rPr>
        <w:t xml:space="preserve"> the way in which they are carried out and distributing questionnaires to staff in order to receive their perceptions of self-assessment.  </w:t>
      </w:r>
    </w:p>
    <w:p w14:paraId="54FE652B" w14:textId="1FF69ECF" w:rsidR="00275CC4" w:rsidRDefault="00275CC4" w:rsidP="00955BB9">
      <w:pPr>
        <w:rPr>
          <w:rFonts w:ascii="Arial" w:hAnsi="Arial" w:cs="Arial"/>
          <w:sz w:val="36"/>
          <w:szCs w:val="36"/>
        </w:rPr>
      </w:pPr>
    </w:p>
    <w:p w14:paraId="253D7A7A" w14:textId="6C31C07A" w:rsidR="00955BB9" w:rsidRDefault="00F8016E" w:rsidP="00955BB9">
      <w:pPr>
        <w:rPr>
          <w:rFonts w:ascii="Arial" w:hAnsi="Arial" w:cs="Arial"/>
          <w:sz w:val="36"/>
          <w:szCs w:val="36"/>
        </w:rPr>
      </w:pPr>
      <w:r>
        <w:rPr>
          <w:rFonts w:ascii="Arial" w:hAnsi="Arial" w:cs="Arial"/>
        </w:rPr>
        <w:t xml:space="preserve">Assessment is the basis of making inferences about the learning and development of an individual.  The two types of assessment are formative and summative assessment.  Formative assessment is carried out throughout a lesson and carry no overall grade, whereas summative assessment evaluates learning at the end of a term and contains a level of progression.  (University Alliance, 2022).  There are four elements to AFL which include quality of questioning, self and peer-assessment, the use of feedback and sharing criteria.  The use of AFL within a classroom can help to develop the learner’s confidence in their ability to reach targets through their own work.  (Cambridge Assessment, 2014).  </w:t>
      </w:r>
      <w:r w:rsidR="00955BB9">
        <w:rPr>
          <w:rFonts w:ascii="Arial" w:hAnsi="Arial" w:cs="Arial"/>
        </w:rPr>
        <w:t xml:space="preserve">Self-assessment </w:t>
      </w:r>
      <w:r w:rsidR="00BC57AB">
        <w:rPr>
          <w:rFonts w:ascii="Arial" w:hAnsi="Arial" w:cs="Arial"/>
        </w:rPr>
        <w:t xml:space="preserve">is a form of formative feedback going on throughout the lesson to establish that the child is following what is being taught.  Self-assessment also </w:t>
      </w:r>
      <w:r w:rsidR="00955BB9">
        <w:rPr>
          <w:rFonts w:ascii="Arial" w:hAnsi="Arial" w:cs="Arial"/>
        </w:rPr>
        <w:t xml:space="preserve">allows learners to explore and examine their own personal learning journey and design targets that are manageable, reachable and suitable for their progression.  Thompson 2021 suggests that the use of self-assessment can increase the leaners confidence regarding their ability and can assist them in gaining greater insights to set goals for improvement.  (Thompson. M, 2021).  Furthermore, Piaget theory of cognitive advancement implies that children take on an active role in their learning process.  According to Piaget, children’s self-evaluation skills develop clearly in the preoperational stage and concrete operational stage where they recognise that others have their own opinions and that the leaners thoughts are unique to them.  Fabricating the vital skills needed to effectively self-evaluate their own work.  (Moses. M, 2019).  </w:t>
      </w:r>
      <w:r w:rsidR="00BC57AB">
        <w:rPr>
          <w:rFonts w:ascii="Arial" w:hAnsi="Arial" w:cs="Arial"/>
        </w:rPr>
        <w:t xml:space="preserve">However, Kohler 2008 suggests that Piaget has hugely underestimated the abilities of children throughout his stages backed up by studies from Bremner and Baillargeon where the results imply that not all children cognitively develop at the same rate.  (Aubrey. K and Riley. L, 2015. Pg 47).  Yet Whitebread suggests that self-assessment allows children to express autonomy and all learners can participate in self-assessment where differentiation is </w:t>
      </w:r>
      <w:r w:rsidR="00BC57AB">
        <w:rPr>
          <w:rFonts w:ascii="Arial" w:hAnsi="Arial" w:cs="Arial"/>
        </w:rPr>
        <w:lastRenderedPageBreak/>
        <w:t xml:space="preserve">made. (Whitebread. D, 1996. Pg. 96).  </w:t>
      </w:r>
      <w:r w:rsidR="006E3AB8">
        <w:rPr>
          <w:rFonts w:ascii="Arial" w:hAnsi="Arial" w:cs="Arial"/>
        </w:rPr>
        <w:t xml:space="preserve">Research from </w:t>
      </w:r>
      <w:r w:rsidR="00BC57AB">
        <w:rPr>
          <w:rFonts w:ascii="Arial" w:hAnsi="Arial" w:cs="Arial"/>
        </w:rPr>
        <w:t>Black and William</w:t>
      </w:r>
      <w:r w:rsidR="006E3AB8">
        <w:rPr>
          <w:rFonts w:ascii="Arial" w:hAnsi="Arial" w:cs="Arial"/>
        </w:rPr>
        <w:t xml:space="preserve"> implies that teachers should encourage children to take leadership in their learning they also encouraged the use of the traffic light system so teachers can also understand how the learner feels surrounding their learning.  (Teaching Expertise, 2012).  Unlike Piaget, Vygotsky argues that children develop their self-evaluation skills through their social development rather than their cognitive development.  This is shown through Vygotsky’s Zone of proximal development (ZPD) as well as the more knowledgeable other (MKO).  Where Vygotsky implies cognitive development is a social process whereby the children learn from already experienced adults.  (McLeod. S, 2023).  </w:t>
      </w:r>
      <w:r w:rsidR="00B00AC3">
        <w:rPr>
          <w:rFonts w:ascii="Arial" w:hAnsi="Arial" w:cs="Arial"/>
        </w:rPr>
        <w:t xml:space="preserve">A study by McHillan and Hearn suggests that in order for the learners to successfully assess their own work a clear and well structured success criteria must be provided.  (McHillan. J and Hearn. J, 2008).  In this way Freibrun puts forward that sharing a structured success criteria allows children to know what success looks like, meaning they are more likely to set goals and have a deeper understanding of how to judge their own progress.  (Freibrun. M, 2021).  Well Known theorist David Didau also suggests that sharing the learning intentions with the children can be a powerful tool to guiding the children’s learning, but he also implies that when differentiating the success criteria, it can be harming for some individual’s well-being.  (Didau. D, 2015).  Similarly, Ross, suggests that in order for self-assessment to be a valid form of assessment is must not propose any harm to the student learning.  Linking closely to Didau’s view of harming the well-being which can the affect the pupil’s motivation to produce meaningful work.  (Ross. J, 2006).  </w:t>
      </w:r>
      <w:r>
        <w:rPr>
          <w:rFonts w:ascii="Arial" w:hAnsi="Arial" w:cs="Arial"/>
        </w:rPr>
        <w:t>On the other hand, Dix suggests that when done properly self-assessment can be beneficial for good wellbeing and can help teacher the learners better evaluation habits.  ( Dix. P, 2011).  But there again, a</w:t>
      </w:r>
      <w:r w:rsidR="00B00AC3">
        <w:rPr>
          <w:rFonts w:ascii="Arial" w:hAnsi="Arial" w:cs="Arial"/>
        </w:rPr>
        <w:t>n article from Assessment resources implies that self-assessment can be subjective as learners may over-evaluate their own performance.  This can cause problems later in learning as the learner with think they are more proficient that what they actually are.  It follows then, learners not being able to understand the assessment criteria enough to assess their own work.  However, they also go on to suggest that self-assessment can improve learner well-being as there is no peer-pressure, so their results are confidential to them.  (Assessment resources, 2014).</w:t>
      </w:r>
      <w:r>
        <w:rPr>
          <w:rFonts w:ascii="Arial" w:hAnsi="Arial" w:cs="Arial"/>
        </w:rPr>
        <w:t xml:space="preserve">   More recently, Norwood puts forward that self-assessment is a positive aspect of formative feedback and is a powerful way that we can enhance the learner’s experiences.  He suggests that self-assessment is vital to show the learnings not just what to learn but how they learn and what they can do to improve their own learning journey.  (Norwood. A, 2023).  Consequently, when used correctly self-assessment can be a powerful way to use formative assessment within the classroom, which can lead to empowering the learners and guiding them to successful futures.</w:t>
      </w:r>
    </w:p>
    <w:p w14:paraId="05E3FC30" w14:textId="695A4FCD" w:rsidR="00D9345E" w:rsidRDefault="00D9345E" w:rsidP="000964BE">
      <w:pPr>
        <w:pStyle w:val="xmsonormal"/>
        <w:spacing w:before="0" w:beforeAutospacing="0" w:after="0" w:afterAutospacing="0"/>
        <w:rPr>
          <w:rFonts w:ascii="inherit" w:hAnsi="inherit" w:cs="Calibri"/>
          <w:color w:val="242424"/>
          <w:sz w:val="21"/>
          <w:szCs w:val="21"/>
          <w:bdr w:val="none" w:sz="0" w:space="0" w:color="auto" w:frame="1"/>
        </w:rPr>
      </w:pPr>
    </w:p>
    <w:p w14:paraId="48B458A5" w14:textId="77777777" w:rsidR="00F8016E" w:rsidRDefault="00F8016E" w:rsidP="000964BE">
      <w:pPr>
        <w:pStyle w:val="xmsonormal"/>
        <w:spacing w:before="0" w:beforeAutospacing="0" w:after="0" w:afterAutospacing="0"/>
        <w:rPr>
          <w:rFonts w:ascii="inherit" w:hAnsi="inherit" w:cs="Calibri"/>
          <w:color w:val="242424"/>
          <w:sz w:val="21"/>
          <w:szCs w:val="21"/>
          <w:bdr w:val="none" w:sz="0" w:space="0" w:color="auto" w:frame="1"/>
        </w:rPr>
      </w:pPr>
    </w:p>
    <w:p w14:paraId="5A5A1229" w14:textId="77777777" w:rsidR="00D9345E" w:rsidRDefault="00D9345E" w:rsidP="000964BE">
      <w:pPr>
        <w:pStyle w:val="xmsonormal"/>
        <w:spacing w:before="0" w:beforeAutospacing="0" w:after="0" w:afterAutospacing="0"/>
        <w:rPr>
          <w:rFonts w:ascii="inherit" w:hAnsi="inherit" w:cs="Calibri"/>
          <w:color w:val="242424"/>
          <w:sz w:val="21"/>
          <w:szCs w:val="21"/>
          <w:bdr w:val="none" w:sz="0" w:space="0" w:color="auto" w:frame="1"/>
        </w:rPr>
      </w:pPr>
    </w:p>
    <w:p w14:paraId="23FB80FC" w14:textId="77777777" w:rsidR="00D9345E" w:rsidRDefault="00D9345E" w:rsidP="000964BE">
      <w:pPr>
        <w:pStyle w:val="xmsonormal"/>
        <w:spacing w:before="0" w:beforeAutospacing="0" w:after="0" w:afterAutospacing="0"/>
        <w:rPr>
          <w:rFonts w:ascii="inherit" w:hAnsi="inherit" w:cs="Calibri"/>
          <w:color w:val="242424"/>
          <w:sz w:val="21"/>
          <w:szCs w:val="21"/>
          <w:bdr w:val="none" w:sz="0" w:space="0" w:color="auto" w:frame="1"/>
        </w:rPr>
      </w:pPr>
    </w:p>
    <w:p w14:paraId="698B6143" w14:textId="77777777" w:rsidR="00D9345E" w:rsidRDefault="00D9345E" w:rsidP="000964BE">
      <w:pPr>
        <w:pStyle w:val="xmsonormal"/>
        <w:spacing w:before="0" w:beforeAutospacing="0" w:after="0" w:afterAutospacing="0"/>
        <w:rPr>
          <w:rFonts w:ascii="inherit" w:hAnsi="inherit" w:cs="Calibri"/>
          <w:color w:val="242424"/>
          <w:sz w:val="21"/>
          <w:szCs w:val="21"/>
          <w:bdr w:val="none" w:sz="0" w:space="0" w:color="auto" w:frame="1"/>
        </w:rPr>
      </w:pPr>
    </w:p>
    <w:p w14:paraId="7E76714B" w14:textId="405FDC51" w:rsidR="00D9345E" w:rsidRDefault="00D9345E" w:rsidP="000964BE">
      <w:pPr>
        <w:pStyle w:val="xmsonormal"/>
        <w:spacing w:before="0" w:beforeAutospacing="0" w:after="0" w:afterAutospacing="0"/>
        <w:rPr>
          <w:rFonts w:ascii="inherit" w:hAnsi="inherit" w:cs="Calibri"/>
          <w:color w:val="242424"/>
          <w:sz w:val="21"/>
          <w:szCs w:val="21"/>
          <w:bdr w:val="none" w:sz="0" w:space="0" w:color="auto" w:frame="1"/>
        </w:rPr>
      </w:pPr>
    </w:p>
    <w:p w14:paraId="3893D483" w14:textId="27A767FA" w:rsidR="00A837C9" w:rsidRDefault="00A837C9" w:rsidP="000964BE">
      <w:pPr>
        <w:pStyle w:val="xmsonormal"/>
        <w:spacing w:before="0" w:beforeAutospacing="0" w:after="0" w:afterAutospacing="0"/>
        <w:rPr>
          <w:rFonts w:ascii="Arial" w:hAnsi="Arial" w:cs="Arial"/>
          <w:color w:val="242424"/>
          <w:bdr w:val="none" w:sz="0" w:space="0" w:color="auto" w:frame="1"/>
        </w:rPr>
      </w:pPr>
      <w:r>
        <w:rPr>
          <w:rFonts w:ascii="Arial" w:hAnsi="Arial" w:cs="Arial"/>
          <w:color w:val="242424"/>
          <w:bdr w:val="none" w:sz="0" w:space="0" w:color="auto" w:frame="1"/>
        </w:rPr>
        <w:t xml:space="preserve">While conducting my research, I decided to use the mosaic approach. The mosaic approach was created by researcher Clark where the technique is allowing the children to guide interviews to find out the children’s views on certain topics. Clark implies that the mosaic approach is a multi-method approach and uses different types of communication to receive answers for example, body language, words and images.  (Clark. A, 2001).  However, more recently researcher Brown suggests that the mosaic approach is not scientific enough and therefore the data cannot be </w:t>
      </w:r>
      <w:r>
        <w:rPr>
          <w:rFonts w:ascii="Arial" w:hAnsi="Arial" w:cs="Arial"/>
          <w:color w:val="242424"/>
          <w:bdr w:val="none" w:sz="0" w:space="0" w:color="auto" w:frame="1"/>
        </w:rPr>
        <w:lastRenderedPageBreak/>
        <w:t>generalised.  (Brown. N, 2018).  The mosaic approach allows for the children to express their opinions in their own way so we can gain understanding of how the learners feel and adapt our teaching accordingly.  (Moss. P, 2001).  The research tools I decided to use while carrying out this research were questionnaires and interviews.</w:t>
      </w:r>
      <w:r w:rsidR="00FB3616">
        <w:rPr>
          <w:rFonts w:ascii="Arial" w:hAnsi="Arial" w:cs="Arial"/>
          <w:color w:val="242424"/>
          <w:bdr w:val="none" w:sz="0" w:space="0" w:color="auto" w:frame="1"/>
        </w:rPr>
        <w:t xml:space="preserve">  Questionnaires allow the researcher to gain fast, efficient and inexpensive answers from a varied sample volume.  (Cint, 2022).  This was vital to my research as I needed a way to gain information from teachers without taking up valuable learning time with the children.  However, there are some limitations to questionnaires including having less and poorer responses.  People often forget to fill out a questionnaire or think they are going to take up too much of their time. (Prasanna, 2023).  Not surprisingly, questionnaires can also provide respondent anonymity which can immediately allow the respondent to feel ease and encourages them to answer truthfully.  (Cleave. P, 2023).  Again, being vital to my research as I wanted truthful feedback from the questionnaires in order to gain insight into different people’s perspectives.  Interviews are another way to receive people’s perspectives they allow the researcher to gather more rich and detailed responses.  (George. T, 2022).  The type of interview I decided to use is a structured interview, these allow you to have all the questions and follow up questions prepared so all participants had the same questions asked.  Furthermore, interviews can be time consuming for both participant and researcher this was very difficult to do in a school setting where time spent in the classroom is crucial for both learners and practitioners.  (Reworking, 2013).  Having interviews as research tool was important as it enabled me to gain more valuable answers from participants and determine truthful answers by looking at body language and facial expressions.  Another advantage to interviews can include being able to clarify the questions so that the interviewee can clearly understand what is being asked of them.  (Sociology Group, 2013).  This was another beneficial aspect as the interviews were being carried out to children so making sure they understood they questions was vital to the research. </w:t>
      </w:r>
    </w:p>
    <w:p w14:paraId="62B363CE" w14:textId="2FB41FA5" w:rsidR="00FB3616" w:rsidRPr="00A837C9" w:rsidRDefault="00FB3616" w:rsidP="000964BE">
      <w:pPr>
        <w:pStyle w:val="xmsonormal"/>
        <w:spacing w:before="0" w:beforeAutospacing="0" w:after="0" w:afterAutospacing="0"/>
        <w:rPr>
          <w:rFonts w:ascii="Arial" w:hAnsi="Arial" w:cs="Arial"/>
          <w:color w:val="242424"/>
          <w:bdr w:val="none" w:sz="0" w:space="0" w:color="auto" w:frame="1"/>
        </w:rPr>
      </w:pPr>
      <w:r>
        <w:rPr>
          <w:rFonts w:ascii="Arial" w:hAnsi="Arial" w:cs="Arial"/>
          <w:color w:val="242424"/>
          <w:bdr w:val="none" w:sz="0" w:space="0" w:color="auto" w:frame="1"/>
        </w:rPr>
        <w:t xml:space="preserve">I gave the questionnaires to sixteen members of staff so that I would be able to maximise the success for receiving viable answers.  (Cleave. P 2023).  The questionnaires were emailed out via Microsoft forms so all the answers when completed automatically can go straight to the researcher.  I conducted the interviews in school setting where there was a quiet sofa area, I interviewed </w:t>
      </w:r>
      <w:r w:rsidR="006A1D5E">
        <w:rPr>
          <w:rFonts w:ascii="Arial" w:hAnsi="Arial" w:cs="Arial"/>
          <w:color w:val="242424"/>
          <w:bdr w:val="none" w:sz="0" w:space="0" w:color="auto" w:frame="1"/>
        </w:rPr>
        <w:t>five</w:t>
      </w:r>
      <w:r w:rsidR="008D7E6A">
        <w:rPr>
          <w:rFonts w:ascii="Arial" w:hAnsi="Arial" w:cs="Arial"/>
          <w:color w:val="242424"/>
          <w:bdr w:val="none" w:sz="0" w:space="0" w:color="auto" w:frame="1"/>
        </w:rPr>
        <w:t xml:space="preserve"> </w:t>
      </w:r>
      <w:r>
        <w:rPr>
          <w:rFonts w:ascii="Arial" w:hAnsi="Arial" w:cs="Arial"/>
          <w:color w:val="242424"/>
          <w:bdr w:val="none" w:sz="0" w:space="0" w:color="auto" w:frame="1"/>
        </w:rPr>
        <w:t xml:space="preserve">children and decided in order to keep the research completely anonymous we would make notes of the answers and write up a transcript.  The answers from the questionnaires will be analysed using quantitative data.  The use of quantitative data can help to reduce bias and help make the findings more accurate.  (Indeed, 2022).  The interview data will be staying in the form of a transcript, so it is easy to access and understand. (Transcribe It, 2023).  </w:t>
      </w:r>
      <w:r w:rsidR="008D7E6A">
        <w:rPr>
          <w:rFonts w:ascii="Arial" w:hAnsi="Arial" w:cs="Arial"/>
          <w:color w:val="242424"/>
          <w:bdr w:val="none" w:sz="0" w:space="0" w:color="auto" w:frame="1"/>
        </w:rPr>
        <w:t xml:space="preserve">Throughout my research day I encountered multiple complications.  The first was the class needing to be interviewed was on a trip for part of the day, so my interview time was cut short.  Evidence shows that for an interview to gather meaningful data they need to be half an hour long.  (Tucker. K, 2022).  However, due to the trip my interviews were cut down, so I had ten minutes to conduct an interview.  This increased the pressure on me as an interviewer to ask the correct questions in order to receive the right answers in a short time frame.  Another limitation I found was having a reasonable selection of replies to the questionnaire.  I had emailed over the questionnaire to sixteen members of staff and only received four replies, meaning my data range is quite limited.  </w:t>
      </w:r>
      <w:bookmarkStart w:id="0" w:name="OLE_LINK1"/>
      <w:r w:rsidR="008D7E6A">
        <w:rPr>
          <w:rFonts w:ascii="Arial" w:hAnsi="Arial" w:cs="Arial"/>
          <w:color w:val="242424"/>
          <w:bdr w:val="none" w:sz="0" w:space="0" w:color="auto" w:frame="1"/>
        </w:rPr>
        <w:t>(Granglia. D, 2023)</w:t>
      </w:r>
      <w:bookmarkEnd w:id="0"/>
      <w:r w:rsidR="008D7E6A">
        <w:rPr>
          <w:rFonts w:ascii="Arial" w:hAnsi="Arial" w:cs="Arial"/>
          <w:color w:val="242424"/>
          <w:bdr w:val="none" w:sz="0" w:space="0" w:color="auto" w:frame="1"/>
        </w:rPr>
        <w:t xml:space="preserve">.  Although even with the little replies I have had I was still able to get a variety of different responses as some staff had different perceptions of self-assessment, so </w:t>
      </w:r>
      <w:r w:rsidR="008D7E6A">
        <w:rPr>
          <w:rFonts w:ascii="Arial" w:hAnsi="Arial" w:cs="Arial"/>
          <w:color w:val="242424"/>
          <w:bdr w:val="none" w:sz="0" w:space="0" w:color="auto" w:frame="1"/>
        </w:rPr>
        <w:lastRenderedPageBreak/>
        <w:t>in this was my data can be deemed as reliable.  If I was to do this research study again, I would interview the staff and ask the children to fill out questionnaires.  This way I can ensure that I get data from professionals as well as the learners.  The questionnaire can be set as a task on google classroom and you can add a reward for completing the questionnaire.  As research has shown that participants are more likely to participate if they are being offered a reward in return.  (</w:t>
      </w:r>
      <w:proofErr w:type="spellStart"/>
      <w:r w:rsidR="008D7E6A">
        <w:rPr>
          <w:rFonts w:ascii="Arial" w:hAnsi="Arial" w:cs="Arial"/>
          <w:color w:val="242424"/>
          <w:bdr w:val="none" w:sz="0" w:space="0" w:color="auto" w:frame="1"/>
        </w:rPr>
        <w:t>Garaus</w:t>
      </w:r>
      <w:proofErr w:type="spellEnd"/>
      <w:r w:rsidR="008D7E6A">
        <w:rPr>
          <w:rFonts w:ascii="Arial" w:hAnsi="Arial" w:cs="Arial"/>
          <w:color w:val="242424"/>
          <w:bdr w:val="none" w:sz="0" w:space="0" w:color="auto" w:frame="1"/>
        </w:rPr>
        <w:t xml:space="preserve">. C, 2016).  </w:t>
      </w:r>
      <w:r w:rsidR="00F950C1">
        <w:rPr>
          <w:rFonts w:ascii="Arial" w:hAnsi="Arial" w:cs="Arial"/>
          <w:color w:val="242424"/>
          <w:bdr w:val="none" w:sz="0" w:space="0" w:color="auto" w:frame="1"/>
        </w:rPr>
        <w:t>There are also some ethical issues that someone can encounter when carrying out research in a classroom for example confidentiality.  In order for the research to be completely confidential we made sure not to record the conducted interviews and would only take notes, removing the issue of breaching confidentiality.  We had to gain consent from the participants and headteacher in order to conduct the research as well as filling out an ethics form explaining everything, we have done to keep everything confidential and anonymous. (See appendices</w:t>
      </w:r>
      <w:r w:rsidR="006A1D5E">
        <w:rPr>
          <w:rFonts w:ascii="Arial" w:hAnsi="Arial" w:cs="Arial"/>
          <w:color w:val="242424"/>
          <w:bdr w:val="none" w:sz="0" w:space="0" w:color="auto" w:frame="1"/>
        </w:rPr>
        <w:t xml:space="preserve"> 3</w:t>
      </w:r>
      <w:r w:rsidR="00F950C1">
        <w:rPr>
          <w:rFonts w:ascii="Arial" w:hAnsi="Arial" w:cs="Arial"/>
          <w:color w:val="242424"/>
          <w:bdr w:val="none" w:sz="0" w:space="0" w:color="auto" w:frame="1"/>
        </w:rPr>
        <w:t>).  The children could see the notes and were assured that I was keeping everything confidential, not taking names and not showing others their answers, I gained verbal consent from the children with a trusted adult supervised and checked at the end that they were happy for me to still involve them in my research.  The school ensured that the consent form was filled out before we conducted out research and we would not have been able to part take if we had not had this. (BERA, 2023).</w:t>
      </w:r>
    </w:p>
    <w:p w14:paraId="37431903" w14:textId="479857E3" w:rsidR="00275CC4" w:rsidRDefault="00275CC4" w:rsidP="00275CC4">
      <w:pPr>
        <w:spacing w:line="360" w:lineRule="auto"/>
        <w:rPr>
          <w:rFonts w:ascii="Arial" w:hAnsi="Arial" w:cs="Arial"/>
          <w:sz w:val="22"/>
          <w:szCs w:val="22"/>
        </w:rPr>
      </w:pPr>
    </w:p>
    <w:p w14:paraId="3A706E11" w14:textId="56D1B288" w:rsidR="00A059FD" w:rsidRDefault="00A059FD" w:rsidP="00A059FD">
      <w:pPr>
        <w:rPr>
          <w:rFonts w:ascii="Arial" w:hAnsi="Arial" w:cs="Arial"/>
          <w:color w:val="242424"/>
          <w:bdr w:val="none" w:sz="0" w:space="0" w:color="auto" w:frame="1"/>
        </w:rPr>
      </w:pPr>
      <w:r w:rsidRPr="00A059FD">
        <w:rPr>
          <w:rFonts w:ascii="Arial" w:hAnsi="Arial" w:cs="Arial"/>
        </w:rPr>
        <w:t>Throughout my research day</w:t>
      </w:r>
      <w:r>
        <w:rPr>
          <w:rFonts w:ascii="Arial" w:hAnsi="Arial" w:cs="Arial"/>
        </w:rPr>
        <w:t xml:space="preserve"> I found out that both learners and staff found self-assessment to be a useful form of AFL.  Which was completely different to my hypothesis.  I did my research on year 4 pupils so they would have been on the concrete operational stage of Piaget’s development scale and would have masters the skill needed in order for them to self-evaluate effectively.  (Marcin. A, 2018).  When looking back on the replies from the questionnaire I found that participant 2 agrees more with Vygotsky and his theory of the MKO implying that children learn better when they have that experienced peer to support their learning. (National STEM learning centre, 2012).   (See appendices</w:t>
      </w:r>
      <w:r w:rsidR="006A1D5E">
        <w:rPr>
          <w:rFonts w:ascii="Arial" w:hAnsi="Arial" w:cs="Arial"/>
        </w:rPr>
        <w:t xml:space="preserve"> 2</w:t>
      </w:r>
      <w:r>
        <w:rPr>
          <w:rFonts w:ascii="Arial" w:hAnsi="Arial" w:cs="Arial"/>
        </w:rPr>
        <w:t>). Whereas participants 1, 3 and 4 agree with Freibrun implying that as long as the children are given a structured success criteria, self-assessment is a beneficial form of AFL.  (See appendices).  When looking at question 5 (See appendices</w:t>
      </w:r>
      <w:r w:rsidR="006A1D5E">
        <w:rPr>
          <w:rFonts w:ascii="Arial" w:hAnsi="Arial" w:cs="Arial"/>
        </w:rPr>
        <w:t xml:space="preserve"> 2</w:t>
      </w:r>
      <w:r>
        <w:rPr>
          <w:rFonts w:ascii="Arial" w:hAnsi="Arial" w:cs="Arial"/>
        </w:rPr>
        <w:t>) 75% of participants use self-assessment in their classroom weekly and 25% daily.  The use of self-assessment daily can be beneficial for the learner’s emotional well-being according to Dix (2011).  All the participants gave crucial answers to question 6 (see appendices</w:t>
      </w:r>
      <w:r w:rsidR="006A1D5E">
        <w:rPr>
          <w:rFonts w:ascii="Arial" w:hAnsi="Arial" w:cs="Arial"/>
        </w:rPr>
        <w:t xml:space="preserve"> 2</w:t>
      </w:r>
      <w:r>
        <w:rPr>
          <w:rFonts w:ascii="Arial" w:hAnsi="Arial" w:cs="Arial"/>
        </w:rPr>
        <w:t>) participant 3 particularly agrees with Thompson (2021) and suggests that self-assessment allows leaners to apply critical thinking and can aid them in discovering their own targets.</w:t>
      </w:r>
      <w:r w:rsidR="00CB5671">
        <w:rPr>
          <w:rFonts w:ascii="Arial" w:hAnsi="Arial" w:cs="Arial"/>
        </w:rPr>
        <w:t xml:space="preserve">  Three of the participants</w:t>
      </w:r>
      <w:r w:rsidR="00D45490">
        <w:rPr>
          <w:rFonts w:ascii="Arial" w:hAnsi="Arial" w:cs="Arial"/>
        </w:rPr>
        <w:t xml:space="preserve"> (see appendices</w:t>
      </w:r>
      <w:r w:rsidR="006A1D5E">
        <w:rPr>
          <w:rFonts w:ascii="Arial" w:hAnsi="Arial" w:cs="Arial"/>
        </w:rPr>
        <w:t xml:space="preserve"> 2</w:t>
      </w:r>
      <w:r w:rsidR="00D45490">
        <w:rPr>
          <w:rFonts w:ascii="Arial" w:hAnsi="Arial" w:cs="Arial"/>
        </w:rPr>
        <w:t>)</w:t>
      </w:r>
      <w:r w:rsidR="00CB5671">
        <w:rPr>
          <w:rFonts w:ascii="Arial" w:hAnsi="Arial" w:cs="Arial"/>
        </w:rPr>
        <w:t xml:space="preserve"> suggested that self-assessment can be difficult for the lower ability children unless differentiated properly.  Linking back to Didaus suggestion that differentiating the success criteria for the children can be harmful to their well-being.  (Didau. D, 2015).  </w:t>
      </w:r>
      <w:r w:rsidR="00D45490">
        <w:rPr>
          <w:rFonts w:ascii="Arial" w:hAnsi="Arial" w:cs="Arial"/>
        </w:rPr>
        <w:t xml:space="preserve"> Moving on, the interviewees also had similar opinions on self-assessment however, disagreeing with Didau, 2015 and implied that they felt peer-assessment took more of a toll on their well-being than self-assessment. (See appendices</w:t>
      </w:r>
      <w:r w:rsidR="006A1D5E">
        <w:rPr>
          <w:rFonts w:ascii="Arial" w:hAnsi="Arial" w:cs="Arial"/>
        </w:rPr>
        <w:t xml:space="preserve"> 2</w:t>
      </w:r>
      <w:r w:rsidR="00D45490">
        <w:rPr>
          <w:rFonts w:ascii="Arial" w:hAnsi="Arial" w:cs="Arial"/>
        </w:rPr>
        <w:t>).  They also stated that they only use self-assessment during one lesson compared to the teacher saying they use it regularly.  One study suggests that self-assessment should be used every day as it reduced workload. (</w:t>
      </w:r>
      <w:r w:rsidR="00DF7B99">
        <w:rPr>
          <w:rFonts w:ascii="Arial" w:hAnsi="Arial" w:cs="Arial"/>
        </w:rPr>
        <w:t xml:space="preserve">Education Teachers, 2014).  </w:t>
      </w:r>
      <w:r w:rsidR="00D45490">
        <w:rPr>
          <w:rFonts w:ascii="Arial" w:hAnsi="Arial" w:cs="Arial"/>
        </w:rPr>
        <w:t>Interviewee C (see appendices</w:t>
      </w:r>
      <w:r w:rsidR="006A1D5E">
        <w:rPr>
          <w:rFonts w:ascii="Arial" w:hAnsi="Arial" w:cs="Arial"/>
        </w:rPr>
        <w:t xml:space="preserve"> 6</w:t>
      </w:r>
      <w:r w:rsidR="00D45490">
        <w:rPr>
          <w:rFonts w:ascii="Arial" w:hAnsi="Arial" w:cs="Arial"/>
        </w:rPr>
        <w:t xml:space="preserve">) also suggests this in their answers and implied that they like doing self-assessment so that the teacher doesn’t always have to do all the work.  The majority of the learners that I interviewed discussed similar points, every interviewee implied </w:t>
      </w:r>
      <w:r w:rsidR="00D45490">
        <w:rPr>
          <w:rFonts w:ascii="Arial" w:hAnsi="Arial" w:cs="Arial"/>
        </w:rPr>
        <w:lastRenderedPageBreak/>
        <w:t>that the teacher only uses self-assessment in one lesson.  They also all suggested that they preferred self-assessment over another form of AFL.  (See appendices</w:t>
      </w:r>
      <w:r w:rsidR="006A1D5E">
        <w:rPr>
          <w:rFonts w:ascii="Arial" w:hAnsi="Arial" w:cs="Arial"/>
        </w:rPr>
        <w:t xml:space="preserve"> 6</w:t>
      </w:r>
      <w:r w:rsidR="00D45490">
        <w:rPr>
          <w:rFonts w:ascii="Arial" w:hAnsi="Arial" w:cs="Arial"/>
        </w:rPr>
        <w:t>).  Interviewee D also suggests that when they use peer-assessment in the class they feel insecure that other people can see how bad they have done.  (See appendices</w:t>
      </w:r>
      <w:r w:rsidR="006A1D5E">
        <w:rPr>
          <w:rFonts w:ascii="Arial" w:hAnsi="Arial" w:cs="Arial"/>
        </w:rPr>
        <w:t xml:space="preserve"> 6</w:t>
      </w:r>
      <w:r w:rsidR="00D45490">
        <w:rPr>
          <w:rFonts w:ascii="Arial" w:hAnsi="Arial" w:cs="Arial"/>
        </w:rPr>
        <w:t>).  Similarly, the majority of the learners also implied that they dislike the teacher marking their work as they don’t want them to see how they have done.  They also suggested that the teacher mainly gives verbal feedback rather than targets.  (See appendices</w:t>
      </w:r>
      <w:r w:rsidR="006A1D5E">
        <w:rPr>
          <w:rFonts w:ascii="Arial" w:hAnsi="Arial" w:cs="Arial"/>
        </w:rPr>
        <w:t xml:space="preserve"> 6</w:t>
      </w:r>
      <w:r w:rsidR="00D45490">
        <w:rPr>
          <w:rFonts w:ascii="Arial" w:hAnsi="Arial" w:cs="Arial"/>
        </w:rPr>
        <w:t>).  Second Phases also suggests that the learners should be given time to improve their work on the day.  (School Phases, 2021).  However, the interviewees imply that they are only allowed to improve their work on a Friday during wake up time and are given 5 -10 minutes to do all the improvements needed.  (See appendices</w:t>
      </w:r>
      <w:r w:rsidR="006A1D5E">
        <w:rPr>
          <w:rFonts w:ascii="Arial" w:hAnsi="Arial" w:cs="Arial"/>
        </w:rPr>
        <w:t xml:space="preserve"> 6</w:t>
      </w:r>
      <w:r w:rsidR="00D45490">
        <w:rPr>
          <w:rFonts w:ascii="Arial" w:hAnsi="Arial" w:cs="Arial"/>
        </w:rPr>
        <w:t xml:space="preserve">).  Most of the interviewees also suggested that they thought self-assessment is useful to the own learning journey agreeing with Thompson, 2021 suggesting that self-assessment can help the children set maintainable goals for the future.  (Thompson, 2021).  I would say that my research is partly reliable.  This would be due to the use of interviews; I was unable to audio record my interview and decided to note take instead.  According to Dawson, the use of notetaking and interviews comes with limitations including not being able to maintain eye contact at all times as well as being hard to probe for additional information as your concentrating on taking notes.  (Dawson. C, 2019, pg. 55).  Questionnaires, however, have many positives, as they allow for the participant to write down their answers and do not rely on the researcher to note take.  Questionnaires also can be done all online so do the researcher can automatically receive the answers from the participants.  However, linking to Granglia researchers can struggle to gain answers from the participants as they can forget that the questionnaire needs to be filled out.  </w:t>
      </w:r>
      <w:r w:rsidR="00D45490">
        <w:rPr>
          <w:rFonts w:ascii="Arial" w:hAnsi="Arial" w:cs="Arial"/>
          <w:color w:val="242424"/>
          <w:bdr w:val="none" w:sz="0" w:space="0" w:color="auto" w:frame="1"/>
        </w:rPr>
        <w:t>(Granglia. D, 2023).  One limitation to my questionnaire is that some of my questions could lead to biased answers which could lead the participants to falsely answer the questions.  (Chung. L, 2013).  I had tried to eliminate possible leading questions however, due to the replies from the participants, I believe that there might have been some questions that lead to bias answers.  For example, question 7 (See appendices</w:t>
      </w:r>
      <w:r w:rsidR="006A1D5E">
        <w:rPr>
          <w:rFonts w:ascii="Arial" w:hAnsi="Arial" w:cs="Arial"/>
          <w:color w:val="242424"/>
          <w:bdr w:val="none" w:sz="0" w:space="0" w:color="auto" w:frame="1"/>
        </w:rPr>
        <w:t xml:space="preserve"> 1</w:t>
      </w:r>
      <w:r w:rsidR="00D45490">
        <w:rPr>
          <w:rFonts w:ascii="Arial" w:hAnsi="Arial" w:cs="Arial"/>
          <w:color w:val="242424"/>
          <w:bdr w:val="none" w:sz="0" w:space="0" w:color="auto" w:frame="1"/>
        </w:rPr>
        <w:t>), could be seen as a biased questions due to the wording of the questions.  Another Limitation to this research could be that I was</w:t>
      </w:r>
      <w:r w:rsidR="00002EFA">
        <w:rPr>
          <w:rFonts w:ascii="Arial" w:hAnsi="Arial" w:cs="Arial"/>
          <w:color w:val="242424"/>
          <w:bdr w:val="none" w:sz="0" w:space="0" w:color="auto" w:frame="1"/>
        </w:rPr>
        <w:t xml:space="preserve"> not</w:t>
      </w:r>
      <w:r w:rsidR="00D45490">
        <w:rPr>
          <w:rFonts w:ascii="Arial" w:hAnsi="Arial" w:cs="Arial"/>
          <w:color w:val="242424"/>
          <w:bdr w:val="none" w:sz="0" w:space="0" w:color="auto" w:frame="1"/>
        </w:rPr>
        <w:t xml:space="preserve"> able to record the replies to my interview questions, meaning I could </w:t>
      </w:r>
      <w:r w:rsidR="00002EFA">
        <w:rPr>
          <w:rFonts w:ascii="Arial" w:hAnsi="Arial" w:cs="Arial"/>
          <w:color w:val="242424"/>
          <w:bdr w:val="none" w:sz="0" w:space="0" w:color="auto" w:frame="1"/>
        </w:rPr>
        <w:t>have</w:t>
      </w:r>
      <w:r w:rsidR="00D45490">
        <w:rPr>
          <w:rFonts w:ascii="Arial" w:hAnsi="Arial" w:cs="Arial"/>
          <w:color w:val="242424"/>
          <w:bdr w:val="none" w:sz="0" w:space="0" w:color="auto" w:frame="1"/>
        </w:rPr>
        <w:t xml:space="preserve"> missed some of the answers that were proposed to me.</w:t>
      </w:r>
      <w:r w:rsidR="00002EFA">
        <w:rPr>
          <w:rFonts w:ascii="Arial" w:hAnsi="Arial" w:cs="Arial"/>
          <w:color w:val="242424"/>
          <w:bdr w:val="none" w:sz="0" w:space="0" w:color="auto" w:frame="1"/>
        </w:rPr>
        <w:t xml:space="preserve">  By extension, it was difficult to conduct the interviews without asking leading questions to the learners.  I found that they often struggled to answer questions so attempting to clarify I felt like I was pushing them to an answer.  This is where I found that interviewing the staff would have been better as they are more intellectual compared to the learners.  I would change this if were to do this research day again as I found this aspect particularly difficult.</w:t>
      </w:r>
    </w:p>
    <w:p w14:paraId="63CF9188" w14:textId="2D0EF5BC" w:rsidR="00DF7B99" w:rsidRDefault="00DF7B99" w:rsidP="00A059FD">
      <w:pPr>
        <w:rPr>
          <w:rFonts w:ascii="Arial" w:hAnsi="Arial" w:cs="Arial"/>
          <w:color w:val="242424"/>
          <w:bdr w:val="none" w:sz="0" w:space="0" w:color="auto" w:frame="1"/>
        </w:rPr>
      </w:pPr>
    </w:p>
    <w:p w14:paraId="31F5F348" w14:textId="6F00A79E" w:rsidR="00DF7B99" w:rsidRDefault="00DF7B99" w:rsidP="00A059FD">
      <w:pPr>
        <w:rPr>
          <w:rFonts w:ascii="Arial" w:hAnsi="Arial" w:cs="Arial"/>
          <w:color w:val="242424"/>
          <w:bdr w:val="none" w:sz="0" w:space="0" w:color="auto" w:frame="1"/>
        </w:rPr>
      </w:pPr>
      <w:r>
        <w:rPr>
          <w:rFonts w:ascii="Arial" w:hAnsi="Arial" w:cs="Arial"/>
          <w:color w:val="242424"/>
          <w:bdr w:val="none" w:sz="0" w:space="0" w:color="auto" w:frame="1"/>
        </w:rPr>
        <w:t xml:space="preserve">To conclude, the overall aim of this study was to understand how children and staff felt regarding self-assessment.  I trialled the use of questionnaires as well as interviews to gather my results for this study after researching which methods of receiving feedback would be appropriate for this research task. I found that the majority of the participants had positive perspectives of self-assessment, with the minority disagreeing with the technique altogether.  This was shown when the participants in the questionnaires had similar views to the research surrounding self-assessment.  For example, the majority of the teachers agreed with Didaus theory that differentiating the success criteria for the learners to make their own work can be negative on their well-being. (Didau. D 2015) (See Appendices).  However, the </w:t>
      </w:r>
      <w:r>
        <w:rPr>
          <w:rFonts w:ascii="Arial" w:hAnsi="Arial" w:cs="Arial"/>
          <w:color w:val="242424"/>
          <w:bdr w:val="none" w:sz="0" w:space="0" w:color="auto" w:frame="1"/>
        </w:rPr>
        <w:lastRenderedPageBreak/>
        <w:t>learners disagreed and stated that they found the use of peer assessment to have more of an impact on their well-being. (See appendices).  The learners also suggested that they enjoyed the use of self-assessment as it reduces the workload of the teacher, agreeing with the study from (Education teachers, 2014).  The participants taking part in the questionnaire did not mention this being a factor as to why they use self-assessment and suggested that is used for the benefit of the child.  This research task has changed my perspective of the use of research in the classroom.  The learners in the class are so important to their own learning and finding out which form of feedback they would prefer to use to get viable feedback can be vital to their learning.  Free to speak, 2023, imply that the voice of the child is so important when it comes to the learner progression as well as mental-being.  (Free to speak, 2023).  In the future I will also use a variety of different AFL strategies depending on the needs of the child. Hattie, 2022, suggests that not every child can benefit from the same method of AFL, each learner is on their own learning journey and what can be beneficial for one child may not be for a different one. (Hattie. K, 2022).  Overall, this research task has changed my professional practice and would like to listen to the voice of the children more to understand what they are comfortable with.</w:t>
      </w:r>
    </w:p>
    <w:p w14:paraId="072B5682" w14:textId="24A26151" w:rsidR="00D3048B" w:rsidRDefault="00D3048B" w:rsidP="00A059FD">
      <w:pPr>
        <w:rPr>
          <w:rFonts w:ascii="Arial" w:hAnsi="Arial" w:cs="Arial"/>
          <w:color w:val="242424"/>
          <w:bdr w:val="none" w:sz="0" w:space="0" w:color="auto" w:frame="1"/>
        </w:rPr>
      </w:pPr>
    </w:p>
    <w:p w14:paraId="047C1AB9" w14:textId="2819EAD3" w:rsidR="00D3048B" w:rsidRDefault="00D3048B" w:rsidP="00A059FD">
      <w:pPr>
        <w:rPr>
          <w:rFonts w:ascii="Arial" w:hAnsi="Arial" w:cs="Arial"/>
          <w:color w:val="242424"/>
          <w:bdr w:val="none" w:sz="0" w:space="0" w:color="auto" w:frame="1"/>
        </w:rPr>
      </w:pPr>
    </w:p>
    <w:p w14:paraId="05525C4D" w14:textId="43AB9990" w:rsidR="00D3048B" w:rsidRDefault="00D3048B" w:rsidP="00A059FD">
      <w:pPr>
        <w:rPr>
          <w:rFonts w:ascii="Arial" w:hAnsi="Arial" w:cs="Arial"/>
          <w:color w:val="242424"/>
          <w:bdr w:val="none" w:sz="0" w:space="0" w:color="auto" w:frame="1"/>
        </w:rPr>
      </w:pPr>
    </w:p>
    <w:p w14:paraId="292F0DDE" w14:textId="0D33CE5A" w:rsidR="00D3048B" w:rsidRDefault="00D3048B" w:rsidP="00A059FD">
      <w:pPr>
        <w:rPr>
          <w:rFonts w:ascii="Arial" w:hAnsi="Arial" w:cs="Arial"/>
          <w:color w:val="242424"/>
          <w:bdr w:val="none" w:sz="0" w:space="0" w:color="auto" w:frame="1"/>
        </w:rPr>
      </w:pPr>
    </w:p>
    <w:p w14:paraId="177FF7DD" w14:textId="2354905C" w:rsidR="00D3048B" w:rsidRDefault="00D3048B" w:rsidP="00A059FD">
      <w:pPr>
        <w:rPr>
          <w:rFonts w:ascii="Arial" w:hAnsi="Arial" w:cs="Arial"/>
          <w:color w:val="242424"/>
          <w:bdr w:val="none" w:sz="0" w:space="0" w:color="auto" w:frame="1"/>
        </w:rPr>
      </w:pPr>
    </w:p>
    <w:p w14:paraId="7E32E04D" w14:textId="00D3E3BC" w:rsidR="00D3048B" w:rsidRDefault="00D3048B" w:rsidP="00A059FD">
      <w:pPr>
        <w:rPr>
          <w:rFonts w:ascii="Arial" w:hAnsi="Arial" w:cs="Arial"/>
          <w:color w:val="242424"/>
          <w:bdr w:val="none" w:sz="0" w:space="0" w:color="auto" w:frame="1"/>
        </w:rPr>
      </w:pPr>
    </w:p>
    <w:p w14:paraId="5BD45D37" w14:textId="7D08F07A" w:rsidR="00D3048B" w:rsidRDefault="00D3048B" w:rsidP="00A059FD">
      <w:pPr>
        <w:rPr>
          <w:rFonts w:ascii="Arial" w:hAnsi="Arial" w:cs="Arial"/>
          <w:color w:val="242424"/>
          <w:bdr w:val="none" w:sz="0" w:space="0" w:color="auto" w:frame="1"/>
        </w:rPr>
      </w:pPr>
    </w:p>
    <w:p w14:paraId="5AFE7A65" w14:textId="6FAA5B1E" w:rsidR="00D3048B" w:rsidRDefault="00D3048B" w:rsidP="00A059FD">
      <w:pPr>
        <w:rPr>
          <w:rFonts w:ascii="Arial" w:hAnsi="Arial" w:cs="Arial"/>
          <w:color w:val="242424"/>
          <w:bdr w:val="none" w:sz="0" w:space="0" w:color="auto" w:frame="1"/>
        </w:rPr>
      </w:pPr>
    </w:p>
    <w:p w14:paraId="75767359" w14:textId="5C341B6F" w:rsidR="00D3048B" w:rsidRDefault="00D3048B" w:rsidP="00A059FD">
      <w:pPr>
        <w:rPr>
          <w:rFonts w:ascii="Arial" w:hAnsi="Arial" w:cs="Arial"/>
          <w:color w:val="242424"/>
          <w:bdr w:val="none" w:sz="0" w:space="0" w:color="auto" w:frame="1"/>
        </w:rPr>
      </w:pPr>
    </w:p>
    <w:p w14:paraId="560D6623" w14:textId="5B142D5F" w:rsidR="00D3048B" w:rsidRDefault="00D3048B" w:rsidP="00A059FD">
      <w:pPr>
        <w:rPr>
          <w:rFonts w:ascii="Arial" w:hAnsi="Arial" w:cs="Arial"/>
          <w:color w:val="242424"/>
          <w:bdr w:val="none" w:sz="0" w:space="0" w:color="auto" w:frame="1"/>
        </w:rPr>
      </w:pPr>
    </w:p>
    <w:p w14:paraId="301D7B7E" w14:textId="76174C6A" w:rsidR="00D3048B" w:rsidRDefault="00D3048B" w:rsidP="00A059FD">
      <w:pPr>
        <w:rPr>
          <w:rFonts w:ascii="Arial" w:hAnsi="Arial" w:cs="Arial"/>
          <w:color w:val="242424"/>
          <w:bdr w:val="none" w:sz="0" w:space="0" w:color="auto" w:frame="1"/>
        </w:rPr>
      </w:pPr>
    </w:p>
    <w:p w14:paraId="76DB6ED3" w14:textId="5B377948" w:rsidR="00D3048B" w:rsidRDefault="00D3048B" w:rsidP="00A059FD">
      <w:pPr>
        <w:rPr>
          <w:rFonts w:ascii="Arial" w:hAnsi="Arial" w:cs="Arial"/>
          <w:color w:val="242424"/>
          <w:bdr w:val="none" w:sz="0" w:space="0" w:color="auto" w:frame="1"/>
        </w:rPr>
      </w:pPr>
    </w:p>
    <w:p w14:paraId="7A3496E5" w14:textId="4E8DC3EE" w:rsidR="00D3048B" w:rsidRDefault="00D3048B" w:rsidP="00A059FD">
      <w:pPr>
        <w:rPr>
          <w:rFonts w:ascii="Arial" w:hAnsi="Arial" w:cs="Arial"/>
          <w:color w:val="242424"/>
          <w:bdr w:val="none" w:sz="0" w:space="0" w:color="auto" w:frame="1"/>
        </w:rPr>
      </w:pPr>
    </w:p>
    <w:p w14:paraId="2FA25B4D" w14:textId="02956AA6" w:rsidR="00D3048B" w:rsidRDefault="00D3048B" w:rsidP="00A059FD">
      <w:pPr>
        <w:rPr>
          <w:rFonts w:ascii="Arial" w:hAnsi="Arial" w:cs="Arial"/>
          <w:color w:val="242424"/>
          <w:bdr w:val="none" w:sz="0" w:space="0" w:color="auto" w:frame="1"/>
        </w:rPr>
      </w:pPr>
    </w:p>
    <w:p w14:paraId="39291555" w14:textId="78242C1A" w:rsidR="00D3048B" w:rsidRDefault="00D3048B" w:rsidP="00A059FD">
      <w:pPr>
        <w:rPr>
          <w:rFonts w:ascii="Arial" w:hAnsi="Arial" w:cs="Arial"/>
          <w:color w:val="242424"/>
          <w:bdr w:val="none" w:sz="0" w:space="0" w:color="auto" w:frame="1"/>
        </w:rPr>
      </w:pPr>
    </w:p>
    <w:p w14:paraId="1EBCEA91" w14:textId="507F7FBC" w:rsidR="00D3048B" w:rsidRDefault="00D3048B" w:rsidP="00A059FD">
      <w:pPr>
        <w:rPr>
          <w:rFonts w:ascii="Arial" w:hAnsi="Arial" w:cs="Arial"/>
          <w:color w:val="242424"/>
          <w:bdr w:val="none" w:sz="0" w:space="0" w:color="auto" w:frame="1"/>
        </w:rPr>
      </w:pPr>
    </w:p>
    <w:p w14:paraId="46543EF1" w14:textId="28FF6FC1" w:rsidR="00D3048B" w:rsidRDefault="00D3048B" w:rsidP="00A059FD">
      <w:pPr>
        <w:rPr>
          <w:rFonts w:ascii="Arial" w:hAnsi="Arial" w:cs="Arial"/>
          <w:color w:val="242424"/>
          <w:bdr w:val="none" w:sz="0" w:space="0" w:color="auto" w:frame="1"/>
        </w:rPr>
      </w:pPr>
    </w:p>
    <w:p w14:paraId="6A6F0E89" w14:textId="418D8C4A" w:rsidR="00D3048B" w:rsidRDefault="00D3048B" w:rsidP="00A059FD">
      <w:pPr>
        <w:rPr>
          <w:rFonts w:ascii="Arial" w:hAnsi="Arial" w:cs="Arial"/>
          <w:color w:val="242424"/>
          <w:bdr w:val="none" w:sz="0" w:space="0" w:color="auto" w:frame="1"/>
        </w:rPr>
      </w:pPr>
    </w:p>
    <w:p w14:paraId="6E4BC9A6" w14:textId="6C83CC2E" w:rsidR="00D3048B" w:rsidRDefault="00D3048B" w:rsidP="00A059FD">
      <w:pPr>
        <w:rPr>
          <w:rFonts w:ascii="Arial" w:hAnsi="Arial" w:cs="Arial"/>
          <w:color w:val="242424"/>
          <w:bdr w:val="none" w:sz="0" w:space="0" w:color="auto" w:frame="1"/>
        </w:rPr>
      </w:pPr>
    </w:p>
    <w:p w14:paraId="173CE9B0" w14:textId="16DDCAD9" w:rsidR="00D3048B" w:rsidRDefault="00D3048B" w:rsidP="00A059FD">
      <w:pPr>
        <w:rPr>
          <w:rFonts w:ascii="Arial" w:hAnsi="Arial" w:cs="Arial"/>
          <w:color w:val="242424"/>
          <w:bdr w:val="none" w:sz="0" w:space="0" w:color="auto" w:frame="1"/>
        </w:rPr>
      </w:pPr>
    </w:p>
    <w:p w14:paraId="55BBAC5D" w14:textId="1BD05B35" w:rsidR="00D3048B" w:rsidRDefault="00D3048B" w:rsidP="00A059FD">
      <w:pPr>
        <w:rPr>
          <w:rFonts w:ascii="Arial" w:hAnsi="Arial" w:cs="Arial"/>
          <w:color w:val="242424"/>
          <w:bdr w:val="none" w:sz="0" w:space="0" w:color="auto" w:frame="1"/>
        </w:rPr>
      </w:pPr>
    </w:p>
    <w:p w14:paraId="2347B78E" w14:textId="11597803" w:rsidR="00D3048B" w:rsidRDefault="00D3048B" w:rsidP="00A059FD">
      <w:pPr>
        <w:rPr>
          <w:rFonts w:ascii="Arial" w:hAnsi="Arial" w:cs="Arial"/>
          <w:color w:val="242424"/>
          <w:bdr w:val="none" w:sz="0" w:space="0" w:color="auto" w:frame="1"/>
        </w:rPr>
      </w:pPr>
    </w:p>
    <w:p w14:paraId="305DD220" w14:textId="1A52D099" w:rsidR="00D3048B" w:rsidRDefault="00D3048B" w:rsidP="00A059FD">
      <w:pPr>
        <w:rPr>
          <w:rFonts w:ascii="Arial" w:hAnsi="Arial" w:cs="Arial"/>
          <w:color w:val="242424"/>
          <w:bdr w:val="none" w:sz="0" w:space="0" w:color="auto" w:frame="1"/>
        </w:rPr>
      </w:pPr>
    </w:p>
    <w:p w14:paraId="76192F2E" w14:textId="3F34015B" w:rsidR="00D3048B" w:rsidRDefault="00D3048B" w:rsidP="00A059FD">
      <w:pPr>
        <w:rPr>
          <w:rFonts w:ascii="Arial" w:hAnsi="Arial" w:cs="Arial"/>
          <w:color w:val="242424"/>
          <w:bdr w:val="none" w:sz="0" w:space="0" w:color="auto" w:frame="1"/>
        </w:rPr>
      </w:pPr>
    </w:p>
    <w:p w14:paraId="4924CD76" w14:textId="23EAF3B2" w:rsidR="00D3048B" w:rsidRDefault="00D3048B" w:rsidP="00A059FD">
      <w:pPr>
        <w:rPr>
          <w:rFonts w:ascii="Arial" w:hAnsi="Arial" w:cs="Arial"/>
          <w:color w:val="242424"/>
          <w:bdr w:val="none" w:sz="0" w:space="0" w:color="auto" w:frame="1"/>
        </w:rPr>
      </w:pPr>
    </w:p>
    <w:p w14:paraId="4B372B6F" w14:textId="62A41903" w:rsidR="00D3048B" w:rsidRDefault="00D3048B" w:rsidP="00D3048B">
      <w:r>
        <w:t xml:space="preserve">References </w:t>
      </w:r>
    </w:p>
    <w:p w14:paraId="4C607855" w14:textId="77777777" w:rsidR="00D3048B" w:rsidRDefault="00D3048B" w:rsidP="00D3048B"/>
    <w:p w14:paraId="1E8A1638" w14:textId="59DCC1E0"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Assessment resources. (2014). Different types of assessment. [Online]. Assessment resources. Available at: </w:t>
      </w:r>
      <w:hyperlink r:id="rId7" w:history="1">
        <w:r w:rsidRPr="006E1CFC">
          <w:rPr>
            <w:rStyle w:val="Hyperlink"/>
            <w:rFonts w:ascii="AppleSystemUIFont" w:hAnsi="AppleSystemUIFont" w:cs="AppleSystemUIFont"/>
            <w:sz w:val="26"/>
            <w:szCs w:val="26"/>
          </w:rPr>
          <w:t>https://ar.cetl.hku.hk/self_peer.htm</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 xml:space="preserve"> </w:t>
      </w:r>
      <w:r>
        <w:rPr>
          <w:rFonts w:ascii="AppleSystemUIFont" w:hAnsi="AppleSystemUIFont" w:cs="AppleSystemUIFont"/>
          <w:sz w:val="26"/>
          <w:szCs w:val="26"/>
        </w:rPr>
        <w:t>May 2023].</w:t>
      </w:r>
    </w:p>
    <w:p w14:paraId="32833477" w14:textId="77777777" w:rsidR="00D3048B" w:rsidRDefault="00D3048B" w:rsidP="00D3048B">
      <w:pPr>
        <w:rPr>
          <w:rFonts w:ascii="AppleSystemUIFont" w:hAnsi="AppleSystemUIFont" w:cs="AppleSystemUIFont"/>
          <w:sz w:val="26"/>
          <w:szCs w:val="26"/>
        </w:rPr>
      </w:pPr>
    </w:p>
    <w:p w14:paraId="6E809610" w14:textId="77777777"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lastRenderedPageBreak/>
        <w:t>Aubrey. K and Alison. R. (2015). Understanding and using educational theories. 2nd ed. London: Sage. p.47 and 96.</w:t>
      </w:r>
    </w:p>
    <w:p w14:paraId="5609E609" w14:textId="77777777" w:rsidR="00D3048B" w:rsidRDefault="00D3048B" w:rsidP="00D3048B">
      <w:pPr>
        <w:rPr>
          <w:rFonts w:ascii="AppleSystemUIFont" w:hAnsi="AppleSystemUIFont" w:cs="AppleSystemUIFont"/>
          <w:sz w:val="26"/>
          <w:szCs w:val="26"/>
        </w:rPr>
      </w:pPr>
    </w:p>
    <w:p w14:paraId="54CADBC8" w14:textId="05068F69"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BERA. (2019). Ethical guidelines for educational research. [Online]. BERA. Available at: </w:t>
      </w:r>
      <w:hyperlink r:id="rId8" w:history="1">
        <w:r w:rsidRPr="006E1CFC">
          <w:rPr>
            <w:rStyle w:val="Hyperlink"/>
            <w:rFonts w:ascii="AppleSystemUIFont" w:hAnsi="AppleSystemUIFont" w:cs="AppleSystemUIFont"/>
            <w:sz w:val="26"/>
            <w:szCs w:val="26"/>
          </w:rPr>
          <w:t>https://www.bera.ac.uk/publication/ethical-guidelines-for-educational-research-2018-online</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 May 2023].</w:t>
      </w:r>
    </w:p>
    <w:p w14:paraId="055E72CF" w14:textId="77777777" w:rsidR="00D3048B" w:rsidRDefault="00D3048B" w:rsidP="00D3048B">
      <w:pPr>
        <w:rPr>
          <w:rFonts w:ascii="AppleSystemUIFont" w:hAnsi="AppleSystemUIFont" w:cs="AppleSystemUIFont"/>
          <w:sz w:val="26"/>
          <w:szCs w:val="26"/>
        </w:rPr>
      </w:pPr>
    </w:p>
    <w:p w14:paraId="136718F0" w14:textId="67B86B3C"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Cambridge assessment. (2014). Getting started with assessment for learning. [Online]. International education. Available at: </w:t>
      </w:r>
      <w:hyperlink r:id="rId9" w:history="1">
        <w:r w:rsidRPr="006E1CFC">
          <w:rPr>
            <w:rStyle w:val="Hyperlink"/>
            <w:rFonts w:ascii="AppleSystemUIFont" w:hAnsi="AppleSystemUIFont" w:cs="AppleSystemUIFont"/>
            <w:sz w:val="26"/>
            <w:szCs w:val="26"/>
          </w:rPr>
          <w:t>https://cambridge-community.org.uk/professional-development/gswafl/index.html#:~:text=Assessment%20for%20learning%20(AFL</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 May 2023].</w:t>
      </w:r>
    </w:p>
    <w:p w14:paraId="75346954" w14:textId="77777777" w:rsidR="00D3048B" w:rsidRDefault="00D3048B" w:rsidP="00D3048B">
      <w:pPr>
        <w:rPr>
          <w:rFonts w:ascii="AppleSystemUIFont" w:hAnsi="AppleSystemUIFont" w:cs="AppleSystemUIFont"/>
          <w:sz w:val="26"/>
          <w:szCs w:val="26"/>
        </w:rPr>
      </w:pPr>
    </w:p>
    <w:p w14:paraId="76B9B9EB" w14:textId="387E1472"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Carter. J. (2008). Faulty self-assessment. [Online]. Research gate. Available at: </w:t>
      </w:r>
      <w:hyperlink r:id="rId10" w:history="1">
        <w:r w:rsidRPr="006E1CFC">
          <w:rPr>
            <w:rStyle w:val="Hyperlink"/>
            <w:rFonts w:ascii="AppleSystemUIFont" w:hAnsi="AppleSystemUIFont" w:cs="AppleSystemUIFont"/>
            <w:sz w:val="26"/>
            <w:szCs w:val="26"/>
          </w:rPr>
          <w:t>https://www.researchgate.net/publication/227682901_Faulty_Self-Assessment_Why_Evaluating_One's_Own_Competence_Is_an_Intr</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3</w:t>
      </w:r>
      <w:r>
        <w:rPr>
          <w:rFonts w:ascii="AppleSystemUIFont" w:hAnsi="AppleSystemUIFont" w:cs="AppleSystemUIFont"/>
          <w:sz w:val="26"/>
          <w:szCs w:val="26"/>
        </w:rPr>
        <w:t xml:space="preserve"> May 2023].</w:t>
      </w:r>
    </w:p>
    <w:p w14:paraId="4E1E56B2" w14:textId="77777777" w:rsidR="00D3048B" w:rsidRDefault="00D3048B" w:rsidP="00D3048B">
      <w:pPr>
        <w:rPr>
          <w:rFonts w:ascii="AppleSystemUIFont" w:hAnsi="AppleSystemUIFont" w:cs="AppleSystemUIFont"/>
          <w:sz w:val="26"/>
          <w:szCs w:val="26"/>
        </w:rPr>
      </w:pPr>
    </w:p>
    <w:p w14:paraId="7CF0BAE9" w14:textId="57E32B89"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Chung. L. (2023). Avoiding biased questions. [Online]. Delighted. Available at: </w:t>
      </w:r>
      <w:hyperlink r:id="rId11" w:history="1">
        <w:r w:rsidRPr="006E1CFC">
          <w:rPr>
            <w:rStyle w:val="Hyperlink"/>
            <w:rFonts w:ascii="AppleSystemUIFont" w:hAnsi="AppleSystemUIFont" w:cs="AppleSystemUIFont"/>
            <w:sz w:val="26"/>
            <w:szCs w:val="26"/>
          </w:rPr>
          <w:t>https://delighted.com/blog/biased-questions-examples-bad-survey-questions</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4 May 2023].</w:t>
      </w:r>
    </w:p>
    <w:p w14:paraId="3A3F6B17" w14:textId="77777777" w:rsidR="00D3048B" w:rsidRDefault="00D3048B" w:rsidP="00D3048B">
      <w:pPr>
        <w:rPr>
          <w:rFonts w:ascii="AppleSystemUIFont" w:hAnsi="AppleSystemUIFont" w:cs="AppleSystemUIFont"/>
          <w:sz w:val="26"/>
          <w:szCs w:val="26"/>
        </w:rPr>
      </w:pPr>
    </w:p>
    <w:p w14:paraId="2DFC214E" w14:textId="42F7BB6B"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Cint. (2022). What is a questionnaire and how is it used in research. [Online]. Cint. Available at: </w:t>
      </w:r>
      <w:hyperlink r:id="rId12" w:history="1">
        <w:r w:rsidRPr="006E1CFC">
          <w:rPr>
            <w:rStyle w:val="Hyperlink"/>
            <w:rFonts w:ascii="AppleSystemUIFont" w:hAnsi="AppleSystemUIFont" w:cs="AppleSystemUIFont"/>
            <w:sz w:val="26"/>
            <w:szCs w:val="26"/>
          </w:rPr>
          <w:t>https://www.cint.com/blog/what-is-a-questionnaire-and-how-is-it-used-in-research</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2</w:t>
      </w:r>
      <w:r>
        <w:rPr>
          <w:rFonts w:ascii="AppleSystemUIFont" w:hAnsi="AppleSystemUIFont" w:cs="AppleSystemUIFont"/>
          <w:sz w:val="26"/>
          <w:szCs w:val="26"/>
        </w:rPr>
        <w:t xml:space="preserve"> May 2023].</w:t>
      </w:r>
    </w:p>
    <w:p w14:paraId="3C967FE8" w14:textId="77777777" w:rsidR="00D3048B" w:rsidRDefault="00D3048B" w:rsidP="00D3048B">
      <w:pPr>
        <w:rPr>
          <w:rFonts w:ascii="AppleSystemUIFont" w:hAnsi="AppleSystemUIFont" w:cs="AppleSystemUIFont"/>
          <w:sz w:val="26"/>
          <w:szCs w:val="26"/>
        </w:rPr>
      </w:pPr>
    </w:p>
    <w:p w14:paraId="74B5C790" w14:textId="14B5C5F7"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Clark. </w:t>
      </w:r>
      <w:proofErr w:type="gramStart"/>
      <w:r>
        <w:rPr>
          <w:rFonts w:ascii="AppleSystemUIFont" w:hAnsi="AppleSystemUIFont" w:cs="AppleSystemUIFont"/>
          <w:sz w:val="26"/>
          <w:szCs w:val="26"/>
        </w:rPr>
        <w:t>A and</w:t>
      </w:r>
      <w:proofErr w:type="gramEnd"/>
      <w:r>
        <w:rPr>
          <w:rFonts w:ascii="AppleSystemUIFont" w:hAnsi="AppleSystemUIFont" w:cs="AppleSystemUIFont"/>
          <w:sz w:val="26"/>
          <w:szCs w:val="26"/>
        </w:rPr>
        <w:t xml:space="preserve"> Miss. p. (2001). Listening to young children. [Online]. The open university. Available at: </w:t>
      </w:r>
      <w:hyperlink r:id="rId13" w:history="1">
        <w:r w:rsidRPr="006E1CFC">
          <w:rPr>
            <w:rStyle w:val="Hyperlink"/>
            <w:rFonts w:ascii="AppleSystemUIFont" w:hAnsi="AppleSystemUIFont" w:cs="AppleSystemUIFont"/>
            <w:sz w:val="26"/>
            <w:szCs w:val="26"/>
          </w:rPr>
          <w:t>https://oro.open.ac.uk/17075/#:~:text=The%20Mosaic%20approach%20is%20a,on%20their%20early%20childhood%20settings</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3</w:t>
      </w:r>
      <w:r>
        <w:rPr>
          <w:rFonts w:ascii="AppleSystemUIFont" w:hAnsi="AppleSystemUIFont" w:cs="AppleSystemUIFont"/>
          <w:sz w:val="26"/>
          <w:szCs w:val="26"/>
        </w:rPr>
        <w:t xml:space="preserve"> May 2023].</w:t>
      </w:r>
    </w:p>
    <w:p w14:paraId="7CB5C8CF" w14:textId="77777777" w:rsidR="00D3048B" w:rsidRDefault="00D3048B" w:rsidP="00D3048B">
      <w:pPr>
        <w:rPr>
          <w:rFonts w:ascii="AppleSystemUIFont" w:hAnsi="AppleSystemUIFont" w:cs="AppleSystemUIFont"/>
          <w:sz w:val="26"/>
          <w:szCs w:val="26"/>
        </w:rPr>
      </w:pPr>
    </w:p>
    <w:p w14:paraId="64E5A3CF" w14:textId="66004261"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Clark. A. (2001). Say your piece. [Online]. Nursery World. Available at: </w:t>
      </w:r>
      <w:hyperlink r:id="rId14" w:history="1">
        <w:r w:rsidRPr="006E1CFC">
          <w:rPr>
            <w:rStyle w:val="Hyperlink"/>
            <w:rFonts w:ascii="AppleSystemUIFont" w:hAnsi="AppleSystemUIFont" w:cs="AppleSystemUIFont"/>
            <w:sz w:val="26"/>
            <w:szCs w:val="26"/>
          </w:rPr>
          <w:t>https://www.nurseryworld.co.uk/news/article/say-your-piece</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3</w:t>
      </w:r>
      <w:r>
        <w:rPr>
          <w:rFonts w:ascii="AppleSystemUIFont" w:hAnsi="AppleSystemUIFont" w:cs="AppleSystemUIFont"/>
          <w:sz w:val="26"/>
          <w:szCs w:val="26"/>
        </w:rPr>
        <w:t xml:space="preserve"> May 2023].</w:t>
      </w:r>
    </w:p>
    <w:p w14:paraId="58CA2AB8" w14:textId="77777777" w:rsidR="00D3048B" w:rsidRDefault="00D3048B" w:rsidP="00D3048B">
      <w:pPr>
        <w:rPr>
          <w:rFonts w:ascii="AppleSystemUIFont" w:hAnsi="AppleSystemUIFont" w:cs="AppleSystemUIFont"/>
          <w:sz w:val="26"/>
          <w:szCs w:val="26"/>
        </w:rPr>
      </w:pPr>
    </w:p>
    <w:p w14:paraId="5ED5AB9C" w14:textId="78BAB6FD"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Cleave. P. (2023). Advantages of questionnaires in research. [Online]. Smart survey. Available at: </w:t>
      </w:r>
      <w:hyperlink r:id="rId15" w:history="1">
        <w:r w:rsidRPr="006E1CFC">
          <w:rPr>
            <w:rStyle w:val="Hyperlink"/>
            <w:rFonts w:ascii="AppleSystemUIFont" w:hAnsi="AppleSystemUIFont" w:cs="AppleSystemUIFont"/>
            <w:sz w:val="26"/>
            <w:szCs w:val="26"/>
          </w:rPr>
          <w:t>https://www.smartsurvey.co.uk/blog/advantages-of-questionnaires-in-online-research</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5</w:t>
      </w:r>
      <w:r>
        <w:rPr>
          <w:rFonts w:ascii="AppleSystemUIFont" w:hAnsi="AppleSystemUIFont" w:cs="AppleSystemUIFont"/>
          <w:sz w:val="26"/>
          <w:szCs w:val="26"/>
        </w:rPr>
        <w:t xml:space="preserve"> May 2023].</w:t>
      </w:r>
    </w:p>
    <w:p w14:paraId="4625668C" w14:textId="77777777" w:rsidR="00D3048B" w:rsidRDefault="00D3048B" w:rsidP="00D3048B">
      <w:pPr>
        <w:rPr>
          <w:rFonts w:ascii="AppleSystemUIFont" w:hAnsi="AppleSystemUIFont" w:cs="AppleSystemUIFont"/>
          <w:sz w:val="26"/>
          <w:szCs w:val="26"/>
        </w:rPr>
      </w:pPr>
    </w:p>
    <w:p w14:paraId="23DBF1C3" w14:textId="77777777"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Dawson. C. (2019). Introduction to research methods. 5th ed. London: Robinson. p.55.</w:t>
      </w:r>
    </w:p>
    <w:p w14:paraId="47D684B4" w14:textId="77777777" w:rsidR="00D3048B" w:rsidRDefault="00D3048B" w:rsidP="00D3048B">
      <w:pPr>
        <w:rPr>
          <w:rFonts w:ascii="AppleSystemUIFont" w:hAnsi="AppleSystemUIFont" w:cs="AppleSystemUIFont"/>
          <w:sz w:val="26"/>
          <w:szCs w:val="26"/>
        </w:rPr>
      </w:pPr>
    </w:p>
    <w:p w14:paraId="0BADD672" w14:textId="73A3311E"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lastRenderedPageBreak/>
        <w:t xml:space="preserve">Didau. D. (2015). Why I struggle with learning objective and success criteria. [Online]. David Didau. Available at: </w:t>
      </w:r>
      <w:hyperlink r:id="rId16" w:history="1">
        <w:r w:rsidRPr="006E1CFC">
          <w:rPr>
            <w:rStyle w:val="Hyperlink"/>
            <w:rFonts w:ascii="AppleSystemUIFont" w:hAnsi="AppleSystemUIFont" w:cs="AppleSystemUIFont"/>
            <w:sz w:val="26"/>
            <w:szCs w:val="26"/>
          </w:rPr>
          <w:t>https://learningspy.co.uk/learning/8696/</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9</w:t>
      </w:r>
      <w:r>
        <w:rPr>
          <w:rFonts w:ascii="AppleSystemUIFont" w:hAnsi="AppleSystemUIFont" w:cs="AppleSystemUIFont"/>
          <w:sz w:val="26"/>
          <w:szCs w:val="26"/>
        </w:rPr>
        <w:t xml:space="preserve"> May 2023].</w:t>
      </w:r>
    </w:p>
    <w:p w14:paraId="71E9D68F" w14:textId="77777777" w:rsidR="00D3048B" w:rsidRDefault="00D3048B" w:rsidP="00D3048B">
      <w:pPr>
        <w:rPr>
          <w:rFonts w:ascii="AppleSystemUIFont" w:hAnsi="AppleSystemUIFont" w:cs="AppleSystemUIFont"/>
          <w:sz w:val="26"/>
          <w:szCs w:val="26"/>
        </w:rPr>
      </w:pPr>
    </w:p>
    <w:p w14:paraId="270879DB" w14:textId="48219E00"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Dix. P. (2011). Outstanding teaching: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[Online]. Teach primary. Available at: </w:t>
      </w:r>
      <w:hyperlink r:id="rId17" w:history="1">
        <w:r w:rsidRPr="006E1CFC">
          <w:rPr>
            <w:rStyle w:val="Hyperlink"/>
            <w:rFonts w:ascii="AppleSystemUIFont" w:hAnsi="AppleSystemUIFont" w:cs="AppleSystemUIFont"/>
            <w:sz w:val="26"/>
            <w:szCs w:val="26"/>
          </w:rPr>
          <w:t>https://www.teachprimary.com/learning_resources/view/outstanding-teaching-self-assessment</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5</w:t>
      </w:r>
      <w:r>
        <w:rPr>
          <w:rFonts w:ascii="AppleSystemUIFont" w:hAnsi="AppleSystemUIFont" w:cs="AppleSystemUIFont"/>
          <w:sz w:val="26"/>
          <w:szCs w:val="26"/>
        </w:rPr>
        <w:t xml:space="preserve"> May 2023].</w:t>
      </w:r>
    </w:p>
    <w:p w14:paraId="0B378102" w14:textId="77777777" w:rsidR="00D3048B" w:rsidRDefault="00D3048B" w:rsidP="00D3048B">
      <w:pPr>
        <w:rPr>
          <w:rFonts w:ascii="AppleSystemUIFont" w:hAnsi="AppleSystemUIFont" w:cs="AppleSystemUIFont"/>
          <w:sz w:val="26"/>
          <w:szCs w:val="26"/>
        </w:rPr>
      </w:pPr>
    </w:p>
    <w:p w14:paraId="6B5CD0E9" w14:textId="4CB74CBA"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Education teachers. (2014). Daily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in PE. [Online]. The PE specialist. Available at: </w:t>
      </w:r>
      <w:hyperlink r:id="rId18" w:history="1">
        <w:r w:rsidRPr="006E1CFC">
          <w:rPr>
            <w:rStyle w:val="Hyperlink"/>
            <w:rFonts w:ascii="AppleSystemUIFont" w:hAnsi="AppleSystemUIFont" w:cs="AppleSystemUIFont"/>
            <w:sz w:val="26"/>
            <w:szCs w:val="26"/>
          </w:rPr>
          <w:t>https://www.thepespecialist.com/making-assessment-easy-and-automatic/</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4 May 2023].</w:t>
      </w:r>
    </w:p>
    <w:p w14:paraId="62C77AC5" w14:textId="77777777" w:rsidR="00D3048B" w:rsidRDefault="00D3048B" w:rsidP="00D3048B">
      <w:pPr>
        <w:rPr>
          <w:rFonts w:ascii="AppleSystemUIFont" w:hAnsi="AppleSystemUIFont" w:cs="AppleSystemUIFont"/>
          <w:sz w:val="26"/>
          <w:szCs w:val="26"/>
        </w:rPr>
      </w:pPr>
    </w:p>
    <w:p w14:paraId="19BDC8C9" w14:textId="478F8CE0"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Free to speak. (2023). Making children’s and students voices heard. [Online]. Council of Europe. Available at: </w:t>
      </w:r>
      <w:hyperlink r:id="rId19" w:history="1">
        <w:r w:rsidRPr="006E1CFC">
          <w:rPr>
            <w:rStyle w:val="Hyperlink"/>
            <w:rFonts w:ascii="AppleSystemUIFont" w:hAnsi="AppleSystemUIFont" w:cs="AppleSystemUIFont"/>
            <w:sz w:val="26"/>
            <w:szCs w:val="26"/>
          </w:rPr>
          <w:t>https://www.coe.int/en/web/campaign-free-to-speak-safe-to-learn/making-children-and-students-voices-heard</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0</w:t>
      </w:r>
      <w:r>
        <w:rPr>
          <w:rFonts w:ascii="AppleSystemUIFont" w:hAnsi="AppleSystemUIFont" w:cs="AppleSystemUIFont"/>
          <w:sz w:val="26"/>
          <w:szCs w:val="26"/>
        </w:rPr>
        <w:t xml:space="preserve"> May 2023].</w:t>
      </w:r>
    </w:p>
    <w:p w14:paraId="20CC8C1B" w14:textId="77777777" w:rsidR="00D3048B" w:rsidRDefault="00D3048B" w:rsidP="00D3048B">
      <w:pPr>
        <w:rPr>
          <w:rFonts w:ascii="AppleSystemUIFont" w:hAnsi="AppleSystemUIFont" w:cs="AppleSystemUIFont"/>
          <w:sz w:val="26"/>
          <w:szCs w:val="26"/>
        </w:rPr>
      </w:pPr>
    </w:p>
    <w:p w14:paraId="6227AD6A" w14:textId="15BAE6F5"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Freibrun. M. (2021). Using success criteria to speak motivation. [Online]. Teaching channel. Available at: </w:t>
      </w:r>
      <w:hyperlink r:id="rId20" w:history="1">
        <w:r w:rsidRPr="006E1CFC">
          <w:rPr>
            <w:rStyle w:val="Hyperlink"/>
            <w:rFonts w:ascii="AppleSystemUIFont" w:hAnsi="AppleSystemUIFont" w:cs="AppleSystemUIFont"/>
            <w:sz w:val="26"/>
            <w:szCs w:val="26"/>
          </w:rPr>
          <w:t>https://www.teachingchannel.com/k12-hub/blog/success-criteria/#:~:text=Success%20criteria%20helps%20students%20know,to%2</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9</w:t>
      </w:r>
      <w:r>
        <w:rPr>
          <w:rFonts w:ascii="AppleSystemUIFont" w:hAnsi="AppleSystemUIFont" w:cs="AppleSystemUIFont"/>
          <w:sz w:val="26"/>
          <w:szCs w:val="26"/>
        </w:rPr>
        <w:t xml:space="preserve"> May 2023].</w:t>
      </w:r>
    </w:p>
    <w:p w14:paraId="2734B1E5" w14:textId="77777777" w:rsidR="00D3048B" w:rsidRDefault="00D3048B" w:rsidP="00D3048B">
      <w:pPr>
        <w:rPr>
          <w:rFonts w:ascii="AppleSystemUIFont" w:hAnsi="AppleSystemUIFont" w:cs="AppleSystemUIFont"/>
          <w:sz w:val="26"/>
          <w:szCs w:val="26"/>
        </w:rPr>
      </w:pPr>
    </w:p>
    <w:p w14:paraId="2B9977BB" w14:textId="40DD8BA6" w:rsidR="00D3048B" w:rsidRDefault="00D3048B" w:rsidP="00D3048B">
      <w:pPr>
        <w:rPr>
          <w:rFonts w:ascii="AppleSystemUIFont" w:hAnsi="AppleSystemUIFont" w:cs="AppleSystemUIFont"/>
          <w:sz w:val="26"/>
          <w:szCs w:val="26"/>
        </w:rPr>
      </w:pPr>
      <w:proofErr w:type="spellStart"/>
      <w:r>
        <w:rPr>
          <w:rFonts w:ascii="AppleSystemUIFont" w:hAnsi="AppleSystemUIFont" w:cs="AppleSystemUIFont"/>
          <w:sz w:val="26"/>
          <w:szCs w:val="26"/>
        </w:rPr>
        <w:t>Garaus</w:t>
      </w:r>
      <w:proofErr w:type="spellEnd"/>
      <w:r>
        <w:rPr>
          <w:rFonts w:ascii="AppleSystemUIFont" w:hAnsi="AppleSystemUIFont" w:cs="AppleSystemUIFont"/>
          <w:sz w:val="26"/>
          <w:szCs w:val="26"/>
        </w:rPr>
        <w:t xml:space="preserve">. G. (2016). Even tiny rewards can motivate people to go the extra mile. [Online]. Harvard business review. Available at: </w:t>
      </w:r>
      <w:hyperlink r:id="rId21" w:history="1">
        <w:r w:rsidRPr="006E1CFC">
          <w:rPr>
            <w:rStyle w:val="Hyperlink"/>
            <w:rFonts w:ascii="AppleSystemUIFont" w:hAnsi="AppleSystemUIFont" w:cs="AppleSystemUIFont"/>
            <w:sz w:val="26"/>
            <w:szCs w:val="26"/>
          </w:rPr>
          <w:t>https://hbr.org/2016/06/even-tiny-rewards-can-motivate-people-to-go-the-extra-mile</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7</w:t>
      </w:r>
      <w:r>
        <w:rPr>
          <w:rFonts w:ascii="AppleSystemUIFont" w:hAnsi="AppleSystemUIFont" w:cs="AppleSystemUIFont"/>
          <w:sz w:val="26"/>
          <w:szCs w:val="26"/>
        </w:rPr>
        <w:t xml:space="preserve"> May 2023].</w:t>
      </w:r>
    </w:p>
    <w:p w14:paraId="39931D19" w14:textId="77777777" w:rsidR="00D3048B" w:rsidRDefault="00D3048B" w:rsidP="00D3048B">
      <w:pPr>
        <w:rPr>
          <w:rFonts w:ascii="AppleSystemUIFont" w:hAnsi="AppleSystemUIFont" w:cs="AppleSystemUIFont"/>
          <w:sz w:val="26"/>
          <w:szCs w:val="26"/>
        </w:rPr>
      </w:pPr>
    </w:p>
    <w:p w14:paraId="5BD00B97" w14:textId="2D2524B3"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George. T. (2022). Types of interviews in research. [Online]. </w:t>
      </w:r>
      <w:proofErr w:type="spellStart"/>
      <w:r>
        <w:rPr>
          <w:rFonts w:ascii="AppleSystemUIFont" w:hAnsi="AppleSystemUIFont" w:cs="AppleSystemUIFont"/>
          <w:sz w:val="26"/>
          <w:szCs w:val="26"/>
        </w:rPr>
        <w:t>Scribbr</w:t>
      </w:r>
      <w:proofErr w:type="spellEnd"/>
      <w:r>
        <w:rPr>
          <w:rFonts w:ascii="AppleSystemUIFont" w:hAnsi="AppleSystemUIFont" w:cs="AppleSystemUIFont"/>
          <w:sz w:val="26"/>
          <w:szCs w:val="26"/>
        </w:rPr>
        <w:t xml:space="preserve">. Available at: </w:t>
      </w:r>
      <w:hyperlink r:id="rId22" w:history="1">
        <w:r w:rsidRPr="006E1CFC">
          <w:rPr>
            <w:rStyle w:val="Hyperlink"/>
            <w:rFonts w:ascii="AppleSystemUIFont" w:hAnsi="AppleSystemUIFont" w:cs="AppleSystemUIFont"/>
            <w:sz w:val="26"/>
            <w:szCs w:val="26"/>
          </w:rPr>
          <w:t>https://www.scribbr.co.uk/research-methods/types-of-interviews/#:~:text=Interviews%20are%20a%20great%20research,cuff%20r</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9</w:t>
      </w:r>
      <w:r>
        <w:rPr>
          <w:rFonts w:ascii="AppleSystemUIFont" w:hAnsi="AppleSystemUIFont" w:cs="AppleSystemUIFont"/>
          <w:sz w:val="26"/>
          <w:szCs w:val="26"/>
        </w:rPr>
        <w:t xml:space="preserve"> May 2023].</w:t>
      </w:r>
    </w:p>
    <w:p w14:paraId="575992F2" w14:textId="77777777" w:rsidR="00D3048B" w:rsidRDefault="00D3048B" w:rsidP="00D3048B">
      <w:pPr>
        <w:rPr>
          <w:rFonts w:ascii="AppleSystemUIFont" w:hAnsi="AppleSystemUIFont" w:cs="AppleSystemUIFont"/>
          <w:sz w:val="26"/>
          <w:szCs w:val="26"/>
        </w:rPr>
      </w:pPr>
    </w:p>
    <w:p w14:paraId="226727C1" w14:textId="6FCF6008"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Granglia. D. (2023). How many survey responses do I need to be statistically </w:t>
      </w:r>
      <w:proofErr w:type="gramStart"/>
      <w:r>
        <w:rPr>
          <w:rFonts w:ascii="AppleSystemUIFont" w:hAnsi="AppleSystemUIFont" w:cs="AppleSystemUIFont"/>
          <w:sz w:val="26"/>
          <w:szCs w:val="26"/>
        </w:rPr>
        <w:t>valid?.</w:t>
      </w:r>
      <w:proofErr w:type="gramEnd"/>
      <w:r>
        <w:rPr>
          <w:rFonts w:ascii="AppleSystemUIFont" w:hAnsi="AppleSystemUIFont" w:cs="AppleSystemUIFont"/>
          <w:sz w:val="26"/>
          <w:szCs w:val="26"/>
        </w:rPr>
        <w:t xml:space="preserve"> [Online]. Curiosity At work. Available at: </w:t>
      </w:r>
      <w:hyperlink r:id="rId23" w:history="1">
        <w:r w:rsidRPr="006E1CFC">
          <w:rPr>
            <w:rStyle w:val="Hyperlink"/>
            <w:rFonts w:ascii="AppleSystemUIFont" w:hAnsi="AppleSystemUIFont" w:cs="AppleSystemUIFont"/>
            <w:sz w:val="26"/>
            <w:szCs w:val="26"/>
          </w:rPr>
          <w:t>https://www.surveymonkey.co.uk/curiosity/how-many-people-do-i-need-to-take-my-survey/</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8</w:t>
      </w:r>
      <w:r>
        <w:rPr>
          <w:rFonts w:ascii="AppleSystemUIFont" w:hAnsi="AppleSystemUIFont" w:cs="AppleSystemUIFont"/>
          <w:sz w:val="26"/>
          <w:szCs w:val="26"/>
        </w:rPr>
        <w:t xml:space="preserve"> May 2023].</w:t>
      </w:r>
    </w:p>
    <w:p w14:paraId="6A6CE8C8" w14:textId="77777777" w:rsidR="00D3048B" w:rsidRDefault="00D3048B" w:rsidP="00D3048B">
      <w:pPr>
        <w:rPr>
          <w:rFonts w:ascii="AppleSystemUIFont" w:hAnsi="AppleSystemUIFont" w:cs="AppleSystemUIFont"/>
          <w:sz w:val="26"/>
          <w:szCs w:val="26"/>
        </w:rPr>
      </w:pPr>
    </w:p>
    <w:p w14:paraId="6F2B4068" w14:textId="62763EFA"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Hattie. K. (2022). How to give feedback to develop great learners. [Online]. Routledge. Available at: </w:t>
      </w:r>
      <w:hyperlink r:id="rId24" w:history="1">
        <w:r w:rsidRPr="006E1CFC">
          <w:rPr>
            <w:rStyle w:val="Hyperlink"/>
            <w:rFonts w:ascii="AppleSystemUIFont" w:hAnsi="AppleSystemUIFont" w:cs="AppleSystemUIFont"/>
            <w:sz w:val="26"/>
            <w:szCs w:val="26"/>
          </w:rPr>
          <w:t>https://www.routledge.com/blog/article/how-to-give-feedback-to-develop-great-learners</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8</w:t>
      </w:r>
      <w:r>
        <w:rPr>
          <w:rFonts w:ascii="AppleSystemUIFont" w:hAnsi="AppleSystemUIFont" w:cs="AppleSystemUIFont"/>
          <w:sz w:val="26"/>
          <w:szCs w:val="26"/>
        </w:rPr>
        <w:t xml:space="preserve"> May 2023].</w:t>
      </w:r>
    </w:p>
    <w:p w14:paraId="6952CA5E" w14:textId="77777777" w:rsidR="00D3048B" w:rsidRDefault="00D3048B" w:rsidP="00D3048B">
      <w:pPr>
        <w:rPr>
          <w:rFonts w:ascii="AppleSystemUIFont" w:hAnsi="AppleSystemUIFont" w:cs="AppleSystemUIFont"/>
          <w:sz w:val="26"/>
          <w:szCs w:val="26"/>
        </w:rPr>
      </w:pPr>
    </w:p>
    <w:p w14:paraId="282A6A44" w14:textId="1A13317E" w:rsidR="00D3048B" w:rsidRDefault="00D3048B" w:rsidP="00D3048B">
      <w:pPr>
        <w:autoSpaceDE w:val="0"/>
        <w:autoSpaceDN w:val="0"/>
        <w:adjustRightInd w:val="0"/>
        <w:rPr>
          <w:rFonts w:ascii="AppleSystemUIFont" w:hAnsi="AppleSystemUIFont" w:cs="AppleSystemUIFont"/>
          <w:sz w:val="26"/>
          <w:szCs w:val="26"/>
        </w:rPr>
      </w:pPr>
      <w:proofErr w:type="gramStart"/>
      <w:r>
        <w:rPr>
          <w:rFonts w:ascii="AppleSystemUIFont" w:hAnsi="AppleSystemUIFont" w:cs="AppleSystemUIFont"/>
          <w:sz w:val="26"/>
          <w:szCs w:val="26"/>
        </w:rPr>
        <w:t>Indeed</w:t>
      </w:r>
      <w:proofErr w:type="gramEnd"/>
      <w:r>
        <w:rPr>
          <w:rFonts w:ascii="AppleSystemUIFont" w:hAnsi="AppleSystemUIFont" w:cs="AppleSystemUIFont"/>
          <w:sz w:val="26"/>
          <w:szCs w:val="26"/>
        </w:rPr>
        <w:t xml:space="preserve"> editorial team. (2022). What is quantitative. [Online]. Indeed. Available at: </w:t>
      </w:r>
      <w:hyperlink r:id="rId25" w:history="1">
        <w:r w:rsidRPr="006E1CFC">
          <w:rPr>
            <w:rStyle w:val="Hyperlink"/>
            <w:rFonts w:ascii="AppleSystemUIFont" w:hAnsi="AppleSystemUIFont" w:cs="AppleSystemUIFont"/>
            <w:sz w:val="26"/>
            <w:szCs w:val="26"/>
          </w:rPr>
          <w:t>https://www.indeed.com/career-advice/career-development/quantitative-data-definition#:~:text=Benefits%20of%20quantitativ</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 xml:space="preserve">9 </w:t>
      </w:r>
      <w:r>
        <w:rPr>
          <w:rFonts w:ascii="AppleSystemUIFont" w:hAnsi="AppleSystemUIFont" w:cs="AppleSystemUIFont"/>
          <w:sz w:val="26"/>
          <w:szCs w:val="26"/>
        </w:rPr>
        <w:t>May 2023].</w:t>
      </w:r>
    </w:p>
    <w:p w14:paraId="7E3B7EAD" w14:textId="77777777" w:rsidR="00D3048B" w:rsidRDefault="00D3048B" w:rsidP="00D3048B"/>
    <w:p w14:paraId="4B77BA18" w14:textId="58C6A49A"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lastRenderedPageBreak/>
        <w:t xml:space="preserve">Mania. M. (2019). </w:t>
      </w:r>
      <w:proofErr w:type="spellStart"/>
      <w:r>
        <w:rPr>
          <w:rFonts w:ascii="AppleSystemUIFont" w:hAnsi="AppleSystemUIFont" w:cs="AppleSystemUIFont"/>
          <w:sz w:val="26"/>
          <w:szCs w:val="26"/>
        </w:rPr>
        <w:t>Self evaluation</w:t>
      </w:r>
      <w:proofErr w:type="spellEnd"/>
      <w:r>
        <w:rPr>
          <w:rFonts w:ascii="AppleSystemUIFont" w:hAnsi="AppleSystemUIFont" w:cs="AppleSystemUIFont"/>
          <w:sz w:val="26"/>
          <w:szCs w:val="26"/>
        </w:rPr>
        <w:t xml:space="preserve"> skills in relation to </w:t>
      </w:r>
      <w:proofErr w:type="spellStart"/>
      <w:r>
        <w:rPr>
          <w:rFonts w:ascii="AppleSystemUIFont" w:hAnsi="AppleSystemUIFont" w:cs="AppleSystemUIFont"/>
          <w:sz w:val="26"/>
          <w:szCs w:val="26"/>
        </w:rPr>
        <w:t>Piagets</w:t>
      </w:r>
      <w:proofErr w:type="spellEnd"/>
      <w:r>
        <w:rPr>
          <w:rFonts w:ascii="AppleSystemUIFont" w:hAnsi="AppleSystemUIFont" w:cs="AppleSystemUIFont"/>
          <w:sz w:val="26"/>
          <w:szCs w:val="26"/>
        </w:rPr>
        <w:t xml:space="preserve"> theory. [Online]. Research gate. Available at: </w:t>
      </w:r>
      <w:hyperlink r:id="rId26" w:history="1">
        <w:r w:rsidRPr="006E1CFC">
          <w:rPr>
            <w:rStyle w:val="Hyperlink"/>
            <w:rFonts w:ascii="AppleSystemUIFont" w:hAnsi="AppleSystemUIFont" w:cs="AppleSystemUIFont"/>
            <w:sz w:val="26"/>
            <w:szCs w:val="26"/>
          </w:rPr>
          <w:t>https://www.researchgate.net/publication/331633999_Self_Evaluation_Skills_in_Relation_to_Piaget's_Theory</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2</w:t>
      </w:r>
      <w:r>
        <w:rPr>
          <w:rFonts w:ascii="AppleSystemUIFont" w:hAnsi="AppleSystemUIFont" w:cs="AppleSystemUIFont"/>
          <w:sz w:val="26"/>
          <w:szCs w:val="26"/>
        </w:rPr>
        <w:t xml:space="preserve"> May 2023].</w:t>
      </w:r>
    </w:p>
    <w:p w14:paraId="4B2AFF50" w14:textId="77777777" w:rsidR="00D3048B" w:rsidRDefault="00D3048B" w:rsidP="00D3048B">
      <w:pPr>
        <w:rPr>
          <w:rFonts w:ascii="AppleSystemUIFont" w:hAnsi="AppleSystemUIFont" w:cs="AppleSystemUIFont"/>
          <w:sz w:val="26"/>
          <w:szCs w:val="26"/>
        </w:rPr>
      </w:pPr>
    </w:p>
    <w:p w14:paraId="4B917CAC" w14:textId="4F8F9E31"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Marcin. A. (2018). What are loaves stages of development. [Online]. Healthline. Available at: </w:t>
      </w:r>
      <w:hyperlink r:id="rId27" w:history="1">
        <w:r w:rsidRPr="006E1CFC">
          <w:rPr>
            <w:rStyle w:val="Hyperlink"/>
            <w:rFonts w:ascii="AppleSystemUIFont" w:hAnsi="AppleSystemUIFont" w:cs="AppleSystemUIFont"/>
            <w:sz w:val="26"/>
            <w:szCs w:val="26"/>
          </w:rPr>
          <w:t>https://www.healthline.com/health/piaget-stages-of-development</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14 May 2023].</w:t>
      </w:r>
    </w:p>
    <w:p w14:paraId="2768BFCE" w14:textId="77777777" w:rsidR="00D3048B" w:rsidRDefault="00D3048B" w:rsidP="00D3048B">
      <w:pPr>
        <w:rPr>
          <w:rFonts w:ascii="AppleSystemUIFont" w:hAnsi="AppleSystemUIFont" w:cs="AppleSystemUIFont"/>
          <w:sz w:val="26"/>
          <w:szCs w:val="26"/>
        </w:rPr>
      </w:pPr>
    </w:p>
    <w:p w14:paraId="78931C32" w14:textId="05A9F417"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McLeod. S. (2023). </w:t>
      </w:r>
      <w:proofErr w:type="spellStart"/>
      <w:r>
        <w:rPr>
          <w:rFonts w:ascii="AppleSystemUIFont" w:hAnsi="AppleSystemUIFont" w:cs="AppleSystemUIFont"/>
          <w:sz w:val="26"/>
          <w:szCs w:val="26"/>
        </w:rPr>
        <w:t>Vygotskys</w:t>
      </w:r>
      <w:proofErr w:type="spellEnd"/>
      <w:r>
        <w:rPr>
          <w:rFonts w:ascii="AppleSystemUIFont" w:hAnsi="AppleSystemUIFont" w:cs="AppleSystemUIFont"/>
          <w:sz w:val="26"/>
          <w:szCs w:val="26"/>
        </w:rPr>
        <w:t xml:space="preserve"> sociocultural theory of cognitive development. [Online]. Simply psychology. Available at: </w:t>
      </w:r>
      <w:hyperlink r:id="rId28" w:history="1">
        <w:r w:rsidRPr="006E1CFC">
          <w:rPr>
            <w:rStyle w:val="Hyperlink"/>
            <w:rFonts w:ascii="AppleSystemUIFont" w:hAnsi="AppleSystemUIFont" w:cs="AppleSystemUIFont"/>
            <w:sz w:val="26"/>
            <w:szCs w:val="26"/>
          </w:rPr>
          <w:t>https://www.simplypsychology.org/vygotsky.html</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1</w:t>
      </w:r>
      <w:r>
        <w:rPr>
          <w:rFonts w:ascii="AppleSystemUIFont" w:hAnsi="AppleSystemUIFont" w:cs="AppleSystemUIFont"/>
          <w:sz w:val="26"/>
          <w:szCs w:val="26"/>
        </w:rPr>
        <w:t xml:space="preserve"> May 2023].</w:t>
      </w:r>
    </w:p>
    <w:p w14:paraId="3EADAC9D" w14:textId="77777777" w:rsidR="00D3048B" w:rsidRDefault="00D3048B" w:rsidP="00D3048B">
      <w:pPr>
        <w:rPr>
          <w:rFonts w:ascii="AppleSystemUIFont" w:hAnsi="AppleSystemUIFont" w:cs="AppleSystemUIFont"/>
          <w:sz w:val="26"/>
          <w:szCs w:val="26"/>
        </w:rPr>
      </w:pPr>
    </w:p>
    <w:p w14:paraId="27C3E604" w14:textId="4B7ED4AC"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McMillian. J and Hearn. J. (2008). Student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[Online]. Educational horizons. Available at: </w:t>
      </w:r>
      <w:hyperlink r:id="rId29" w:history="1">
        <w:r w:rsidRPr="006E1CFC">
          <w:rPr>
            <w:rStyle w:val="Hyperlink"/>
            <w:rFonts w:ascii="AppleSystemUIFont" w:hAnsi="AppleSystemUIFont" w:cs="AppleSystemUIFont"/>
            <w:sz w:val="26"/>
            <w:szCs w:val="26"/>
          </w:rPr>
          <w:t>https://files.eric.ed.gov/fulltext/EJ815370.pdf</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1</w:t>
      </w:r>
      <w:r>
        <w:rPr>
          <w:rFonts w:ascii="AppleSystemUIFont" w:hAnsi="AppleSystemUIFont" w:cs="AppleSystemUIFont"/>
          <w:sz w:val="26"/>
          <w:szCs w:val="26"/>
        </w:rPr>
        <w:t xml:space="preserve"> May 2023].</w:t>
      </w:r>
    </w:p>
    <w:p w14:paraId="215BFF45" w14:textId="77777777" w:rsidR="00D3048B" w:rsidRDefault="00D3048B" w:rsidP="00D3048B">
      <w:pPr>
        <w:rPr>
          <w:rFonts w:ascii="AppleSystemUIFont" w:hAnsi="AppleSystemUIFont" w:cs="AppleSystemUIFont"/>
          <w:sz w:val="26"/>
          <w:szCs w:val="26"/>
        </w:rPr>
      </w:pPr>
    </w:p>
    <w:p w14:paraId="615CCF68" w14:textId="4B9A7790"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Moss. P. (2008). The mosaic </w:t>
      </w:r>
      <w:proofErr w:type="gramStart"/>
      <w:r>
        <w:rPr>
          <w:rFonts w:ascii="AppleSystemUIFont" w:hAnsi="AppleSystemUIFont" w:cs="AppleSystemUIFont"/>
          <w:sz w:val="26"/>
          <w:szCs w:val="26"/>
        </w:rPr>
        <w:t>approach</w:t>
      </w:r>
      <w:proofErr w:type="gramEnd"/>
      <w:r>
        <w:rPr>
          <w:rFonts w:ascii="AppleSystemUIFont" w:hAnsi="AppleSystemUIFont" w:cs="AppleSystemUIFont"/>
          <w:sz w:val="26"/>
          <w:szCs w:val="26"/>
        </w:rPr>
        <w:t xml:space="preserve">. [Online]. Brown. N. Available at: </w:t>
      </w:r>
      <w:hyperlink r:id="rId30" w:history="1">
        <w:r w:rsidRPr="006E1CFC">
          <w:rPr>
            <w:rStyle w:val="Hyperlink"/>
            <w:rFonts w:ascii="AppleSystemUIFont" w:hAnsi="AppleSystemUIFont" w:cs="AppleSystemUIFont"/>
            <w:sz w:val="26"/>
            <w:szCs w:val="26"/>
          </w:rPr>
          <w:t>https://www.nicole-brown.co.uk/the-mosaic-approach-according-to-clark-and-moss/#:~:text=Criticism%20of%20this%20approach</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0</w:t>
      </w:r>
      <w:r>
        <w:rPr>
          <w:rFonts w:ascii="AppleSystemUIFont" w:hAnsi="AppleSystemUIFont" w:cs="AppleSystemUIFont"/>
          <w:sz w:val="26"/>
          <w:szCs w:val="26"/>
        </w:rPr>
        <w:t xml:space="preserve"> May 2023].</w:t>
      </w:r>
    </w:p>
    <w:p w14:paraId="408DC4B7" w14:textId="77777777" w:rsidR="00D3048B" w:rsidRDefault="00D3048B" w:rsidP="00D3048B">
      <w:pPr>
        <w:rPr>
          <w:rFonts w:ascii="AppleSystemUIFont" w:hAnsi="AppleSystemUIFont" w:cs="AppleSystemUIFont"/>
          <w:sz w:val="26"/>
          <w:szCs w:val="26"/>
        </w:rPr>
      </w:pPr>
    </w:p>
    <w:p w14:paraId="19C06498" w14:textId="005DB7F5"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Norwood. A. (2023). What does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and </w:t>
      </w:r>
      <w:proofErr w:type="spellStart"/>
      <w:r>
        <w:rPr>
          <w:rFonts w:ascii="AppleSystemUIFont" w:hAnsi="AppleSystemUIFont" w:cs="AppleSystemUIFont"/>
          <w:sz w:val="26"/>
          <w:szCs w:val="26"/>
        </w:rPr>
        <w:t>self reflection</w:t>
      </w:r>
      <w:proofErr w:type="spellEnd"/>
      <w:r>
        <w:rPr>
          <w:rFonts w:ascii="AppleSystemUIFont" w:hAnsi="AppleSystemUIFont" w:cs="AppleSystemUIFont"/>
          <w:sz w:val="26"/>
          <w:szCs w:val="26"/>
        </w:rPr>
        <w:t xml:space="preserve"> bring to the learning journey. [Online]. School box. Available at: </w:t>
      </w:r>
      <w:hyperlink r:id="rId31" w:history="1">
        <w:r w:rsidRPr="006E1CFC">
          <w:rPr>
            <w:rStyle w:val="Hyperlink"/>
            <w:rFonts w:ascii="AppleSystemUIFont" w:hAnsi="AppleSystemUIFont" w:cs="AppleSystemUIFont"/>
            <w:sz w:val="26"/>
            <w:szCs w:val="26"/>
          </w:rPr>
          <w:t>https://schoolbox.com.au/blog/what-does-self-assessment-and-self-reflection-bring-to-the-learning-journey/#:~:text=Self%</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9</w:t>
      </w:r>
      <w:r>
        <w:rPr>
          <w:rFonts w:ascii="AppleSystemUIFont" w:hAnsi="AppleSystemUIFont" w:cs="AppleSystemUIFont"/>
          <w:sz w:val="26"/>
          <w:szCs w:val="26"/>
        </w:rPr>
        <w:t xml:space="preserve"> May 2023].</w:t>
      </w:r>
    </w:p>
    <w:p w14:paraId="04DFD2F8" w14:textId="77777777" w:rsidR="00D3048B" w:rsidRDefault="00D3048B" w:rsidP="00D3048B">
      <w:pPr>
        <w:rPr>
          <w:rFonts w:ascii="AppleSystemUIFont" w:hAnsi="AppleSystemUIFont" w:cs="AppleSystemUIFont"/>
          <w:sz w:val="26"/>
          <w:szCs w:val="26"/>
        </w:rPr>
      </w:pPr>
    </w:p>
    <w:p w14:paraId="19AD2CF8" w14:textId="48A50403" w:rsidR="00D3048B" w:rsidRDefault="00D3048B" w:rsidP="00D3048B">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Prasanna. (2023). Advantages and disadvantages of questionnaire. [Online]. A plus topped. Available at: </w:t>
      </w:r>
      <w:hyperlink r:id="rId32" w:history="1">
        <w:r w:rsidRPr="006E1CFC">
          <w:rPr>
            <w:rStyle w:val="Hyperlink"/>
            <w:rFonts w:ascii="AppleSystemUIFont" w:hAnsi="AppleSystemUIFont" w:cs="AppleSystemUIFont"/>
            <w:sz w:val="26"/>
            <w:szCs w:val="26"/>
          </w:rPr>
          <w:t>https://www.aplustopper.com/advantages-and-disadvantages-of-questionnaire/</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6</w:t>
      </w:r>
      <w:r>
        <w:rPr>
          <w:rFonts w:ascii="AppleSystemUIFont" w:hAnsi="AppleSystemUIFont" w:cs="AppleSystemUIFont"/>
          <w:sz w:val="26"/>
          <w:szCs w:val="26"/>
        </w:rPr>
        <w:t xml:space="preserve"> May 2023].</w:t>
      </w:r>
    </w:p>
    <w:p w14:paraId="23A2D467" w14:textId="77777777" w:rsidR="00D3048B" w:rsidRDefault="00D3048B" w:rsidP="00D3048B"/>
    <w:p w14:paraId="38BB30A3" w14:textId="42C2B145"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Ross. J. (2006). The reliability, validity and utility of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[Online]. Scholar works. Available at: </w:t>
      </w:r>
      <w:hyperlink r:id="rId33" w:history="1">
        <w:r w:rsidRPr="006E1CFC">
          <w:rPr>
            <w:rStyle w:val="Hyperlink"/>
            <w:rFonts w:ascii="AppleSystemUIFont" w:hAnsi="AppleSystemUIFont" w:cs="AppleSystemUIFont"/>
            <w:sz w:val="26"/>
            <w:szCs w:val="26"/>
          </w:rPr>
          <w:t>https://scholarworks.umass.edu/cgi/viewcontent.cgi?article=1196&amp;context=pare</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3</w:t>
      </w:r>
      <w:r>
        <w:rPr>
          <w:rFonts w:ascii="AppleSystemUIFont" w:hAnsi="AppleSystemUIFont" w:cs="AppleSystemUIFont"/>
          <w:sz w:val="26"/>
          <w:szCs w:val="26"/>
        </w:rPr>
        <w:t xml:space="preserve"> May 2023].</w:t>
      </w:r>
    </w:p>
    <w:p w14:paraId="0045A00E" w14:textId="77777777" w:rsidR="00D3048B" w:rsidRDefault="00D3048B" w:rsidP="00D3048B">
      <w:pPr>
        <w:rPr>
          <w:rFonts w:ascii="AppleSystemUIFont" w:hAnsi="AppleSystemUIFont" w:cs="AppleSystemUIFont"/>
          <w:sz w:val="26"/>
          <w:szCs w:val="26"/>
        </w:rPr>
      </w:pPr>
    </w:p>
    <w:p w14:paraId="0A19ED77" w14:textId="1A180106" w:rsidR="00D3048B" w:rsidRDefault="00D3048B" w:rsidP="00D3048B">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School phases. (2021). Teacher feedback to improve pupil learning. [Online]. Education endowment foundation. Available at: </w:t>
      </w:r>
      <w:hyperlink r:id="rId34" w:history="1">
        <w:r w:rsidRPr="006E1CFC">
          <w:rPr>
            <w:rStyle w:val="Hyperlink"/>
            <w:rFonts w:ascii="AppleSystemUIFont" w:hAnsi="AppleSystemUIFont" w:cs="AppleSystemUIFont"/>
            <w:sz w:val="26"/>
            <w:szCs w:val="26"/>
          </w:rPr>
          <w:t>https://educationendowmentfoundation.org.uk/education-evidence/guidance-reports/feedback</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3</w:t>
      </w:r>
      <w:r>
        <w:rPr>
          <w:rFonts w:ascii="AppleSystemUIFont" w:hAnsi="AppleSystemUIFont" w:cs="AppleSystemUIFont"/>
          <w:sz w:val="26"/>
          <w:szCs w:val="26"/>
        </w:rPr>
        <w:t xml:space="preserve"> May 2023].</w:t>
      </w:r>
    </w:p>
    <w:p w14:paraId="1FB7A070" w14:textId="77777777" w:rsidR="00D3048B" w:rsidRDefault="00D3048B" w:rsidP="00D3048B"/>
    <w:p w14:paraId="62929F00" w14:textId="6C72EDE2" w:rsidR="00D3048B" w:rsidRDefault="00D3048B" w:rsidP="00D3048B">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Sociology group. (2023). Advantages and disadvantages of interviews in research. [Online]. Sociology group. Available at: </w:t>
      </w:r>
      <w:hyperlink r:id="rId35" w:history="1">
        <w:r w:rsidRPr="006E1CFC">
          <w:rPr>
            <w:rStyle w:val="Hyperlink"/>
            <w:rFonts w:ascii="AppleSystemUIFont" w:hAnsi="AppleSystemUIFont" w:cs="AppleSystemUIFont"/>
            <w:sz w:val="26"/>
            <w:szCs w:val="26"/>
          </w:rPr>
          <w:t>https://www.sociologygroup.com/advantages-disadvantages-interview-research/</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1</w:t>
      </w:r>
      <w:r>
        <w:rPr>
          <w:rFonts w:ascii="AppleSystemUIFont" w:hAnsi="AppleSystemUIFont" w:cs="AppleSystemUIFont"/>
          <w:sz w:val="26"/>
          <w:szCs w:val="26"/>
        </w:rPr>
        <w:t xml:space="preserve"> May 2023].</w:t>
      </w:r>
    </w:p>
    <w:p w14:paraId="2DEAA80B" w14:textId="77777777" w:rsidR="00D3048B" w:rsidRDefault="00D3048B" w:rsidP="00D3048B"/>
    <w:p w14:paraId="1E3D727C" w14:textId="5C0C9357"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Taubert. J. (2023).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as a tool for </w:t>
      </w:r>
      <w:proofErr w:type="gramStart"/>
      <w:r>
        <w:rPr>
          <w:rFonts w:ascii="AppleSystemUIFont" w:hAnsi="AppleSystemUIFont" w:cs="AppleSystemUIFont"/>
          <w:sz w:val="26"/>
          <w:szCs w:val="26"/>
        </w:rPr>
        <w:t>teachers</w:t>
      </w:r>
      <w:proofErr w:type="gramEnd"/>
      <w:r>
        <w:rPr>
          <w:rFonts w:ascii="AppleSystemUIFont" w:hAnsi="AppleSystemUIFont" w:cs="AppleSystemUIFont"/>
          <w:sz w:val="26"/>
          <w:szCs w:val="26"/>
        </w:rPr>
        <w:t xml:space="preserve"> professional development. [Online]. Lesson App. Available at: </w:t>
      </w:r>
      <w:hyperlink r:id="rId36" w:history="1">
        <w:r w:rsidRPr="006E1CFC">
          <w:rPr>
            <w:rStyle w:val="Hyperlink"/>
            <w:rFonts w:ascii="AppleSystemUIFont" w:hAnsi="AppleSystemUIFont" w:cs="AppleSystemUIFont"/>
            <w:sz w:val="26"/>
            <w:szCs w:val="26"/>
          </w:rPr>
          <w:t>https://lessonapp.fi/self-assessment-as-a-tool-for-teachers-professional-development/#:~:text=Self%2Dassessment%20helps%</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14 May 2023].</w:t>
      </w:r>
    </w:p>
    <w:p w14:paraId="365DB346" w14:textId="77777777" w:rsidR="00D3048B" w:rsidRDefault="00D3048B" w:rsidP="00D3048B">
      <w:pPr>
        <w:rPr>
          <w:rFonts w:ascii="AppleSystemUIFont" w:hAnsi="AppleSystemUIFont" w:cs="AppleSystemUIFont"/>
          <w:sz w:val="26"/>
          <w:szCs w:val="26"/>
        </w:rPr>
      </w:pPr>
    </w:p>
    <w:p w14:paraId="43B34F0F" w14:textId="42DDB65C"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Teaching expertise. (2012). Black, William and assessment for learning. [Online]. Teaching expertise. Available at: </w:t>
      </w:r>
      <w:hyperlink r:id="rId37" w:history="1">
        <w:r w:rsidRPr="006E1CFC">
          <w:rPr>
            <w:rStyle w:val="Hyperlink"/>
            <w:rFonts w:ascii="AppleSystemUIFont" w:hAnsi="AppleSystemUIFont" w:cs="AppleSystemUIFont"/>
            <w:sz w:val="26"/>
            <w:szCs w:val="26"/>
          </w:rPr>
          <w:t>https://www.teachingexpertise.com/articles/black-wiliam-and-assessment-for-learning/</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2</w:t>
      </w:r>
      <w:r>
        <w:rPr>
          <w:rFonts w:ascii="AppleSystemUIFont" w:hAnsi="AppleSystemUIFont" w:cs="AppleSystemUIFont"/>
          <w:sz w:val="26"/>
          <w:szCs w:val="26"/>
        </w:rPr>
        <w:t xml:space="preserve"> May 2023].</w:t>
      </w:r>
    </w:p>
    <w:p w14:paraId="50ECC8FE" w14:textId="77777777" w:rsidR="00D3048B" w:rsidRDefault="00D3048B" w:rsidP="00D3048B">
      <w:pPr>
        <w:rPr>
          <w:rFonts w:ascii="AppleSystemUIFont" w:hAnsi="AppleSystemUIFont" w:cs="AppleSystemUIFont"/>
          <w:sz w:val="26"/>
          <w:szCs w:val="26"/>
        </w:rPr>
      </w:pPr>
    </w:p>
    <w:p w14:paraId="26E78A3F" w14:textId="5F03B48E"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The STEM learning centre. (2012). </w:t>
      </w:r>
      <w:proofErr w:type="spellStart"/>
      <w:r>
        <w:rPr>
          <w:rFonts w:ascii="AppleSystemUIFont" w:hAnsi="AppleSystemUIFont" w:cs="AppleSystemUIFont"/>
          <w:sz w:val="26"/>
          <w:szCs w:val="26"/>
        </w:rPr>
        <w:t>Vygotskys</w:t>
      </w:r>
      <w:proofErr w:type="spellEnd"/>
      <w:r>
        <w:rPr>
          <w:rFonts w:ascii="AppleSystemUIFont" w:hAnsi="AppleSystemUIFont" w:cs="AppleSystemUIFont"/>
          <w:sz w:val="26"/>
          <w:szCs w:val="26"/>
        </w:rPr>
        <w:t xml:space="preserve"> concept of the zone of proximal development. [Online]. Future </w:t>
      </w:r>
      <w:proofErr w:type="gramStart"/>
      <w:r>
        <w:rPr>
          <w:rFonts w:ascii="AppleSystemUIFont" w:hAnsi="AppleSystemUIFont" w:cs="AppleSystemUIFont"/>
          <w:sz w:val="26"/>
          <w:szCs w:val="26"/>
        </w:rPr>
        <w:t>learn</w:t>
      </w:r>
      <w:proofErr w:type="gramEnd"/>
      <w:r>
        <w:rPr>
          <w:rFonts w:ascii="AppleSystemUIFont" w:hAnsi="AppleSystemUIFont" w:cs="AppleSystemUIFont"/>
          <w:sz w:val="26"/>
          <w:szCs w:val="26"/>
        </w:rPr>
        <w:t xml:space="preserve">. Available at: </w:t>
      </w:r>
      <w:hyperlink r:id="rId38" w:history="1">
        <w:r w:rsidRPr="006E1CFC">
          <w:rPr>
            <w:rStyle w:val="Hyperlink"/>
            <w:rFonts w:ascii="AppleSystemUIFont" w:hAnsi="AppleSystemUIFont" w:cs="AppleSystemUIFont"/>
            <w:sz w:val="26"/>
            <w:szCs w:val="26"/>
          </w:rPr>
          <w:t>https://www.futurelearn.com/info/courses/differentiating-for-learning-stem/0/steps/15505#:~:text=Vygotsky%20defined%20th</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3</w:t>
      </w:r>
      <w:r>
        <w:rPr>
          <w:rFonts w:ascii="AppleSystemUIFont" w:hAnsi="AppleSystemUIFont" w:cs="AppleSystemUIFont"/>
          <w:sz w:val="26"/>
          <w:szCs w:val="26"/>
        </w:rPr>
        <w:t xml:space="preserve"> May 2023].</w:t>
      </w:r>
    </w:p>
    <w:p w14:paraId="1BAF61CA" w14:textId="77777777" w:rsidR="00D3048B" w:rsidRDefault="00D3048B" w:rsidP="00D3048B">
      <w:pPr>
        <w:rPr>
          <w:rFonts w:ascii="AppleSystemUIFont" w:hAnsi="AppleSystemUIFont" w:cs="AppleSystemUIFont"/>
          <w:sz w:val="26"/>
          <w:szCs w:val="26"/>
        </w:rPr>
      </w:pPr>
    </w:p>
    <w:p w14:paraId="32474020" w14:textId="2E349EB9" w:rsidR="00D3048B" w:rsidRDefault="00D3048B" w:rsidP="00D3048B">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Thompson. M. (2021). The benefits of </w:t>
      </w:r>
      <w:proofErr w:type="spellStart"/>
      <w:r>
        <w:rPr>
          <w:rFonts w:ascii="AppleSystemUIFont" w:hAnsi="AppleSystemUIFont" w:cs="AppleSystemUIFont"/>
          <w:sz w:val="26"/>
          <w:szCs w:val="26"/>
        </w:rPr>
        <w:t>self assessment</w:t>
      </w:r>
      <w:proofErr w:type="spellEnd"/>
      <w:r>
        <w:rPr>
          <w:rFonts w:ascii="AppleSystemUIFont" w:hAnsi="AppleSystemUIFont" w:cs="AppleSystemUIFont"/>
          <w:sz w:val="26"/>
          <w:szCs w:val="26"/>
        </w:rPr>
        <w:t xml:space="preserve">. [Online]. We thrive. Available at: </w:t>
      </w:r>
      <w:hyperlink r:id="rId39" w:history="1">
        <w:r w:rsidRPr="006E1CFC">
          <w:rPr>
            <w:rStyle w:val="Hyperlink"/>
            <w:rFonts w:ascii="AppleSystemUIFont" w:hAnsi="AppleSystemUIFont" w:cs="AppleSystemUIFont"/>
            <w:sz w:val="26"/>
            <w:szCs w:val="26"/>
          </w:rPr>
          <w:t>https://wethrive.net/blog/self-evaluation-and-assessment/</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2</w:t>
      </w:r>
      <w:r>
        <w:rPr>
          <w:rFonts w:ascii="AppleSystemUIFont" w:hAnsi="AppleSystemUIFont" w:cs="AppleSystemUIFont"/>
          <w:sz w:val="26"/>
          <w:szCs w:val="26"/>
        </w:rPr>
        <w:t xml:space="preserve"> May 2023].</w:t>
      </w:r>
    </w:p>
    <w:p w14:paraId="7273D8E0" w14:textId="77777777" w:rsidR="00D3048B" w:rsidRDefault="00D3048B" w:rsidP="00D3048B"/>
    <w:p w14:paraId="6153EDA1" w14:textId="2AF876E4"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Transcribe it. (2023). 5 strengths of a high quality transcription company. [Online]. Transcribe it. Available at: </w:t>
      </w:r>
      <w:hyperlink r:id="rId40" w:history="1">
        <w:r w:rsidRPr="006E1CFC">
          <w:rPr>
            <w:rStyle w:val="Hyperlink"/>
            <w:rFonts w:ascii="AppleSystemUIFont" w:hAnsi="AppleSystemUIFont" w:cs="AppleSystemUIFont"/>
            <w:sz w:val="26"/>
            <w:szCs w:val="26"/>
          </w:rPr>
          <w:t>https://www.transcribeit.co.uk/high-quality-transcription-company/</w:t>
        </w:r>
      </w:hyperlink>
      <w:r>
        <w:rPr>
          <w:rFonts w:ascii="AppleSystemUIFont" w:hAnsi="AppleSystemUIFont" w:cs="AppleSystemUIFont"/>
          <w:sz w:val="26"/>
          <w:szCs w:val="26"/>
        </w:rPr>
        <w:t xml:space="preserve"> </w:t>
      </w:r>
      <w:r>
        <w:rPr>
          <w:rFonts w:ascii="AppleSystemUIFont" w:hAnsi="AppleSystemUIFont" w:cs="AppleSystemUIFont"/>
          <w:sz w:val="26"/>
          <w:szCs w:val="26"/>
        </w:rPr>
        <w:t xml:space="preserve">[Accessed </w:t>
      </w:r>
      <w:r>
        <w:rPr>
          <w:rFonts w:ascii="AppleSystemUIFont" w:hAnsi="AppleSystemUIFont" w:cs="AppleSystemUIFont"/>
          <w:sz w:val="26"/>
          <w:szCs w:val="26"/>
        </w:rPr>
        <w:t>8</w:t>
      </w:r>
      <w:r>
        <w:rPr>
          <w:rFonts w:ascii="AppleSystemUIFont" w:hAnsi="AppleSystemUIFont" w:cs="AppleSystemUIFont"/>
          <w:sz w:val="26"/>
          <w:szCs w:val="26"/>
        </w:rPr>
        <w:t xml:space="preserve"> May 2023].</w:t>
      </w:r>
    </w:p>
    <w:p w14:paraId="6BD014D3" w14:textId="77777777" w:rsidR="00D3048B" w:rsidRDefault="00D3048B" w:rsidP="00D3048B">
      <w:pPr>
        <w:autoSpaceDE w:val="0"/>
        <w:autoSpaceDN w:val="0"/>
        <w:adjustRightInd w:val="0"/>
        <w:rPr>
          <w:rFonts w:ascii="AppleSystemUIFont" w:hAnsi="AppleSystemUIFont" w:cs="AppleSystemUIFont"/>
          <w:sz w:val="26"/>
          <w:szCs w:val="26"/>
        </w:rPr>
      </w:pPr>
    </w:p>
    <w:p w14:paraId="28BBCC9A" w14:textId="49C51A02"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Tucker. K. (2022). How long should and answer be in an interview. [Online]. Chron. Available at: </w:t>
      </w:r>
      <w:hyperlink r:id="rId41" w:history="1">
        <w:r w:rsidRPr="006E1CFC">
          <w:rPr>
            <w:rStyle w:val="Hyperlink"/>
            <w:rFonts w:ascii="AppleSystemUIFont" w:hAnsi="AppleSystemUIFont" w:cs="AppleSystemUIFont"/>
            <w:sz w:val="26"/>
            <w:szCs w:val="26"/>
          </w:rPr>
          <w:t>https://work.chron.com/long-should-answer-interview-17346.html</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w:t>
      </w:r>
      <w:r>
        <w:rPr>
          <w:rFonts w:ascii="AppleSystemUIFont" w:hAnsi="AppleSystemUIFont" w:cs="AppleSystemUIFont"/>
          <w:sz w:val="26"/>
          <w:szCs w:val="26"/>
        </w:rPr>
        <w:t xml:space="preserve">0 </w:t>
      </w:r>
      <w:r>
        <w:rPr>
          <w:rFonts w:ascii="AppleSystemUIFont" w:hAnsi="AppleSystemUIFont" w:cs="AppleSystemUIFont"/>
          <w:sz w:val="26"/>
          <w:szCs w:val="26"/>
        </w:rPr>
        <w:t>May 2023].</w:t>
      </w:r>
    </w:p>
    <w:p w14:paraId="47A503CA" w14:textId="77777777" w:rsidR="00D3048B" w:rsidRDefault="00D3048B" w:rsidP="00D3048B">
      <w:pPr>
        <w:autoSpaceDE w:val="0"/>
        <w:autoSpaceDN w:val="0"/>
        <w:adjustRightInd w:val="0"/>
        <w:rPr>
          <w:rFonts w:ascii="AppleSystemUIFont" w:hAnsi="AppleSystemUIFont" w:cs="AppleSystemUIFont"/>
          <w:sz w:val="26"/>
          <w:szCs w:val="26"/>
        </w:rPr>
      </w:pPr>
    </w:p>
    <w:p w14:paraId="208F400A" w14:textId="525B2E97"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University alliance. (2022). Formative vs summative. [Online]. University alliance. Available at: </w:t>
      </w:r>
      <w:hyperlink r:id="rId42" w:history="1">
        <w:r w:rsidRPr="006E1CFC">
          <w:rPr>
            <w:rStyle w:val="Hyperlink"/>
            <w:rFonts w:ascii="AppleSystemUIFont" w:hAnsi="AppleSystemUIFont" w:cs="AppleSystemUIFont"/>
            <w:sz w:val="26"/>
            <w:szCs w:val="26"/>
          </w:rPr>
          <w:t>https://www.gre.ac.uk/learning-teaching/assessment/assessment/design/formative-vs-summative</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14 May 2023].</w:t>
      </w:r>
    </w:p>
    <w:p w14:paraId="32988970" w14:textId="77777777" w:rsidR="00D3048B" w:rsidRDefault="00D3048B" w:rsidP="00D3048B">
      <w:pPr>
        <w:rPr>
          <w:rFonts w:ascii="AppleSystemUIFont" w:hAnsi="AppleSystemUIFont" w:cs="AppleSystemUIFont"/>
          <w:sz w:val="26"/>
          <w:szCs w:val="26"/>
        </w:rPr>
      </w:pPr>
    </w:p>
    <w:p w14:paraId="20DD644F" w14:textId="3D236ED4" w:rsidR="00D3048B" w:rsidRDefault="00D3048B" w:rsidP="00D3048B">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Welsh government. (2017). Curriculum for Wales: overview. [Online]. Welsh government. Available at: </w:t>
      </w:r>
      <w:hyperlink r:id="rId43" w:history="1">
        <w:r w:rsidRPr="006E1CFC">
          <w:rPr>
            <w:rStyle w:val="Hyperlink"/>
            <w:rFonts w:ascii="AppleSystemUIFont" w:hAnsi="AppleSystemUIFont" w:cs="AppleSystemUIFont"/>
            <w:sz w:val="26"/>
            <w:szCs w:val="26"/>
          </w:rPr>
          <w:t>https://www.gov.wales/curriculum-wales-overview</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14 May 2023].</w:t>
      </w:r>
    </w:p>
    <w:p w14:paraId="685DDD46" w14:textId="77777777" w:rsidR="00D3048B" w:rsidRDefault="00D3048B" w:rsidP="00D3048B"/>
    <w:p w14:paraId="73FEB792" w14:textId="0188DA31" w:rsidR="00D3048B" w:rsidRDefault="00D3048B" w:rsidP="00D3048B">
      <w:pPr>
        <w:rPr>
          <w:rFonts w:ascii="AppleSystemUIFont" w:hAnsi="AppleSystemUIFont" w:cs="AppleSystemUIFont"/>
          <w:sz w:val="26"/>
          <w:szCs w:val="26"/>
        </w:rPr>
      </w:pPr>
      <w:r>
        <w:rPr>
          <w:rFonts w:ascii="AppleSystemUIFont" w:hAnsi="AppleSystemUIFont" w:cs="AppleSystemUIFont"/>
          <w:sz w:val="26"/>
          <w:szCs w:val="26"/>
        </w:rPr>
        <w:t xml:space="preserve">Zarah. L. (2023). 7 reasons why research is important. [Online]. </w:t>
      </w:r>
      <w:proofErr w:type="spellStart"/>
      <w:r>
        <w:rPr>
          <w:rFonts w:ascii="AppleSystemUIFont" w:hAnsi="AppleSystemUIFont" w:cs="AppleSystemUIFont"/>
          <w:sz w:val="26"/>
          <w:szCs w:val="26"/>
        </w:rPr>
        <w:t>Owlcation</w:t>
      </w:r>
      <w:proofErr w:type="spellEnd"/>
      <w:r>
        <w:rPr>
          <w:rFonts w:ascii="AppleSystemUIFont" w:hAnsi="AppleSystemUIFont" w:cs="AppleSystemUIFont"/>
          <w:sz w:val="26"/>
          <w:szCs w:val="26"/>
        </w:rPr>
        <w:t xml:space="preserve">. Available at: </w:t>
      </w:r>
      <w:hyperlink r:id="rId44" w:history="1">
        <w:r w:rsidRPr="006E1CFC">
          <w:rPr>
            <w:rStyle w:val="Hyperlink"/>
            <w:rFonts w:ascii="AppleSystemUIFont" w:hAnsi="AppleSystemUIFont" w:cs="AppleSystemUIFont"/>
            <w:sz w:val="26"/>
            <w:szCs w:val="26"/>
          </w:rPr>
          <w:t>https://owlcation.com/academia/Why-Research-is-Important-Within-and-Beyond-the-Academe#</w:t>
        </w:r>
      </w:hyperlink>
      <w:r>
        <w:rPr>
          <w:rFonts w:ascii="AppleSystemUIFont" w:hAnsi="AppleSystemUIFont" w:cs="AppleSystemUIFont"/>
          <w:sz w:val="26"/>
          <w:szCs w:val="26"/>
        </w:rPr>
        <w:t xml:space="preserve"> </w:t>
      </w:r>
      <w:r>
        <w:rPr>
          <w:rFonts w:ascii="AppleSystemUIFont" w:hAnsi="AppleSystemUIFont" w:cs="AppleSystemUIFont"/>
          <w:sz w:val="26"/>
          <w:szCs w:val="26"/>
        </w:rPr>
        <w:t>[Accessed 14 May 2023].</w:t>
      </w:r>
    </w:p>
    <w:p w14:paraId="0793C69D" w14:textId="77777777" w:rsidR="00D3048B" w:rsidRPr="00A059FD" w:rsidRDefault="00D3048B" w:rsidP="00A059FD">
      <w:pPr>
        <w:rPr>
          <w:rFonts w:ascii="Arial" w:hAnsi="Arial" w:cs="Arial"/>
        </w:rPr>
      </w:pPr>
    </w:p>
    <w:sectPr w:rsidR="00D3048B" w:rsidRPr="00A059FD">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1852A" w14:textId="77777777" w:rsidR="0090097D" w:rsidRDefault="0090097D" w:rsidP="00275CC4">
      <w:r>
        <w:separator/>
      </w:r>
    </w:p>
  </w:endnote>
  <w:endnote w:type="continuationSeparator" w:id="0">
    <w:p w14:paraId="5566C2C8" w14:textId="77777777" w:rsidR="0090097D" w:rsidRDefault="0090097D" w:rsidP="00275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inherit">
    <w:altName w:val="Cambria"/>
    <w:panose1 w:val="020B0604020202020204"/>
    <w:charset w:val="00"/>
    <w:family w:val="roman"/>
    <w:notTrueType/>
    <w:pitch w:val="default"/>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E6D12" w14:textId="77777777" w:rsidR="0090097D" w:rsidRDefault="0090097D" w:rsidP="00275CC4">
      <w:r>
        <w:separator/>
      </w:r>
    </w:p>
  </w:footnote>
  <w:footnote w:type="continuationSeparator" w:id="0">
    <w:p w14:paraId="38D81A99" w14:textId="77777777" w:rsidR="0090097D" w:rsidRDefault="0090097D" w:rsidP="00275C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2C477" w14:textId="769F85D7" w:rsidR="00275CC4" w:rsidRDefault="00275CC4">
    <w:pPr>
      <w:pStyle w:val="Header"/>
    </w:pPr>
    <w:r>
      <w:t>Lily-May Newton ECAD5010 2106147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1F7F"/>
    <w:multiLevelType w:val="multilevel"/>
    <w:tmpl w:val="12245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EF2CF1"/>
    <w:multiLevelType w:val="multilevel"/>
    <w:tmpl w:val="9A2C3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19549F"/>
    <w:multiLevelType w:val="multilevel"/>
    <w:tmpl w:val="276E1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906395"/>
    <w:multiLevelType w:val="multilevel"/>
    <w:tmpl w:val="094E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9408C7"/>
    <w:multiLevelType w:val="multilevel"/>
    <w:tmpl w:val="B604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464181"/>
    <w:multiLevelType w:val="multilevel"/>
    <w:tmpl w:val="4D76F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3C30FE"/>
    <w:multiLevelType w:val="multilevel"/>
    <w:tmpl w:val="7C1E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0F0CA6"/>
    <w:multiLevelType w:val="multilevel"/>
    <w:tmpl w:val="E8E89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1919106">
    <w:abstractNumId w:val="2"/>
  </w:num>
  <w:num w:numId="2" w16cid:durableId="2126193595">
    <w:abstractNumId w:val="1"/>
  </w:num>
  <w:num w:numId="3" w16cid:durableId="1678534211">
    <w:abstractNumId w:val="5"/>
  </w:num>
  <w:num w:numId="4" w16cid:durableId="1706057239">
    <w:abstractNumId w:val="0"/>
  </w:num>
  <w:num w:numId="5" w16cid:durableId="1951929208">
    <w:abstractNumId w:val="6"/>
  </w:num>
  <w:num w:numId="6" w16cid:durableId="621233864">
    <w:abstractNumId w:val="4"/>
  </w:num>
  <w:num w:numId="7" w16cid:durableId="1026100032">
    <w:abstractNumId w:val="7"/>
  </w:num>
  <w:num w:numId="8" w16cid:durableId="12587824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CC4"/>
    <w:rsid w:val="00001D0C"/>
    <w:rsid w:val="00002EFA"/>
    <w:rsid w:val="0006468E"/>
    <w:rsid w:val="000964BE"/>
    <w:rsid w:val="001A3133"/>
    <w:rsid w:val="001A5333"/>
    <w:rsid w:val="00227208"/>
    <w:rsid w:val="00275CC4"/>
    <w:rsid w:val="002A01B9"/>
    <w:rsid w:val="002D1A2C"/>
    <w:rsid w:val="006055FE"/>
    <w:rsid w:val="00612357"/>
    <w:rsid w:val="006317CE"/>
    <w:rsid w:val="006A1D5E"/>
    <w:rsid w:val="006E3AB8"/>
    <w:rsid w:val="00731F45"/>
    <w:rsid w:val="007C38D0"/>
    <w:rsid w:val="00894F43"/>
    <w:rsid w:val="008D7E6A"/>
    <w:rsid w:val="0090097D"/>
    <w:rsid w:val="00955BB9"/>
    <w:rsid w:val="009602F8"/>
    <w:rsid w:val="00961B6F"/>
    <w:rsid w:val="00A059FD"/>
    <w:rsid w:val="00A837C9"/>
    <w:rsid w:val="00AA40C3"/>
    <w:rsid w:val="00B00AC3"/>
    <w:rsid w:val="00B70CF7"/>
    <w:rsid w:val="00BC57AB"/>
    <w:rsid w:val="00C044B0"/>
    <w:rsid w:val="00CB5671"/>
    <w:rsid w:val="00D3048B"/>
    <w:rsid w:val="00D45490"/>
    <w:rsid w:val="00D9345E"/>
    <w:rsid w:val="00DF7B99"/>
    <w:rsid w:val="00EB2636"/>
    <w:rsid w:val="00F46EF3"/>
    <w:rsid w:val="00F8016E"/>
    <w:rsid w:val="00F950C1"/>
    <w:rsid w:val="00FB3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F56D1"/>
  <w15:chartTrackingRefBased/>
  <w15:docId w15:val="{14F77AEF-E37D-AE4F-A15E-284770423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CC4"/>
    <w:pPr>
      <w:tabs>
        <w:tab w:val="center" w:pos="4513"/>
        <w:tab w:val="right" w:pos="9026"/>
      </w:tabs>
    </w:pPr>
  </w:style>
  <w:style w:type="character" w:customStyle="1" w:styleId="HeaderChar">
    <w:name w:val="Header Char"/>
    <w:basedOn w:val="DefaultParagraphFont"/>
    <w:link w:val="Header"/>
    <w:uiPriority w:val="99"/>
    <w:rsid w:val="00275CC4"/>
  </w:style>
  <w:style w:type="paragraph" w:styleId="Footer">
    <w:name w:val="footer"/>
    <w:basedOn w:val="Normal"/>
    <w:link w:val="FooterChar"/>
    <w:uiPriority w:val="99"/>
    <w:unhideWhenUsed/>
    <w:rsid w:val="00275CC4"/>
    <w:pPr>
      <w:tabs>
        <w:tab w:val="center" w:pos="4513"/>
        <w:tab w:val="right" w:pos="9026"/>
      </w:tabs>
    </w:pPr>
  </w:style>
  <w:style w:type="character" w:customStyle="1" w:styleId="FooterChar">
    <w:name w:val="Footer Char"/>
    <w:basedOn w:val="DefaultParagraphFont"/>
    <w:link w:val="Footer"/>
    <w:uiPriority w:val="99"/>
    <w:rsid w:val="00275CC4"/>
  </w:style>
  <w:style w:type="paragraph" w:customStyle="1" w:styleId="xmsonormal">
    <w:name w:val="x_msonormal"/>
    <w:basedOn w:val="Normal"/>
    <w:rsid w:val="000964BE"/>
    <w:pPr>
      <w:spacing w:before="100" w:beforeAutospacing="1" w:after="100" w:afterAutospacing="1"/>
    </w:pPr>
    <w:rPr>
      <w:rFonts w:ascii="Times New Roman" w:eastAsia="Times New Roman" w:hAnsi="Times New Roman" w:cs="Times New Roman"/>
      <w:lang w:eastAsia="en-GB"/>
    </w:rPr>
  </w:style>
  <w:style w:type="paragraph" w:customStyle="1" w:styleId="xmsolistparagraph">
    <w:name w:val="x_msolistparagraph"/>
    <w:basedOn w:val="Normal"/>
    <w:rsid w:val="000964B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059FD"/>
  </w:style>
  <w:style w:type="character" w:styleId="Hyperlink">
    <w:name w:val="Hyperlink"/>
    <w:basedOn w:val="DefaultParagraphFont"/>
    <w:uiPriority w:val="99"/>
    <w:unhideWhenUsed/>
    <w:rsid w:val="00D3048B"/>
    <w:rPr>
      <w:color w:val="0563C1" w:themeColor="hyperlink"/>
      <w:u w:val="single"/>
    </w:rPr>
  </w:style>
  <w:style w:type="character" w:styleId="UnresolvedMention">
    <w:name w:val="Unresolved Mention"/>
    <w:basedOn w:val="DefaultParagraphFont"/>
    <w:uiPriority w:val="99"/>
    <w:semiHidden/>
    <w:unhideWhenUsed/>
    <w:rsid w:val="00D3048B"/>
    <w:rPr>
      <w:color w:val="605E5C"/>
      <w:shd w:val="clear" w:color="auto" w:fill="E1DFDD"/>
    </w:rPr>
  </w:style>
  <w:style w:type="table" w:styleId="TableGrid">
    <w:name w:val="Table Grid"/>
    <w:basedOn w:val="TableNormal"/>
    <w:uiPriority w:val="39"/>
    <w:rsid w:val="00D304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610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o.open.ac.uk/17075/#:~:text=The%20Mosaic%20approach%20is%20a,on%20their%20early%20childhood%20settings" TargetMode="External"/><Relationship Id="rId18" Type="http://schemas.openxmlformats.org/officeDocument/2006/relationships/hyperlink" Target="https://www.thepespecialist.com/making-assessment-easy-and-automatic/" TargetMode="External"/><Relationship Id="rId26" Type="http://schemas.openxmlformats.org/officeDocument/2006/relationships/hyperlink" Target="https://www.researchgate.net/publication/331633999_Self_Evaluation_Skills_in_Relation_to_Piaget's_Theory" TargetMode="External"/><Relationship Id="rId39" Type="http://schemas.openxmlformats.org/officeDocument/2006/relationships/hyperlink" Target="https://wethrive.net/blog/self-evaluation-and-assessment/" TargetMode="External"/><Relationship Id="rId21" Type="http://schemas.openxmlformats.org/officeDocument/2006/relationships/hyperlink" Target="https://hbr.org/2016/06/even-tiny-rewards-can-motivate-people-to-go-the-extra-mile" TargetMode="External"/><Relationship Id="rId34" Type="http://schemas.openxmlformats.org/officeDocument/2006/relationships/hyperlink" Target="https://educationendowmentfoundation.org.uk/education-evidence/guidance-reports/feedback" TargetMode="External"/><Relationship Id="rId42" Type="http://schemas.openxmlformats.org/officeDocument/2006/relationships/hyperlink" Target="https://www.gre.ac.uk/learning-teaching/assessment/assessment/design/formative-vs-summative" TargetMode="External"/><Relationship Id="rId47" Type="http://schemas.openxmlformats.org/officeDocument/2006/relationships/theme" Target="theme/theme1.xml"/><Relationship Id="rId7" Type="http://schemas.openxmlformats.org/officeDocument/2006/relationships/hyperlink" Target="https://ar.cetl.hku.hk/self_peer.htm" TargetMode="External"/><Relationship Id="rId2" Type="http://schemas.openxmlformats.org/officeDocument/2006/relationships/styles" Target="styles.xml"/><Relationship Id="rId16" Type="http://schemas.openxmlformats.org/officeDocument/2006/relationships/hyperlink" Target="https://learningspy.co.uk/learning/8696/" TargetMode="External"/><Relationship Id="rId29" Type="http://schemas.openxmlformats.org/officeDocument/2006/relationships/hyperlink" Target="https://files.eric.ed.gov/fulltext/EJ81537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lighted.com/blog/biased-questions-examples-bad-survey-questions" TargetMode="External"/><Relationship Id="rId24" Type="http://schemas.openxmlformats.org/officeDocument/2006/relationships/hyperlink" Target="https://www.routledge.com/blog/article/how-to-give-feedback-to-develop-great-learners" TargetMode="External"/><Relationship Id="rId32" Type="http://schemas.openxmlformats.org/officeDocument/2006/relationships/hyperlink" Target="https://www.aplustopper.com/advantages-and-disadvantages-of-questionnaire/" TargetMode="External"/><Relationship Id="rId37" Type="http://schemas.openxmlformats.org/officeDocument/2006/relationships/hyperlink" Target="https://www.teachingexpertise.com/articles/black-wiliam-and-assessment-for-learning/" TargetMode="External"/><Relationship Id="rId40" Type="http://schemas.openxmlformats.org/officeDocument/2006/relationships/hyperlink" Target="https://www.transcribeit.co.uk/high-quality-transcription-company/"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martsurvey.co.uk/blog/advantages-of-questionnaires-in-online-research" TargetMode="External"/><Relationship Id="rId23" Type="http://schemas.openxmlformats.org/officeDocument/2006/relationships/hyperlink" Target="https://www.surveymonkey.co.uk/curiosity/how-many-people-do-i-need-to-take-my-survey/" TargetMode="External"/><Relationship Id="rId28" Type="http://schemas.openxmlformats.org/officeDocument/2006/relationships/hyperlink" Target="https://www.simplypsychology.org/vygotsky.html" TargetMode="External"/><Relationship Id="rId36" Type="http://schemas.openxmlformats.org/officeDocument/2006/relationships/hyperlink" Target="https://lessonapp.fi/self-assessment-as-a-tool-for-teachers-professional-development/#:~:text=Self%2Dassessment%20helps%" TargetMode="External"/><Relationship Id="rId10" Type="http://schemas.openxmlformats.org/officeDocument/2006/relationships/hyperlink" Target="https://www.researchgate.net/publication/227682901_Faulty_Self-Assessment_Why_Evaluating_One's_Own_Competence_Is_an_Intr" TargetMode="External"/><Relationship Id="rId19" Type="http://schemas.openxmlformats.org/officeDocument/2006/relationships/hyperlink" Target="https://www.coe.int/en/web/campaign-free-to-speak-safe-to-learn/making-children-and-students-voices-heard" TargetMode="External"/><Relationship Id="rId31" Type="http://schemas.openxmlformats.org/officeDocument/2006/relationships/hyperlink" Target="https://schoolbox.com.au/blog/what-does-self-assessment-and-self-reflection-bring-to-the-learning-journey/#:~:text=Self%" TargetMode="External"/><Relationship Id="rId44" Type="http://schemas.openxmlformats.org/officeDocument/2006/relationships/hyperlink" Target="https://owlcation.com/academia/Why-Research-is-Important-Within-and-Beyond-the-Academe#" TargetMode="External"/><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text=Assessment%20for%20learning%20(AFL" TargetMode="External"/><Relationship Id="rId14" Type="http://schemas.openxmlformats.org/officeDocument/2006/relationships/hyperlink" Target="https://www.nurseryworld.co.uk/news/article/say-your-piece" TargetMode="External"/><Relationship Id="rId22" Type="http://schemas.openxmlformats.org/officeDocument/2006/relationships/hyperlink" Target="https://www.scribbr.co.uk/research-methods/types-of-interviews/#:~:text=Interviews%20are%20a%20great%20research,cuff%20r" TargetMode="External"/><Relationship Id="rId27" Type="http://schemas.openxmlformats.org/officeDocument/2006/relationships/hyperlink" Target="https://www.healthline.com/health/piaget-stages-of-development" TargetMode="External"/><Relationship Id="rId30" Type="http://schemas.openxmlformats.org/officeDocument/2006/relationships/hyperlink" Target="https://www.nicole-brown.co.uk/the-mosaic-approach-according-to-clark-and-moss/#:~:text=Criticism%20of%20this%20approach" TargetMode="External"/><Relationship Id="rId35" Type="http://schemas.openxmlformats.org/officeDocument/2006/relationships/hyperlink" Target="https://www.sociologygroup.com/advantages-disadvantages-interview-research/" TargetMode="External"/><Relationship Id="rId43" Type="http://schemas.openxmlformats.org/officeDocument/2006/relationships/hyperlink" Target="https://www.gov.wales/curriculum-wales-overview" TargetMode="External"/><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 Id="rId12" Type="http://schemas.openxmlformats.org/officeDocument/2006/relationships/hyperlink" Target="https://www.cint.com/blog/what-is-a-questionnaire-and-how-is-it-used-in-research" TargetMode="External"/><Relationship Id="rId17" Type="http://schemas.openxmlformats.org/officeDocument/2006/relationships/hyperlink" Target="https://www.teachprimary.com/learning_resources/view/outstanding-teaching-self-assessment" TargetMode="External"/><Relationship Id="rId25" Type="http://schemas.openxmlformats.org/officeDocument/2006/relationships/hyperlink" Target="https://www.indeed.com/career-advice/career-development/quantitative-data-definition#:~:text=Benefits%20of%20quantitativ" TargetMode="External"/><Relationship Id="rId33" Type="http://schemas.openxmlformats.org/officeDocument/2006/relationships/hyperlink" Target="https://scholarworks.umass.edu/cgi/viewcontent.cgi?article=1196&amp;context=pare" TargetMode="External"/><Relationship Id="rId38" Type="http://schemas.openxmlformats.org/officeDocument/2006/relationships/hyperlink" Target="https://www.futurelearn.com/info/courses/differentiating-for-learning-stem/0/steps/15505#:~:text=Vygotsky%20defined%20th" TargetMode="External"/><Relationship Id="rId46" Type="http://schemas.openxmlformats.org/officeDocument/2006/relationships/fontTable" Target="fontTable.xml"/><Relationship Id="rId20" Type="http://schemas.openxmlformats.org/officeDocument/2006/relationships/hyperlink" Target="https://www.teachingchannel.com/k12-hub/blog/success-criteria/#:~:text=Success%20criteria%20helps%20students%20know,to%2" TargetMode="External"/><Relationship Id="rId41" Type="http://schemas.openxmlformats.org/officeDocument/2006/relationships/hyperlink" Target="https://work.chron.com/long-should-answer-interview-1734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732</TotalTime>
  <Pages>11</Pages>
  <Words>5146</Words>
  <Characters>29338</Characters>
  <Application>Microsoft Office Word</Application>
  <DocSecurity>0</DocSecurity>
  <Lines>244</Lines>
  <Paragraphs>68</Paragraphs>
  <ScaleCrop>false</ScaleCrop>
  <Company/>
  <LinksUpToDate>false</LinksUpToDate>
  <CharactersWithSpaces>34416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 (2106147)</dc:creator>
  <cp:keywords/>
  <dc:description/>
  <cp:lastModifiedBy>Lily-May Newton (2106147)</cp:lastModifiedBy>
  <cp:revision>20</cp:revision>
  <dcterms:created xsi:type="dcterms:W3CDTF">2023-03-28T09:33:00Z</dcterms:created>
  <dcterms:modified xsi:type="dcterms:W3CDTF">2023-05-14T19:58:00Z</dcterms:modified>
</cp:coreProperties>
</file>