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B9D94A" w14:textId="77777777" w:rsidR="00010960" w:rsidRDefault="00010960" w:rsidP="00010960">
      <w:pPr>
        <w:jc w:val="center"/>
      </w:pPr>
    </w:p>
    <w:p w14:paraId="44D1AA5F" w14:textId="77777777" w:rsidR="00010960" w:rsidRDefault="00010960" w:rsidP="00010960">
      <w:pPr>
        <w:jc w:val="center"/>
      </w:pPr>
    </w:p>
    <w:p w14:paraId="3A81EB15" w14:textId="77777777" w:rsidR="00010960" w:rsidRDefault="00010960" w:rsidP="00010960">
      <w:pPr>
        <w:jc w:val="center"/>
      </w:pPr>
      <w:r w:rsidRPr="00C155D2">
        <w:rPr>
          <w:noProof/>
          <w:lang w:eastAsia="en-GB"/>
        </w:rPr>
        <w:drawing>
          <wp:inline distT="0" distB="0" distL="0" distR="0" wp14:anchorId="00322448" wp14:editId="1EA68CB0">
            <wp:extent cx="3665855" cy="1266825"/>
            <wp:effectExtent l="0" t="0" r="0" b="9525"/>
            <wp:docPr id="1" name="Picture 1" descr="C:\Users\m.rahman\Desktop\images.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rahman\Desktop\images.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6802" cy="1284431"/>
                    </a:xfrm>
                    <a:prstGeom prst="rect">
                      <a:avLst/>
                    </a:prstGeom>
                    <a:noFill/>
                    <a:ln>
                      <a:noFill/>
                    </a:ln>
                  </pic:spPr>
                </pic:pic>
              </a:graphicData>
            </a:graphic>
          </wp:inline>
        </w:drawing>
      </w:r>
    </w:p>
    <w:p w14:paraId="2524660A" w14:textId="77777777" w:rsidR="00010960" w:rsidRDefault="00010960" w:rsidP="00010960">
      <w:pPr>
        <w:jc w:val="center"/>
      </w:pPr>
    </w:p>
    <w:p w14:paraId="006B4635" w14:textId="77777777" w:rsidR="00010960" w:rsidRDefault="00010960" w:rsidP="00010960">
      <w:pPr>
        <w:jc w:val="center"/>
      </w:pPr>
    </w:p>
    <w:p w14:paraId="2E71180D" w14:textId="77777777" w:rsidR="00010960" w:rsidRDefault="00010960" w:rsidP="00010960">
      <w:pPr>
        <w:jc w:val="center"/>
      </w:pPr>
    </w:p>
    <w:p w14:paraId="43B4786D" w14:textId="77777777" w:rsidR="00010960" w:rsidRDefault="00010960" w:rsidP="00010960">
      <w:pPr>
        <w:jc w:val="center"/>
      </w:pPr>
    </w:p>
    <w:p w14:paraId="7D7CBA6F" w14:textId="77777777" w:rsidR="00010960" w:rsidRDefault="00010960" w:rsidP="00010960">
      <w:pPr>
        <w:jc w:val="center"/>
      </w:pPr>
    </w:p>
    <w:p w14:paraId="3BE09FFF" w14:textId="19135034" w:rsidR="00010960" w:rsidRPr="00010960" w:rsidRDefault="00010960" w:rsidP="00010960">
      <w:pPr>
        <w:jc w:val="center"/>
        <w:rPr>
          <w:b/>
          <w:bCs/>
          <w:sz w:val="32"/>
          <w:szCs w:val="32"/>
        </w:rPr>
      </w:pPr>
      <w:r w:rsidRPr="00010960">
        <w:rPr>
          <w:b/>
          <w:bCs/>
          <w:sz w:val="32"/>
          <w:szCs w:val="32"/>
        </w:rPr>
        <w:t>“How do broader external environmental factors along with COVID-19 and ethical dilemmas affect organisational culture and its performance?”</w:t>
      </w:r>
    </w:p>
    <w:p w14:paraId="3366D068" w14:textId="77777777" w:rsidR="00010960" w:rsidRDefault="00010960" w:rsidP="00010960"/>
    <w:p w14:paraId="0A55E64C" w14:textId="77777777" w:rsidR="00010960" w:rsidRDefault="00010960" w:rsidP="00010960"/>
    <w:p w14:paraId="1C70B426" w14:textId="77777777" w:rsidR="00010960" w:rsidRDefault="00010960" w:rsidP="00010960"/>
    <w:p w14:paraId="2ABBD4AC" w14:textId="77777777" w:rsidR="00010960" w:rsidRDefault="00010960" w:rsidP="00010960"/>
    <w:p w14:paraId="02DA8D2D" w14:textId="77777777" w:rsidR="00010960" w:rsidRDefault="00010960" w:rsidP="00010960"/>
    <w:p w14:paraId="15669DCA" w14:textId="77777777" w:rsidR="00010960" w:rsidRDefault="00010960" w:rsidP="00010960"/>
    <w:p w14:paraId="1CC008D5" w14:textId="77777777" w:rsidR="00010960" w:rsidRDefault="00010960" w:rsidP="00010960"/>
    <w:p w14:paraId="0E1F9193" w14:textId="77777777" w:rsidR="00010960" w:rsidRDefault="00010960" w:rsidP="00010960"/>
    <w:p w14:paraId="6C205EBC" w14:textId="77777777" w:rsidR="00010960" w:rsidRPr="00CA731E" w:rsidRDefault="00010960" w:rsidP="00010960">
      <w:pPr>
        <w:rPr>
          <w:b/>
          <w:sz w:val="24"/>
          <w:szCs w:val="24"/>
        </w:rPr>
      </w:pPr>
      <w:r w:rsidRPr="00CA731E">
        <w:rPr>
          <w:b/>
          <w:sz w:val="24"/>
          <w:szCs w:val="24"/>
        </w:rPr>
        <w:t xml:space="preserve">Student name- Donika </w:t>
      </w:r>
      <w:proofErr w:type="spellStart"/>
      <w:r w:rsidRPr="00CA731E">
        <w:rPr>
          <w:b/>
          <w:sz w:val="24"/>
          <w:szCs w:val="24"/>
        </w:rPr>
        <w:t>Fidanova</w:t>
      </w:r>
      <w:proofErr w:type="spellEnd"/>
    </w:p>
    <w:p w14:paraId="30DF4430" w14:textId="77777777" w:rsidR="00010960" w:rsidRPr="00CA731E" w:rsidRDefault="00010960" w:rsidP="00010960">
      <w:pPr>
        <w:rPr>
          <w:b/>
          <w:sz w:val="24"/>
          <w:szCs w:val="24"/>
        </w:rPr>
      </w:pPr>
      <w:r w:rsidRPr="00CA731E">
        <w:rPr>
          <w:b/>
          <w:sz w:val="24"/>
          <w:szCs w:val="24"/>
        </w:rPr>
        <w:t>Student No- 1916890</w:t>
      </w:r>
    </w:p>
    <w:p w14:paraId="0047C2E1" w14:textId="3B8A1DD3" w:rsidR="00010960" w:rsidRPr="00010960" w:rsidRDefault="00010960" w:rsidP="00010960">
      <w:pPr>
        <w:rPr>
          <w:b/>
          <w:sz w:val="24"/>
          <w:szCs w:val="24"/>
        </w:rPr>
      </w:pPr>
      <w:r w:rsidRPr="00010960">
        <w:rPr>
          <w:b/>
          <w:sz w:val="24"/>
          <w:szCs w:val="24"/>
        </w:rPr>
        <w:t>Module Name- Workplace Culture and its impact on Organisational Efficiency</w:t>
      </w:r>
    </w:p>
    <w:p w14:paraId="5C0BD241" w14:textId="77777777" w:rsidR="00010960" w:rsidRDefault="00010960" w:rsidP="00010960">
      <w:pPr>
        <w:rPr>
          <w:b/>
        </w:rPr>
      </w:pPr>
    </w:p>
    <w:p w14:paraId="4C8E015F" w14:textId="77777777" w:rsidR="00010960" w:rsidRDefault="00010960" w:rsidP="00010960"/>
    <w:p w14:paraId="7ED7881A" w14:textId="77777777" w:rsidR="00010960" w:rsidRDefault="00010960" w:rsidP="00010960"/>
    <w:p w14:paraId="2D8D518C" w14:textId="77777777" w:rsidR="00010960" w:rsidRDefault="00010960" w:rsidP="00010960"/>
    <w:p w14:paraId="217E2454" w14:textId="77777777" w:rsidR="00010960" w:rsidRDefault="00010960" w:rsidP="00010960"/>
    <w:p w14:paraId="13BA698B" w14:textId="77777777" w:rsidR="003046D0" w:rsidRDefault="003046D0" w:rsidP="003046D0">
      <w:pPr>
        <w:jc w:val="center"/>
        <w:rPr>
          <w:b/>
          <w:bCs/>
          <w:sz w:val="24"/>
          <w:szCs w:val="24"/>
        </w:rPr>
      </w:pPr>
    </w:p>
    <w:p w14:paraId="65F7EADB" w14:textId="77777777" w:rsidR="003046D0" w:rsidRDefault="003046D0" w:rsidP="003046D0">
      <w:pPr>
        <w:jc w:val="center"/>
        <w:rPr>
          <w:b/>
          <w:bCs/>
          <w:sz w:val="24"/>
          <w:szCs w:val="24"/>
        </w:rPr>
      </w:pPr>
    </w:p>
    <w:p w14:paraId="7526B28B" w14:textId="77777777" w:rsidR="003046D0" w:rsidRDefault="003046D0" w:rsidP="003046D0">
      <w:pPr>
        <w:jc w:val="center"/>
        <w:rPr>
          <w:b/>
          <w:bCs/>
          <w:sz w:val="24"/>
          <w:szCs w:val="24"/>
        </w:rPr>
      </w:pPr>
    </w:p>
    <w:p w14:paraId="55DAF49A" w14:textId="77777777" w:rsidR="003046D0" w:rsidRDefault="003046D0" w:rsidP="003046D0">
      <w:pPr>
        <w:jc w:val="center"/>
        <w:rPr>
          <w:b/>
          <w:bCs/>
          <w:sz w:val="24"/>
          <w:szCs w:val="24"/>
        </w:rPr>
      </w:pPr>
    </w:p>
    <w:p w14:paraId="695F2793" w14:textId="77777777" w:rsidR="003046D0" w:rsidRDefault="003046D0" w:rsidP="003046D0">
      <w:pPr>
        <w:jc w:val="center"/>
        <w:rPr>
          <w:b/>
          <w:bCs/>
          <w:sz w:val="24"/>
          <w:szCs w:val="24"/>
        </w:rPr>
      </w:pPr>
    </w:p>
    <w:p w14:paraId="3C37AF33" w14:textId="77777777" w:rsidR="003046D0" w:rsidRDefault="003046D0" w:rsidP="003046D0">
      <w:pPr>
        <w:jc w:val="center"/>
        <w:rPr>
          <w:b/>
          <w:bCs/>
          <w:sz w:val="24"/>
          <w:szCs w:val="24"/>
        </w:rPr>
      </w:pPr>
    </w:p>
    <w:p w14:paraId="70CD5017" w14:textId="77777777" w:rsidR="003046D0" w:rsidRDefault="003046D0" w:rsidP="003046D0">
      <w:pPr>
        <w:jc w:val="center"/>
        <w:rPr>
          <w:b/>
          <w:bCs/>
          <w:sz w:val="24"/>
          <w:szCs w:val="24"/>
        </w:rPr>
      </w:pPr>
    </w:p>
    <w:p w14:paraId="3240A841" w14:textId="77777777" w:rsidR="003046D0" w:rsidRDefault="003046D0" w:rsidP="003046D0">
      <w:pPr>
        <w:jc w:val="center"/>
        <w:rPr>
          <w:b/>
          <w:bCs/>
          <w:sz w:val="24"/>
          <w:szCs w:val="24"/>
        </w:rPr>
      </w:pPr>
    </w:p>
    <w:p w14:paraId="7F447464" w14:textId="0F866796" w:rsidR="00010960" w:rsidRDefault="003046D0" w:rsidP="003046D0">
      <w:pPr>
        <w:jc w:val="center"/>
        <w:rPr>
          <w:b/>
          <w:bCs/>
          <w:sz w:val="24"/>
          <w:szCs w:val="24"/>
        </w:rPr>
      </w:pPr>
      <w:r>
        <w:rPr>
          <w:b/>
          <w:bCs/>
          <w:sz w:val="24"/>
          <w:szCs w:val="24"/>
        </w:rPr>
        <w:t>Executive Summary</w:t>
      </w:r>
    </w:p>
    <w:p w14:paraId="0FB9F8E5" w14:textId="29FE16DC" w:rsidR="003046D0" w:rsidRPr="003046D0" w:rsidRDefault="003046D0" w:rsidP="003046D0">
      <w:pPr>
        <w:spacing w:line="480" w:lineRule="auto"/>
        <w:rPr>
          <w:sz w:val="24"/>
          <w:szCs w:val="24"/>
        </w:rPr>
      </w:pPr>
      <w:r>
        <w:rPr>
          <w:sz w:val="24"/>
          <w:szCs w:val="24"/>
        </w:rPr>
        <w:t xml:space="preserve">Within the current business environment, it is becoming increasingly important to apply constant analytical tools both for measurement of the internal performance, as well as of the external environment and its impact on operations. Therefore, this report will provide in-depth insight to the internal strategy of operations within Tesco PLC – an international business, based in the United Kingdom. The purpose of choosing this business for analysis is because Tesco PLC has grown to employ over 300,000 employees worldwide in one century and has nearly 5,000 stores on numerous continents. Through application of various business analytical tools, the report will consider how broader external environment factors, including the recent outbreak of the coronavirus affect the organisational culture and its performance. </w:t>
      </w:r>
    </w:p>
    <w:p w14:paraId="5B1C7389" w14:textId="75839961" w:rsidR="00CF77F6" w:rsidRDefault="00CF77F6"/>
    <w:p w14:paraId="54A02149" w14:textId="1E29E1E3" w:rsidR="003046D0" w:rsidRDefault="003046D0"/>
    <w:p w14:paraId="47CB7850" w14:textId="63D36D67" w:rsidR="003046D0" w:rsidRDefault="003046D0"/>
    <w:p w14:paraId="4118E82D" w14:textId="738FE56E" w:rsidR="003046D0" w:rsidRDefault="003046D0"/>
    <w:p w14:paraId="72619A0E" w14:textId="255FF6E9" w:rsidR="003046D0" w:rsidRDefault="003046D0"/>
    <w:p w14:paraId="6D900ACE" w14:textId="49FB6996" w:rsidR="003046D0" w:rsidRDefault="003046D0"/>
    <w:p w14:paraId="4D0E76EF" w14:textId="3EF587B1" w:rsidR="003046D0" w:rsidRDefault="003046D0"/>
    <w:p w14:paraId="6C63551C" w14:textId="39C4FBC6" w:rsidR="003046D0" w:rsidRDefault="003046D0"/>
    <w:p w14:paraId="49BA9575" w14:textId="77777777" w:rsidR="007D6B3A" w:rsidRDefault="007D6B3A" w:rsidP="007D6B3A">
      <w:pPr>
        <w:spacing w:line="480" w:lineRule="auto"/>
        <w:jc w:val="center"/>
        <w:rPr>
          <w:b/>
          <w:bCs/>
          <w:sz w:val="24"/>
          <w:szCs w:val="24"/>
        </w:rPr>
      </w:pPr>
    </w:p>
    <w:p w14:paraId="44388F46" w14:textId="77777777" w:rsidR="007D6B3A" w:rsidRDefault="007D6B3A" w:rsidP="007D6B3A">
      <w:pPr>
        <w:spacing w:line="480" w:lineRule="auto"/>
        <w:jc w:val="center"/>
        <w:rPr>
          <w:b/>
          <w:bCs/>
          <w:sz w:val="24"/>
          <w:szCs w:val="24"/>
        </w:rPr>
      </w:pPr>
    </w:p>
    <w:p w14:paraId="6B3DB8D5" w14:textId="77777777" w:rsidR="007D6B3A" w:rsidRDefault="007D6B3A" w:rsidP="007D6B3A">
      <w:pPr>
        <w:spacing w:line="480" w:lineRule="auto"/>
        <w:jc w:val="center"/>
        <w:rPr>
          <w:b/>
          <w:bCs/>
          <w:sz w:val="24"/>
          <w:szCs w:val="24"/>
        </w:rPr>
      </w:pPr>
    </w:p>
    <w:p w14:paraId="2FE670D9" w14:textId="77777777" w:rsidR="007D6B3A" w:rsidRDefault="007D6B3A" w:rsidP="007D6B3A">
      <w:pPr>
        <w:spacing w:line="480" w:lineRule="auto"/>
        <w:jc w:val="center"/>
        <w:rPr>
          <w:b/>
          <w:bCs/>
          <w:sz w:val="24"/>
          <w:szCs w:val="24"/>
        </w:rPr>
      </w:pPr>
    </w:p>
    <w:p w14:paraId="0AD26541" w14:textId="39E8B7F8" w:rsidR="003046D0" w:rsidRDefault="003046D0" w:rsidP="007D6B3A">
      <w:pPr>
        <w:spacing w:line="480" w:lineRule="auto"/>
        <w:jc w:val="center"/>
        <w:rPr>
          <w:b/>
          <w:bCs/>
          <w:sz w:val="24"/>
          <w:szCs w:val="24"/>
        </w:rPr>
      </w:pPr>
      <w:r>
        <w:rPr>
          <w:b/>
          <w:bCs/>
          <w:sz w:val="24"/>
          <w:szCs w:val="24"/>
        </w:rPr>
        <w:t>Table of Contents</w:t>
      </w:r>
    </w:p>
    <w:p w14:paraId="5E8DA269" w14:textId="36411A0A" w:rsidR="003046D0" w:rsidRDefault="003046D0" w:rsidP="007D6B3A">
      <w:pPr>
        <w:pStyle w:val="a9"/>
        <w:numPr>
          <w:ilvl w:val="0"/>
          <w:numId w:val="1"/>
        </w:numPr>
        <w:spacing w:line="480" w:lineRule="auto"/>
        <w:jc w:val="center"/>
        <w:rPr>
          <w:b/>
          <w:bCs/>
          <w:sz w:val="24"/>
          <w:szCs w:val="24"/>
        </w:rPr>
      </w:pPr>
      <w:r>
        <w:rPr>
          <w:b/>
          <w:bCs/>
          <w:sz w:val="24"/>
          <w:szCs w:val="24"/>
        </w:rPr>
        <w:t>Introduction………………………………………………………………………………………………………….</w:t>
      </w:r>
      <w:r w:rsidRPr="003046D0">
        <w:rPr>
          <w:b/>
          <w:bCs/>
          <w:sz w:val="24"/>
          <w:szCs w:val="24"/>
        </w:rPr>
        <w:t>4</w:t>
      </w:r>
    </w:p>
    <w:p w14:paraId="7A90BDAF" w14:textId="0C47F0EB" w:rsidR="003046D0" w:rsidRDefault="003046D0" w:rsidP="007D6B3A">
      <w:pPr>
        <w:pStyle w:val="a9"/>
        <w:numPr>
          <w:ilvl w:val="0"/>
          <w:numId w:val="1"/>
        </w:numPr>
        <w:spacing w:line="480" w:lineRule="auto"/>
        <w:jc w:val="center"/>
        <w:rPr>
          <w:b/>
          <w:bCs/>
          <w:sz w:val="24"/>
          <w:szCs w:val="24"/>
        </w:rPr>
      </w:pPr>
      <w:r>
        <w:rPr>
          <w:b/>
          <w:bCs/>
          <w:sz w:val="24"/>
          <w:szCs w:val="24"/>
        </w:rPr>
        <w:t>Company Context………………………………………………………………………………………………….5</w:t>
      </w:r>
    </w:p>
    <w:p w14:paraId="3EF22244" w14:textId="3EB9F812" w:rsidR="003046D0" w:rsidRDefault="003046D0" w:rsidP="007D6B3A">
      <w:pPr>
        <w:pStyle w:val="a9"/>
        <w:numPr>
          <w:ilvl w:val="0"/>
          <w:numId w:val="1"/>
        </w:numPr>
        <w:spacing w:line="480" w:lineRule="auto"/>
        <w:jc w:val="center"/>
        <w:rPr>
          <w:b/>
          <w:bCs/>
          <w:sz w:val="24"/>
          <w:szCs w:val="24"/>
        </w:rPr>
      </w:pPr>
      <w:r>
        <w:rPr>
          <w:b/>
          <w:bCs/>
          <w:sz w:val="24"/>
          <w:szCs w:val="24"/>
        </w:rPr>
        <w:t>Key Business Analytical Tools……………………………………………………………………………</w:t>
      </w:r>
      <w:proofErr w:type="gramStart"/>
      <w:r>
        <w:rPr>
          <w:b/>
          <w:bCs/>
          <w:sz w:val="24"/>
          <w:szCs w:val="24"/>
        </w:rPr>
        <w:t>…..</w:t>
      </w:r>
      <w:proofErr w:type="gramEnd"/>
      <w:r>
        <w:rPr>
          <w:b/>
          <w:bCs/>
          <w:sz w:val="24"/>
          <w:szCs w:val="24"/>
        </w:rPr>
        <w:t>7</w:t>
      </w:r>
    </w:p>
    <w:p w14:paraId="7F6EA1FA" w14:textId="2D349A11" w:rsidR="003046D0" w:rsidRDefault="003046D0" w:rsidP="007D6B3A">
      <w:pPr>
        <w:pStyle w:val="a9"/>
        <w:numPr>
          <w:ilvl w:val="0"/>
          <w:numId w:val="1"/>
        </w:numPr>
        <w:spacing w:line="480" w:lineRule="auto"/>
        <w:jc w:val="center"/>
        <w:rPr>
          <w:b/>
          <w:bCs/>
          <w:sz w:val="24"/>
          <w:szCs w:val="24"/>
        </w:rPr>
      </w:pPr>
      <w:r>
        <w:rPr>
          <w:b/>
          <w:bCs/>
          <w:sz w:val="24"/>
          <w:szCs w:val="24"/>
        </w:rPr>
        <w:t>Tesco PLC External Evaluation……………………………………………………………………………</w:t>
      </w:r>
      <w:proofErr w:type="gramStart"/>
      <w:r>
        <w:rPr>
          <w:b/>
          <w:bCs/>
          <w:sz w:val="24"/>
          <w:szCs w:val="24"/>
        </w:rPr>
        <w:t>…..</w:t>
      </w:r>
      <w:proofErr w:type="gramEnd"/>
      <w:r>
        <w:rPr>
          <w:b/>
          <w:bCs/>
          <w:sz w:val="24"/>
          <w:szCs w:val="24"/>
        </w:rPr>
        <w:t>9</w:t>
      </w:r>
    </w:p>
    <w:p w14:paraId="560747E7" w14:textId="3B1DE2EB" w:rsidR="003046D0" w:rsidRDefault="003046D0" w:rsidP="007D6B3A">
      <w:pPr>
        <w:pStyle w:val="a9"/>
        <w:numPr>
          <w:ilvl w:val="0"/>
          <w:numId w:val="1"/>
        </w:numPr>
        <w:spacing w:line="480" w:lineRule="auto"/>
        <w:jc w:val="center"/>
        <w:rPr>
          <w:b/>
          <w:bCs/>
          <w:sz w:val="24"/>
          <w:szCs w:val="24"/>
        </w:rPr>
      </w:pPr>
      <w:r>
        <w:rPr>
          <w:b/>
          <w:bCs/>
          <w:sz w:val="24"/>
          <w:szCs w:val="24"/>
        </w:rPr>
        <w:t>PESTEL Analysis………………………………………………………………………………………………………9</w:t>
      </w:r>
    </w:p>
    <w:p w14:paraId="04971543" w14:textId="67E1FF0A" w:rsidR="003046D0" w:rsidRDefault="003046D0" w:rsidP="007D6B3A">
      <w:pPr>
        <w:pStyle w:val="a9"/>
        <w:numPr>
          <w:ilvl w:val="0"/>
          <w:numId w:val="1"/>
        </w:numPr>
        <w:spacing w:line="480" w:lineRule="auto"/>
        <w:jc w:val="center"/>
        <w:rPr>
          <w:b/>
          <w:bCs/>
          <w:sz w:val="24"/>
          <w:szCs w:val="24"/>
        </w:rPr>
      </w:pPr>
      <w:r>
        <w:rPr>
          <w:b/>
          <w:bCs/>
          <w:sz w:val="24"/>
          <w:szCs w:val="24"/>
        </w:rPr>
        <w:t xml:space="preserve">Porter’s Five </w:t>
      </w:r>
      <w:r w:rsidR="007D6B3A">
        <w:rPr>
          <w:b/>
          <w:bCs/>
          <w:sz w:val="24"/>
          <w:szCs w:val="24"/>
        </w:rPr>
        <w:t>Forces Model……………………………………………………………………………………11</w:t>
      </w:r>
    </w:p>
    <w:p w14:paraId="640211D3" w14:textId="2856CDFD" w:rsidR="007D6B3A" w:rsidRDefault="007D6B3A" w:rsidP="007D6B3A">
      <w:pPr>
        <w:pStyle w:val="a9"/>
        <w:numPr>
          <w:ilvl w:val="0"/>
          <w:numId w:val="1"/>
        </w:numPr>
        <w:spacing w:line="480" w:lineRule="auto"/>
        <w:jc w:val="center"/>
        <w:rPr>
          <w:b/>
          <w:bCs/>
          <w:sz w:val="24"/>
          <w:szCs w:val="24"/>
        </w:rPr>
      </w:pPr>
      <w:r>
        <w:rPr>
          <w:b/>
          <w:bCs/>
          <w:sz w:val="24"/>
          <w:szCs w:val="24"/>
        </w:rPr>
        <w:t>Tesco PLC Workplace Culture……………………………………………………………………………….13</w:t>
      </w:r>
    </w:p>
    <w:p w14:paraId="25292CCB" w14:textId="50144E16" w:rsidR="007D6B3A" w:rsidRPr="003046D0" w:rsidRDefault="007D6B3A" w:rsidP="007D6B3A">
      <w:pPr>
        <w:pStyle w:val="a9"/>
        <w:numPr>
          <w:ilvl w:val="0"/>
          <w:numId w:val="1"/>
        </w:numPr>
        <w:spacing w:line="480" w:lineRule="auto"/>
        <w:jc w:val="center"/>
        <w:rPr>
          <w:b/>
          <w:bCs/>
          <w:sz w:val="24"/>
          <w:szCs w:val="24"/>
        </w:rPr>
      </w:pPr>
      <w:r>
        <w:rPr>
          <w:b/>
          <w:bCs/>
          <w:sz w:val="24"/>
          <w:szCs w:val="24"/>
        </w:rPr>
        <w:t>The Relationship Between Culture and Achieving Efficient Performance…………</w:t>
      </w:r>
      <w:proofErr w:type="gramStart"/>
      <w:r>
        <w:rPr>
          <w:b/>
          <w:bCs/>
          <w:sz w:val="24"/>
          <w:szCs w:val="24"/>
        </w:rPr>
        <w:t>…..</w:t>
      </w:r>
      <w:proofErr w:type="gramEnd"/>
      <w:r>
        <w:rPr>
          <w:b/>
          <w:bCs/>
          <w:sz w:val="24"/>
          <w:szCs w:val="24"/>
        </w:rPr>
        <w:t>15</w:t>
      </w:r>
    </w:p>
    <w:p w14:paraId="01526E7C" w14:textId="14762253" w:rsidR="003046D0" w:rsidRDefault="007D6B3A" w:rsidP="007D6B3A">
      <w:pPr>
        <w:pStyle w:val="a9"/>
        <w:numPr>
          <w:ilvl w:val="0"/>
          <w:numId w:val="1"/>
        </w:numPr>
        <w:spacing w:line="480" w:lineRule="auto"/>
        <w:jc w:val="center"/>
        <w:rPr>
          <w:b/>
          <w:bCs/>
          <w:sz w:val="24"/>
          <w:szCs w:val="24"/>
        </w:rPr>
      </w:pPr>
      <w:r>
        <w:rPr>
          <w:b/>
          <w:bCs/>
          <w:sz w:val="24"/>
          <w:szCs w:val="24"/>
        </w:rPr>
        <w:t>Conclusion………………………………………………………………………………………………………</w:t>
      </w:r>
      <w:proofErr w:type="gramStart"/>
      <w:r>
        <w:rPr>
          <w:b/>
          <w:bCs/>
          <w:sz w:val="24"/>
          <w:szCs w:val="24"/>
        </w:rPr>
        <w:t>…..</w:t>
      </w:r>
      <w:proofErr w:type="gramEnd"/>
      <w:r>
        <w:rPr>
          <w:b/>
          <w:bCs/>
          <w:sz w:val="24"/>
          <w:szCs w:val="24"/>
        </w:rPr>
        <w:t>17</w:t>
      </w:r>
    </w:p>
    <w:p w14:paraId="130F746A" w14:textId="477FCD41" w:rsidR="007D6B3A" w:rsidRPr="007D6B3A" w:rsidRDefault="007D6B3A" w:rsidP="007D6B3A">
      <w:pPr>
        <w:pStyle w:val="a9"/>
        <w:numPr>
          <w:ilvl w:val="0"/>
          <w:numId w:val="1"/>
        </w:numPr>
        <w:spacing w:line="480" w:lineRule="auto"/>
        <w:jc w:val="center"/>
        <w:rPr>
          <w:b/>
          <w:bCs/>
          <w:sz w:val="24"/>
          <w:szCs w:val="24"/>
        </w:rPr>
      </w:pPr>
      <w:r>
        <w:rPr>
          <w:b/>
          <w:bCs/>
          <w:sz w:val="24"/>
          <w:szCs w:val="24"/>
        </w:rPr>
        <w:t>References………………………………………………………………………………………………………</w:t>
      </w:r>
      <w:proofErr w:type="gramStart"/>
      <w:r>
        <w:rPr>
          <w:b/>
          <w:bCs/>
          <w:sz w:val="24"/>
          <w:szCs w:val="24"/>
        </w:rPr>
        <w:t>…..</w:t>
      </w:r>
      <w:proofErr w:type="gramEnd"/>
      <w:r>
        <w:rPr>
          <w:b/>
          <w:bCs/>
          <w:sz w:val="24"/>
          <w:szCs w:val="24"/>
        </w:rPr>
        <w:t>19</w:t>
      </w:r>
    </w:p>
    <w:p w14:paraId="12D9F84F" w14:textId="77777777" w:rsidR="003046D0" w:rsidRDefault="003046D0" w:rsidP="003046D0">
      <w:pPr>
        <w:jc w:val="center"/>
        <w:rPr>
          <w:b/>
          <w:bCs/>
          <w:sz w:val="24"/>
          <w:szCs w:val="24"/>
        </w:rPr>
      </w:pPr>
    </w:p>
    <w:p w14:paraId="5C5E7FDC" w14:textId="77777777" w:rsidR="003046D0" w:rsidRDefault="003046D0" w:rsidP="003046D0">
      <w:pPr>
        <w:jc w:val="center"/>
        <w:rPr>
          <w:b/>
          <w:bCs/>
          <w:sz w:val="24"/>
          <w:szCs w:val="24"/>
        </w:rPr>
      </w:pPr>
    </w:p>
    <w:p w14:paraId="529BB095" w14:textId="77777777" w:rsidR="003046D0" w:rsidRDefault="003046D0" w:rsidP="003046D0">
      <w:pPr>
        <w:jc w:val="center"/>
        <w:rPr>
          <w:b/>
          <w:bCs/>
          <w:sz w:val="24"/>
          <w:szCs w:val="24"/>
        </w:rPr>
      </w:pPr>
    </w:p>
    <w:p w14:paraId="4B25582A" w14:textId="77777777" w:rsidR="003046D0" w:rsidRDefault="003046D0" w:rsidP="003046D0">
      <w:pPr>
        <w:jc w:val="center"/>
        <w:rPr>
          <w:b/>
          <w:bCs/>
          <w:sz w:val="24"/>
          <w:szCs w:val="24"/>
        </w:rPr>
      </w:pPr>
    </w:p>
    <w:p w14:paraId="03629308" w14:textId="77777777" w:rsidR="003046D0" w:rsidRDefault="003046D0" w:rsidP="003046D0">
      <w:pPr>
        <w:jc w:val="center"/>
        <w:rPr>
          <w:b/>
          <w:bCs/>
          <w:sz w:val="24"/>
          <w:szCs w:val="24"/>
        </w:rPr>
      </w:pPr>
    </w:p>
    <w:p w14:paraId="1D8E5F60" w14:textId="77777777" w:rsidR="003046D0" w:rsidRDefault="003046D0" w:rsidP="003046D0">
      <w:pPr>
        <w:jc w:val="center"/>
        <w:rPr>
          <w:b/>
          <w:bCs/>
          <w:sz w:val="24"/>
          <w:szCs w:val="24"/>
        </w:rPr>
      </w:pPr>
    </w:p>
    <w:p w14:paraId="2EDB386F" w14:textId="77777777" w:rsidR="003046D0" w:rsidRDefault="003046D0" w:rsidP="003046D0">
      <w:pPr>
        <w:jc w:val="center"/>
        <w:rPr>
          <w:b/>
          <w:bCs/>
          <w:sz w:val="24"/>
          <w:szCs w:val="24"/>
        </w:rPr>
      </w:pPr>
    </w:p>
    <w:p w14:paraId="3BCB4D6B" w14:textId="77777777" w:rsidR="003046D0" w:rsidRDefault="003046D0" w:rsidP="003046D0">
      <w:pPr>
        <w:jc w:val="center"/>
        <w:rPr>
          <w:b/>
          <w:bCs/>
          <w:sz w:val="24"/>
          <w:szCs w:val="24"/>
        </w:rPr>
      </w:pPr>
    </w:p>
    <w:p w14:paraId="3B546AAB" w14:textId="77777777" w:rsidR="003046D0" w:rsidRDefault="003046D0" w:rsidP="003046D0">
      <w:pPr>
        <w:jc w:val="center"/>
        <w:rPr>
          <w:b/>
          <w:bCs/>
          <w:sz w:val="24"/>
          <w:szCs w:val="24"/>
        </w:rPr>
      </w:pPr>
    </w:p>
    <w:p w14:paraId="2CE15B8A" w14:textId="1F17946B" w:rsidR="003046D0" w:rsidRDefault="007D6B3A" w:rsidP="003046D0">
      <w:pPr>
        <w:jc w:val="center"/>
        <w:rPr>
          <w:b/>
          <w:bCs/>
          <w:sz w:val="24"/>
          <w:szCs w:val="24"/>
        </w:rPr>
      </w:pPr>
      <w:r>
        <w:rPr>
          <w:b/>
          <w:bCs/>
          <w:sz w:val="24"/>
          <w:szCs w:val="24"/>
        </w:rPr>
        <w:lastRenderedPageBreak/>
        <w:t>Introduction</w:t>
      </w:r>
    </w:p>
    <w:p w14:paraId="66A57F12" w14:textId="49D28D28" w:rsidR="007D6B3A" w:rsidRDefault="007D6B3A" w:rsidP="007D6B3A">
      <w:pPr>
        <w:spacing w:line="480" w:lineRule="auto"/>
        <w:rPr>
          <w:sz w:val="24"/>
          <w:szCs w:val="24"/>
        </w:rPr>
      </w:pPr>
      <w:r>
        <w:rPr>
          <w:sz w:val="24"/>
          <w:szCs w:val="24"/>
        </w:rPr>
        <w:t xml:space="preserve">Tesco PLC is one of the largest chains in the United Kingdom which provides food and essential products to consumers. However, despite its basis of operation in the United Kingdom, Tesco PLC has nearly 5,000 stores in countries world-wide including Germany and Thailand. Surely, with such a large organisation, come numerous operations which must work efficiently </w:t>
      </w:r>
      <w:proofErr w:type="gramStart"/>
      <w:r>
        <w:rPr>
          <w:sz w:val="24"/>
          <w:szCs w:val="24"/>
        </w:rPr>
        <w:t>on a daily basis</w:t>
      </w:r>
      <w:proofErr w:type="gramEnd"/>
      <w:r>
        <w:rPr>
          <w:sz w:val="24"/>
          <w:szCs w:val="24"/>
        </w:rPr>
        <w:t xml:space="preserve"> for the continuous success of the organisation both in the UK and abroad. Therefore, this report will follow the internal operations and their impact on operational performance, including both financial and non-financial measurements. Furthermore, the analysis of the broader external environment and its impact on organisational culture and performance is necessary for an in-depth understanding of the efficiency of operations within Tesco PLC. According to </w:t>
      </w:r>
      <w:proofErr w:type="spellStart"/>
      <w:r>
        <w:rPr>
          <w:sz w:val="24"/>
          <w:szCs w:val="24"/>
        </w:rPr>
        <w:t>Caddle</w:t>
      </w:r>
      <w:proofErr w:type="spellEnd"/>
      <w:r>
        <w:rPr>
          <w:sz w:val="24"/>
          <w:szCs w:val="24"/>
        </w:rPr>
        <w:t xml:space="preserve"> (2014), the analysis of a business efficiency requires the evaluation of past, current and future strategies and their sustainability and performance over time. </w:t>
      </w:r>
      <w:proofErr w:type="gramStart"/>
      <w:r>
        <w:rPr>
          <w:sz w:val="24"/>
          <w:szCs w:val="24"/>
        </w:rPr>
        <w:t>For the purpose of</w:t>
      </w:r>
      <w:proofErr w:type="gramEnd"/>
      <w:r>
        <w:rPr>
          <w:sz w:val="24"/>
          <w:szCs w:val="24"/>
        </w:rPr>
        <w:t xml:space="preserve"> such analysis, there is a variety of tools which can be used, and they are chosen according to the topic of analytics and the nature and purpose of the organisation itself. </w:t>
      </w:r>
    </w:p>
    <w:p w14:paraId="2D7E242E" w14:textId="724F8C68" w:rsidR="007D6B3A" w:rsidRPr="007D6B3A" w:rsidRDefault="007D6B3A" w:rsidP="007D6B3A">
      <w:pPr>
        <w:spacing w:line="480" w:lineRule="auto"/>
        <w:rPr>
          <w:sz w:val="24"/>
          <w:szCs w:val="24"/>
        </w:rPr>
      </w:pPr>
      <w:r>
        <w:rPr>
          <w:sz w:val="24"/>
          <w:szCs w:val="24"/>
        </w:rPr>
        <w:t xml:space="preserve">For this report and for the understanding of the impact of the broader environment on Tesco PLC, several tools will be used including a PESTLE analysis, which will consider the political, economic, social, technological, legal, and environmental impacts on the business today and in future. Moreover, Porter’s Five Forces Model will be used for an evaluation of the competition, profitability and attractiveness of the industry or market which Tesco PLC operates in. Lastly, a SWOT analysis will be conducted, to develop an understanding of the strengths, weaknesses, </w:t>
      </w:r>
      <w:r w:rsidR="007C20C6">
        <w:rPr>
          <w:sz w:val="24"/>
          <w:szCs w:val="24"/>
        </w:rPr>
        <w:t>opportunities,</w:t>
      </w:r>
      <w:r>
        <w:rPr>
          <w:sz w:val="24"/>
          <w:szCs w:val="24"/>
        </w:rPr>
        <w:t xml:space="preserve"> and threats which exist for the company, </w:t>
      </w:r>
      <w:proofErr w:type="gramStart"/>
      <w:r>
        <w:rPr>
          <w:sz w:val="24"/>
          <w:szCs w:val="24"/>
        </w:rPr>
        <w:t>taking into account</w:t>
      </w:r>
      <w:proofErr w:type="gramEnd"/>
      <w:r>
        <w:rPr>
          <w:sz w:val="24"/>
          <w:szCs w:val="24"/>
        </w:rPr>
        <w:t xml:space="preserve"> both internal and external factors. </w:t>
      </w:r>
      <w:r w:rsidR="007C20C6">
        <w:rPr>
          <w:sz w:val="24"/>
          <w:szCs w:val="24"/>
        </w:rPr>
        <w:t xml:space="preserve"> Overall, the report will provide an outlook of the position of Tesco PLC today, considering all external factors including the recent outbreak of </w:t>
      </w:r>
      <w:r w:rsidR="007C20C6">
        <w:rPr>
          <w:sz w:val="24"/>
          <w:szCs w:val="24"/>
        </w:rPr>
        <w:lastRenderedPageBreak/>
        <w:t xml:space="preserve">the coronavirus pandemic world-wide and how this has impacted the operations of the company. Lastly, the relationship organisational culture and the achievement of efficient performance both financially and non-financially, will be discussed in consideration to the productivity and satisfaction of workforce and how this impacts consumer satisfaction. </w:t>
      </w:r>
    </w:p>
    <w:p w14:paraId="6DCF7693" w14:textId="77777777" w:rsidR="003046D0" w:rsidRDefault="003046D0" w:rsidP="003046D0">
      <w:pPr>
        <w:jc w:val="center"/>
        <w:rPr>
          <w:b/>
          <w:bCs/>
          <w:sz w:val="24"/>
          <w:szCs w:val="24"/>
        </w:rPr>
      </w:pPr>
    </w:p>
    <w:p w14:paraId="1162D11A" w14:textId="77777777" w:rsidR="003046D0" w:rsidRDefault="003046D0" w:rsidP="003046D0">
      <w:pPr>
        <w:jc w:val="center"/>
        <w:rPr>
          <w:b/>
          <w:bCs/>
          <w:sz w:val="24"/>
          <w:szCs w:val="24"/>
        </w:rPr>
      </w:pPr>
    </w:p>
    <w:p w14:paraId="72458DE9" w14:textId="77777777" w:rsidR="003046D0" w:rsidRDefault="003046D0" w:rsidP="003046D0">
      <w:pPr>
        <w:jc w:val="center"/>
        <w:rPr>
          <w:b/>
          <w:bCs/>
          <w:sz w:val="24"/>
          <w:szCs w:val="24"/>
        </w:rPr>
      </w:pPr>
    </w:p>
    <w:p w14:paraId="0875115B" w14:textId="16FC90A3" w:rsidR="003046D0" w:rsidRDefault="003046D0" w:rsidP="003046D0">
      <w:pPr>
        <w:jc w:val="center"/>
        <w:rPr>
          <w:b/>
          <w:bCs/>
          <w:sz w:val="24"/>
          <w:szCs w:val="24"/>
        </w:rPr>
      </w:pPr>
      <w:r>
        <w:rPr>
          <w:b/>
          <w:bCs/>
          <w:sz w:val="24"/>
          <w:szCs w:val="24"/>
        </w:rPr>
        <w:t>References</w:t>
      </w:r>
    </w:p>
    <w:p w14:paraId="66535775" w14:textId="77777777" w:rsidR="003046D0" w:rsidRPr="003046D0" w:rsidRDefault="003046D0" w:rsidP="003046D0">
      <w:pPr>
        <w:rPr>
          <w:b/>
          <w:bCs/>
          <w:sz w:val="24"/>
          <w:szCs w:val="24"/>
        </w:rPr>
      </w:pPr>
    </w:p>
    <w:p w14:paraId="55C7847D" w14:textId="3AB69132" w:rsidR="003046D0" w:rsidRDefault="003046D0" w:rsidP="003046D0">
      <w:pPr>
        <w:rPr>
          <w:b/>
          <w:bCs/>
          <w:sz w:val="24"/>
          <w:szCs w:val="24"/>
        </w:rPr>
      </w:pPr>
      <w:r w:rsidRPr="003046D0">
        <w:rPr>
          <w:b/>
          <w:bCs/>
          <w:sz w:val="24"/>
          <w:szCs w:val="24"/>
        </w:rPr>
        <w:t xml:space="preserve">Albright, S. C. and Winston, W. L. (2020) Business analytics: data analysis &amp; decision </w:t>
      </w:r>
      <w:proofErr w:type="gramStart"/>
      <w:r w:rsidRPr="003046D0">
        <w:rPr>
          <w:b/>
          <w:bCs/>
          <w:sz w:val="24"/>
          <w:szCs w:val="24"/>
        </w:rPr>
        <w:t>making .</w:t>
      </w:r>
      <w:proofErr w:type="gramEnd"/>
      <w:r w:rsidRPr="003046D0">
        <w:rPr>
          <w:b/>
          <w:bCs/>
          <w:sz w:val="24"/>
          <w:szCs w:val="24"/>
        </w:rPr>
        <w:t xml:space="preserve"> 7th ed. Mason: Cengage Learning.</w:t>
      </w:r>
    </w:p>
    <w:p w14:paraId="699FA0FC" w14:textId="58C341FE" w:rsidR="003046D0" w:rsidRDefault="003046D0" w:rsidP="003046D0">
      <w:pPr>
        <w:rPr>
          <w:b/>
          <w:bCs/>
          <w:sz w:val="24"/>
          <w:szCs w:val="24"/>
        </w:rPr>
      </w:pPr>
      <w:proofErr w:type="spellStart"/>
      <w:r w:rsidRPr="003046D0">
        <w:rPr>
          <w:b/>
          <w:bCs/>
          <w:sz w:val="24"/>
          <w:szCs w:val="24"/>
        </w:rPr>
        <w:t>Cadle</w:t>
      </w:r>
      <w:proofErr w:type="spellEnd"/>
      <w:r w:rsidRPr="003046D0">
        <w:rPr>
          <w:b/>
          <w:bCs/>
          <w:sz w:val="24"/>
          <w:szCs w:val="24"/>
        </w:rPr>
        <w:t xml:space="preserve">, J., Paul, D. and Turner, P. (2014) </w:t>
      </w:r>
      <w:r w:rsidRPr="003046D0">
        <w:rPr>
          <w:b/>
          <w:bCs/>
          <w:i/>
          <w:iCs/>
          <w:sz w:val="24"/>
          <w:szCs w:val="24"/>
        </w:rPr>
        <w:t xml:space="preserve">Business analysis techniques: 99 essential tools for success. </w:t>
      </w:r>
      <w:r w:rsidRPr="003046D0">
        <w:rPr>
          <w:b/>
          <w:bCs/>
          <w:sz w:val="24"/>
          <w:szCs w:val="24"/>
        </w:rPr>
        <w:t>Second edition. Wiltshire, England: BCS.</w:t>
      </w:r>
    </w:p>
    <w:p w14:paraId="25D80C7F" w14:textId="3A770484" w:rsidR="003046D0" w:rsidRDefault="003046D0" w:rsidP="003046D0">
      <w:pPr>
        <w:rPr>
          <w:b/>
          <w:bCs/>
          <w:sz w:val="24"/>
          <w:szCs w:val="24"/>
        </w:rPr>
      </w:pPr>
      <w:r>
        <w:rPr>
          <w:b/>
          <w:bCs/>
          <w:sz w:val="24"/>
          <w:szCs w:val="24"/>
        </w:rPr>
        <w:t xml:space="preserve">Tesco PLC (2021). </w:t>
      </w:r>
      <w:r w:rsidRPr="003046D0">
        <w:rPr>
          <w:b/>
          <w:bCs/>
          <w:i/>
          <w:iCs/>
          <w:sz w:val="24"/>
          <w:szCs w:val="24"/>
        </w:rPr>
        <w:t>Our history.</w:t>
      </w:r>
      <w:r>
        <w:rPr>
          <w:b/>
          <w:bCs/>
          <w:sz w:val="24"/>
          <w:szCs w:val="24"/>
        </w:rPr>
        <w:t xml:space="preserve"> Available at: </w:t>
      </w:r>
      <w:hyperlink r:id="rId8" w:history="1">
        <w:r w:rsidRPr="00E757FE">
          <w:rPr>
            <w:rStyle w:val="a7"/>
            <w:b/>
            <w:bCs/>
            <w:sz w:val="24"/>
            <w:szCs w:val="24"/>
          </w:rPr>
          <w:t>https://www.tescoplc.com/about/our-history/</w:t>
        </w:r>
        <w:r w:rsidRPr="00E757FE">
          <w:rPr>
            <w:rStyle w:val="a7"/>
            <w:b/>
            <w:bCs/>
            <w:sz w:val="24"/>
            <w:szCs w:val="24"/>
          </w:rPr>
          <w:t>/</w:t>
        </w:r>
      </w:hyperlink>
      <w:r>
        <w:rPr>
          <w:b/>
          <w:bCs/>
          <w:sz w:val="24"/>
          <w:szCs w:val="24"/>
        </w:rPr>
        <w:t xml:space="preserve"> Accessed on (12/07/2021)</w:t>
      </w:r>
    </w:p>
    <w:p w14:paraId="02F516EC" w14:textId="60E1FD67" w:rsidR="003046D0" w:rsidRDefault="003046D0" w:rsidP="003046D0">
      <w:pPr>
        <w:rPr>
          <w:b/>
          <w:bCs/>
          <w:sz w:val="24"/>
          <w:szCs w:val="24"/>
        </w:rPr>
      </w:pPr>
      <w:r w:rsidRPr="003046D0">
        <w:rPr>
          <w:b/>
          <w:bCs/>
          <w:sz w:val="24"/>
          <w:szCs w:val="24"/>
        </w:rPr>
        <w:t xml:space="preserve">Thomas, C. R. and Maurice, S. C. (2011) </w:t>
      </w:r>
      <w:r w:rsidRPr="003046D0">
        <w:rPr>
          <w:b/>
          <w:bCs/>
          <w:i/>
          <w:iCs/>
          <w:sz w:val="24"/>
          <w:szCs w:val="24"/>
        </w:rPr>
        <w:t xml:space="preserve">Managerial economics: foundations of business analysis and </w:t>
      </w:r>
      <w:r w:rsidRPr="003046D0">
        <w:rPr>
          <w:b/>
          <w:bCs/>
          <w:i/>
          <w:iCs/>
          <w:sz w:val="24"/>
          <w:szCs w:val="24"/>
        </w:rPr>
        <w:t>strategy.</w:t>
      </w:r>
      <w:r w:rsidRPr="003046D0">
        <w:rPr>
          <w:b/>
          <w:bCs/>
          <w:i/>
          <w:iCs/>
          <w:sz w:val="24"/>
          <w:szCs w:val="24"/>
        </w:rPr>
        <w:t xml:space="preserve"> </w:t>
      </w:r>
      <w:r w:rsidRPr="003046D0">
        <w:rPr>
          <w:b/>
          <w:bCs/>
          <w:sz w:val="24"/>
          <w:szCs w:val="24"/>
        </w:rPr>
        <w:t>10th ed. New York: McGraw-Hill.</w:t>
      </w:r>
    </w:p>
    <w:p w14:paraId="7F947737" w14:textId="2BD9AD08" w:rsidR="003046D0" w:rsidRDefault="003046D0" w:rsidP="003046D0">
      <w:pPr>
        <w:rPr>
          <w:b/>
          <w:bCs/>
          <w:sz w:val="24"/>
          <w:szCs w:val="24"/>
        </w:rPr>
      </w:pPr>
      <w:r w:rsidRPr="003046D0">
        <w:rPr>
          <w:b/>
          <w:bCs/>
          <w:sz w:val="24"/>
          <w:szCs w:val="24"/>
        </w:rPr>
        <w:t xml:space="preserve">Williamson, D. (2004) </w:t>
      </w:r>
      <w:r w:rsidRPr="003046D0">
        <w:rPr>
          <w:b/>
          <w:bCs/>
          <w:i/>
          <w:iCs/>
          <w:sz w:val="24"/>
          <w:szCs w:val="24"/>
        </w:rPr>
        <w:t>Strategic management and business analysis.</w:t>
      </w:r>
      <w:r w:rsidRPr="003046D0">
        <w:rPr>
          <w:b/>
          <w:bCs/>
          <w:sz w:val="24"/>
          <w:szCs w:val="24"/>
        </w:rPr>
        <w:t xml:space="preserve"> Burlington, </w:t>
      </w:r>
      <w:proofErr w:type="gramStart"/>
      <w:r w:rsidRPr="003046D0">
        <w:rPr>
          <w:b/>
          <w:bCs/>
          <w:sz w:val="24"/>
          <w:szCs w:val="24"/>
        </w:rPr>
        <w:t>Mass.;</w:t>
      </w:r>
      <w:r w:rsidRPr="003046D0">
        <w:rPr>
          <w:b/>
          <w:bCs/>
          <w:sz w:val="24"/>
          <w:szCs w:val="24"/>
        </w:rPr>
        <w:t>:</w:t>
      </w:r>
      <w:proofErr w:type="gramEnd"/>
      <w:r w:rsidRPr="003046D0">
        <w:rPr>
          <w:b/>
          <w:bCs/>
          <w:sz w:val="24"/>
          <w:szCs w:val="24"/>
        </w:rPr>
        <w:t xml:space="preserve"> Butterworth-Heineman.</w:t>
      </w:r>
    </w:p>
    <w:p w14:paraId="58CFE452" w14:textId="77777777" w:rsidR="003046D0" w:rsidRPr="003046D0" w:rsidRDefault="003046D0" w:rsidP="003046D0">
      <w:pPr>
        <w:rPr>
          <w:b/>
          <w:bCs/>
          <w:sz w:val="24"/>
          <w:szCs w:val="24"/>
        </w:rPr>
      </w:pPr>
    </w:p>
    <w:sectPr w:rsidR="003046D0" w:rsidRPr="003046D0">
      <w:footerReference w:type="default" r:id="rId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12DE05" w14:textId="77777777" w:rsidR="008F27BB" w:rsidRDefault="008F27BB" w:rsidP="003046D0">
      <w:pPr>
        <w:spacing w:after="0" w:line="240" w:lineRule="auto"/>
      </w:pPr>
      <w:r>
        <w:separator/>
      </w:r>
    </w:p>
  </w:endnote>
  <w:endnote w:type="continuationSeparator" w:id="0">
    <w:p w14:paraId="3C126FBA" w14:textId="77777777" w:rsidR="008F27BB" w:rsidRDefault="008F27BB" w:rsidP="00304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CC"/>
    <w:family w:val="roman"/>
    <w:pitch w:val="variable"/>
    <w:sig w:usb0="E0002EFF" w:usb1="C000785B" w:usb2="00000009" w:usb3="00000000" w:csb0="000001FF" w:csb1="00000000"/>
  </w:font>
  <w:font w:name="Calibri">
    <w:panose1 w:val="020F0502020204030204"/>
    <w:charset w:val="CC"/>
    <w:family w:val="swiss"/>
    <w:pitch w:val="variable"/>
    <w:sig w:usb0="E4002EFF" w:usb1="C000247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27790035"/>
      <w:docPartObj>
        <w:docPartGallery w:val="Page Numbers (Bottom of Page)"/>
        <w:docPartUnique/>
      </w:docPartObj>
    </w:sdtPr>
    <w:sdtContent>
      <w:p w14:paraId="6D3983A5" w14:textId="77777777" w:rsidR="003046D0" w:rsidRDefault="003046D0">
        <w:pPr>
          <w:pStyle w:val="a5"/>
          <w:jc w:val="right"/>
        </w:pPr>
      </w:p>
      <w:p w14:paraId="783BEC50" w14:textId="7FE2475B" w:rsidR="003046D0" w:rsidRDefault="003046D0" w:rsidP="003046D0">
        <w:pPr>
          <w:pStyle w:val="a5"/>
          <w:jc w:val="center"/>
        </w:pPr>
        <w:r>
          <w:tab/>
        </w:r>
        <w:r>
          <w:tab/>
        </w:r>
        <w:r>
          <w:fldChar w:fldCharType="begin"/>
        </w:r>
        <w:r>
          <w:instrText>PAGE   \* MERGEFORMAT</w:instrText>
        </w:r>
        <w:r>
          <w:fldChar w:fldCharType="separate"/>
        </w:r>
        <w:r>
          <w:rPr>
            <w:lang w:val="bg-BG"/>
          </w:rPr>
          <w:t>2</w:t>
        </w:r>
        <w:r>
          <w:fldChar w:fldCharType="end"/>
        </w:r>
      </w:p>
    </w:sdtContent>
  </w:sdt>
  <w:p w14:paraId="7FA90967" w14:textId="77777777" w:rsidR="003046D0" w:rsidRDefault="003046D0">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E5930" w14:textId="77777777" w:rsidR="008F27BB" w:rsidRDefault="008F27BB" w:rsidP="003046D0">
      <w:pPr>
        <w:spacing w:after="0" w:line="240" w:lineRule="auto"/>
      </w:pPr>
      <w:r>
        <w:separator/>
      </w:r>
    </w:p>
  </w:footnote>
  <w:footnote w:type="continuationSeparator" w:id="0">
    <w:p w14:paraId="722EFB57" w14:textId="77777777" w:rsidR="008F27BB" w:rsidRDefault="008F27BB" w:rsidP="003046D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A724DA"/>
    <w:multiLevelType w:val="hybridMultilevel"/>
    <w:tmpl w:val="44CA4FFC"/>
    <w:lvl w:ilvl="0" w:tplc="0402000F">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0960"/>
    <w:rsid w:val="00010960"/>
    <w:rsid w:val="003046D0"/>
    <w:rsid w:val="007C20C6"/>
    <w:rsid w:val="007D6B3A"/>
    <w:rsid w:val="008F27BB"/>
    <w:rsid w:val="00CF77F6"/>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604967"/>
  <w15:chartTrackingRefBased/>
  <w15:docId w15:val="{C5D05E21-2CBA-460D-9DD1-C7E16AB29E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bg-B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10960"/>
    <w:rPr>
      <w:lang w:val="en-GB"/>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3046D0"/>
    <w:pPr>
      <w:tabs>
        <w:tab w:val="center" w:pos="4536"/>
        <w:tab w:val="right" w:pos="9072"/>
      </w:tabs>
      <w:spacing w:after="0" w:line="240" w:lineRule="auto"/>
    </w:pPr>
  </w:style>
  <w:style w:type="character" w:customStyle="1" w:styleId="a4">
    <w:name w:val="Горен колонтитул Знак"/>
    <w:basedOn w:val="a0"/>
    <w:link w:val="a3"/>
    <w:uiPriority w:val="99"/>
    <w:rsid w:val="003046D0"/>
    <w:rPr>
      <w:lang w:val="en-GB"/>
    </w:rPr>
  </w:style>
  <w:style w:type="paragraph" w:styleId="a5">
    <w:name w:val="footer"/>
    <w:basedOn w:val="a"/>
    <w:link w:val="a6"/>
    <w:uiPriority w:val="99"/>
    <w:unhideWhenUsed/>
    <w:rsid w:val="003046D0"/>
    <w:pPr>
      <w:tabs>
        <w:tab w:val="center" w:pos="4536"/>
        <w:tab w:val="right" w:pos="9072"/>
      </w:tabs>
      <w:spacing w:after="0" w:line="240" w:lineRule="auto"/>
    </w:pPr>
  </w:style>
  <w:style w:type="character" w:customStyle="1" w:styleId="a6">
    <w:name w:val="Долен колонтитул Знак"/>
    <w:basedOn w:val="a0"/>
    <w:link w:val="a5"/>
    <w:uiPriority w:val="99"/>
    <w:rsid w:val="003046D0"/>
    <w:rPr>
      <w:lang w:val="en-GB"/>
    </w:rPr>
  </w:style>
  <w:style w:type="character" w:styleId="a7">
    <w:name w:val="Hyperlink"/>
    <w:basedOn w:val="a0"/>
    <w:uiPriority w:val="99"/>
    <w:unhideWhenUsed/>
    <w:rsid w:val="003046D0"/>
    <w:rPr>
      <w:color w:val="0563C1" w:themeColor="hyperlink"/>
      <w:u w:val="single"/>
    </w:rPr>
  </w:style>
  <w:style w:type="character" w:styleId="a8">
    <w:name w:val="Unresolved Mention"/>
    <w:basedOn w:val="a0"/>
    <w:uiPriority w:val="99"/>
    <w:semiHidden/>
    <w:unhideWhenUsed/>
    <w:rsid w:val="003046D0"/>
    <w:rPr>
      <w:color w:val="605E5C"/>
      <w:shd w:val="clear" w:color="auto" w:fill="E1DFDD"/>
    </w:rPr>
  </w:style>
  <w:style w:type="paragraph" w:styleId="a9">
    <w:name w:val="List Paragraph"/>
    <w:basedOn w:val="a"/>
    <w:uiPriority w:val="34"/>
    <w:qFormat/>
    <w:rsid w:val="003046D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escoplc.com/about/our-history//" TargetMode="Externa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TotalTime>
  <Pages>5</Pages>
  <Words>729</Words>
  <Characters>4158</Characters>
  <Application>Microsoft Office Word</Application>
  <DocSecurity>0</DocSecurity>
  <Lines>34</Lines>
  <Paragraphs>9</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4878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Amar Nasser</dc:creator>
  <cp:keywords/>
  <dc:description/>
  <cp:lastModifiedBy>Amar Nasser</cp:lastModifiedBy>
  <cp:revision>1</cp:revision>
  <dcterms:created xsi:type="dcterms:W3CDTF">2021-07-22T15:14:00Z</dcterms:created>
  <dcterms:modified xsi:type="dcterms:W3CDTF">2021-07-22T16:34:00Z</dcterms:modified>
</cp:coreProperties>
</file>