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8F417FD" w:rsidR="00827A3D" w:rsidRDefault="00827A3D">
      <w:pPr>
        <w:jc w:val="center"/>
        <w:rPr>
          <w:rFonts w:ascii="Times New Roman" w:eastAsia="Times New Roman" w:hAnsi="Times New Roman" w:cs="Times New Roman"/>
          <w:b/>
          <w:sz w:val="32"/>
          <w:szCs w:val="32"/>
        </w:rPr>
      </w:pPr>
    </w:p>
    <w:p w14:paraId="103F16D9" w14:textId="4822EBEB" w:rsidR="00827A3D" w:rsidRPr="00074402" w:rsidRDefault="007267F3" w:rsidP="00827A3D">
      <w:pPr>
        <w:spacing w:line="360" w:lineRule="auto"/>
        <w:rPr>
          <w:szCs w:val="24"/>
        </w:rPr>
      </w:pPr>
      <w:r w:rsidRPr="00074402">
        <w:rPr>
          <w:noProof/>
          <w:szCs w:val="24"/>
        </w:rPr>
        <w:drawing>
          <wp:anchor distT="0" distB="0" distL="114300" distR="114300" simplePos="0" relativeHeight="251659264" behindDoc="0" locked="0" layoutInCell="1" allowOverlap="1" wp14:anchorId="7BA2498E" wp14:editId="401D9871">
            <wp:simplePos x="0" y="0"/>
            <wp:positionH relativeFrom="column">
              <wp:posOffset>-685365</wp:posOffset>
            </wp:positionH>
            <wp:positionV relativeFrom="paragraph">
              <wp:posOffset>-602</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F5C41EC" w14:textId="77777777" w:rsidR="00827A3D" w:rsidRPr="00074402" w:rsidRDefault="00827A3D" w:rsidP="00827A3D">
      <w:pPr>
        <w:spacing w:line="360" w:lineRule="auto"/>
        <w:rPr>
          <w:szCs w:val="24"/>
        </w:rPr>
      </w:pPr>
    </w:p>
    <w:p w14:paraId="7159D253" w14:textId="77777777" w:rsidR="00827A3D" w:rsidRPr="00074402" w:rsidRDefault="00827A3D" w:rsidP="00827A3D">
      <w:pPr>
        <w:spacing w:line="360" w:lineRule="auto"/>
        <w:rPr>
          <w:szCs w:val="24"/>
        </w:rPr>
      </w:pPr>
    </w:p>
    <w:p w14:paraId="1DE6A0F5" w14:textId="7EC16D0F" w:rsidR="00827A3D" w:rsidRDefault="00827A3D" w:rsidP="00827A3D">
      <w:pPr>
        <w:tabs>
          <w:tab w:val="left" w:pos="6540"/>
        </w:tabs>
        <w:spacing w:line="360" w:lineRule="auto"/>
        <w:rPr>
          <w:sz w:val="28"/>
          <w:szCs w:val="28"/>
        </w:rPr>
      </w:pPr>
    </w:p>
    <w:p w14:paraId="5D81DEB8" w14:textId="5A4A25DD" w:rsidR="007267F3" w:rsidRDefault="007267F3" w:rsidP="00827A3D">
      <w:pPr>
        <w:tabs>
          <w:tab w:val="left" w:pos="6540"/>
        </w:tabs>
        <w:spacing w:line="360" w:lineRule="auto"/>
        <w:rPr>
          <w:sz w:val="28"/>
          <w:szCs w:val="28"/>
        </w:rPr>
      </w:pPr>
    </w:p>
    <w:p w14:paraId="699B7423" w14:textId="61DCAD10" w:rsidR="007267F3" w:rsidRDefault="007267F3" w:rsidP="00827A3D">
      <w:pPr>
        <w:tabs>
          <w:tab w:val="left" w:pos="6540"/>
        </w:tabs>
        <w:spacing w:line="360" w:lineRule="auto"/>
        <w:rPr>
          <w:sz w:val="28"/>
          <w:szCs w:val="28"/>
        </w:rPr>
      </w:pPr>
    </w:p>
    <w:p w14:paraId="69E832E0" w14:textId="77777777" w:rsidR="007267F3" w:rsidRDefault="007267F3" w:rsidP="00827A3D">
      <w:pPr>
        <w:tabs>
          <w:tab w:val="left" w:pos="6540"/>
        </w:tabs>
        <w:spacing w:line="360" w:lineRule="auto"/>
        <w:rPr>
          <w:sz w:val="28"/>
          <w:szCs w:val="28"/>
        </w:rPr>
      </w:pPr>
    </w:p>
    <w:p w14:paraId="33B99293" w14:textId="77777777" w:rsidR="00827A3D" w:rsidRPr="007353A1" w:rsidRDefault="00827A3D" w:rsidP="00827A3D">
      <w:pPr>
        <w:tabs>
          <w:tab w:val="left" w:pos="6540"/>
        </w:tabs>
        <w:spacing w:line="360" w:lineRule="auto"/>
        <w:rPr>
          <w:sz w:val="36"/>
          <w:szCs w:val="36"/>
        </w:rPr>
      </w:pPr>
      <w:bookmarkStart w:id="0" w:name="_Hlk119323191"/>
      <w:r w:rsidRPr="007353A1">
        <w:rPr>
          <w:b/>
          <w:bCs/>
          <w:sz w:val="36"/>
          <w:szCs w:val="36"/>
        </w:rPr>
        <w:t>Student name</w:t>
      </w:r>
      <w:r w:rsidRPr="007353A1">
        <w:rPr>
          <w:sz w:val="36"/>
          <w:szCs w:val="36"/>
        </w:rPr>
        <w:t>: Sana Alam</w:t>
      </w:r>
    </w:p>
    <w:p w14:paraId="7138D463" w14:textId="77777777" w:rsidR="00827A3D" w:rsidRPr="007353A1" w:rsidRDefault="00827A3D" w:rsidP="00827A3D">
      <w:pPr>
        <w:tabs>
          <w:tab w:val="left" w:pos="6540"/>
        </w:tabs>
        <w:spacing w:line="360" w:lineRule="auto"/>
        <w:rPr>
          <w:sz w:val="36"/>
          <w:szCs w:val="36"/>
          <w:lang w:val="nl-NL"/>
        </w:rPr>
      </w:pPr>
      <w:r w:rsidRPr="007353A1">
        <w:rPr>
          <w:b/>
          <w:bCs/>
          <w:sz w:val="36"/>
          <w:szCs w:val="36"/>
          <w:lang w:val="nl-NL"/>
        </w:rPr>
        <w:t>Student ID</w:t>
      </w:r>
      <w:r w:rsidRPr="007353A1">
        <w:rPr>
          <w:sz w:val="36"/>
          <w:szCs w:val="36"/>
          <w:lang w:val="nl-NL"/>
        </w:rPr>
        <w:t>: 2219402</w:t>
      </w:r>
    </w:p>
    <w:p w14:paraId="2C38C2A4" w14:textId="77777777" w:rsidR="00827A3D" w:rsidRPr="007353A1" w:rsidRDefault="00827A3D" w:rsidP="00827A3D">
      <w:pPr>
        <w:tabs>
          <w:tab w:val="left" w:pos="6540"/>
        </w:tabs>
        <w:spacing w:line="360" w:lineRule="auto"/>
        <w:rPr>
          <w:sz w:val="36"/>
          <w:szCs w:val="36"/>
          <w:lang w:val="nl-NL"/>
        </w:rPr>
      </w:pPr>
    </w:p>
    <w:p w14:paraId="250602E5" w14:textId="58CB0822" w:rsidR="00DA4016" w:rsidRPr="007353A1" w:rsidRDefault="00827A3D" w:rsidP="00827A3D">
      <w:pPr>
        <w:tabs>
          <w:tab w:val="left" w:pos="6540"/>
        </w:tabs>
        <w:spacing w:line="360" w:lineRule="auto"/>
        <w:rPr>
          <w:sz w:val="36"/>
          <w:szCs w:val="36"/>
          <w:lang w:val="nl-NL"/>
        </w:rPr>
      </w:pPr>
      <w:r w:rsidRPr="007353A1">
        <w:rPr>
          <w:b/>
          <w:bCs/>
          <w:sz w:val="36"/>
          <w:szCs w:val="36"/>
          <w:lang w:val="nl-NL"/>
        </w:rPr>
        <w:t>Module name</w:t>
      </w:r>
      <w:r w:rsidRPr="007353A1">
        <w:rPr>
          <w:sz w:val="36"/>
          <w:szCs w:val="36"/>
          <w:lang w:val="nl-NL"/>
        </w:rPr>
        <w:t xml:space="preserve">: </w:t>
      </w:r>
      <w:r w:rsidR="00DA4016" w:rsidRPr="007353A1">
        <w:rPr>
          <w:sz w:val="36"/>
          <w:szCs w:val="36"/>
          <w:lang w:val="nl-NL"/>
        </w:rPr>
        <w:t xml:space="preserve">Digital Skills </w:t>
      </w:r>
      <w:proofErr w:type="spellStart"/>
      <w:r w:rsidR="007267F3" w:rsidRPr="007353A1">
        <w:rPr>
          <w:sz w:val="36"/>
          <w:szCs w:val="36"/>
          <w:lang w:val="nl-NL"/>
        </w:rPr>
        <w:t>And</w:t>
      </w:r>
      <w:proofErr w:type="spellEnd"/>
      <w:r w:rsidR="00DA4016" w:rsidRPr="007353A1">
        <w:rPr>
          <w:sz w:val="36"/>
          <w:szCs w:val="36"/>
          <w:lang w:val="nl-NL"/>
        </w:rPr>
        <w:t xml:space="preserve"> Research Method</w:t>
      </w:r>
    </w:p>
    <w:p w14:paraId="624395D6" w14:textId="05C8F398" w:rsidR="00827A3D" w:rsidRPr="007353A1" w:rsidRDefault="00827A3D" w:rsidP="00827A3D">
      <w:pPr>
        <w:tabs>
          <w:tab w:val="left" w:pos="6540"/>
        </w:tabs>
        <w:spacing w:line="360" w:lineRule="auto"/>
        <w:rPr>
          <w:sz w:val="36"/>
          <w:szCs w:val="36"/>
        </w:rPr>
      </w:pPr>
      <w:r w:rsidRPr="007353A1">
        <w:rPr>
          <w:b/>
          <w:bCs/>
          <w:sz w:val="36"/>
          <w:szCs w:val="36"/>
        </w:rPr>
        <w:t>Module code</w:t>
      </w:r>
      <w:r w:rsidRPr="007353A1">
        <w:rPr>
          <w:sz w:val="36"/>
          <w:szCs w:val="36"/>
        </w:rPr>
        <w:t>:</w:t>
      </w:r>
      <w:r w:rsidR="00DA4016" w:rsidRPr="007353A1">
        <w:rPr>
          <w:sz w:val="36"/>
          <w:szCs w:val="36"/>
        </w:rPr>
        <w:t xml:space="preserve"> LCHS4002_LON</w:t>
      </w:r>
    </w:p>
    <w:p w14:paraId="55D820A9" w14:textId="3AE67775" w:rsidR="00827A3D" w:rsidRPr="007353A1" w:rsidRDefault="00827A3D" w:rsidP="00827A3D">
      <w:pPr>
        <w:rPr>
          <w:sz w:val="36"/>
          <w:szCs w:val="36"/>
        </w:rPr>
        <w:sectPr w:rsidR="00827A3D" w:rsidRPr="007353A1">
          <w:headerReference w:type="default" r:id="rId10"/>
          <w:footerReference w:type="default" r:id="rId11"/>
          <w:pgSz w:w="11906" w:h="16838"/>
          <w:pgMar w:top="1440" w:right="1440" w:bottom="1440" w:left="1440" w:header="708" w:footer="708" w:gutter="0"/>
          <w:cols w:space="708"/>
          <w:docGrid w:linePitch="360"/>
        </w:sectPr>
      </w:pPr>
      <w:r w:rsidRPr="007353A1">
        <w:rPr>
          <w:b/>
          <w:bCs/>
          <w:sz w:val="36"/>
          <w:szCs w:val="36"/>
        </w:rPr>
        <w:t>Lecturer name</w:t>
      </w:r>
      <w:bookmarkEnd w:id="0"/>
      <w:r w:rsidR="00DA4016" w:rsidRPr="007353A1">
        <w:rPr>
          <w:sz w:val="36"/>
          <w:szCs w:val="36"/>
        </w:rPr>
        <w:t>: Koushik Modak</w:t>
      </w:r>
    </w:p>
    <w:p w14:paraId="27492366" w14:textId="5F69DF24" w:rsidR="00827A3D" w:rsidRDefault="00827A3D">
      <w:pPr>
        <w:rPr>
          <w:rFonts w:ascii="Times New Roman" w:eastAsia="Times New Roman" w:hAnsi="Times New Roman" w:cs="Times New Roman"/>
          <w:b/>
          <w:sz w:val="32"/>
          <w:szCs w:val="32"/>
        </w:rPr>
      </w:pPr>
    </w:p>
    <w:p w14:paraId="4D5F37FF" w14:textId="77777777" w:rsidR="00DF4B18" w:rsidRDefault="00DF4B18">
      <w:pPr>
        <w:jc w:val="center"/>
        <w:rPr>
          <w:rFonts w:ascii="Times New Roman" w:eastAsia="Times New Roman" w:hAnsi="Times New Roman" w:cs="Times New Roman"/>
          <w:b/>
          <w:sz w:val="32"/>
          <w:szCs w:val="32"/>
        </w:rPr>
      </w:pPr>
    </w:p>
    <w:p w14:paraId="00000002" w14:textId="77777777" w:rsidR="00DF4B18" w:rsidRDefault="00DF4B18">
      <w:pPr>
        <w:jc w:val="center"/>
        <w:rPr>
          <w:rFonts w:ascii="Times New Roman" w:eastAsia="Times New Roman" w:hAnsi="Times New Roman" w:cs="Times New Roman"/>
          <w:b/>
          <w:sz w:val="32"/>
          <w:szCs w:val="32"/>
        </w:rPr>
      </w:pPr>
    </w:p>
    <w:p w14:paraId="00000003" w14:textId="77777777" w:rsidR="00DF4B18" w:rsidRDefault="00DF4B18">
      <w:pPr>
        <w:jc w:val="center"/>
        <w:rPr>
          <w:rFonts w:ascii="Times New Roman" w:eastAsia="Times New Roman" w:hAnsi="Times New Roman" w:cs="Times New Roman"/>
          <w:b/>
          <w:sz w:val="32"/>
          <w:szCs w:val="32"/>
        </w:rPr>
      </w:pPr>
    </w:p>
    <w:p w14:paraId="00000004" w14:textId="77777777" w:rsidR="00DF4B18" w:rsidRDefault="00DF4B18">
      <w:pPr>
        <w:jc w:val="center"/>
        <w:rPr>
          <w:rFonts w:ascii="Times New Roman" w:eastAsia="Times New Roman" w:hAnsi="Times New Roman" w:cs="Times New Roman"/>
          <w:b/>
          <w:sz w:val="32"/>
          <w:szCs w:val="32"/>
        </w:rPr>
      </w:pPr>
    </w:p>
    <w:p w14:paraId="00000005" w14:textId="77777777" w:rsidR="00DF4B18" w:rsidRDefault="00DF4B18">
      <w:pPr>
        <w:jc w:val="center"/>
        <w:rPr>
          <w:rFonts w:ascii="Times New Roman" w:eastAsia="Times New Roman" w:hAnsi="Times New Roman" w:cs="Times New Roman"/>
          <w:b/>
          <w:sz w:val="32"/>
          <w:szCs w:val="32"/>
        </w:rPr>
      </w:pPr>
    </w:p>
    <w:p w14:paraId="00000006" w14:textId="77777777" w:rsidR="00DF4B18" w:rsidRDefault="00DF4B18">
      <w:pPr>
        <w:jc w:val="center"/>
        <w:rPr>
          <w:rFonts w:ascii="Times New Roman" w:eastAsia="Times New Roman" w:hAnsi="Times New Roman" w:cs="Times New Roman"/>
          <w:b/>
          <w:sz w:val="32"/>
          <w:szCs w:val="32"/>
        </w:rPr>
      </w:pPr>
    </w:p>
    <w:p w14:paraId="00000007" w14:textId="77777777" w:rsidR="00DF4B18" w:rsidRDefault="00DF4B18">
      <w:pPr>
        <w:jc w:val="center"/>
        <w:rPr>
          <w:rFonts w:ascii="Times New Roman" w:eastAsia="Times New Roman" w:hAnsi="Times New Roman" w:cs="Times New Roman"/>
          <w:b/>
          <w:sz w:val="32"/>
          <w:szCs w:val="32"/>
        </w:rPr>
      </w:pPr>
    </w:p>
    <w:p w14:paraId="00000008" w14:textId="77777777" w:rsidR="00DF4B18" w:rsidRDefault="00DF4B18">
      <w:pPr>
        <w:jc w:val="center"/>
        <w:rPr>
          <w:rFonts w:ascii="Times New Roman" w:eastAsia="Times New Roman" w:hAnsi="Times New Roman" w:cs="Times New Roman"/>
          <w:b/>
          <w:sz w:val="32"/>
          <w:szCs w:val="32"/>
        </w:rPr>
      </w:pPr>
    </w:p>
    <w:p w14:paraId="00000009" w14:textId="77777777" w:rsidR="00DF4B18" w:rsidRDefault="00DF4B18">
      <w:pPr>
        <w:jc w:val="center"/>
        <w:rPr>
          <w:rFonts w:ascii="Times New Roman" w:eastAsia="Times New Roman" w:hAnsi="Times New Roman" w:cs="Times New Roman"/>
          <w:b/>
          <w:sz w:val="32"/>
          <w:szCs w:val="32"/>
        </w:rPr>
      </w:pPr>
    </w:p>
    <w:p w14:paraId="0000000A" w14:textId="77777777" w:rsidR="00DF4B18" w:rsidRDefault="00DF4B18">
      <w:pPr>
        <w:jc w:val="center"/>
        <w:rPr>
          <w:b/>
          <w:sz w:val="32"/>
          <w:szCs w:val="32"/>
        </w:rPr>
      </w:pPr>
    </w:p>
    <w:p w14:paraId="0000000B" w14:textId="6B16B818" w:rsidR="00DF4B18" w:rsidRPr="007353A1" w:rsidRDefault="0078065C">
      <w:pPr>
        <w:jc w:val="center"/>
        <w:rPr>
          <w:b/>
          <w:sz w:val="32"/>
          <w:szCs w:val="32"/>
        </w:rPr>
      </w:pPr>
      <w:r w:rsidRPr="007353A1">
        <w:rPr>
          <w:b/>
          <w:sz w:val="40"/>
          <w:szCs w:val="40"/>
        </w:rPr>
        <w:t>USE OF TECHNOLOGY IN THE MODERN HEALTHCARE WORKPLACE</w:t>
      </w:r>
      <w:r>
        <w:br w:type="page"/>
      </w:r>
      <w:r w:rsidR="00A87535" w:rsidRPr="007353A1">
        <w:rPr>
          <w:b/>
          <w:sz w:val="32"/>
          <w:szCs w:val="32"/>
        </w:rPr>
        <w:lastRenderedPageBreak/>
        <w:t>Executive Summary</w:t>
      </w:r>
    </w:p>
    <w:p w14:paraId="0000000C" w14:textId="1FFB41AE" w:rsidR="00DF4B18" w:rsidRPr="007353A1" w:rsidRDefault="0078065C" w:rsidP="00686513">
      <w:pPr>
        <w:spacing w:before="240" w:line="360" w:lineRule="auto"/>
        <w:jc w:val="both"/>
        <w:rPr>
          <w:rFonts w:ascii="Times New Roman" w:eastAsia="Times New Roman" w:hAnsi="Times New Roman" w:cs="Times New Roman"/>
          <w:b/>
          <w:sz w:val="32"/>
          <w:szCs w:val="32"/>
        </w:rPr>
      </w:pPr>
      <w:r w:rsidRPr="007353A1">
        <w:rPr>
          <w:sz w:val="32"/>
          <w:szCs w:val="32"/>
        </w:rPr>
        <w:t>In this digital age, the modernisation of healthcare services has changed the face of medical treatment into an advanced healthcare method for chronic ailments considered untreatable in traditional methods. The current research proposes an alternative insight for the readers to consider the dark side of ineffective healthcare infrastructure that has been observed during the time of the coronavirus pandemic. The report highlights the advantages of technological implications in treatment and medical workplaces in addition to the potential of enhanced supply management for healthcare services in the UK. The report further enunciates the motive, cause, preferred methodology, and use of affiliated research data for the formation of a potential research scope for the topic “</w:t>
      </w:r>
      <w:r w:rsidRPr="007353A1">
        <w:rPr>
          <w:i/>
          <w:sz w:val="32"/>
          <w:szCs w:val="32"/>
        </w:rPr>
        <w:t>Use of technology in the modern healthcare workplace</w:t>
      </w:r>
      <w:r w:rsidRPr="007353A1">
        <w:rPr>
          <w:sz w:val="32"/>
          <w:szCs w:val="32"/>
        </w:rPr>
        <w:t>’’.</w:t>
      </w:r>
      <w:r w:rsidRPr="007353A1">
        <w:rPr>
          <w:rFonts w:ascii="Times New Roman" w:eastAsia="Times New Roman" w:hAnsi="Times New Roman" w:cs="Times New Roman"/>
          <w:b/>
          <w:sz w:val="32"/>
          <w:szCs w:val="32"/>
        </w:rPr>
        <w:br/>
      </w:r>
      <w:r w:rsidRPr="007353A1">
        <w:rPr>
          <w:sz w:val="32"/>
          <w:szCs w:val="32"/>
        </w:rPr>
        <w:br w:type="page"/>
      </w:r>
    </w:p>
    <w:sdt>
      <w:sdtPr>
        <w:rPr>
          <w:rFonts w:ascii="Arial" w:eastAsia="Arial" w:hAnsi="Arial" w:cs="Arial"/>
          <w:color w:val="auto"/>
          <w:lang w:val="en-GB" w:eastAsia="en-GB"/>
        </w:rPr>
        <w:id w:val="-1535107558"/>
        <w:docPartObj>
          <w:docPartGallery w:val="Table of Contents"/>
          <w:docPartUnique/>
        </w:docPartObj>
      </w:sdtPr>
      <w:sdtEndPr>
        <w:rPr>
          <w:b/>
          <w:bCs/>
          <w:noProof/>
        </w:rPr>
      </w:sdtEndPr>
      <w:sdtContent>
        <w:p w14:paraId="57EDAC02" w14:textId="2B34FF38" w:rsidR="00F326E1" w:rsidRPr="007353A1" w:rsidRDefault="00D6040A" w:rsidP="00D6040A">
          <w:pPr>
            <w:pStyle w:val="TOCHeading"/>
            <w:jc w:val="center"/>
            <w:rPr>
              <w:rFonts w:ascii="Arial" w:hAnsi="Arial" w:cs="Arial"/>
              <w:b/>
              <w:bCs/>
              <w:color w:val="000000" w:themeColor="text1"/>
            </w:rPr>
          </w:pPr>
          <w:r w:rsidRPr="007353A1">
            <w:rPr>
              <w:rFonts w:ascii="Arial" w:hAnsi="Arial" w:cs="Arial"/>
              <w:b/>
              <w:bCs/>
              <w:color w:val="000000" w:themeColor="text1"/>
            </w:rPr>
            <w:t>Table of Contents</w:t>
          </w:r>
        </w:p>
        <w:p w14:paraId="652F63FD" w14:textId="075DF75B" w:rsidR="00D6040A" w:rsidRPr="007353A1" w:rsidRDefault="00F326E1" w:rsidP="00F60A4F">
          <w:pPr>
            <w:pStyle w:val="TOC1"/>
            <w:tabs>
              <w:tab w:val="right" w:leader="dot" w:pos="9019"/>
            </w:tabs>
            <w:spacing w:line="360" w:lineRule="auto"/>
            <w:jc w:val="both"/>
            <w:rPr>
              <w:rFonts w:asciiTheme="minorHAnsi" w:eastAsiaTheme="minorEastAsia" w:hAnsiTheme="minorHAnsi" w:cstheme="minorBidi"/>
              <w:noProof/>
              <w:color w:val="000000" w:themeColor="text1"/>
              <w:sz w:val="32"/>
              <w:szCs w:val="32"/>
            </w:rPr>
          </w:pPr>
          <w:r w:rsidRPr="007353A1">
            <w:rPr>
              <w:color w:val="000000" w:themeColor="text1"/>
              <w:sz w:val="32"/>
              <w:szCs w:val="32"/>
            </w:rPr>
            <w:fldChar w:fldCharType="begin"/>
          </w:r>
          <w:r w:rsidRPr="007353A1">
            <w:rPr>
              <w:color w:val="000000" w:themeColor="text1"/>
              <w:sz w:val="32"/>
              <w:szCs w:val="32"/>
            </w:rPr>
            <w:instrText xml:space="preserve"> TOC \o "1-3" \h \z \u </w:instrText>
          </w:r>
          <w:r w:rsidRPr="007353A1">
            <w:rPr>
              <w:color w:val="000000" w:themeColor="text1"/>
              <w:sz w:val="32"/>
              <w:szCs w:val="32"/>
            </w:rPr>
            <w:fldChar w:fldCharType="separate"/>
          </w:r>
          <w:hyperlink w:anchor="_Toc125628143" w:history="1">
            <w:r w:rsidR="00D6040A" w:rsidRPr="007353A1">
              <w:rPr>
                <w:rStyle w:val="Hyperlink"/>
                <w:noProof/>
                <w:color w:val="000000" w:themeColor="text1"/>
                <w:sz w:val="32"/>
                <w:szCs w:val="32"/>
              </w:rPr>
              <w:t>Introduction</w:t>
            </w:r>
            <w:r w:rsidR="00D6040A" w:rsidRPr="007353A1">
              <w:rPr>
                <w:noProof/>
                <w:webHidden/>
                <w:color w:val="000000" w:themeColor="text1"/>
                <w:sz w:val="32"/>
                <w:szCs w:val="32"/>
              </w:rPr>
              <w:tab/>
            </w:r>
            <w:r w:rsidR="00D6040A" w:rsidRPr="007353A1">
              <w:rPr>
                <w:noProof/>
                <w:webHidden/>
                <w:color w:val="000000" w:themeColor="text1"/>
                <w:sz w:val="32"/>
                <w:szCs w:val="32"/>
              </w:rPr>
              <w:fldChar w:fldCharType="begin"/>
            </w:r>
            <w:r w:rsidR="00D6040A" w:rsidRPr="007353A1">
              <w:rPr>
                <w:noProof/>
                <w:webHidden/>
                <w:color w:val="000000" w:themeColor="text1"/>
                <w:sz w:val="32"/>
                <w:szCs w:val="32"/>
              </w:rPr>
              <w:instrText xml:space="preserve"> PAGEREF _Toc125628143 \h </w:instrText>
            </w:r>
            <w:r w:rsidR="00D6040A" w:rsidRPr="007353A1">
              <w:rPr>
                <w:noProof/>
                <w:webHidden/>
                <w:color w:val="000000" w:themeColor="text1"/>
                <w:sz w:val="32"/>
                <w:szCs w:val="32"/>
              </w:rPr>
            </w:r>
            <w:r w:rsidR="00D6040A" w:rsidRPr="007353A1">
              <w:rPr>
                <w:noProof/>
                <w:webHidden/>
                <w:color w:val="000000" w:themeColor="text1"/>
                <w:sz w:val="32"/>
                <w:szCs w:val="32"/>
              </w:rPr>
              <w:fldChar w:fldCharType="separate"/>
            </w:r>
            <w:r w:rsidR="00D6040A" w:rsidRPr="007353A1">
              <w:rPr>
                <w:noProof/>
                <w:webHidden/>
                <w:color w:val="000000" w:themeColor="text1"/>
                <w:sz w:val="32"/>
                <w:szCs w:val="32"/>
              </w:rPr>
              <w:t>4</w:t>
            </w:r>
            <w:r w:rsidR="00D6040A" w:rsidRPr="007353A1">
              <w:rPr>
                <w:noProof/>
                <w:webHidden/>
                <w:color w:val="000000" w:themeColor="text1"/>
                <w:sz w:val="32"/>
                <w:szCs w:val="32"/>
              </w:rPr>
              <w:fldChar w:fldCharType="end"/>
            </w:r>
          </w:hyperlink>
        </w:p>
        <w:p w14:paraId="661BC28A" w14:textId="0CAC820B" w:rsidR="00D6040A" w:rsidRPr="007353A1" w:rsidRDefault="00000000" w:rsidP="00F60A4F">
          <w:pPr>
            <w:pStyle w:val="TOC1"/>
            <w:tabs>
              <w:tab w:val="right" w:leader="dot" w:pos="9019"/>
            </w:tabs>
            <w:spacing w:line="360" w:lineRule="auto"/>
            <w:jc w:val="both"/>
            <w:rPr>
              <w:rFonts w:asciiTheme="minorHAnsi" w:eastAsiaTheme="minorEastAsia" w:hAnsiTheme="minorHAnsi" w:cstheme="minorBidi"/>
              <w:noProof/>
              <w:color w:val="000000" w:themeColor="text1"/>
              <w:sz w:val="32"/>
              <w:szCs w:val="32"/>
            </w:rPr>
          </w:pPr>
          <w:hyperlink w:anchor="_Toc125628144" w:history="1">
            <w:r w:rsidR="00D6040A" w:rsidRPr="007353A1">
              <w:rPr>
                <w:rStyle w:val="Hyperlink"/>
                <w:noProof/>
                <w:color w:val="000000" w:themeColor="text1"/>
                <w:sz w:val="32"/>
                <w:szCs w:val="32"/>
              </w:rPr>
              <w:t>Discussion of various technologies used in modern healthcare organisations</w:t>
            </w:r>
            <w:r w:rsidR="00D6040A" w:rsidRPr="007353A1">
              <w:rPr>
                <w:noProof/>
                <w:webHidden/>
                <w:color w:val="000000" w:themeColor="text1"/>
                <w:sz w:val="32"/>
                <w:szCs w:val="32"/>
              </w:rPr>
              <w:tab/>
            </w:r>
            <w:r w:rsidR="00D6040A" w:rsidRPr="007353A1">
              <w:rPr>
                <w:noProof/>
                <w:webHidden/>
                <w:color w:val="000000" w:themeColor="text1"/>
                <w:sz w:val="32"/>
                <w:szCs w:val="32"/>
              </w:rPr>
              <w:fldChar w:fldCharType="begin"/>
            </w:r>
            <w:r w:rsidR="00D6040A" w:rsidRPr="007353A1">
              <w:rPr>
                <w:noProof/>
                <w:webHidden/>
                <w:color w:val="000000" w:themeColor="text1"/>
                <w:sz w:val="32"/>
                <w:szCs w:val="32"/>
              </w:rPr>
              <w:instrText xml:space="preserve"> PAGEREF _Toc125628144 \h </w:instrText>
            </w:r>
            <w:r w:rsidR="00D6040A" w:rsidRPr="007353A1">
              <w:rPr>
                <w:noProof/>
                <w:webHidden/>
                <w:color w:val="000000" w:themeColor="text1"/>
                <w:sz w:val="32"/>
                <w:szCs w:val="32"/>
              </w:rPr>
            </w:r>
            <w:r w:rsidR="00D6040A" w:rsidRPr="007353A1">
              <w:rPr>
                <w:noProof/>
                <w:webHidden/>
                <w:color w:val="000000" w:themeColor="text1"/>
                <w:sz w:val="32"/>
                <w:szCs w:val="32"/>
              </w:rPr>
              <w:fldChar w:fldCharType="separate"/>
            </w:r>
            <w:r w:rsidR="00D6040A" w:rsidRPr="007353A1">
              <w:rPr>
                <w:noProof/>
                <w:webHidden/>
                <w:color w:val="000000" w:themeColor="text1"/>
                <w:sz w:val="32"/>
                <w:szCs w:val="32"/>
              </w:rPr>
              <w:t>4</w:t>
            </w:r>
            <w:r w:rsidR="00D6040A" w:rsidRPr="007353A1">
              <w:rPr>
                <w:noProof/>
                <w:webHidden/>
                <w:color w:val="000000" w:themeColor="text1"/>
                <w:sz w:val="32"/>
                <w:szCs w:val="32"/>
              </w:rPr>
              <w:fldChar w:fldCharType="end"/>
            </w:r>
          </w:hyperlink>
        </w:p>
        <w:p w14:paraId="52031BF9" w14:textId="363100CE" w:rsidR="00D6040A" w:rsidRPr="007353A1" w:rsidRDefault="00000000" w:rsidP="00F60A4F">
          <w:pPr>
            <w:pStyle w:val="TOC1"/>
            <w:tabs>
              <w:tab w:val="right" w:leader="dot" w:pos="9019"/>
            </w:tabs>
            <w:spacing w:line="360" w:lineRule="auto"/>
            <w:jc w:val="both"/>
            <w:rPr>
              <w:rFonts w:asciiTheme="minorHAnsi" w:eastAsiaTheme="minorEastAsia" w:hAnsiTheme="minorHAnsi" w:cstheme="minorBidi"/>
              <w:noProof/>
              <w:color w:val="000000" w:themeColor="text1"/>
              <w:sz w:val="32"/>
              <w:szCs w:val="32"/>
            </w:rPr>
          </w:pPr>
          <w:hyperlink w:anchor="_Toc125628145" w:history="1">
            <w:r w:rsidR="00D6040A" w:rsidRPr="007353A1">
              <w:rPr>
                <w:rStyle w:val="Hyperlink"/>
                <w:noProof/>
                <w:color w:val="000000" w:themeColor="text1"/>
                <w:sz w:val="32"/>
                <w:szCs w:val="32"/>
              </w:rPr>
              <w:t>Research Interest</w:t>
            </w:r>
            <w:r w:rsidR="00D6040A" w:rsidRPr="007353A1">
              <w:rPr>
                <w:noProof/>
                <w:webHidden/>
                <w:color w:val="000000" w:themeColor="text1"/>
                <w:sz w:val="32"/>
                <w:szCs w:val="32"/>
              </w:rPr>
              <w:tab/>
            </w:r>
            <w:r w:rsidR="00D6040A" w:rsidRPr="007353A1">
              <w:rPr>
                <w:noProof/>
                <w:webHidden/>
                <w:color w:val="000000" w:themeColor="text1"/>
                <w:sz w:val="32"/>
                <w:szCs w:val="32"/>
              </w:rPr>
              <w:fldChar w:fldCharType="begin"/>
            </w:r>
            <w:r w:rsidR="00D6040A" w:rsidRPr="007353A1">
              <w:rPr>
                <w:noProof/>
                <w:webHidden/>
                <w:color w:val="000000" w:themeColor="text1"/>
                <w:sz w:val="32"/>
                <w:szCs w:val="32"/>
              </w:rPr>
              <w:instrText xml:space="preserve"> PAGEREF _Toc125628145 \h </w:instrText>
            </w:r>
            <w:r w:rsidR="00D6040A" w:rsidRPr="007353A1">
              <w:rPr>
                <w:noProof/>
                <w:webHidden/>
                <w:color w:val="000000" w:themeColor="text1"/>
                <w:sz w:val="32"/>
                <w:szCs w:val="32"/>
              </w:rPr>
            </w:r>
            <w:r w:rsidR="00D6040A" w:rsidRPr="007353A1">
              <w:rPr>
                <w:noProof/>
                <w:webHidden/>
                <w:color w:val="000000" w:themeColor="text1"/>
                <w:sz w:val="32"/>
                <w:szCs w:val="32"/>
              </w:rPr>
              <w:fldChar w:fldCharType="separate"/>
            </w:r>
            <w:r w:rsidR="00D6040A" w:rsidRPr="007353A1">
              <w:rPr>
                <w:noProof/>
                <w:webHidden/>
                <w:color w:val="000000" w:themeColor="text1"/>
                <w:sz w:val="32"/>
                <w:szCs w:val="32"/>
              </w:rPr>
              <w:t>6</w:t>
            </w:r>
            <w:r w:rsidR="00D6040A" w:rsidRPr="007353A1">
              <w:rPr>
                <w:noProof/>
                <w:webHidden/>
                <w:color w:val="000000" w:themeColor="text1"/>
                <w:sz w:val="32"/>
                <w:szCs w:val="32"/>
              </w:rPr>
              <w:fldChar w:fldCharType="end"/>
            </w:r>
          </w:hyperlink>
        </w:p>
        <w:p w14:paraId="5C54F240" w14:textId="66380942" w:rsidR="00D6040A" w:rsidRPr="007353A1" w:rsidRDefault="00000000" w:rsidP="00F60A4F">
          <w:pPr>
            <w:pStyle w:val="TOC2"/>
            <w:tabs>
              <w:tab w:val="right" w:leader="dot" w:pos="9019"/>
            </w:tabs>
            <w:spacing w:line="360" w:lineRule="auto"/>
            <w:jc w:val="both"/>
            <w:rPr>
              <w:rFonts w:asciiTheme="minorHAnsi" w:eastAsiaTheme="minorEastAsia" w:hAnsiTheme="minorHAnsi" w:cstheme="minorBidi"/>
              <w:noProof/>
              <w:color w:val="000000" w:themeColor="text1"/>
              <w:sz w:val="32"/>
              <w:szCs w:val="32"/>
            </w:rPr>
          </w:pPr>
          <w:hyperlink w:anchor="_Toc125628146" w:history="1">
            <w:r w:rsidR="00D6040A" w:rsidRPr="007353A1">
              <w:rPr>
                <w:rStyle w:val="Hyperlink"/>
                <w:noProof/>
                <w:color w:val="000000" w:themeColor="text1"/>
                <w:sz w:val="32"/>
                <w:szCs w:val="32"/>
              </w:rPr>
              <w:t>Problem Statement</w:t>
            </w:r>
            <w:r w:rsidR="00D6040A" w:rsidRPr="007353A1">
              <w:rPr>
                <w:noProof/>
                <w:webHidden/>
                <w:color w:val="000000" w:themeColor="text1"/>
                <w:sz w:val="32"/>
                <w:szCs w:val="32"/>
              </w:rPr>
              <w:tab/>
            </w:r>
            <w:r w:rsidR="00D6040A" w:rsidRPr="007353A1">
              <w:rPr>
                <w:noProof/>
                <w:webHidden/>
                <w:color w:val="000000" w:themeColor="text1"/>
                <w:sz w:val="32"/>
                <w:szCs w:val="32"/>
              </w:rPr>
              <w:fldChar w:fldCharType="begin"/>
            </w:r>
            <w:r w:rsidR="00D6040A" w:rsidRPr="007353A1">
              <w:rPr>
                <w:noProof/>
                <w:webHidden/>
                <w:color w:val="000000" w:themeColor="text1"/>
                <w:sz w:val="32"/>
                <w:szCs w:val="32"/>
              </w:rPr>
              <w:instrText xml:space="preserve"> PAGEREF _Toc125628146 \h </w:instrText>
            </w:r>
            <w:r w:rsidR="00D6040A" w:rsidRPr="007353A1">
              <w:rPr>
                <w:noProof/>
                <w:webHidden/>
                <w:color w:val="000000" w:themeColor="text1"/>
                <w:sz w:val="32"/>
                <w:szCs w:val="32"/>
              </w:rPr>
            </w:r>
            <w:r w:rsidR="00D6040A" w:rsidRPr="007353A1">
              <w:rPr>
                <w:noProof/>
                <w:webHidden/>
                <w:color w:val="000000" w:themeColor="text1"/>
                <w:sz w:val="32"/>
                <w:szCs w:val="32"/>
              </w:rPr>
              <w:fldChar w:fldCharType="separate"/>
            </w:r>
            <w:r w:rsidR="00D6040A" w:rsidRPr="007353A1">
              <w:rPr>
                <w:noProof/>
                <w:webHidden/>
                <w:color w:val="000000" w:themeColor="text1"/>
                <w:sz w:val="32"/>
                <w:szCs w:val="32"/>
              </w:rPr>
              <w:t>6</w:t>
            </w:r>
            <w:r w:rsidR="00D6040A" w:rsidRPr="007353A1">
              <w:rPr>
                <w:noProof/>
                <w:webHidden/>
                <w:color w:val="000000" w:themeColor="text1"/>
                <w:sz w:val="32"/>
                <w:szCs w:val="32"/>
              </w:rPr>
              <w:fldChar w:fldCharType="end"/>
            </w:r>
          </w:hyperlink>
        </w:p>
        <w:p w14:paraId="41DE7670" w14:textId="692A1CBD" w:rsidR="00D6040A" w:rsidRPr="007353A1" w:rsidRDefault="00000000" w:rsidP="00F60A4F">
          <w:pPr>
            <w:pStyle w:val="TOC2"/>
            <w:tabs>
              <w:tab w:val="right" w:leader="dot" w:pos="9019"/>
            </w:tabs>
            <w:spacing w:line="360" w:lineRule="auto"/>
            <w:jc w:val="both"/>
            <w:rPr>
              <w:rFonts w:asciiTheme="minorHAnsi" w:eastAsiaTheme="minorEastAsia" w:hAnsiTheme="minorHAnsi" w:cstheme="minorBidi"/>
              <w:noProof/>
              <w:color w:val="000000" w:themeColor="text1"/>
              <w:sz w:val="32"/>
              <w:szCs w:val="32"/>
            </w:rPr>
          </w:pPr>
          <w:hyperlink w:anchor="_Toc125628147" w:history="1">
            <w:r w:rsidR="00D6040A" w:rsidRPr="007353A1">
              <w:rPr>
                <w:rStyle w:val="Hyperlink"/>
                <w:noProof/>
                <w:color w:val="000000" w:themeColor="text1"/>
                <w:sz w:val="32"/>
                <w:szCs w:val="32"/>
              </w:rPr>
              <w:t>Research Idea</w:t>
            </w:r>
            <w:r w:rsidR="00D6040A" w:rsidRPr="007353A1">
              <w:rPr>
                <w:noProof/>
                <w:webHidden/>
                <w:color w:val="000000" w:themeColor="text1"/>
                <w:sz w:val="32"/>
                <w:szCs w:val="32"/>
              </w:rPr>
              <w:tab/>
            </w:r>
            <w:r w:rsidR="00D6040A" w:rsidRPr="007353A1">
              <w:rPr>
                <w:noProof/>
                <w:webHidden/>
                <w:color w:val="000000" w:themeColor="text1"/>
                <w:sz w:val="32"/>
                <w:szCs w:val="32"/>
              </w:rPr>
              <w:fldChar w:fldCharType="begin"/>
            </w:r>
            <w:r w:rsidR="00D6040A" w:rsidRPr="007353A1">
              <w:rPr>
                <w:noProof/>
                <w:webHidden/>
                <w:color w:val="000000" w:themeColor="text1"/>
                <w:sz w:val="32"/>
                <w:szCs w:val="32"/>
              </w:rPr>
              <w:instrText xml:space="preserve"> PAGEREF _Toc125628147 \h </w:instrText>
            </w:r>
            <w:r w:rsidR="00D6040A" w:rsidRPr="007353A1">
              <w:rPr>
                <w:noProof/>
                <w:webHidden/>
                <w:color w:val="000000" w:themeColor="text1"/>
                <w:sz w:val="32"/>
                <w:szCs w:val="32"/>
              </w:rPr>
            </w:r>
            <w:r w:rsidR="00D6040A" w:rsidRPr="007353A1">
              <w:rPr>
                <w:noProof/>
                <w:webHidden/>
                <w:color w:val="000000" w:themeColor="text1"/>
                <w:sz w:val="32"/>
                <w:szCs w:val="32"/>
              </w:rPr>
              <w:fldChar w:fldCharType="separate"/>
            </w:r>
            <w:r w:rsidR="00D6040A" w:rsidRPr="007353A1">
              <w:rPr>
                <w:noProof/>
                <w:webHidden/>
                <w:color w:val="000000" w:themeColor="text1"/>
                <w:sz w:val="32"/>
                <w:szCs w:val="32"/>
              </w:rPr>
              <w:t>6</w:t>
            </w:r>
            <w:r w:rsidR="00D6040A" w:rsidRPr="007353A1">
              <w:rPr>
                <w:noProof/>
                <w:webHidden/>
                <w:color w:val="000000" w:themeColor="text1"/>
                <w:sz w:val="32"/>
                <w:szCs w:val="32"/>
              </w:rPr>
              <w:fldChar w:fldCharType="end"/>
            </w:r>
          </w:hyperlink>
        </w:p>
        <w:p w14:paraId="0E7283D4" w14:textId="21FBAC2D" w:rsidR="00D6040A" w:rsidRPr="007353A1" w:rsidRDefault="00000000" w:rsidP="00F60A4F">
          <w:pPr>
            <w:pStyle w:val="TOC2"/>
            <w:tabs>
              <w:tab w:val="right" w:leader="dot" w:pos="9019"/>
            </w:tabs>
            <w:spacing w:line="360" w:lineRule="auto"/>
            <w:jc w:val="both"/>
            <w:rPr>
              <w:rFonts w:asciiTheme="minorHAnsi" w:eastAsiaTheme="minorEastAsia" w:hAnsiTheme="minorHAnsi" w:cstheme="minorBidi"/>
              <w:noProof/>
              <w:color w:val="000000" w:themeColor="text1"/>
              <w:sz w:val="32"/>
              <w:szCs w:val="32"/>
            </w:rPr>
          </w:pPr>
          <w:hyperlink w:anchor="_Toc125628148" w:history="1">
            <w:r w:rsidR="00D6040A" w:rsidRPr="007353A1">
              <w:rPr>
                <w:rStyle w:val="Hyperlink"/>
                <w:noProof/>
                <w:color w:val="000000" w:themeColor="text1"/>
                <w:sz w:val="32"/>
                <w:szCs w:val="32"/>
              </w:rPr>
              <w:t>Methodology</w:t>
            </w:r>
            <w:r w:rsidR="00D6040A" w:rsidRPr="007353A1">
              <w:rPr>
                <w:noProof/>
                <w:webHidden/>
                <w:color w:val="000000" w:themeColor="text1"/>
                <w:sz w:val="32"/>
                <w:szCs w:val="32"/>
              </w:rPr>
              <w:tab/>
            </w:r>
            <w:r w:rsidR="00D6040A" w:rsidRPr="007353A1">
              <w:rPr>
                <w:noProof/>
                <w:webHidden/>
                <w:color w:val="000000" w:themeColor="text1"/>
                <w:sz w:val="32"/>
                <w:szCs w:val="32"/>
              </w:rPr>
              <w:fldChar w:fldCharType="begin"/>
            </w:r>
            <w:r w:rsidR="00D6040A" w:rsidRPr="007353A1">
              <w:rPr>
                <w:noProof/>
                <w:webHidden/>
                <w:color w:val="000000" w:themeColor="text1"/>
                <w:sz w:val="32"/>
                <w:szCs w:val="32"/>
              </w:rPr>
              <w:instrText xml:space="preserve"> PAGEREF _Toc125628148 \h </w:instrText>
            </w:r>
            <w:r w:rsidR="00D6040A" w:rsidRPr="007353A1">
              <w:rPr>
                <w:noProof/>
                <w:webHidden/>
                <w:color w:val="000000" w:themeColor="text1"/>
                <w:sz w:val="32"/>
                <w:szCs w:val="32"/>
              </w:rPr>
            </w:r>
            <w:r w:rsidR="00D6040A" w:rsidRPr="007353A1">
              <w:rPr>
                <w:noProof/>
                <w:webHidden/>
                <w:color w:val="000000" w:themeColor="text1"/>
                <w:sz w:val="32"/>
                <w:szCs w:val="32"/>
              </w:rPr>
              <w:fldChar w:fldCharType="separate"/>
            </w:r>
            <w:r w:rsidR="00D6040A" w:rsidRPr="007353A1">
              <w:rPr>
                <w:noProof/>
                <w:webHidden/>
                <w:color w:val="000000" w:themeColor="text1"/>
                <w:sz w:val="32"/>
                <w:szCs w:val="32"/>
              </w:rPr>
              <w:t>7</w:t>
            </w:r>
            <w:r w:rsidR="00D6040A" w:rsidRPr="007353A1">
              <w:rPr>
                <w:noProof/>
                <w:webHidden/>
                <w:color w:val="000000" w:themeColor="text1"/>
                <w:sz w:val="32"/>
                <w:szCs w:val="32"/>
              </w:rPr>
              <w:fldChar w:fldCharType="end"/>
            </w:r>
          </w:hyperlink>
        </w:p>
        <w:p w14:paraId="5A380706" w14:textId="49C67F67" w:rsidR="00D6040A" w:rsidRPr="007353A1" w:rsidRDefault="00000000" w:rsidP="00F60A4F">
          <w:pPr>
            <w:pStyle w:val="TOC2"/>
            <w:tabs>
              <w:tab w:val="right" w:leader="dot" w:pos="9019"/>
            </w:tabs>
            <w:spacing w:line="360" w:lineRule="auto"/>
            <w:jc w:val="both"/>
            <w:rPr>
              <w:rFonts w:asciiTheme="minorHAnsi" w:eastAsiaTheme="minorEastAsia" w:hAnsiTheme="minorHAnsi" w:cstheme="minorBidi"/>
              <w:noProof/>
              <w:color w:val="000000" w:themeColor="text1"/>
              <w:sz w:val="32"/>
              <w:szCs w:val="32"/>
            </w:rPr>
          </w:pPr>
          <w:hyperlink w:anchor="_Toc125628149" w:history="1">
            <w:r w:rsidR="00D6040A" w:rsidRPr="007353A1">
              <w:rPr>
                <w:rStyle w:val="Hyperlink"/>
                <w:noProof/>
                <w:color w:val="000000" w:themeColor="text1"/>
                <w:sz w:val="32"/>
                <w:szCs w:val="32"/>
              </w:rPr>
              <w:t>Sources</w:t>
            </w:r>
            <w:r w:rsidR="00D6040A" w:rsidRPr="007353A1">
              <w:rPr>
                <w:noProof/>
                <w:webHidden/>
                <w:color w:val="000000" w:themeColor="text1"/>
                <w:sz w:val="32"/>
                <w:szCs w:val="32"/>
              </w:rPr>
              <w:tab/>
            </w:r>
            <w:r w:rsidR="00D6040A" w:rsidRPr="007353A1">
              <w:rPr>
                <w:noProof/>
                <w:webHidden/>
                <w:color w:val="000000" w:themeColor="text1"/>
                <w:sz w:val="32"/>
                <w:szCs w:val="32"/>
              </w:rPr>
              <w:fldChar w:fldCharType="begin"/>
            </w:r>
            <w:r w:rsidR="00D6040A" w:rsidRPr="007353A1">
              <w:rPr>
                <w:noProof/>
                <w:webHidden/>
                <w:color w:val="000000" w:themeColor="text1"/>
                <w:sz w:val="32"/>
                <w:szCs w:val="32"/>
              </w:rPr>
              <w:instrText xml:space="preserve"> PAGEREF _Toc125628149 \h </w:instrText>
            </w:r>
            <w:r w:rsidR="00D6040A" w:rsidRPr="007353A1">
              <w:rPr>
                <w:noProof/>
                <w:webHidden/>
                <w:color w:val="000000" w:themeColor="text1"/>
                <w:sz w:val="32"/>
                <w:szCs w:val="32"/>
              </w:rPr>
            </w:r>
            <w:r w:rsidR="00D6040A" w:rsidRPr="007353A1">
              <w:rPr>
                <w:noProof/>
                <w:webHidden/>
                <w:color w:val="000000" w:themeColor="text1"/>
                <w:sz w:val="32"/>
                <w:szCs w:val="32"/>
              </w:rPr>
              <w:fldChar w:fldCharType="separate"/>
            </w:r>
            <w:r w:rsidR="00D6040A" w:rsidRPr="007353A1">
              <w:rPr>
                <w:noProof/>
                <w:webHidden/>
                <w:color w:val="000000" w:themeColor="text1"/>
                <w:sz w:val="32"/>
                <w:szCs w:val="32"/>
              </w:rPr>
              <w:t>7</w:t>
            </w:r>
            <w:r w:rsidR="00D6040A" w:rsidRPr="007353A1">
              <w:rPr>
                <w:noProof/>
                <w:webHidden/>
                <w:color w:val="000000" w:themeColor="text1"/>
                <w:sz w:val="32"/>
                <w:szCs w:val="32"/>
              </w:rPr>
              <w:fldChar w:fldCharType="end"/>
            </w:r>
          </w:hyperlink>
        </w:p>
        <w:p w14:paraId="3272550F" w14:textId="1A775DF3" w:rsidR="00D6040A" w:rsidRPr="007353A1" w:rsidRDefault="00000000" w:rsidP="00F60A4F">
          <w:pPr>
            <w:pStyle w:val="TOC1"/>
            <w:tabs>
              <w:tab w:val="right" w:leader="dot" w:pos="9019"/>
            </w:tabs>
            <w:spacing w:line="360" w:lineRule="auto"/>
            <w:jc w:val="both"/>
            <w:rPr>
              <w:rFonts w:asciiTheme="minorHAnsi" w:eastAsiaTheme="minorEastAsia" w:hAnsiTheme="minorHAnsi" w:cstheme="minorBidi"/>
              <w:noProof/>
              <w:color w:val="000000" w:themeColor="text1"/>
              <w:sz w:val="32"/>
              <w:szCs w:val="32"/>
            </w:rPr>
          </w:pPr>
          <w:hyperlink w:anchor="_Toc125628150" w:history="1">
            <w:r w:rsidR="00D6040A" w:rsidRPr="007353A1">
              <w:rPr>
                <w:rStyle w:val="Hyperlink"/>
                <w:noProof/>
                <w:color w:val="000000" w:themeColor="text1"/>
                <w:sz w:val="32"/>
                <w:szCs w:val="32"/>
              </w:rPr>
              <w:t>Conclusion</w:t>
            </w:r>
            <w:r w:rsidR="00D6040A" w:rsidRPr="007353A1">
              <w:rPr>
                <w:noProof/>
                <w:webHidden/>
                <w:color w:val="000000" w:themeColor="text1"/>
                <w:sz w:val="32"/>
                <w:szCs w:val="32"/>
              </w:rPr>
              <w:tab/>
            </w:r>
            <w:r w:rsidR="00D6040A" w:rsidRPr="007353A1">
              <w:rPr>
                <w:noProof/>
                <w:webHidden/>
                <w:color w:val="000000" w:themeColor="text1"/>
                <w:sz w:val="32"/>
                <w:szCs w:val="32"/>
              </w:rPr>
              <w:fldChar w:fldCharType="begin"/>
            </w:r>
            <w:r w:rsidR="00D6040A" w:rsidRPr="007353A1">
              <w:rPr>
                <w:noProof/>
                <w:webHidden/>
                <w:color w:val="000000" w:themeColor="text1"/>
                <w:sz w:val="32"/>
                <w:szCs w:val="32"/>
              </w:rPr>
              <w:instrText xml:space="preserve"> PAGEREF _Toc125628150 \h </w:instrText>
            </w:r>
            <w:r w:rsidR="00D6040A" w:rsidRPr="007353A1">
              <w:rPr>
                <w:noProof/>
                <w:webHidden/>
                <w:color w:val="000000" w:themeColor="text1"/>
                <w:sz w:val="32"/>
                <w:szCs w:val="32"/>
              </w:rPr>
            </w:r>
            <w:r w:rsidR="00D6040A" w:rsidRPr="007353A1">
              <w:rPr>
                <w:noProof/>
                <w:webHidden/>
                <w:color w:val="000000" w:themeColor="text1"/>
                <w:sz w:val="32"/>
                <w:szCs w:val="32"/>
              </w:rPr>
              <w:fldChar w:fldCharType="separate"/>
            </w:r>
            <w:r w:rsidR="00D6040A" w:rsidRPr="007353A1">
              <w:rPr>
                <w:noProof/>
                <w:webHidden/>
                <w:color w:val="000000" w:themeColor="text1"/>
                <w:sz w:val="32"/>
                <w:szCs w:val="32"/>
              </w:rPr>
              <w:t>8</w:t>
            </w:r>
            <w:r w:rsidR="00D6040A" w:rsidRPr="007353A1">
              <w:rPr>
                <w:noProof/>
                <w:webHidden/>
                <w:color w:val="000000" w:themeColor="text1"/>
                <w:sz w:val="32"/>
                <w:szCs w:val="32"/>
              </w:rPr>
              <w:fldChar w:fldCharType="end"/>
            </w:r>
          </w:hyperlink>
        </w:p>
        <w:p w14:paraId="6735FF28" w14:textId="5FBB8EB2" w:rsidR="00D6040A" w:rsidRPr="007353A1" w:rsidRDefault="00000000" w:rsidP="00F60A4F">
          <w:pPr>
            <w:pStyle w:val="TOC1"/>
            <w:tabs>
              <w:tab w:val="right" w:leader="dot" w:pos="9019"/>
            </w:tabs>
            <w:spacing w:line="360" w:lineRule="auto"/>
            <w:jc w:val="both"/>
            <w:rPr>
              <w:rFonts w:asciiTheme="minorHAnsi" w:eastAsiaTheme="minorEastAsia" w:hAnsiTheme="minorHAnsi" w:cstheme="minorBidi"/>
              <w:noProof/>
              <w:color w:val="000000" w:themeColor="text1"/>
              <w:sz w:val="32"/>
              <w:szCs w:val="32"/>
            </w:rPr>
          </w:pPr>
          <w:hyperlink w:anchor="_Toc125628151" w:history="1">
            <w:r w:rsidR="00D6040A" w:rsidRPr="007353A1">
              <w:rPr>
                <w:rStyle w:val="Hyperlink"/>
                <w:noProof/>
                <w:color w:val="000000" w:themeColor="text1"/>
                <w:sz w:val="32"/>
                <w:szCs w:val="32"/>
              </w:rPr>
              <w:t>Reference List</w:t>
            </w:r>
            <w:r w:rsidR="00D6040A" w:rsidRPr="007353A1">
              <w:rPr>
                <w:noProof/>
                <w:webHidden/>
                <w:color w:val="000000" w:themeColor="text1"/>
                <w:sz w:val="32"/>
                <w:szCs w:val="32"/>
              </w:rPr>
              <w:tab/>
            </w:r>
            <w:r w:rsidR="00D6040A" w:rsidRPr="007353A1">
              <w:rPr>
                <w:noProof/>
                <w:webHidden/>
                <w:color w:val="000000" w:themeColor="text1"/>
                <w:sz w:val="32"/>
                <w:szCs w:val="32"/>
              </w:rPr>
              <w:fldChar w:fldCharType="begin"/>
            </w:r>
            <w:r w:rsidR="00D6040A" w:rsidRPr="007353A1">
              <w:rPr>
                <w:noProof/>
                <w:webHidden/>
                <w:color w:val="000000" w:themeColor="text1"/>
                <w:sz w:val="32"/>
                <w:szCs w:val="32"/>
              </w:rPr>
              <w:instrText xml:space="preserve"> PAGEREF _Toc125628151 \h </w:instrText>
            </w:r>
            <w:r w:rsidR="00D6040A" w:rsidRPr="007353A1">
              <w:rPr>
                <w:noProof/>
                <w:webHidden/>
                <w:color w:val="000000" w:themeColor="text1"/>
                <w:sz w:val="32"/>
                <w:szCs w:val="32"/>
              </w:rPr>
            </w:r>
            <w:r w:rsidR="00D6040A" w:rsidRPr="007353A1">
              <w:rPr>
                <w:noProof/>
                <w:webHidden/>
                <w:color w:val="000000" w:themeColor="text1"/>
                <w:sz w:val="32"/>
                <w:szCs w:val="32"/>
              </w:rPr>
              <w:fldChar w:fldCharType="separate"/>
            </w:r>
            <w:r w:rsidR="00D6040A" w:rsidRPr="007353A1">
              <w:rPr>
                <w:noProof/>
                <w:webHidden/>
                <w:color w:val="000000" w:themeColor="text1"/>
                <w:sz w:val="32"/>
                <w:szCs w:val="32"/>
              </w:rPr>
              <w:t>9</w:t>
            </w:r>
            <w:r w:rsidR="00D6040A" w:rsidRPr="007353A1">
              <w:rPr>
                <w:noProof/>
                <w:webHidden/>
                <w:color w:val="000000" w:themeColor="text1"/>
                <w:sz w:val="32"/>
                <w:szCs w:val="32"/>
              </w:rPr>
              <w:fldChar w:fldCharType="end"/>
            </w:r>
          </w:hyperlink>
        </w:p>
        <w:p w14:paraId="53ECA077" w14:textId="1D8A9227" w:rsidR="00F326E1" w:rsidRPr="007353A1" w:rsidRDefault="00F326E1" w:rsidP="00D6040A">
          <w:pPr>
            <w:jc w:val="both"/>
            <w:rPr>
              <w:sz w:val="32"/>
              <w:szCs w:val="32"/>
            </w:rPr>
          </w:pPr>
          <w:r w:rsidRPr="007353A1">
            <w:rPr>
              <w:b/>
              <w:bCs/>
              <w:noProof/>
              <w:color w:val="000000" w:themeColor="text1"/>
              <w:sz w:val="32"/>
              <w:szCs w:val="32"/>
            </w:rPr>
            <w:fldChar w:fldCharType="end"/>
          </w:r>
        </w:p>
      </w:sdtContent>
    </w:sdt>
    <w:p w14:paraId="189AD90B" w14:textId="3F06AF44" w:rsidR="006C68DD" w:rsidRPr="007353A1" w:rsidRDefault="006C68DD">
      <w:pPr>
        <w:rPr>
          <w:b/>
          <w:sz w:val="32"/>
          <w:szCs w:val="32"/>
        </w:rPr>
      </w:pPr>
    </w:p>
    <w:p w14:paraId="7365DC21" w14:textId="77777777" w:rsidR="00F326E1" w:rsidRPr="007353A1" w:rsidRDefault="00F326E1">
      <w:pPr>
        <w:rPr>
          <w:b/>
          <w:sz w:val="32"/>
          <w:szCs w:val="32"/>
        </w:rPr>
      </w:pPr>
      <w:r w:rsidRPr="007353A1">
        <w:rPr>
          <w:b/>
          <w:sz w:val="32"/>
          <w:szCs w:val="32"/>
        </w:rPr>
        <w:br w:type="page"/>
      </w:r>
    </w:p>
    <w:p w14:paraId="0000000D" w14:textId="1E3BB39A" w:rsidR="00DF4B18" w:rsidRPr="007353A1" w:rsidRDefault="0078065C" w:rsidP="00F326E1">
      <w:pPr>
        <w:pStyle w:val="Heading1"/>
        <w:rPr>
          <w:sz w:val="32"/>
          <w:szCs w:val="32"/>
        </w:rPr>
      </w:pPr>
      <w:bookmarkStart w:id="1" w:name="_Toc125628143"/>
      <w:r w:rsidRPr="007353A1">
        <w:rPr>
          <w:sz w:val="32"/>
          <w:szCs w:val="32"/>
        </w:rPr>
        <w:lastRenderedPageBreak/>
        <w:t>Introduction</w:t>
      </w:r>
      <w:bookmarkEnd w:id="1"/>
    </w:p>
    <w:p w14:paraId="0000000E" w14:textId="77777777" w:rsidR="00DF4B18" w:rsidRPr="007353A1" w:rsidRDefault="0078065C" w:rsidP="006C68DD">
      <w:pPr>
        <w:spacing w:line="360" w:lineRule="auto"/>
        <w:jc w:val="both"/>
        <w:rPr>
          <w:b/>
          <w:sz w:val="32"/>
          <w:szCs w:val="32"/>
        </w:rPr>
      </w:pPr>
      <w:r w:rsidRPr="007353A1">
        <w:rPr>
          <w:sz w:val="32"/>
          <w:szCs w:val="32"/>
        </w:rPr>
        <w:t>The evolution of technology has created a huge impact on the development and modernised treatments in the global healthcare sectors. Medical organisations all over the world are constantly approaching scopes for the incorporation of technological innovations within healthcare systems and organisational operations. The current report highlights the utilization of electronic and digital equipment in the healthcare sector of the UK in the context of potential research on diagnostic technology. The cost and barriers of modernised treatment facilities have been focused on to enunciate the scope of technological improvement that can be beneficial for reducing costs and increasing access to treatment for people of the UK. The research methodology has been proposed to collect dedicated data from secondary qualitative resources that can be useful for an overview of the technological impact and research gaps in modern healthcare systems.</w:t>
      </w:r>
    </w:p>
    <w:p w14:paraId="0000000F" w14:textId="77777777" w:rsidR="00DF4B18" w:rsidRPr="007353A1" w:rsidRDefault="0078065C" w:rsidP="00237D34">
      <w:pPr>
        <w:pStyle w:val="Heading1"/>
        <w:rPr>
          <w:sz w:val="32"/>
          <w:szCs w:val="32"/>
        </w:rPr>
      </w:pPr>
      <w:bookmarkStart w:id="2" w:name="_Toc125628144"/>
      <w:r w:rsidRPr="007353A1">
        <w:rPr>
          <w:sz w:val="32"/>
          <w:szCs w:val="32"/>
        </w:rPr>
        <w:t>Discussion of various technologies used in modern healthcare organisations</w:t>
      </w:r>
      <w:bookmarkEnd w:id="2"/>
    </w:p>
    <w:p w14:paraId="00000010" w14:textId="59A3EF84" w:rsidR="00DF4B18" w:rsidRPr="007353A1" w:rsidRDefault="0078065C" w:rsidP="006C68DD">
      <w:pPr>
        <w:spacing w:line="360" w:lineRule="auto"/>
        <w:jc w:val="both"/>
        <w:rPr>
          <w:sz w:val="32"/>
          <w:szCs w:val="32"/>
        </w:rPr>
      </w:pPr>
      <w:r w:rsidRPr="007353A1">
        <w:rPr>
          <w:sz w:val="32"/>
          <w:szCs w:val="32"/>
        </w:rPr>
        <w:t xml:space="preserve">Modern medicine and treatment facilities have notably altered the face and operations of healthcare organisations in a global manner. Medical treatments for chronic ailments such as cancer, hypertension, lung disorders, and others are considered treatable due to the development of technological equipment such as </w:t>
      </w:r>
      <w:r w:rsidRPr="007353A1">
        <w:rPr>
          <w:i/>
          <w:sz w:val="32"/>
          <w:szCs w:val="32"/>
        </w:rPr>
        <w:t>Computerised Tomography (CT) scanners, Ultrasound, and X-Ray including bone scanning</w:t>
      </w:r>
      <w:r w:rsidRPr="007353A1">
        <w:rPr>
          <w:sz w:val="32"/>
          <w:szCs w:val="32"/>
        </w:rPr>
        <w:t xml:space="preserve"> facilities (Li et al., 2020). The </w:t>
      </w:r>
      <w:r w:rsidRPr="007353A1">
        <w:rPr>
          <w:sz w:val="32"/>
          <w:szCs w:val="32"/>
        </w:rPr>
        <w:lastRenderedPageBreak/>
        <w:t xml:space="preserve">diagnosis of chronic illness is mostly facilitated with intensive treatment with the help of research, availability of equipment, biopsies, and radiation mechanisms that can be contributed to modern technologies. It can be noted that huge equipment such as </w:t>
      </w:r>
      <w:r w:rsidRPr="007353A1">
        <w:rPr>
          <w:i/>
          <w:sz w:val="32"/>
          <w:szCs w:val="32"/>
        </w:rPr>
        <w:t>MRI scanners</w:t>
      </w:r>
      <w:r w:rsidRPr="007353A1">
        <w:rPr>
          <w:sz w:val="32"/>
          <w:szCs w:val="32"/>
        </w:rPr>
        <w:t xml:space="preserve"> has eased the treatment for the medical practitioners in the UK health sectors which have reflected in the increment in </w:t>
      </w:r>
      <w:r w:rsidR="00F82603" w:rsidRPr="007353A1">
        <w:rPr>
          <w:sz w:val="32"/>
          <w:szCs w:val="32"/>
        </w:rPr>
        <w:t>mortality</w:t>
      </w:r>
      <w:r w:rsidRPr="007353A1">
        <w:rPr>
          <w:sz w:val="32"/>
          <w:szCs w:val="32"/>
        </w:rPr>
        <w:t xml:space="preserve"> and morbidity rate in the patients (Ali et al., 2019).  The successful outcome in the health of patients has been noted to increase due to accurate assessment of medical diagnosis derived from the test equipment in biotechnology and pathology laboratories of medical organisations. It can be considered that traditional treatments of chronic diseases such as cancers, and genetic dysfunctions often relied on the expertise of medicals understanding of the practitioners, thereby leaving a margin for the failure of treatment. </w:t>
      </w:r>
    </w:p>
    <w:p w14:paraId="00000011" w14:textId="77777777" w:rsidR="00DF4B18" w:rsidRPr="007353A1" w:rsidRDefault="0078065C" w:rsidP="006C68DD">
      <w:pPr>
        <w:spacing w:line="360" w:lineRule="auto"/>
        <w:jc w:val="both"/>
        <w:rPr>
          <w:sz w:val="32"/>
          <w:szCs w:val="32"/>
        </w:rPr>
      </w:pPr>
      <w:r w:rsidRPr="007353A1">
        <w:rPr>
          <w:sz w:val="32"/>
          <w:szCs w:val="32"/>
        </w:rPr>
        <w:t xml:space="preserve">The modern technologies utilised in the healthcare sector of the UK have had a positive effect on increasing the exchange and accessibility of health data for the patients to immediate approach for treatment. The leaps of innovation in medical service organisations can be noted from the digitalisation of network systems in external and internal aspects of the business organisations. Considering the example of </w:t>
      </w:r>
      <w:r w:rsidRPr="007353A1">
        <w:rPr>
          <w:i/>
          <w:sz w:val="32"/>
          <w:szCs w:val="32"/>
        </w:rPr>
        <w:t>Electronic Databases</w:t>
      </w:r>
      <w:r w:rsidRPr="007353A1">
        <w:rPr>
          <w:sz w:val="32"/>
          <w:szCs w:val="32"/>
        </w:rPr>
        <w:t xml:space="preserve"> used to store a large amount of data related to patients, doctors, employees, treatment facilities, accounts, and others, the healthcare businesses in the UK have tremendously benefited </w:t>
      </w:r>
      <w:r w:rsidRPr="007353A1">
        <w:rPr>
          <w:sz w:val="32"/>
          <w:szCs w:val="32"/>
        </w:rPr>
        <w:lastRenderedPageBreak/>
        <w:t xml:space="preserve">from the digitalisation of data and cloud service providers in the medical business. It has been noted that Digitalised Health Records have considerably reduced the requirement of physical perishable records that required a dedicated workforce to record, update and store medical data with equipment such as Diagnostic imagery machines for data storage. In addition, the use of artificial intelligence tools such as blockchain management, cloud servers, and others have made the analysis and critical diagnosis of ailments much more efficient and accurate. The cost management of healthcare technologies has impacted medical organisations to improve internal and external performances in terms of automated account invoices for patients, medical history of existing patients, and better care within hospital facilities. Health reimbursement through a value-added model in the modern healthcare system has been possible due to effective risk management solutions based on programmed AI models for financial burnout. </w:t>
      </w:r>
    </w:p>
    <w:p w14:paraId="00000012" w14:textId="581DDF04" w:rsidR="00DF4B18" w:rsidRPr="007353A1" w:rsidRDefault="0078065C" w:rsidP="006C68DD">
      <w:pPr>
        <w:spacing w:line="360" w:lineRule="auto"/>
        <w:jc w:val="both"/>
        <w:rPr>
          <w:sz w:val="32"/>
          <w:szCs w:val="32"/>
        </w:rPr>
      </w:pPr>
      <w:r w:rsidRPr="007353A1">
        <w:rPr>
          <w:sz w:val="32"/>
          <w:szCs w:val="32"/>
        </w:rPr>
        <w:t xml:space="preserve">The benefits of modern science in the development of medical-aiding technologies can be considered to lie in its enhancement of patient care and experiences in healthcare services. It has been noted that automated data generated from dedicated equipment in Intensive Care Units (ICU) has benefited the practitioners to have more time for proper diagnostic research and monitoring the stability and progress of the patients. The real-time exchange of medical information has been facilitated </w:t>
      </w:r>
      <w:r w:rsidRPr="007353A1">
        <w:rPr>
          <w:sz w:val="32"/>
          <w:szCs w:val="32"/>
        </w:rPr>
        <w:lastRenderedPageBreak/>
        <w:t xml:space="preserve">by the use of technology that enables hospital staff to engage patients with better treatment facilities and flexibility in pre and posts </w:t>
      </w:r>
      <w:r w:rsidR="00324692" w:rsidRPr="007353A1">
        <w:rPr>
          <w:sz w:val="32"/>
          <w:szCs w:val="32"/>
        </w:rPr>
        <w:t>check-up</w:t>
      </w:r>
      <w:r w:rsidRPr="007353A1">
        <w:rPr>
          <w:sz w:val="32"/>
          <w:szCs w:val="32"/>
        </w:rPr>
        <w:t xml:space="preserve"> scenarios. Another important use of technology can be noted from the telehealth appointments that helped patients with COVID-19 and other ailments to be treated in a remote manner due to social restrictions (Fisk et al., 2020). The method of teleconsultation has resolved the availability of doctors in remote areas during the global pandemic and helped vulnerable and low-income families to get treatment opportunities. The digital transformation of the UK’s healthcare industry can be considered to benefit the clinicians and medical staff to have better and hassle-free access to patient data, thereby reducing time to extensive searches for test results and more time to focus on treatment decisions. </w:t>
      </w:r>
    </w:p>
    <w:p w14:paraId="00000013" w14:textId="77777777" w:rsidR="00DF4B18" w:rsidRPr="007353A1" w:rsidRDefault="0078065C" w:rsidP="006C68DD">
      <w:pPr>
        <w:spacing w:line="360" w:lineRule="auto"/>
        <w:jc w:val="both"/>
        <w:rPr>
          <w:sz w:val="32"/>
          <w:szCs w:val="32"/>
        </w:rPr>
      </w:pPr>
      <w:r w:rsidRPr="007353A1">
        <w:rPr>
          <w:sz w:val="32"/>
          <w:szCs w:val="32"/>
        </w:rPr>
        <w:t xml:space="preserve">The use of Augmented Reality (AR) has provided a way for the healthcare sector to personalize and customize wearable equipment for the patients such as </w:t>
      </w:r>
      <w:r w:rsidRPr="007353A1">
        <w:rPr>
          <w:i/>
          <w:iCs/>
          <w:sz w:val="32"/>
          <w:szCs w:val="32"/>
        </w:rPr>
        <w:t xml:space="preserve">X-Ray visions, Thermal sensors, and </w:t>
      </w:r>
      <w:proofErr w:type="spellStart"/>
      <w:r w:rsidRPr="007353A1">
        <w:rPr>
          <w:i/>
          <w:iCs/>
          <w:sz w:val="32"/>
          <w:szCs w:val="32"/>
        </w:rPr>
        <w:t>AccuVein</w:t>
      </w:r>
      <w:proofErr w:type="spellEnd"/>
      <w:r w:rsidRPr="007353A1">
        <w:rPr>
          <w:sz w:val="32"/>
          <w:szCs w:val="32"/>
        </w:rPr>
        <w:t xml:space="preserve"> for better accuracy to locate veins for IV insertions, and others (Zhang et al., 2022).</w:t>
      </w:r>
    </w:p>
    <w:p w14:paraId="00000014" w14:textId="0AD15F0A" w:rsidR="00DF4B18" w:rsidRPr="007353A1" w:rsidRDefault="0078065C" w:rsidP="006C68DD">
      <w:pPr>
        <w:spacing w:line="360" w:lineRule="auto"/>
        <w:jc w:val="both"/>
        <w:rPr>
          <w:b/>
          <w:sz w:val="32"/>
          <w:szCs w:val="32"/>
        </w:rPr>
      </w:pPr>
      <w:r w:rsidRPr="007353A1">
        <w:rPr>
          <w:sz w:val="32"/>
          <w:szCs w:val="32"/>
        </w:rPr>
        <w:t xml:space="preserve">The innovations and advancement of scientifically processed technology have changed the traditional medical services and treatment approaches for doctors that have the potential for eliminating medical conditions such as cancer, genetic disorder, and others. However, certain issues have arisen in the procurement of medical equipment and products due to the </w:t>
      </w:r>
      <w:r w:rsidRPr="007353A1">
        <w:rPr>
          <w:sz w:val="32"/>
          <w:szCs w:val="32"/>
        </w:rPr>
        <w:lastRenderedPageBreak/>
        <w:t xml:space="preserve">absence of a proper supply management system in the healthcare sector in the UK (Yao et al., 2022). It has been noted that crisis conditions such as the COVID-19, pandemic demanded an urgent supply of medical consultancy and resources. The global shortage of medical resources due to unforeseen demand can be considered to be a consequence of insufficient capacity for </w:t>
      </w:r>
      <w:r w:rsidR="00797218" w:rsidRPr="007353A1">
        <w:rPr>
          <w:sz w:val="32"/>
          <w:szCs w:val="32"/>
        </w:rPr>
        <w:t>Medicare</w:t>
      </w:r>
      <w:r w:rsidRPr="007353A1">
        <w:rPr>
          <w:sz w:val="32"/>
          <w:szCs w:val="32"/>
        </w:rPr>
        <w:t xml:space="preserve"> supplies and lack of response from healthcare organisations during untenable situations (</w:t>
      </w:r>
      <w:proofErr w:type="spellStart"/>
      <w:r w:rsidRPr="007353A1">
        <w:rPr>
          <w:sz w:val="32"/>
          <w:szCs w:val="32"/>
        </w:rPr>
        <w:t>Leite</w:t>
      </w:r>
      <w:proofErr w:type="spellEnd"/>
      <w:r w:rsidRPr="007353A1">
        <w:rPr>
          <w:sz w:val="32"/>
          <w:szCs w:val="32"/>
        </w:rPr>
        <w:t xml:space="preserve"> et al., 2020). The economic setback of the UK has been noted to have an adverse impact on the availability of medical facilities for the underprivileged and vulnerable sections as the cost of equipment and high-end technological treatments are fairly expensive. The implications of effective supplies through the supply system is a needful area for the continual increase in the operational bottleneck of a number of casualties (Hayden and Parkin., 2020). The huge income of patients during the pandemic required more healthcare facilities such as the availability of care units, including human and economic resources. The application of technology to increase the supply efficiency within the procurement network of medical organisations can be observed to be the scope for improvement of Healthcare in the UK. The consistency of </w:t>
      </w:r>
      <w:r w:rsidR="00797218" w:rsidRPr="007353A1">
        <w:rPr>
          <w:sz w:val="32"/>
          <w:szCs w:val="32"/>
        </w:rPr>
        <w:t>Medicare</w:t>
      </w:r>
      <w:r w:rsidRPr="007353A1">
        <w:rPr>
          <w:sz w:val="32"/>
          <w:szCs w:val="32"/>
        </w:rPr>
        <w:t xml:space="preserve"> facilities for people can be potentially solved by the use of technology to develop supply management algorithms that can control the inventory income and stock system thereby resolving the shortage issues during any medical </w:t>
      </w:r>
      <w:r w:rsidRPr="007353A1">
        <w:rPr>
          <w:sz w:val="32"/>
          <w:szCs w:val="32"/>
        </w:rPr>
        <w:lastRenderedPageBreak/>
        <w:t xml:space="preserve">crisis. In addition, the standardised system of supply inventory can be beneficial for the companies to provide healthcare facilities to people in a budget-friendly scheme that in turn can resolve the issue of the alarming decrease in morbidity. It can thus be observed that the delay in availing medical facilities in times of crisis for people is required to be a focus in healthcare organisations of the UK. </w:t>
      </w:r>
    </w:p>
    <w:p w14:paraId="00000015" w14:textId="77777777" w:rsidR="00DF4B18" w:rsidRPr="007353A1" w:rsidRDefault="0078065C" w:rsidP="00237D34">
      <w:pPr>
        <w:pStyle w:val="Heading1"/>
        <w:rPr>
          <w:sz w:val="32"/>
          <w:szCs w:val="32"/>
        </w:rPr>
      </w:pPr>
      <w:bookmarkStart w:id="3" w:name="_Toc125628145"/>
      <w:r w:rsidRPr="007353A1">
        <w:rPr>
          <w:sz w:val="32"/>
          <w:szCs w:val="32"/>
        </w:rPr>
        <w:t>Research Interest</w:t>
      </w:r>
      <w:bookmarkEnd w:id="3"/>
    </w:p>
    <w:p w14:paraId="00000016" w14:textId="77777777" w:rsidR="00DF4B18" w:rsidRPr="007353A1" w:rsidRDefault="0078065C" w:rsidP="00237D34">
      <w:pPr>
        <w:pStyle w:val="Heading2"/>
        <w:rPr>
          <w:sz w:val="32"/>
        </w:rPr>
      </w:pPr>
      <w:bookmarkStart w:id="4" w:name="_Toc125628146"/>
      <w:r w:rsidRPr="007353A1">
        <w:rPr>
          <w:sz w:val="32"/>
        </w:rPr>
        <w:t>Problem Statement</w:t>
      </w:r>
      <w:bookmarkEnd w:id="4"/>
    </w:p>
    <w:p w14:paraId="00000019" w14:textId="51A4B65D" w:rsidR="00DF4B18" w:rsidRPr="007353A1" w:rsidRDefault="0078065C" w:rsidP="006C68DD">
      <w:pPr>
        <w:spacing w:line="360" w:lineRule="auto"/>
        <w:jc w:val="both"/>
        <w:rPr>
          <w:b/>
          <w:sz w:val="32"/>
          <w:szCs w:val="32"/>
        </w:rPr>
      </w:pPr>
      <w:r w:rsidRPr="007353A1">
        <w:rPr>
          <w:sz w:val="32"/>
          <w:szCs w:val="32"/>
        </w:rPr>
        <w:t xml:space="preserve">The researcher has identified a potential issue in the healthcare sector of the UK that highlights the inefficient supply management of the medical organisation leading to arise of issues such as </w:t>
      </w:r>
      <w:r w:rsidR="00797218" w:rsidRPr="007353A1">
        <w:rPr>
          <w:sz w:val="32"/>
          <w:szCs w:val="32"/>
        </w:rPr>
        <w:t>Medicare</w:t>
      </w:r>
      <w:r w:rsidRPr="007353A1">
        <w:rPr>
          <w:sz w:val="32"/>
          <w:szCs w:val="32"/>
        </w:rPr>
        <w:t xml:space="preserve"> shortages, staff insufficiency, and others. The use of technology has created a wide scope for healthcare facilities to be available for all economical segments, which reflects the need for medical attention during the COVID-19 crisis (Foye et al., 2021). The researcher intends to approach the report with a focus on the extended application of technology such as algorithms, and cloud systems for monitoring medical and inventory data within the healthcare sectors of the UK. In addition, the focus is on the development of supply networks that can be efficiently ahead of time to supply and stock commodities with required </w:t>
      </w:r>
      <w:r w:rsidR="00797218" w:rsidRPr="007353A1">
        <w:rPr>
          <w:sz w:val="32"/>
          <w:szCs w:val="32"/>
        </w:rPr>
        <w:t>Medicare</w:t>
      </w:r>
      <w:r w:rsidRPr="007353A1">
        <w:rPr>
          <w:sz w:val="32"/>
          <w:szCs w:val="32"/>
        </w:rPr>
        <w:t xml:space="preserve"> facilities through its foreseeable calculations can be beneficial for the UK medical businesses (</w:t>
      </w:r>
      <w:proofErr w:type="spellStart"/>
      <w:r w:rsidRPr="007353A1">
        <w:rPr>
          <w:sz w:val="32"/>
          <w:szCs w:val="32"/>
        </w:rPr>
        <w:t>Spieske</w:t>
      </w:r>
      <w:proofErr w:type="spellEnd"/>
      <w:r w:rsidRPr="007353A1">
        <w:rPr>
          <w:sz w:val="32"/>
          <w:szCs w:val="32"/>
        </w:rPr>
        <w:t xml:space="preserve"> et al., 2022). The intention of the researcher can be justified to analyse the impact of effective supply chain </w:t>
      </w:r>
      <w:r w:rsidRPr="007353A1">
        <w:rPr>
          <w:sz w:val="32"/>
          <w:szCs w:val="32"/>
        </w:rPr>
        <w:lastRenderedPageBreak/>
        <w:t xml:space="preserve">management within the healthcare sectors on the morality, morbidity, and aversion of death and infection rate in people for future crisis situations in addition to the reduction in the overall cost of </w:t>
      </w:r>
      <w:r w:rsidR="00797218" w:rsidRPr="007353A1">
        <w:rPr>
          <w:sz w:val="32"/>
          <w:szCs w:val="32"/>
        </w:rPr>
        <w:t>Medicare</w:t>
      </w:r>
      <w:r w:rsidRPr="007353A1">
        <w:rPr>
          <w:sz w:val="32"/>
          <w:szCs w:val="32"/>
        </w:rPr>
        <w:t xml:space="preserve"> commodities and warehouse operational charges. </w:t>
      </w:r>
    </w:p>
    <w:p w14:paraId="0000001A" w14:textId="77777777" w:rsidR="00DF4B18" w:rsidRPr="007353A1" w:rsidRDefault="0078065C" w:rsidP="00237D34">
      <w:pPr>
        <w:pStyle w:val="Heading2"/>
        <w:rPr>
          <w:sz w:val="32"/>
        </w:rPr>
      </w:pPr>
      <w:bookmarkStart w:id="5" w:name="_Toc125628147"/>
      <w:r w:rsidRPr="007353A1">
        <w:rPr>
          <w:sz w:val="32"/>
        </w:rPr>
        <w:t>Research Idea</w:t>
      </w:r>
      <w:bookmarkEnd w:id="5"/>
    </w:p>
    <w:p w14:paraId="0000001B" w14:textId="7D76CF1D" w:rsidR="00DF4B18" w:rsidRPr="007353A1" w:rsidRDefault="0078065C" w:rsidP="006C68DD">
      <w:pPr>
        <w:spacing w:line="360" w:lineRule="auto"/>
        <w:jc w:val="both"/>
        <w:rPr>
          <w:b/>
          <w:sz w:val="32"/>
          <w:szCs w:val="32"/>
        </w:rPr>
      </w:pPr>
      <w:r w:rsidRPr="007353A1">
        <w:rPr>
          <w:sz w:val="32"/>
          <w:szCs w:val="32"/>
        </w:rPr>
        <w:t xml:space="preserve">The researcher has selected the scope for an effective network system within the medical organisations in the UK that can possibly benefit in terms of inventory control and effortless formation of digital databases. In the context of the COVID-19 crisis, the onset of a sudden rise in the infection rate in the UK impacted medical organisations to the core due to its urgent nature. The initial phase of the proposed pandemic has been observed to have a devastating effect on people due to a lack of medicines, pharmaceutical supplies, and sanitation commodities in the medical business environment (Yu et al., 2021). The researcher thus aims to approach the importance of an efficient supply system in healthcare sectors for enhanced chances of supplies in addition to chances of proper treatment time for the patients. The stockpiling </w:t>
      </w:r>
      <w:proofErr w:type="spellStart"/>
      <w:r w:rsidRPr="007353A1">
        <w:rPr>
          <w:sz w:val="32"/>
          <w:szCs w:val="32"/>
        </w:rPr>
        <w:t>behavior</w:t>
      </w:r>
      <w:proofErr w:type="spellEnd"/>
      <w:r w:rsidRPr="007353A1">
        <w:rPr>
          <w:sz w:val="32"/>
          <w:szCs w:val="32"/>
        </w:rPr>
        <w:t xml:space="preserve"> of people due to the increased panic situation during the pandemic has been observed to majorly cause shortages of basic pharmaceutical and sanitary supplies in </w:t>
      </w:r>
      <w:r w:rsidR="00FA0000" w:rsidRPr="007353A1">
        <w:rPr>
          <w:sz w:val="32"/>
          <w:szCs w:val="32"/>
        </w:rPr>
        <w:t>the UK</w:t>
      </w:r>
      <w:r w:rsidRPr="007353A1">
        <w:rPr>
          <w:sz w:val="32"/>
          <w:szCs w:val="32"/>
        </w:rPr>
        <w:t xml:space="preserve"> (Hayden and Parkin.,2020). It can be noted that the people in the COVID-19 pandemic were in urgent requirement of medical facilities that provided scope for the </w:t>
      </w:r>
      <w:r w:rsidRPr="007353A1">
        <w:rPr>
          <w:sz w:val="32"/>
          <w:szCs w:val="32"/>
        </w:rPr>
        <w:lastRenderedPageBreak/>
        <w:t xml:space="preserve">medical manufacturers to increase commodity cost for profit, thereby encouraging stockpiling and creation of gaps in the availability of services for economically vulnerable people. </w:t>
      </w:r>
    </w:p>
    <w:p w14:paraId="0000001C" w14:textId="77777777" w:rsidR="00DF4B18" w:rsidRPr="007353A1" w:rsidRDefault="0078065C" w:rsidP="00237D34">
      <w:pPr>
        <w:pStyle w:val="Heading2"/>
        <w:rPr>
          <w:sz w:val="32"/>
        </w:rPr>
      </w:pPr>
      <w:bookmarkStart w:id="6" w:name="_Toc125628148"/>
      <w:r w:rsidRPr="007353A1">
        <w:rPr>
          <w:sz w:val="32"/>
        </w:rPr>
        <w:t>Methodology</w:t>
      </w:r>
      <w:bookmarkEnd w:id="6"/>
    </w:p>
    <w:p w14:paraId="0000001D" w14:textId="77777777" w:rsidR="00DF4B18" w:rsidRPr="007353A1" w:rsidRDefault="0078065C" w:rsidP="006C68DD">
      <w:pPr>
        <w:spacing w:line="360" w:lineRule="auto"/>
        <w:jc w:val="both"/>
        <w:rPr>
          <w:b/>
          <w:sz w:val="32"/>
          <w:szCs w:val="32"/>
        </w:rPr>
      </w:pPr>
      <w:r w:rsidRPr="007353A1">
        <w:rPr>
          <w:sz w:val="32"/>
          <w:szCs w:val="32"/>
        </w:rPr>
        <w:t>The researcher aims to utilize secondary qualitative resources for the justification of potential areas of technological implications in improvising the supply network of the healthcare system in the UK. The primary reason for use of qualitative data is to explore the aim of research from previous issues in the availability of healthcare facilities in the UK during the Coronavirus pandemic. Healthcare management in the medical organisation has been studied to be subjected to rectify or modify existing medical issues or develop preventive measures for new cases. It has been noted that medical inefficiencies occurred during the pandemic of COVID-19 that resulted in a piling of infected and unregistered individuals that aggravated the spread of infection to an alarming rate (</w:t>
      </w:r>
      <w:proofErr w:type="spellStart"/>
      <w:r w:rsidRPr="007353A1">
        <w:rPr>
          <w:sz w:val="32"/>
          <w:szCs w:val="32"/>
        </w:rPr>
        <w:t>Okeagu</w:t>
      </w:r>
      <w:proofErr w:type="spellEnd"/>
      <w:r w:rsidRPr="007353A1">
        <w:rPr>
          <w:sz w:val="32"/>
          <w:szCs w:val="32"/>
        </w:rPr>
        <w:t xml:space="preserve"> et al., 2021). The utilisation of secondary data can be beneficial for the researcher to obtain a deeper insight into prevailing issues and inconsistencies in the use of technology for creating a supply chain for healthcare businesses. In addition, qualitative data can be considered to open scopes for the researcher to explore causes and effects of subsequent or parallel areas that may reflect in the due course of original research (</w:t>
      </w:r>
      <w:proofErr w:type="spellStart"/>
      <w:r w:rsidRPr="007353A1">
        <w:rPr>
          <w:sz w:val="32"/>
          <w:szCs w:val="32"/>
        </w:rPr>
        <w:t>Ruggiano</w:t>
      </w:r>
      <w:proofErr w:type="spellEnd"/>
      <w:r w:rsidRPr="007353A1">
        <w:rPr>
          <w:sz w:val="32"/>
          <w:szCs w:val="32"/>
        </w:rPr>
        <w:t xml:space="preserve"> and Perry, 2019). The researcher can additionally extend the study to evaluate the gaps in </w:t>
      </w:r>
      <w:r w:rsidRPr="007353A1">
        <w:rPr>
          <w:sz w:val="32"/>
          <w:szCs w:val="32"/>
        </w:rPr>
        <w:lastRenderedPageBreak/>
        <w:t>healthcare management in a comparative context with good use of technologically advanced supply network management by pharmaceutical and sanitary retail businesses amidst the COVID-19 pandemic.</w:t>
      </w:r>
    </w:p>
    <w:p w14:paraId="00000020" w14:textId="77777777" w:rsidR="00DF4B18" w:rsidRPr="007353A1" w:rsidRDefault="0078065C" w:rsidP="00237D34">
      <w:pPr>
        <w:pStyle w:val="Heading2"/>
        <w:rPr>
          <w:sz w:val="32"/>
        </w:rPr>
      </w:pPr>
      <w:bookmarkStart w:id="7" w:name="_Toc125628149"/>
      <w:r w:rsidRPr="007353A1">
        <w:rPr>
          <w:sz w:val="32"/>
        </w:rPr>
        <w:t>Sources</w:t>
      </w:r>
      <w:bookmarkEnd w:id="7"/>
    </w:p>
    <w:p w14:paraId="00000021" w14:textId="77777777" w:rsidR="00DF4B18" w:rsidRPr="007353A1" w:rsidRDefault="0078065C" w:rsidP="006C68DD">
      <w:pPr>
        <w:spacing w:line="360" w:lineRule="auto"/>
        <w:jc w:val="both"/>
        <w:rPr>
          <w:b/>
          <w:sz w:val="32"/>
          <w:szCs w:val="32"/>
        </w:rPr>
      </w:pPr>
      <w:r w:rsidRPr="007353A1">
        <w:rPr>
          <w:sz w:val="32"/>
          <w:szCs w:val="32"/>
        </w:rPr>
        <w:t xml:space="preserve">The researcher intends to utilise data and demographic information related to the effective use of technologies in healthcare workplaces in the UK in relation to the impact of the medical crisis on healthcare businesses during the COVID-19 pandemic. The possible benefit of using validated secondary data can be reflected in the scope of research that uses factual research data to derive original reasons within the study. The researcher aims to present a quality and original research idea from validated sources such as published articles from affiliated published studies in order to form a reliable research report. The various aspects of healthcare sectors in the UK such as an economical imbalance in the treatment of patients, inventory, and staff management can be collectively analysed from validated research figures that can potentially highlight gaps and scope for further research (Fonseca and Azevedo., 2020).  </w:t>
      </w:r>
    </w:p>
    <w:p w14:paraId="00000022" w14:textId="77777777" w:rsidR="00DF4B18" w:rsidRPr="007353A1" w:rsidRDefault="0078065C" w:rsidP="00237D34">
      <w:pPr>
        <w:pStyle w:val="Heading1"/>
        <w:rPr>
          <w:sz w:val="32"/>
          <w:szCs w:val="32"/>
        </w:rPr>
      </w:pPr>
      <w:bookmarkStart w:id="8" w:name="_Toc125628150"/>
      <w:r w:rsidRPr="007353A1">
        <w:rPr>
          <w:sz w:val="32"/>
          <w:szCs w:val="32"/>
        </w:rPr>
        <w:t>Conclusion</w:t>
      </w:r>
      <w:bookmarkEnd w:id="8"/>
    </w:p>
    <w:p w14:paraId="00000023" w14:textId="37A58915" w:rsidR="00DF4B18" w:rsidRPr="007353A1" w:rsidRDefault="0078065C" w:rsidP="006C68DD">
      <w:pPr>
        <w:spacing w:line="360" w:lineRule="auto"/>
        <w:jc w:val="both"/>
        <w:rPr>
          <w:sz w:val="32"/>
          <w:szCs w:val="32"/>
        </w:rPr>
      </w:pPr>
      <w:r w:rsidRPr="007353A1">
        <w:rPr>
          <w:sz w:val="32"/>
          <w:szCs w:val="32"/>
        </w:rPr>
        <w:t xml:space="preserve">The research objectifies the use of innovative technologies to suffice the research gaps of supply management in the healthcare system of the UK. The global pandemic created havoc on the supply and availability of medical facilities for people and greatly impacted the medication scenario for the </w:t>
      </w:r>
      <w:r w:rsidRPr="007353A1">
        <w:rPr>
          <w:sz w:val="32"/>
          <w:szCs w:val="32"/>
        </w:rPr>
        <w:lastRenderedPageBreak/>
        <w:t>economically deprived section of society. The fundamental focus of the researcher is on the utilisation of advanced machine-based algorithms to develop management strategies for the medical supply network in the UK</w:t>
      </w:r>
      <w:r w:rsidR="006C68DD" w:rsidRPr="007353A1">
        <w:rPr>
          <w:sz w:val="32"/>
          <w:szCs w:val="32"/>
        </w:rPr>
        <w:t xml:space="preserve"> </w:t>
      </w:r>
      <w:r w:rsidRPr="007353A1">
        <w:rPr>
          <w:sz w:val="32"/>
          <w:szCs w:val="32"/>
        </w:rPr>
        <w:t xml:space="preserve">that enriches and strengthens the foundation of healthcare facilities in collaboration with </w:t>
      </w:r>
      <w:r w:rsidR="006C68DD" w:rsidRPr="007353A1">
        <w:rPr>
          <w:sz w:val="32"/>
          <w:szCs w:val="32"/>
        </w:rPr>
        <w:t>Medicare</w:t>
      </w:r>
      <w:r w:rsidRPr="007353A1">
        <w:rPr>
          <w:sz w:val="32"/>
          <w:szCs w:val="32"/>
        </w:rPr>
        <w:t xml:space="preserve"> organisations. </w:t>
      </w:r>
      <w:r w:rsidRPr="007353A1">
        <w:rPr>
          <w:sz w:val="32"/>
          <w:szCs w:val="32"/>
        </w:rPr>
        <w:br w:type="page"/>
      </w:r>
    </w:p>
    <w:p w14:paraId="00000024" w14:textId="77777777" w:rsidR="00DF4B18" w:rsidRPr="007353A1" w:rsidRDefault="0078065C" w:rsidP="00237D34">
      <w:pPr>
        <w:pStyle w:val="Heading1"/>
        <w:spacing w:line="360" w:lineRule="auto"/>
        <w:rPr>
          <w:sz w:val="32"/>
          <w:szCs w:val="32"/>
        </w:rPr>
      </w:pPr>
      <w:bookmarkStart w:id="9" w:name="_Toc125628151"/>
      <w:r w:rsidRPr="007353A1">
        <w:rPr>
          <w:sz w:val="32"/>
          <w:szCs w:val="32"/>
        </w:rPr>
        <w:lastRenderedPageBreak/>
        <w:t>Reference List</w:t>
      </w:r>
      <w:bookmarkEnd w:id="9"/>
    </w:p>
    <w:p w14:paraId="00000025" w14:textId="77777777" w:rsidR="00DF4B18" w:rsidRPr="007353A1" w:rsidRDefault="0078065C" w:rsidP="00237D34">
      <w:pPr>
        <w:spacing w:line="360" w:lineRule="auto"/>
        <w:jc w:val="both"/>
        <w:rPr>
          <w:sz w:val="32"/>
          <w:szCs w:val="32"/>
        </w:rPr>
      </w:pPr>
      <w:r w:rsidRPr="007353A1">
        <w:rPr>
          <w:sz w:val="32"/>
          <w:szCs w:val="32"/>
        </w:rPr>
        <w:t xml:space="preserve">Ali, F.S., Arevalo, O., </w:t>
      </w:r>
      <w:proofErr w:type="spellStart"/>
      <w:r w:rsidRPr="007353A1">
        <w:rPr>
          <w:sz w:val="32"/>
          <w:szCs w:val="32"/>
        </w:rPr>
        <w:t>Zorofchian</w:t>
      </w:r>
      <w:proofErr w:type="spellEnd"/>
      <w:r w:rsidRPr="007353A1">
        <w:rPr>
          <w:sz w:val="32"/>
          <w:szCs w:val="32"/>
        </w:rPr>
        <w:t xml:space="preserve">, S., </w:t>
      </w:r>
      <w:proofErr w:type="spellStart"/>
      <w:r w:rsidRPr="007353A1">
        <w:rPr>
          <w:sz w:val="32"/>
          <w:szCs w:val="32"/>
        </w:rPr>
        <w:t>Patrizz</w:t>
      </w:r>
      <w:proofErr w:type="spellEnd"/>
      <w:r w:rsidRPr="007353A1">
        <w:rPr>
          <w:sz w:val="32"/>
          <w:szCs w:val="32"/>
        </w:rPr>
        <w:t xml:space="preserve">, A., </w:t>
      </w:r>
      <w:proofErr w:type="spellStart"/>
      <w:r w:rsidRPr="007353A1">
        <w:rPr>
          <w:sz w:val="32"/>
          <w:szCs w:val="32"/>
        </w:rPr>
        <w:t>Riascos</w:t>
      </w:r>
      <w:proofErr w:type="spellEnd"/>
      <w:r w:rsidRPr="007353A1">
        <w:rPr>
          <w:sz w:val="32"/>
          <w:szCs w:val="32"/>
        </w:rPr>
        <w:t xml:space="preserve">, R., Tandon, N., Blanco, A., </w:t>
      </w:r>
      <w:proofErr w:type="spellStart"/>
      <w:r w:rsidRPr="007353A1">
        <w:rPr>
          <w:sz w:val="32"/>
          <w:szCs w:val="32"/>
        </w:rPr>
        <w:t>Ballester</w:t>
      </w:r>
      <w:proofErr w:type="spellEnd"/>
      <w:r w:rsidRPr="007353A1">
        <w:rPr>
          <w:sz w:val="32"/>
          <w:szCs w:val="32"/>
        </w:rPr>
        <w:t xml:space="preserve">, L.Y. and </w:t>
      </w:r>
      <w:proofErr w:type="spellStart"/>
      <w:r w:rsidRPr="007353A1">
        <w:rPr>
          <w:sz w:val="32"/>
          <w:szCs w:val="32"/>
        </w:rPr>
        <w:t>Esquenazi</w:t>
      </w:r>
      <w:proofErr w:type="spellEnd"/>
      <w:r w:rsidRPr="007353A1">
        <w:rPr>
          <w:sz w:val="32"/>
          <w:szCs w:val="32"/>
        </w:rPr>
        <w:t>, Y., (2019). Cerebral radiation necrosis: incidence, pathogenesis, diagnostic challenges, and future opportunities. Current oncology reports, 21, pp.1-17.</w:t>
      </w:r>
    </w:p>
    <w:p w14:paraId="00000026" w14:textId="77777777" w:rsidR="00DF4B18" w:rsidRPr="007353A1" w:rsidRDefault="0078065C" w:rsidP="00237D34">
      <w:pPr>
        <w:spacing w:line="360" w:lineRule="auto"/>
        <w:jc w:val="both"/>
        <w:rPr>
          <w:sz w:val="32"/>
          <w:szCs w:val="32"/>
        </w:rPr>
      </w:pPr>
      <w:r w:rsidRPr="007353A1">
        <w:rPr>
          <w:sz w:val="32"/>
          <w:szCs w:val="32"/>
        </w:rPr>
        <w:t>Fisk, M., Livingstone, A. and Pit, S.W., (2020). Telehealth in the context of COVID-19: changing perspectives in Australia, the United Kingdom, and the United States. Journal of medical Internet research, 22(6), p.e19264.</w:t>
      </w:r>
    </w:p>
    <w:p w14:paraId="00000027" w14:textId="77777777" w:rsidR="00DF4B18" w:rsidRPr="007353A1" w:rsidRDefault="0078065C" w:rsidP="00237D34">
      <w:pPr>
        <w:spacing w:line="360" w:lineRule="auto"/>
        <w:jc w:val="both"/>
        <w:rPr>
          <w:sz w:val="32"/>
          <w:szCs w:val="32"/>
        </w:rPr>
      </w:pPr>
      <w:r w:rsidRPr="007353A1">
        <w:rPr>
          <w:sz w:val="32"/>
          <w:szCs w:val="32"/>
        </w:rPr>
        <w:t>Fonseca, L.M. and Azevedo, A.L., (2020). COVID-19: outcomes for global supply chains. Management &amp; Marketing. Challenges for the Knowledge Society, 15(s1), pp.424-438.</w:t>
      </w:r>
    </w:p>
    <w:p w14:paraId="00000028" w14:textId="77777777" w:rsidR="00DF4B18" w:rsidRPr="007353A1" w:rsidRDefault="0078065C" w:rsidP="00237D34">
      <w:pPr>
        <w:spacing w:line="360" w:lineRule="auto"/>
        <w:jc w:val="both"/>
        <w:rPr>
          <w:sz w:val="32"/>
          <w:szCs w:val="32"/>
        </w:rPr>
      </w:pPr>
      <w:r w:rsidRPr="007353A1">
        <w:rPr>
          <w:sz w:val="32"/>
          <w:szCs w:val="32"/>
        </w:rPr>
        <w:t>Foye, U., Dalton</w:t>
      </w:r>
      <w:r w:rsidRPr="007353A1">
        <w:rPr>
          <w:rFonts w:ascii="Cambria Math" w:eastAsia="Times New Roman" w:hAnsi="Cambria Math" w:cs="Cambria Math"/>
          <w:sz w:val="32"/>
          <w:szCs w:val="32"/>
        </w:rPr>
        <w:t>‐</w:t>
      </w:r>
      <w:r w:rsidRPr="007353A1">
        <w:rPr>
          <w:sz w:val="32"/>
          <w:szCs w:val="32"/>
        </w:rPr>
        <w:t>Locke, C., Harju</w:t>
      </w:r>
      <w:r w:rsidRPr="007353A1">
        <w:rPr>
          <w:rFonts w:ascii="Cambria Math" w:eastAsia="Times New Roman" w:hAnsi="Cambria Math" w:cs="Cambria Math"/>
          <w:sz w:val="32"/>
          <w:szCs w:val="32"/>
        </w:rPr>
        <w:t>‐</w:t>
      </w:r>
      <w:proofErr w:type="spellStart"/>
      <w:r w:rsidRPr="007353A1">
        <w:rPr>
          <w:sz w:val="32"/>
          <w:szCs w:val="32"/>
        </w:rPr>
        <w:t>Seppänen</w:t>
      </w:r>
      <w:proofErr w:type="spellEnd"/>
      <w:r w:rsidRPr="007353A1">
        <w:rPr>
          <w:sz w:val="32"/>
          <w:szCs w:val="32"/>
        </w:rPr>
        <w:t xml:space="preserve">, J., Lane, R., </w:t>
      </w:r>
      <w:proofErr w:type="spellStart"/>
      <w:r w:rsidRPr="007353A1">
        <w:rPr>
          <w:sz w:val="32"/>
          <w:szCs w:val="32"/>
        </w:rPr>
        <w:t>Beames</w:t>
      </w:r>
      <w:proofErr w:type="spellEnd"/>
      <w:r w:rsidRPr="007353A1">
        <w:rPr>
          <w:sz w:val="32"/>
          <w:szCs w:val="32"/>
        </w:rPr>
        <w:t>, L., Vera San Juan, N., Johnson, S. and Simpson, A., (2021). How has COVID</w:t>
      </w:r>
      <w:r w:rsidRPr="007353A1">
        <w:rPr>
          <w:rFonts w:ascii="Cambria Math" w:eastAsia="Times New Roman" w:hAnsi="Cambria Math" w:cs="Cambria Math"/>
          <w:sz w:val="32"/>
          <w:szCs w:val="32"/>
        </w:rPr>
        <w:t>‐</w:t>
      </w:r>
      <w:r w:rsidRPr="007353A1">
        <w:rPr>
          <w:sz w:val="32"/>
          <w:szCs w:val="32"/>
        </w:rPr>
        <w:t>19 affected mental health nurses and the delivery of mental health nursing care in the UK? Results of a mixed</w:t>
      </w:r>
      <w:r w:rsidRPr="007353A1">
        <w:rPr>
          <w:rFonts w:ascii="Cambria Math" w:eastAsia="Times New Roman" w:hAnsi="Cambria Math" w:cs="Cambria Math"/>
          <w:sz w:val="32"/>
          <w:szCs w:val="32"/>
        </w:rPr>
        <w:t>‐</w:t>
      </w:r>
      <w:r w:rsidRPr="007353A1">
        <w:rPr>
          <w:sz w:val="32"/>
          <w:szCs w:val="32"/>
        </w:rPr>
        <w:t>methods study. Journal of Psychiatric and Mental Health Nursing, 28(2), pp.126-137.</w:t>
      </w:r>
    </w:p>
    <w:p w14:paraId="00000029" w14:textId="77777777" w:rsidR="00DF4B18" w:rsidRPr="007353A1" w:rsidRDefault="0078065C" w:rsidP="00237D34">
      <w:pPr>
        <w:spacing w:line="360" w:lineRule="auto"/>
        <w:jc w:val="both"/>
        <w:rPr>
          <w:sz w:val="32"/>
          <w:szCs w:val="32"/>
        </w:rPr>
      </w:pPr>
      <w:r w:rsidRPr="007353A1">
        <w:rPr>
          <w:sz w:val="32"/>
          <w:szCs w:val="32"/>
        </w:rPr>
        <w:t>Hayden, J.C. and Parkin, R., (2020). The challenges of COVID-19 for community pharmacists and opportunities for the future. Irish journal of psychological medicine, 37(3), pp.198-203.</w:t>
      </w:r>
    </w:p>
    <w:p w14:paraId="0000002A" w14:textId="77777777" w:rsidR="00DF4B18" w:rsidRPr="007353A1" w:rsidRDefault="0078065C" w:rsidP="00237D34">
      <w:pPr>
        <w:spacing w:line="360" w:lineRule="auto"/>
        <w:jc w:val="both"/>
        <w:rPr>
          <w:sz w:val="32"/>
          <w:szCs w:val="32"/>
        </w:rPr>
      </w:pPr>
      <w:proofErr w:type="spellStart"/>
      <w:r w:rsidRPr="007353A1">
        <w:rPr>
          <w:sz w:val="32"/>
          <w:szCs w:val="32"/>
        </w:rPr>
        <w:t>Leite</w:t>
      </w:r>
      <w:proofErr w:type="spellEnd"/>
      <w:r w:rsidRPr="007353A1">
        <w:rPr>
          <w:sz w:val="32"/>
          <w:szCs w:val="32"/>
        </w:rPr>
        <w:t>, H., Lindsay, C. and Kumar, M., (2020). COVID-19 outbreak: Implications on healthcare operations. The TQM Journal, 33(1), pp.247-256.</w:t>
      </w:r>
    </w:p>
    <w:p w14:paraId="0000002B" w14:textId="77777777" w:rsidR="00DF4B18" w:rsidRPr="007353A1" w:rsidRDefault="0078065C" w:rsidP="00237D34">
      <w:pPr>
        <w:spacing w:line="360" w:lineRule="auto"/>
        <w:jc w:val="both"/>
        <w:rPr>
          <w:sz w:val="32"/>
          <w:szCs w:val="32"/>
        </w:rPr>
      </w:pPr>
      <w:r w:rsidRPr="007353A1">
        <w:rPr>
          <w:sz w:val="32"/>
          <w:szCs w:val="32"/>
        </w:rPr>
        <w:lastRenderedPageBreak/>
        <w:t xml:space="preserve">Li, Y., </w:t>
      </w:r>
      <w:proofErr w:type="spellStart"/>
      <w:r w:rsidRPr="007353A1">
        <w:rPr>
          <w:sz w:val="32"/>
          <w:szCs w:val="32"/>
        </w:rPr>
        <w:t>Samant</w:t>
      </w:r>
      <w:proofErr w:type="spellEnd"/>
      <w:r w:rsidRPr="007353A1">
        <w:rPr>
          <w:sz w:val="32"/>
          <w:szCs w:val="32"/>
        </w:rPr>
        <w:t xml:space="preserve">, P., Wang, S., </w:t>
      </w:r>
      <w:proofErr w:type="spellStart"/>
      <w:r w:rsidRPr="007353A1">
        <w:rPr>
          <w:sz w:val="32"/>
          <w:szCs w:val="32"/>
        </w:rPr>
        <w:t>Behrooz</w:t>
      </w:r>
      <w:proofErr w:type="spellEnd"/>
      <w:r w:rsidRPr="007353A1">
        <w:rPr>
          <w:sz w:val="32"/>
          <w:szCs w:val="32"/>
        </w:rPr>
        <w:t>, A., Li, D. and Xiang, L., (2020). 3-D X-ray-induced acoustic computed tomography with a spherical array: A simulation study on bone imaging. IEEE transactions on ultrasonics, ferroelectrics, and frequency control, 67(8), pp.1613-1619.</w:t>
      </w:r>
    </w:p>
    <w:p w14:paraId="0000002C" w14:textId="77777777" w:rsidR="00DF4B18" w:rsidRPr="007353A1" w:rsidRDefault="0078065C" w:rsidP="00237D34">
      <w:pPr>
        <w:spacing w:line="360" w:lineRule="auto"/>
        <w:jc w:val="both"/>
        <w:rPr>
          <w:sz w:val="32"/>
          <w:szCs w:val="32"/>
        </w:rPr>
      </w:pPr>
      <w:proofErr w:type="spellStart"/>
      <w:r w:rsidRPr="007353A1">
        <w:rPr>
          <w:sz w:val="32"/>
          <w:szCs w:val="32"/>
        </w:rPr>
        <w:t>Okeagu</w:t>
      </w:r>
      <w:proofErr w:type="spellEnd"/>
      <w:r w:rsidRPr="007353A1">
        <w:rPr>
          <w:sz w:val="32"/>
          <w:szCs w:val="32"/>
        </w:rPr>
        <w:t xml:space="preserve">, C.N., Reed, D.S., Sun, L., </w:t>
      </w:r>
      <w:proofErr w:type="spellStart"/>
      <w:r w:rsidRPr="007353A1">
        <w:rPr>
          <w:sz w:val="32"/>
          <w:szCs w:val="32"/>
        </w:rPr>
        <w:t>Colontonio</w:t>
      </w:r>
      <w:proofErr w:type="spellEnd"/>
      <w:r w:rsidRPr="007353A1">
        <w:rPr>
          <w:sz w:val="32"/>
          <w:szCs w:val="32"/>
        </w:rPr>
        <w:t xml:space="preserve">, M.M., </w:t>
      </w:r>
      <w:proofErr w:type="spellStart"/>
      <w:r w:rsidRPr="007353A1">
        <w:rPr>
          <w:sz w:val="32"/>
          <w:szCs w:val="32"/>
        </w:rPr>
        <w:t>Rezayev</w:t>
      </w:r>
      <w:proofErr w:type="spellEnd"/>
      <w:r w:rsidRPr="007353A1">
        <w:rPr>
          <w:sz w:val="32"/>
          <w:szCs w:val="32"/>
        </w:rPr>
        <w:t xml:space="preserve">, A., Ghaffar, Y.A., Kaye, R.J., Liu, H., Cornett, E.M., Fox, C.J. and </w:t>
      </w:r>
      <w:proofErr w:type="spellStart"/>
      <w:r w:rsidRPr="007353A1">
        <w:rPr>
          <w:sz w:val="32"/>
          <w:szCs w:val="32"/>
        </w:rPr>
        <w:t>Urman</w:t>
      </w:r>
      <w:proofErr w:type="spellEnd"/>
      <w:r w:rsidRPr="007353A1">
        <w:rPr>
          <w:sz w:val="32"/>
          <w:szCs w:val="32"/>
        </w:rPr>
        <w:t>, R.D., (2021). Principles of supply chain management in the time of crisis. Best Practice &amp; Research Clinical Anaesthesiology, 35(3), pp.369-376.</w:t>
      </w:r>
    </w:p>
    <w:p w14:paraId="0000002D" w14:textId="77777777" w:rsidR="00DF4B18" w:rsidRPr="007353A1" w:rsidRDefault="0078065C" w:rsidP="00237D34">
      <w:pPr>
        <w:spacing w:line="360" w:lineRule="auto"/>
        <w:jc w:val="both"/>
        <w:rPr>
          <w:sz w:val="32"/>
          <w:szCs w:val="32"/>
        </w:rPr>
      </w:pPr>
      <w:proofErr w:type="spellStart"/>
      <w:r w:rsidRPr="007353A1">
        <w:rPr>
          <w:sz w:val="32"/>
          <w:szCs w:val="32"/>
        </w:rPr>
        <w:t>Perz</w:t>
      </w:r>
      <w:proofErr w:type="spellEnd"/>
      <w:r w:rsidRPr="007353A1">
        <w:rPr>
          <w:sz w:val="32"/>
          <w:szCs w:val="32"/>
        </w:rPr>
        <w:t>, C.A., Lang, B.A. and Harrington, R., (2020). Validation of the fear of COVID-19 scale in a US college sample. International journal of mental health and addiction, pp.1-11.</w:t>
      </w:r>
    </w:p>
    <w:p w14:paraId="0000002E" w14:textId="77777777" w:rsidR="00DF4B18" w:rsidRPr="007353A1" w:rsidRDefault="0078065C" w:rsidP="00237D34">
      <w:pPr>
        <w:spacing w:line="360" w:lineRule="auto"/>
        <w:jc w:val="both"/>
        <w:rPr>
          <w:sz w:val="32"/>
          <w:szCs w:val="32"/>
        </w:rPr>
      </w:pPr>
      <w:proofErr w:type="spellStart"/>
      <w:r w:rsidRPr="007353A1">
        <w:rPr>
          <w:sz w:val="32"/>
          <w:szCs w:val="32"/>
        </w:rPr>
        <w:t>Ruggiano</w:t>
      </w:r>
      <w:proofErr w:type="spellEnd"/>
      <w:r w:rsidRPr="007353A1">
        <w:rPr>
          <w:sz w:val="32"/>
          <w:szCs w:val="32"/>
        </w:rPr>
        <w:t>, N. and Perry, T.E., (2019). Conducting secondary analysis of qualitative data: Should we, can we, and how?. Qualitative Social Work, 18(1), pp.81-97.</w:t>
      </w:r>
    </w:p>
    <w:p w14:paraId="0000002F" w14:textId="77777777" w:rsidR="00DF4B18" w:rsidRPr="007353A1" w:rsidRDefault="0078065C" w:rsidP="00237D34">
      <w:pPr>
        <w:spacing w:line="360" w:lineRule="auto"/>
        <w:jc w:val="both"/>
        <w:rPr>
          <w:sz w:val="32"/>
          <w:szCs w:val="32"/>
        </w:rPr>
      </w:pPr>
      <w:proofErr w:type="spellStart"/>
      <w:r w:rsidRPr="007353A1">
        <w:rPr>
          <w:sz w:val="32"/>
          <w:szCs w:val="32"/>
        </w:rPr>
        <w:t>Spieske</w:t>
      </w:r>
      <w:proofErr w:type="spellEnd"/>
      <w:r w:rsidRPr="007353A1">
        <w:rPr>
          <w:sz w:val="32"/>
          <w:szCs w:val="32"/>
        </w:rPr>
        <w:t xml:space="preserve">, A., Gebhardt, M., </w:t>
      </w:r>
      <w:proofErr w:type="spellStart"/>
      <w:r w:rsidRPr="007353A1">
        <w:rPr>
          <w:sz w:val="32"/>
          <w:szCs w:val="32"/>
        </w:rPr>
        <w:t>Kopyto</w:t>
      </w:r>
      <w:proofErr w:type="spellEnd"/>
      <w:r w:rsidRPr="007353A1">
        <w:rPr>
          <w:sz w:val="32"/>
          <w:szCs w:val="32"/>
        </w:rPr>
        <w:t xml:space="preserve">, M. and </w:t>
      </w:r>
      <w:proofErr w:type="spellStart"/>
      <w:r w:rsidRPr="007353A1">
        <w:rPr>
          <w:sz w:val="32"/>
          <w:szCs w:val="32"/>
        </w:rPr>
        <w:t>Birkel</w:t>
      </w:r>
      <w:proofErr w:type="spellEnd"/>
      <w:r w:rsidRPr="007353A1">
        <w:rPr>
          <w:sz w:val="32"/>
          <w:szCs w:val="32"/>
        </w:rPr>
        <w:t>, H., (2022). Improving resilience of the healthcare supply chain in a pandemic: Evidence from Europe during the COVID-19 crisis. Journal of Purchasing and Supply Management, 28(5), p.100748.</w:t>
      </w:r>
    </w:p>
    <w:p w14:paraId="00000030" w14:textId="77777777" w:rsidR="00DF4B18" w:rsidRPr="007353A1" w:rsidRDefault="0078065C" w:rsidP="00237D34">
      <w:pPr>
        <w:spacing w:line="360" w:lineRule="auto"/>
        <w:jc w:val="both"/>
        <w:rPr>
          <w:sz w:val="32"/>
          <w:szCs w:val="32"/>
        </w:rPr>
      </w:pPr>
      <w:r w:rsidRPr="007353A1">
        <w:rPr>
          <w:sz w:val="32"/>
          <w:szCs w:val="32"/>
        </w:rPr>
        <w:t>Yao, R., Zhang, W., Evans, R., Cao, G., Rui, T. and Shen, L., (2022). Inequities in health care services caused by the adoption of digital health technologies: scoping review. Journal of medical Internet research, 24(3), p.e34144.</w:t>
      </w:r>
    </w:p>
    <w:p w14:paraId="00000031" w14:textId="77777777" w:rsidR="00DF4B18" w:rsidRPr="007353A1" w:rsidRDefault="0078065C" w:rsidP="00237D34">
      <w:pPr>
        <w:spacing w:line="360" w:lineRule="auto"/>
        <w:jc w:val="both"/>
        <w:rPr>
          <w:sz w:val="32"/>
          <w:szCs w:val="32"/>
        </w:rPr>
      </w:pPr>
      <w:r w:rsidRPr="007353A1">
        <w:rPr>
          <w:sz w:val="32"/>
          <w:szCs w:val="32"/>
        </w:rPr>
        <w:lastRenderedPageBreak/>
        <w:t xml:space="preserve">Yu, Z., Razzaq, A., Rehman, A., Shah, A., Jameel, K. and </w:t>
      </w:r>
      <w:proofErr w:type="spellStart"/>
      <w:r w:rsidRPr="007353A1">
        <w:rPr>
          <w:sz w:val="32"/>
          <w:szCs w:val="32"/>
        </w:rPr>
        <w:t>Mor</w:t>
      </w:r>
      <w:proofErr w:type="spellEnd"/>
      <w:r w:rsidRPr="007353A1">
        <w:rPr>
          <w:sz w:val="32"/>
          <w:szCs w:val="32"/>
        </w:rPr>
        <w:t>, R.S., 2021. Disruption in global supply chain and socio-economic shocks: a lesson from COVID-19 for sustainable production and consumption. Operations Management Research, pp.1-16.</w:t>
      </w:r>
    </w:p>
    <w:p w14:paraId="00000032" w14:textId="77777777" w:rsidR="00DF4B18" w:rsidRPr="007353A1" w:rsidRDefault="0078065C" w:rsidP="00237D34">
      <w:pPr>
        <w:spacing w:line="360" w:lineRule="auto"/>
        <w:jc w:val="both"/>
        <w:rPr>
          <w:sz w:val="32"/>
          <w:szCs w:val="32"/>
        </w:rPr>
      </w:pPr>
      <w:r w:rsidRPr="007353A1">
        <w:rPr>
          <w:sz w:val="32"/>
          <w:szCs w:val="32"/>
        </w:rPr>
        <w:t xml:space="preserve">Zhang, J., Yu, N., Wang, B. and </w:t>
      </w:r>
      <w:proofErr w:type="spellStart"/>
      <w:r w:rsidRPr="007353A1">
        <w:rPr>
          <w:sz w:val="32"/>
          <w:szCs w:val="32"/>
        </w:rPr>
        <w:t>Lv</w:t>
      </w:r>
      <w:proofErr w:type="spellEnd"/>
      <w:r w:rsidRPr="007353A1">
        <w:rPr>
          <w:sz w:val="32"/>
          <w:szCs w:val="32"/>
        </w:rPr>
        <w:t>, X., (2022). Trends in the use of augmented reality, virtual reality, and mixed reality in surgical research: A global bibliometric and visualized analysis. Indian Journal of Surgery, 84(</w:t>
      </w:r>
      <w:proofErr w:type="spellStart"/>
      <w:r w:rsidRPr="007353A1">
        <w:rPr>
          <w:sz w:val="32"/>
          <w:szCs w:val="32"/>
        </w:rPr>
        <w:t>Suppl</w:t>
      </w:r>
      <w:proofErr w:type="spellEnd"/>
      <w:r w:rsidRPr="007353A1">
        <w:rPr>
          <w:sz w:val="32"/>
          <w:szCs w:val="32"/>
        </w:rPr>
        <w:t xml:space="preserve"> 1), pp.52-69.</w:t>
      </w:r>
    </w:p>
    <w:p w14:paraId="00000033" w14:textId="77777777" w:rsidR="00DF4B18" w:rsidRPr="007353A1" w:rsidRDefault="00DF4B18" w:rsidP="00237D34">
      <w:pPr>
        <w:spacing w:line="360" w:lineRule="auto"/>
        <w:jc w:val="both"/>
        <w:rPr>
          <w:sz w:val="32"/>
          <w:szCs w:val="32"/>
        </w:rPr>
      </w:pPr>
    </w:p>
    <w:sectPr w:rsidR="00DF4B18" w:rsidRPr="007353A1">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82F2C" w14:textId="77777777" w:rsidR="001A0BD2" w:rsidRDefault="001A0BD2" w:rsidP="00F326E1">
      <w:pPr>
        <w:spacing w:line="240" w:lineRule="auto"/>
      </w:pPr>
      <w:r>
        <w:separator/>
      </w:r>
    </w:p>
  </w:endnote>
  <w:endnote w:type="continuationSeparator" w:id="0">
    <w:p w14:paraId="71102817" w14:textId="77777777" w:rsidR="001A0BD2" w:rsidRDefault="001A0BD2" w:rsidP="00F326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77C31" w14:textId="77777777" w:rsidR="00827A3D" w:rsidRDefault="00827A3D">
    <w:pPr>
      <w:pStyle w:val="Footer"/>
      <w:jc w:val="right"/>
    </w:pPr>
  </w:p>
  <w:p w14:paraId="4C743805" w14:textId="77777777" w:rsidR="00827A3D" w:rsidRDefault="00827A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5535716"/>
      <w:docPartObj>
        <w:docPartGallery w:val="Page Numbers (Bottom of Page)"/>
        <w:docPartUnique/>
      </w:docPartObj>
    </w:sdtPr>
    <w:sdtEndPr>
      <w:rPr>
        <w:noProof/>
        <w:sz w:val="20"/>
        <w:szCs w:val="20"/>
      </w:rPr>
    </w:sdtEndPr>
    <w:sdtContent>
      <w:p w14:paraId="0A3A3B15" w14:textId="281AC420" w:rsidR="00F326E1" w:rsidRPr="00F326E1" w:rsidRDefault="00F326E1">
        <w:pPr>
          <w:pStyle w:val="Footer"/>
          <w:jc w:val="right"/>
          <w:rPr>
            <w:sz w:val="20"/>
            <w:szCs w:val="20"/>
          </w:rPr>
        </w:pPr>
        <w:r w:rsidRPr="00F326E1">
          <w:rPr>
            <w:sz w:val="20"/>
            <w:szCs w:val="20"/>
          </w:rPr>
          <w:fldChar w:fldCharType="begin"/>
        </w:r>
        <w:r w:rsidRPr="00F326E1">
          <w:rPr>
            <w:sz w:val="20"/>
            <w:szCs w:val="20"/>
          </w:rPr>
          <w:instrText xml:space="preserve"> PAGE   \* MERGEFORMAT </w:instrText>
        </w:r>
        <w:r w:rsidRPr="00F326E1">
          <w:rPr>
            <w:sz w:val="20"/>
            <w:szCs w:val="20"/>
          </w:rPr>
          <w:fldChar w:fldCharType="separate"/>
        </w:r>
        <w:r w:rsidR="0078065C">
          <w:rPr>
            <w:noProof/>
            <w:sz w:val="20"/>
            <w:szCs w:val="20"/>
          </w:rPr>
          <w:t>1</w:t>
        </w:r>
        <w:r w:rsidRPr="00F326E1">
          <w:rPr>
            <w:noProof/>
            <w:sz w:val="20"/>
            <w:szCs w:val="20"/>
          </w:rPr>
          <w:fldChar w:fldCharType="end"/>
        </w:r>
      </w:p>
    </w:sdtContent>
  </w:sdt>
  <w:p w14:paraId="178D808A" w14:textId="4B2814AA" w:rsidR="00F326E1" w:rsidRDefault="00F326E1">
    <w:pPr>
      <w:pStyle w:val="Footer"/>
    </w:pPr>
  </w:p>
  <w:p w14:paraId="5BADA53B" w14:textId="77777777" w:rsidR="00F326E1" w:rsidRDefault="00F32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30C3F" w14:textId="77777777" w:rsidR="001A0BD2" w:rsidRDefault="001A0BD2" w:rsidP="00F326E1">
      <w:pPr>
        <w:spacing w:line="240" w:lineRule="auto"/>
      </w:pPr>
      <w:r>
        <w:separator/>
      </w:r>
    </w:p>
  </w:footnote>
  <w:footnote w:type="continuationSeparator" w:id="0">
    <w:p w14:paraId="53AB5108" w14:textId="77777777" w:rsidR="001A0BD2" w:rsidRDefault="001A0BD2" w:rsidP="00F326E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7FE3B" w14:textId="77777777" w:rsidR="00827A3D" w:rsidRDefault="00827A3D" w:rsidP="00BE6BE0">
    <w:pPr>
      <w:pStyle w:val="Header"/>
      <w:ind w:left="11520"/>
    </w:pPr>
    <w:r>
      <w:rPr>
        <w:noProof/>
      </w:rPr>
      <w:drawing>
        <wp:inline distT="0" distB="0" distL="0" distR="0" wp14:anchorId="115600D8" wp14:editId="2B6B1099">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4318D"/>
    <w:multiLevelType w:val="multilevel"/>
    <w:tmpl w:val="6A6C2A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E4274EE"/>
    <w:multiLevelType w:val="multilevel"/>
    <w:tmpl w:val="2BD4C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2F2370"/>
    <w:multiLevelType w:val="hybridMultilevel"/>
    <w:tmpl w:val="5126B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2205C2"/>
    <w:multiLevelType w:val="multilevel"/>
    <w:tmpl w:val="0E38B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FED0E1C"/>
    <w:multiLevelType w:val="multilevel"/>
    <w:tmpl w:val="154C4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0909849">
    <w:abstractNumId w:val="4"/>
  </w:num>
  <w:num w:numId="2" w16cid:durableId="1093547426">
    <w:abstractNumId w:val="1"/>
  </w:num>
  <w:num w:numId="3" w16cid:durableId="472527959">
    <w:abstractNumId w:val="3"/>
  </w:num>
  <w:num w:numId="4" w16cid:durableId="2021196264">
    <w:abstractNumId w:val="0"/>
  </w:num>
  <w:num w:numId="5" w16cid:durableId="1216578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4B18"/>
    <w:rsid w:val="0012054A"/>
    <w:rsid w:val="0019183D"/>
    <w:rsid w:val="001A0BD2"/>
    <w:rsid w:val="00237D34"/>
    <w:rsid w:val="00324692"/>
    <w:rsid w:val="00493E08"/>
    <w:rsid w:val="004F1DF6"/>
    <w:rsid w:val="00540B3B"/>
    <w:rsid w:val="00644D78"/>
    <w:rsid w:val="006856EF"/>
    <w:rsid w:val="00686513"/>
    <w:rsid w:val="006C68DD"/>
    <w:rsid w:val="007267F3"/>
    <w:rsid w:val="007353A1"/>
    <w:rsid w:val="0078065C"/>
    <w:rsid w:val="00797218"/>
    <w:rsid w:val="00827A3D"/>
    <w:rsid w:val="00A87535"/>
    <w:rsid w:val="00D07287"/>
    <w:rsid w:val="00D6040A"/>
    <w:rsid w:val="00D646D1"/>
    <w:rsid w:val="00DA4016"/>
    <w:rsid w:val="00DF4B18"/>
    <w:rsid w:val="00F326E1"/>
    <w:rsid w:val="00F60A4F"/>
    <w:rsid w:val="00F82603"/>
    <w:rsid w:val="00FA0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77C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37D34"/>
    <w:pPr>
      <w:keepNext/>
      <w:keepLines/>
      <w:jc w:val="both"/>
      <w:outlineLvl w:val="0"/>
    </w:pPr>
    <w:rPr>
      <w:b/>
      <w:szCs w:val="40"/>
    </w:rPr>
  </w:style>
  <w:style w:type="paragraph" w:styleId="Heading2">
    <w:name w:val="heading 2"/>
    <w:basedOn w:val="Normal"/>
    <w:next w:val="Normal"/>
    <w:uiPriority w:val="9"/>
    <w:unhideWhenUsed/>
    <w:qFormat/>
    <w:rsid w:val="00237D34"/>
    <w:pPr>
      <w:keepNext/>
      <w:keepLines/>
      <w:jc w:val="both"/>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6856EF"/>
    <w:pPr>
      <w:ind w:left="720"/>
      <w:contextualSpacing/>
    </w:pPr>
  </w:style>
  <w:style w:type="paragraph" w:styleId="Header">
    <w:name w:val="header"/>
    <w:basedOn w:val="Normal"/>
    <w:link w:val="HeaderChar"/>
    <w:uiPriority w:val="99"/>
    <w:unhideWhenUsed/>
    <w:rsid w:val="00F326E1"/>
    <w:pPr>
      <w:tabs>
        <w:tab w:val="center" w:pos="4513"/>
        <w:tab w:val="right" w:pos="9026"/>
      </w:tabs>
      <w:spacing w:line="240" w:lineRule="auto"/>
    </w:pPr>
  </w:style>
  <w:style w:type="character" w:customStyle="1" w:styleId="HeaderChar">
    <w:name w:val="Header Char"/>
    <w:basedOn w:val="DefaultParagraphFont"/>
    <w:link w:val="Header"/>
    <w:uiPriority w:val="99"/>
    <w:rsid w:val="00F326E1"/>
  </w:style>
  <w:style w:type="paragraph" w:styleId="Footer">
    <w:name w:val="footer"/>
    <w:basedOn w:val="Normal"/>
    <w:link w:val="FooterChar"/>
    <w:uiPriority w:val="99"/>
    <w:unhideWhenUsed/>
    <w:rsid w:val="00F326E1"/>
    <w:pPr>
      <w:tabs>
        <w:tab w:val="center" w:pos="4513"/>
        <w:tab w:val="right" w:pos="9026"/>
      </w:tabs>
      <w:spacing w:line="240" w:lineRule="auto"/>
    </w:pPr>
  </w:style>
  <w:style w:type="character" w:customStyle="1" w:styleId="FooterChar">
    <w:name w:val="Footer Char"/>
    <w:basedOn w:val="DefaultParagraphFont"/>
    <w:link w:val="Footer"/>
    <w:uiPriority w:val="99"/>
    <w:rsid w:val="00F326E1"/>
  </w:style>
  <w:style w:type="paragraph" w:styleId="TOCHeading">
    <w:name w:val="TOC Heading"/>
    <w:basedOn w:val="Heading1"/>
    <w:next w:val="Normal"/>
    <w:uiPriority w:val="39"/>
    <w:unhideWhenUsed/>
    <w:qFormat/>
    <w:rsid w:val="00F326E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326E1"/>
    <w:pPr>
      <w:spacing w:after="100"/>
    </w:pPr>
  </w:style>
  <w:style w:type="paragraph" w:styleId="TOC2">
    <w:name w:val="toc 2"/>
    <w:basedOn w:val="Normal"/>
    <w:next w:val="Normal"/>
    <w:autoRedefine/>
    <w:uiPriority w:val="39"/>
    <w:unhideWhenUsed/>
    <w:rsid w:val="00F326E1"/>
    <w:pPr>
      <w:spacing w:after="100"/>
      <w:ind w:left="220"/>
    </w:pPr>
  </w:style>
  <w:style w:type="character" w:styleId="Hyperlink">
    <w:name w:val="Hyperlink"/>
    <w:basedOn w:val="DefaultParagraphFont"/>
    <w:uiPriority w:val="99"/>
    <w:unhideWhenUsed/>
    <w:rsid w:val="00F326E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97453A-4D4A-4232-A9DB-9CD4A0E21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2817</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2023-07-28T10:17:00Z</dcterms:created>
  <dcterms:modified xsi:type="dcterms:W3CDTF">2023-08-23T21:10:00Z</dcterms:modified>
</cp:coreProperties>
</file>