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07B5" w:rsidRDefault="00AF07B5" w:rsidP="00AF07B5">
      <w:pPr>
        <w:pStyle w:val="Default"/>
        <w:rPr>
          <w:rFonts w:ascii="Times New Roman" w:hAnsi="Times New Roman" w:cs="Times New Roman"/>
          <w:b/>
          <w:bCs/>
          <w:sz w:val="32"/>
          <w:szCs w:val="32"/>
        </w:rPr>
      </w:pPr>
    </w:p>
    <w:p w:rsidR="00AF07B5" w:rsidRDefault="00AF07B5" w:rsidP="00AF07B5">
      <w:pPr>
        <w:pStyle w:val="Default"/>
        <w:rPr>
          <w:rFonts w:ascii="Times New Roman" w:hAnsi="Times New Roman" w:cs="Times New Roman"/>
          <w:b/>
          <w:bCs/>
          <w:sz w:val="32"/>
          <w:szCs w:val="32"/>
        </w:rPr>
      </w:pPr>
    </w:p>
    <w:p w:rsidR="00AF07B5" w:rsidRDefault="00AF07B5" w:rsidP="00AF07B5">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Awarding Body: </w:t>
      </w:r>
      <w:r w:rsidRPr="00B63425">
        <w:rPr>
          <w:rFonts w:ascii="Times New Roman" w:hAnsi="Times New Roman" w:cs="Times New Roman"/>
          <w:sz w:val="32"/>
          <w:szCs w:val="32"/>
        </w:rPr>
        <w:t xml:space="preserve">University of Wales Trinity Saint David </w:t>
      </w:r>
    </w:p>
    <w:p w:rsidR="00AF07B5" w:rsidRDefault="00AF07B5" w:rsidP="00AF07B5">
      <w:pPr>
        <w:pStyle w:val="Default"/>
        <w:rPr>
          <w:rFonts w:ascii="Times New Roman" w:hAnsi="Times New Roman" w:cs="Times New Roman"/>
          <w:sz w:val="32"/>
          <w:szCs w:val="32"/>
        </w:rPr>
      </w:pPr>
    </w:p>
    <w:p w:rsidR="00AF07B5" w:rsidRPr="00B63425" w:rsidRDefault="00AF07B5" w:rsidP="00AF07B5">
      <w:pPr>
        <w:pStyle w:val="Default"/>
        <w:rPr>
          <w:rFonts w:ascii="Times New Roman" w:hAnsi="Times New Roman" w:cs="Times New Roman"/>
          <w:sz w:val="32"/>
          <w:szCs w:val="32"/>
        </w:rPr>
      </w:pPr>
    </w:p>
    <w:p w:rsidR="00AF07B5" w:rsidRDefault="00AF07B5" w:rsidP="00AF07B5">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Programme Name: </w:t>
      </w:r>
      <w:r w:rsidRPr="00B63425">
        <w:rPr>
          <w:rFonts w:ascii="Times New Roman" w:hAnsi="Times New Roman" w:cs="Times New Roman"/>
          <w:sz w:val="32"/>
          <w:szCs w:val="32"/>
        </w:rPr>
        <w:t xml:space="preserve">BA Business Management </w:t>
      </w:r>
    </w:p>
    <w:p w:rsidR="00AF07B5" w:rsidRDefault="00AF07B5" w:rsidP="00AF07B5">
      <w:pPr>
        <w:pStyle w:val="Default"/>
        <w:rPr>
          <w:rFonts w:ascii="Times New Roman" w:hAnsi="Times New Roman" w:cs="Times New Roman"/>
          <w:sz w:val="32"/>
          <w:szCs w:val="32"/>
        </w:rPr>
      </w:pPr>
    </w:p>
    <w:p w:rsidR="00AF07B5" w:rsidRPr="00B63425" w:rsidRDefault="00AF07B5" w:rsidP="00AF07B5">
      <w:pPr>
        <w:pStyle w:val="Default"/>
        <w:rPr>
          <w:rFonts w:ascii="Times New Roman" w:hAnsi="Times New Roman" w:cs="Times New Roman"/>
          <w:sz w:val="32"/>
          <w:szCs w:val="32"/>
        </w:rPr>
      </w:pPr>
    </w:p>
    <w:p w:rsidR="00AF07B5" w:rsidRDefault="00AF07B5" w:rsidP="00AF07B5">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Module Name: </w:t>
      </w:r>
      <w:r>
        <w:rPr>
          <w:rFonts w:ascii="Times New Roman" w:hAnsi="Times New Roman" w:cs="Times New Roman"/>
          <w:bCs/>
          <w:sz w:val="32"/>
          <w:szCs w:val="32"/>
        </w:rPr>
        <w:t>Strategic Management and Sustainability</w:t>
      </w:r>
      <w:r>
        <w:rPr>
          <w:rFonts w:ascii="Times New Roman" w:hAnsi="Times New Roman" w:cs="Times New Roman"/>
          <w:sz w:val="32"/>
          <w:szCs w:val="32"/>
        </w:rPr>
        <w:t xml:space="preserve"> (LCBB6004</w:t>
      </w:r>
      <w:r w:rsidRPr="00B63425">
        <w:rPr>
          <w:rFonts w:ascii="Times New Roman" w:hAnsi="Times New Roman" w:cs="Times New Roman"/>
          <w:sz w:val="32"/>
          <w:szCs w:val="32"/>
        </w:rPr>
        <w:t xml:space="preserve">) </w:t>
      </w:r>
    </w:p>
    <w:p w:rsidR="00AF07B5" w:rsidRDefault="00AF07B5" w:rsidP="00AF07B5">
      <w:pPr>
        <w:pStyle w:val="Default"/>
        <w:rPr>
          <w:rFonts w:ascii="Times New Roman" w:hAnsi="Times New Roman" w:cs="Times New Roman"/>
          <w:sz w:val="32"/>
          <w:szCs w:val="32"/>
        </w:rPr>
      </w:pPr>
    </w:p>
    <w:p w:rsidR="00AF07B5" w:rsidRPr="00B63425" w:rsidRDefault="00AF07B5" w:rsidP="00AF07B5">
      <w:pPr>
        <w:pStyle w:val="Default"/>
        <w:rPr>
          <w:rFonts w:ascii="Times New Roman" w:hAnsi="Times New Roman" w:cs="Times New Roman"/>
          <w:sz w:val="32"/>
          <w:szCs w:val="32"/>
        </w:rPr>
      </w:pPr>
    </w:p>
    <w:p w:rsidR="00AF07B5" w:rsidRDefault="00AF07B5" w:rsidP="00AF07B5">
      <w:pPr>
        <w:pStyle w:val="Default"/>
        <w:rPr>
          <w:rFonts w:ascii="Times New Roman" w:hAnsi="Times New Roman" w:cs="Times New Roman"/>
          <w:sz w:val="32"/>
          <w:szCs w:val="32"/>
        </w:rPr>
      </w:pPr>
      <w:r>
        <w:rPr>
          <w:rFonts w:ascii="Times New Roman" w:hAnsi="Times New Roman" w:cs="Times New Roman"/>
          <w:b/>
          <w:bCs/>
          <w:sz w:val="32"/>
          <w:szCs w:val="32"/>
        </w:rPr>
        <w:t xml:space="preserve">Assignment Title: </w:t>
      </w:r>
      <w:r>
        <w:rPr>
          <w:rFonts w:ascii="Times New Roman" w:hAnsi="Times New Roman" w:cs="Times New Roman"/>
          <w:sz w:val="32"/>
          <w:szCs w:val="32"/>
        </w:rPr>
        <w:t>Assessment 1</w:t>
      </w:r>
    </w:p>
    <w:p w:rsidR="00AF07B5" w:rsidRDefault="00AF07B5" w:rsidP="00AF07B5">
      <w:pPr>
        <w:pStyle w:val="Default"/>
        <w:rPr>
          <w:rFonts w:ascii="Times New Roman" w:hAnsi="Times New Roman" w:cs="Times New Roman"/>
          <w:sz w:val="32"/>
          <w:szCs w:val="32"/>
        </w:rPr>
      </w:pPr>
    </w:p>
    <w:p w:rsidR="00AF07B5" w:rsidRPr="00B63425" w:rsidRDefault="00AF07B5" w:rsidP="00AF07B5">
      <w:pPr>
        <w:pStyle w:val="Default"/>
        <w:rPr>
          <w:rFonts w:ascii="Times New Roman" w:hAnsi="Times New Roman" w:cs="Times New Roman"/>
          <w:sz w:val="32"/>
          <w:szCs w:val="32"/>
        </w:rPr>
      </w:pPr>
    </w:p>
    <w:p w:rsidR="00AF07B5" w:rsidRDefault="00AF07B5" w:rsidP="00AF07B5">
      <w:pPr>
        <w:pStyle w:val="Default"/>
        <w:rPr>
          <w:rFonts w:ascii="Times New Roman" w:hAnsi="Times New Roman" w:cs="Times New Roman"/>
          <w:sz w:val="32"/>
          <w:szCs w:val="32"/>
        </w:rPr>
      </w:pPr>
      <w:r w:rsidRPr="00B63425">
        <w:rPr>
          <w:rFonts w:ascii="Times New Roman" w:hAnsi="Times New Roman" w:cs="Times New Roman"/>
          <w:b/>
          <w:bCs/>
          <w:sz w:val="32"/>
          <w:szCs w:val="32"/>
        </w:rPr>
        <w:t xml:space="preserve">Student Name and Number: </w:t>
      </w:r>
      <w:r w:rsidRPr="00B63425">
        <w:rPr>
          <w:rFonts w:ascii="Times New Roman" w:hAnsi="Times New Roman" w:cs="Times New Roman"/>
          <w:sz w:val="32"/>
          <w:szCs w:val="32"/>
        </w:rPr>
        <w:t>Anita Varga</w:t>
      </w:r>
      <w:r w:rsidRPr="00B63425">
        <w:rPr>
          <w:rFonts w:ascii="Times New Roman" w:hAnsi="Times New Roman" w:cs="Times New Roman"/>
          <w:b/>
          <w:bCs/>
          <w:sz w:val="32"/>
          <w:szCs w:val="32"/>
        </w:rPr>
        <w:t xml:space="preserve">/ </w:t>
      </w:r>
      <w:r w:rsidRPr="00B63425">
        <w:rPr>
          <w:rFonts w:ascii="Times New Roman" w:hAnsi="Times New Roman" w:cs="Times New Roman"/>
          <w:sz w:val="32"/>
          <w:szCs w:val="32"/>
        </w:rPr>
        <w:t xml:space="preserve">2012895 </w:t>
      </w:r>
    </w:p>
    <w:p w:rsidR="00AF07B5" w:rsidRDefault="00AF07B5" w:rsidP="00AF07B5">
      <w:pPr>
        <w:pStyle w:val="Default"/>
        <w:rPr>
          <w:rFonts w:ascii="Times New Roman" w:hAnsi="Times New Roman" w:cs="Times New Roman"/>
          <w:sz w:val="32"/>
          <w:szCs w:val="32"/>
        </w:rPr>
      </w:pPr>
    </w:p>
    <w:p w:rsidR="00AF07B5" w:rsidRPr="00B63425" w:rsidRDefault="00AF07B5" w:rsidP="00AF07B5">
      <w:pPr>
        <w:pStyle w:val="Default"/>
        <w:rPr>
          <w:rFonts w:ascii="Times New Roman" w:hAnsi="Times New Roman" w:cs="Times New Roman"/>
          <w:sz w:val="32"/>
          <w:szCs w:val="32"/>
        </w:rPr>
      </w:pPr>
    </w:p>
    <w:p w:rsidR="00AF07B5" w:rsidRDefault="00AF07B5" w:rsidP="00AF07B5">
      <w:pPr>
        <w:pStyle w:val="Default"/>
        <w:tabs>
          <w:tab w:val="left" w:pos="4540"/>
        </w:tabs>
        <w:rPr>
          <w:rFonts w:ascii="Times New Roman" w:hAnsi="Times New Roman" w:cs="Times New Roman"/>
          <w:sz w:val="32"/>
          <w:szCs w:val="32"/>
        </w:rPr>
      </w:pPr>
      <w:r w:rsidRPr="00B63425">
        <w:rPr>
          <w:rFonts w:ascii="Times New Roman" w:hAnsi="Times New Roman" w:cs="Times New Roman"/>
          <w:b/>
          <w:bCs/>
          <w:sz w:val="32"/>
          <w:szCs w:val="32"/>
        </w:rPr>
        <w:t xml:space="preserve">Tutor Name: </w:t>
      </w:r>
      <w:r>
        <w:rPr>
          <w:rFonts w:ascii="Times New Roman" w:hAnsi="Times New Roman" w:cs="Times New Roman"/>
          <w:bCs/>
          <w:sz w:val="32"/>
          <w:szCs w:val="32"/>
        </w:rPr>
        <w:t>Hossein Shokri</w:t>
      </w:r>
    </w:p>
    <w:p w:rsidR="00AF07B5" w:rsidRDefault="00AF07B5" w:rsidP="00AF07B5">
      <w:pPr>
        <w:pStyle w:val="Default"/>
        <w:rPr>
          <w:rFonts w:ascii="Times New Roman" w:hAnsi="Times New Roman" w:cs="Times New Roman"/>
          <w:sz w:val="32"/>
          <w:szCs w:val="32"/>
        </w:rPr>
      </w:pPr>
    </w:p>
    <w:p w:rsidR="00AF07B5" w:rsidRPr="00B63425" w:rsidRDefault="00AF07B5" w:rsidP="00AF07B5">
      <w:pPr>
        <w:pStyle w:val="Default"/>
        <w:rPr>
          <w:rFonts w:ascii="Times New Roman" w:hAnsi="Times New Roman" w:cs="Times New Roman"/>
          <w:sz w:val="32"/>
          <w:szCs w:val="32"/>
        </w:rPr>
      </w:pPr>
    </w:p>
    <w:p w:rsidR="00AF07B5" w:rsidRDefault="00AF07B5" w:rsidP="00AF07B5">
      <w:pPr>
        <w:rPr>
          <w:rFonts w:ascii="Times New Roman" w:hAnsi="Times New Roman" w:cs="Times New Roman"/>
          <w:sz w:val="32"/>
          <w:szCs w:val="32"/>
        </w:rPr>
      </w:pPr>
      <w:r w:rsidRPr="00B63425">
        <w:rPr>
          <w:rFonts w:ascii="Times New Roman" w:hAnsi="Times New Roman" w:cs="Times New Roman"/>
          <w:b/>
          <w:bCs/>
          <w:sz w:val="32"/>
          <w:szCs w:val="32"/>
        </w:rPr>
        <w:t xml:space="preserve">Word Count: </w:t>
      </w:r>
      <w:r>
        <w:rPr>
          <w:rFonts w:ascii="Times New Roman" w:hAnsi="Times New Roman" w:cs="Times New Roman"/>
          <w:sz w:val="32"/>
          <w:szCs w:val="32"/>
        </w:rPr>
        <w:t>25</w:t>
      </w:r>
      <w:r w:rsidRPr="00B63425">
        <w:rPr>
          <w:rFonts w:ascii="Times New Roman" w:hAnsi="Times New Roman" w:cs="Times New Roman"/>
          <w:sz w:val="32"/>
          <w:szCs w:val="32"/>
        </w:rPr>
        <w:t>00</w:t>
      </w:r>
    </w:p>
    <w:p w:rsidR="00AF07B5" w:rsidRDefault="00AF07B5" w:rsidP="00AF07B5">
      <w:pPr>
        <w:rPr>
          <w:rFonts w:ascii="Times New Roman" w:hAnsi="Times New Roman" w:cs="Times New Roman"/>
          <w:sz w:val="32"/>
          <w:szCs w:val="32"/>
        </w:rPr>
      </w:pPr>
    </w:p>
    <w:p w:rsidR="00AF07B5" w:rsidRDefault="00AF07B5" w:rsidP="00AF07B5">
      <w:pPr>
        <w:rPr>
          <w:rFonts w:ascii="Times New Roman" w:hAnsi="Times New Roman" w:cs="Times New Roman"/>
          <w:sz w:val="32"/>
          <w:szCs w:val="32"/>
        </w:rPr>
      </w:pPr>
    </w:p>
    <w:p w:rsidR="00AF07B5" w:rsidRDefault="00AF07B5" w:rsidP="00AF07B5">
      <w:pPr>
        <w:rPr>
          <w:rFonts w:ascii="Times New Roman" w:hAnsi="Times New Roman" w:cs="Times New Roman"/>
          <w:sz w:val="32"/>
          <w:szCs w:val="32"/>
        </w:rPr>
      </w:pPr>
    </w:p>
    <w:p w:rsidR="00AF07B5" w:rsidRDefault="00AF07B5" w:rsidP="00AF07B5">
      <w:pPr>
        <w:rPr>
          <w:rFonts w:ascii="Times New Roman" w:hAnsi="Times New Roman" w:cs="Times New Roman"/>
          <w:sz w:val="32"/>
          <w:szCs w:val="32"/>
        </w:rPr>
      </w:pPr>
    </w:p>
    <w:p w:rsidR="00AF07B5" w:rsidRDefault="00AF07B5" w:rsidP="00AF07B5">
      <w:pPr>
        <w:rPr>
          <w:rFonts w:ascii="Times New Roman" w:hAnsi="Times New Roman" w:cs="Times New Roman"/>
          <w:sz w:val="32"/>
          <w:szCs w:val="32"/>
        </w:rPr>
      </w:pPr>
    </w:p>
    <w:p w:rsidR="00AA6576" w:rsidRDefault="00AA6576">
      <w:pPr>
        <w:spacing w:after="200" w:line="276" w:lineRule="auto"/>
        <w:jc w:val="left"/>
      </w:pPr>
    </w:p>
    <w:sdt>
      <w:sdtPr>
        <w:rPr>
          <w:rFonts w:ascii="Arial" w:eastAsiaTheme="minorHAnsi" w:hAnsi="Arial" w:cstheme="minorBidi"/>
          <w:color w:val="000000" w:themeColor="text1"/>
          <w:sz w:val="22"/>
          <w:szCs w:val="22"/>
          <w:lang w:val="en-GB"/>
        </w:rPr>
        <w:id w:val="-588925144"/>
        <w:docPartObj>
          <w:docPartGallery w:val="Table of Contents"/>
          <w:docPartUnique/>
        </w:docPartObj>
      </w:sdtPr>
      <w:sdtEndPr>
        <w:rPr>
          <w:b/>
          <w:bCs/>
          <w:noProof/>
        </w:rPr>
      </w:sdtEndPr>
      <w:sdtContent>
        <w:p w:rsidR="00AF07B5" w:rsidRDefault="00AF07B5" w:rsidP="00D75978">
          <w:pPr>
            <w:pStyle w:val="Tartalomjegyzkcmsora"/>
            <w:jc w:val="center"/>
            <w:rPr>
              <w:rFonts w:ascii="Arial" w:eastAsiaTheme="minorHAnsi" w:hAnsi="Arial" w:cstheme="minorBidi"/>
              <w:color w:val="000000" w:themeColor="text1"/>
              <w:sz w:val="22"/>
              <w:szCs w:val="22"/>
              <w:lang w:val="en-GB"/>
            </w:rPr>
          </w:pPr>
        </w:p>
        <w:p w:rsidR="00AF07B5" w:rsidRDefault="00AF07B5" w:rsidP="00D75978">
          <w:pPr>
            <w:pStyle w:val="Tartalomjegyzkcmsora"/>
            <w:jc w:val="center"/>
            <w:rPr>
              <w:rFonts w:ascii="Arial" w:eastAsiaTheme="minorHAnsi" w:hAnsi="Arial" w:cstheme="minorBidi"/>
              <w:color w:val="000000" w:themeColor="text1"/>
              <w:sz w:val="22"/>
              <w:szCs w:val="22"/>
              <w:lang w:val="en-GB"/>
            </w:rPr>
          </w:pPr>
        </w:p>
        <w:p w:rsidR="00AF07B5" w:rsidRDefault="00AF07B5" w:rsidP="00D75978">
          <w:pPr>
            <w:pStyle w:val="Tartalomjegyzkcmsora"/>
            <w:jc w:val="center"/>
            <w:rPr>
              <w:rFonts w:ascii="Arial" w:eastAsiaTheme="minorHAnsi" w:hAnsi="Arial" w:cstheme="minorBidi"/>
              <w:color w:val="000000" w:themeColor="text1"/>
              <w:sz w:val="22"/>
              <w:szCs w:val="22"/>
              <w:lang w:val="en-GB"/>
            </w:rPr>
          </w:pPr>
        </w:p>
        <w:p w:rsidR="00AF07B5" w:rsidRDefault="00AF07B5" w:rsidP="00D75978">
          <w:pPr>
            <w:pStyle w:val="Tartalomjegyzkcmsora"/>
            <w:jc w:val="center"/>
            <w:rPr>
              <w:rFonts w:ascii="Arial" w:eastAsiaTheme="minorHAnsi" w:hAnsi="Arial" w:cstheme="minorBidi"/>
              <w:color w:val="000000" w:themeColor="text1"/>
              <w:sz w:val="22"/>
              <w:szCs w:val="22"/>
              <w:lang w:val="en-GB"/>
            </w:rPr>
          </w:pPr>
        </w:p>
        <w:p w:rsidR="00D75978" w:rsidRPr="00AF07B5" w:rsidRDefault="004F1E27" w:rsidP="00D75978">
          <w:pPr>
            <w:pStyle w:val="Tartalomjegyzkcmsora"/>
            <w:jc w:val="center"/>
            <w:rPr>
              <w:rFonts w:ascii="Arial" w:hAnsi="Arial" w:cs="Arial"/>
              <w:b/>
              <w:bCs/>
              <w:color w:val="000000" w:themeColor="text1"/>
              <w:sz w:val="22"/>
              <w:szCs w:val="22"/>
            </w:rPr>
          </w:pPr>
          <w:r w:rsidRPr="00AF07B5">
            <w:rPr>
              <w:rFonts w:ascii="Arial" w:hAnsi="Arial" w:cs="Arial"/>
              <w:b/>
              <w:bCs/>
              <w:color w:val="000000" w:themeColor="text1"/>
              <w:sz w:val="22"/>
              <w:szCs w:val="22"/>
            </w:rPr>
            <w:t>Table of Contents</w:t>
          </w:r>
        </w:p>
        <w:p w:rsidR="00C54587" w:rsidRDefault="00CA39C9">
          <w:pPr>
            <w:pStyle w:val="TJ1"/>
            <w:tabs>
              <w:tab w:val="right" w:leader="dot" w:pos="9016"/>
            </w:tabs>
            <w:rPr>
              <w:rStyle w:val="Hiperhivatkozs"/>
              <w:rFonts w:cs="Arial"/>
              <w:noProof/>
            </w:rPr>
          </w:pPr>
          <w:r w:rsidRPr="00CA39C9">
            <w:rPr>
              <w:rFonts w:cs="Arial"/>
            </w:rPr>
            <w:fldChar w:fldCharType="begin"/>
          </w:r>
          <w:r w:rsidR="004F1E27" w:rsidRPr="00AF07B5">
            <w:rPr>
              <w:rFonts w:cs="Arial"/>
            </w:rPr>
            <w:instrText xml:space="preserve"> TOC \o "1-3" \h \z \u </w:instrText>
          </w:r>
          <w:r w:rsidRPr="00CA39C9">
            <w:rPr>
              <w:rFonts w:cs="Arial"/>
            </w:rPr>
            <w:fldChar w:fldCharType="separate"/>
          </w:r>
          <w:bookmarkStart w:id="0" w:name="_GoBack"/>
          <w:bookmarkEnd w:id="0"/>
          <w:r w:rsidRPr="00AF07B5">
            <w:rPr>
              <w:rStyle w:val="Hiperhivatkozs"/>
              <w:rFonts w:cs="Arial"/>
              <w:noProof/>
            </w:rPr>
            <w:fldChar w:fldCharType="begin"/>
          </w:r>
          <w:r w:rsidR="00C54587" w:rsidRPr="00AF07B5">
            <w:rPr>
              <w:rFonts w:cs="Arial"/>
              <w:noProof/>
            </w:rPr>
            <w:instrText>HYPERLINK \l "_Toc132386055"</w:instrText>
          </w:r>
          <w:r w:rsidRPr="00AF07B5">
            <w:rPr>
              <w:rStyle w:val="Hiperhivatkozs"/>
              <w:rFonts w:cs="Arial"/>
              <w:noProof/>
            </w:rPr>
            <w:fldChar w:fldCharType="separate"/>
          </w:r>
          <w:r w:rsidR="00C54587" w:rsidRPr="00AF07B5">
            <w:rPr>
              <w:rStyle w:val="Hiperhivatkozs"/>
              <w:rFonts w:cs="Arial"/>
              <w:noProof/>
            </w:rPr>
            <w:t>Introduction</w:t>
          </w:r>
          <w:r w:rsidR="00C54587" w:rsidRPr="00AF07B5">
            <w:rPr>
              <w:rFonts w:cs="Arial"/>
              <w:noProof/>
              <w:webHidden/>
            </w:rPr>
            <w:tab/>
          </w:r>
          <w:r w:rsidRPr="00AF07B5">
            <w:rPr>
              <w:rFonts w:cs="Arial"/>
              <w:noProof/>
              <w:webHidden/>
            </w:rPr>
            <w:fldChar w:fldCharType="begin"/>
          </w:r>
          <w:r w:rsidR="00C54587" w:rsidRPr="00AF07B5">
            <w:rPr>
              <w:rFonts w:cs="Arial"/>
              <w:noProof/>
              <w:webHidden/>
            </w:rPr>
            <w:instrText xml:space="preserve"> PAGEREF _Toc132386055 \h </w:instrText>
          </w:r>
          <w:r w:rsidRPr="00AF07B5">
            <w:rPr>
              <w:rFonts w:cs="Arial"/>
              <w:noProof/>
              <w:webHidden/>
            </w:rPr>
          </w:r>
          <w:r w:rsidRPr="00AF07B5">
            <w:rPr>
              <w:rFonts w:cs="Arial"/>
              <w:noProof/>
              <w:webHidden/>
            </w:rPr>
            <w:fldChar w:fldCharType="separate"/>
          </w:r>
          <w:r w:rsidR="00C54587" w:rsidRPr="00AF07B5">
            <w:rPr>
              <w:rFonts w:cs="Arial"/>
              <w:noProof/>
              <w:webHidden/>
            </w:rPr>
            <w:t>3</w:t>
          </w:r>
          <w:r w:rsidRPr="00AF07B5">
            <w:rPr>
              <w:rFonts w:cs="Arial"/>
              <w:noProof/>
              <w:webHidden/>
            </w:rPr>
            <w:fldChar w:fldCharType="end"/>
          </w:r>
          <w:r w:rsidRPr="00AF07B5">
            <w:rPr>
              <w:rStyle w:val="Hiperhivatkozs"/>
              <w:rFonts w:cs="Arial"/>
              <w:noProof/>
            </w:rPr>
            <w:fldChar w:fldCharType="end"/>
          </w:r>
        </w:p>
        <w:p w:rsidR="00AF07B5" w:rsidRDefault="00AF07B5" w:rsidP="00AF07B5">
          <w:r>
            <w:t>Strategic Management and Sustainability................................................................................3</w:t>
          </w:r>
        </w:p>
        <w:p w:rsidR="00AF07B5" w:rsidRPr="00AF07B5" w:rsidRDefault="00AF07B5" w:rsidP="00AF07B5">
          <w:r>
            <w:t>VW Group................................................................................................................................3</w:t>
          </w:r>
        </w:p>
        <w:p w:rsidR="00C54587" w:rsidRDefault="00CA39C9">
          <w:pPr>
            <w:pStyle w:val="TJ1"/>
            <w:tabs>
              <w:tab w:val="right" w:leader="dot" w:pos="9016"/>
            </w:tabs>
            <w:rPr>
              <w:rFonts w:cs="Arial"/>
            </w:rPr>
          </w:pPr>
          <w:hyperlink w:anchor="_Toc132386056" w:history="1">
            <w:r w:rsidR="00C54587" w:rsidRPr="00AF07B5">
              <w:rPr>
                <w:rStyle w:val="Hiperhivatkozs"/>
                <w:rFonts w:cs="Arial"/>
                <w:noProof/>
              </w:rPr>
              <w:t>Main Body</w:t>
            </w:r>
            <w:r w:rsidR="00C54587" w:rsidRPr="00AF07B5">
              <w:rPr>
                <w:rFonts w:cs="Arial"/>
                <w:noProof/>
                <w:webHidden/>
              </w:rPr>
              <w:tab/>
            </w:r>
            <w:r w:rsidRPr="00AF07B5">
              <w:rPr>
                <w:rFonts w:cs="Arial"/>
                <w:noProof/>
                <w:webHidden/>
              </w:rPr>
              <w:fldChar w:fldCharType="begin"/>
            </w:r>
            <w:r w:rsidR="00C54587" w:rsidRPr="00AF07B5">
              <w:rPr>
                <w:rFonts w:cs="Arial"/>
                <w:noProof/>
                <w:webHidden/>
              </w:rPr>
              <w:instrText xml:space="preserve"> PAGEREF _Toc132386056 \h </w:instrText>
            </w:r>
            <w:r w:rsidRPr="00AF07B5">
              <w:rPr>
                <w:rFonts w:cs="Arial"/>
                <w:noProof/>
                <w:webHidden/>
              </w:rPr>
            </w:r>
            <w:r w:rsidRPr="00AF07B5">
              <w:rPr>
                <w:rFonts w:cs="Arial"/>
                <w:noProof/>
                <w:webHidden/>
              </w:rPr>
              <w:fldChar w:fldCharType="separate"/>
            </w:r>
            <w:r w:rsidR="00C54587" w:rsidRPr="00AF07B5">
              <w:rPr>
                <w:rFonts w:cs="Arial"/>
                <w:noProof/>
                <w:webHidden/>
              </w:rPr>
              <w:t>4</w:t>
            </w:r>
            <w:r w:rsidRPr="00AF07B5">
              <w:rPr>
                <w:rFonts w:cs="Arial"/>
                <w:noProof/>
                <w:webHidden/>
              </w:rPr>
              <w:fldChar w:fldCharType="end"/>
            </w:r>
          </w:hyperlink>
        </w:p>
        <w:p w:rsidR="00AF07B5" w:rsidRPr="00AF07B5" w:rsidRDefault="00AF07B5" w:rsidP="00AF07B5">
          <w:r>
            <w:t>Recommendations.................................................................................................................14</w:t>
          </w:r>
        </w:p>
        <w:p w:rsidR="00C54587" w:rsidRPr="00AF07B5" w:rsidRDefault="00CA39C9">
          <w:pPr>
            <w:pStyle w:val="TJ1"/>
            <w:tabs>
              <w:tab w:val="right" w:leader="dot" w:pos="9016"/>
            </w:tabs>
            <w:rPr>
              <w:rFonts w:eastAsiaTheme="minorEastAsia" w:cs="Arial"/>
              <w:noProof/>
              <w:color w:val="auto"/>
              <w:lang w:val="en-US"/>
            </w:rPr>
          </w:pPr>
          <w:hyperlink w:anchor="_Toc132386057" w:history="1">
            <w:r w:rsidR="00C54587" w:rsidRPr="00AF07B5">
              <w:rPr>
                <w:rStyle w:val="Hiperhivatkozs"/>
                <w:rFonts w:cs="Arial"/>
                <w:noProof/>
              </w:rPr>
              <w:t>Conclusion</w:t>
            </w:r>
            <w:r w:rsidR="00C54587" w:rsidRPr="00AF07B5">
              <w:rPr>
                <w:rFonts w:cs="Arial"/>
                <w:noProof/>
                <w:webHidden/>
              </w:rPr>
              <w:tab/>
            </w:r>
            <w:r w:rsidRPr="00AF07B5">
              <w:rPr>
                <w:rFonts w:cs="Arial"/>
                <w:noProof/>
                <w:webHidden/>
              </w:rPr>
              <w:fldChar w:fldCharType="begin"/>
            </w:r>
            <w:r w:rsidR="00C54587" w:rsidRPr="00AF07B5">
              <w:rPr>
                <w:rFonts w:cs="Arial"/>
                <w:noProof/>
                <w:webHidden/>
              </w:rPr>
              <w:instrText xml:space="preserve"> PAGEREF _Toc132386057 \h </w:instrText>
            </w:r>
            <w:r w:rsidRPr="00AF07B5">
              <w:rPr>
                <w:rFonts w:cs="Arial"/>
                <w:noProof/>
                <w:webHidden/>
              </w:rPr>
            </w:r>
            <w:r w:rsidRPr="00AF07B5">
              <w:rPr>
                <w:rFonts w:cs="Arial"/>
                <w:noProof/>
                <w:webHidden/>
              </w:rPr>
              <w:fldChar w:fldCharType="separate"/>
            </w:r>
            <w:r w:rsidR="00C54587" w:rsidRPr="00AF07B5">
              <w:rPr>
                <w:rFonts w:cs="Arial"/>
                <w:noProof/>
                <w:webHidden/>
              </w:rPr>
              <w:t>15</w:t>
            </w:r>
            <w:r w:rsidRPr="00AF07B5">
              <w:rPr>
                <w:rFonts w:cs="Arial"/>
                <w:noProof/>
                <w:webHidden/>
              </w:rPr>
              <w:fldChar w:fldCharType="end"/>
            </w:r>
          </w:hyperlink>
        </w:p>
        <w:p w:rsidR="00C54587" w:rsidRPr="00AF07B5" w:rsidRDefault="00CA39C9">
          <w:pPr>
            <w:pStyle w:val="TJ1"/>
            <w:tabs>
              <w:tab w:val="right" w:leader="dot" w:pos="9016"/>
            </w:tabs>
            <w:rPr>
              <w:rFonts w:eastAsiaTheme="minorEastAsia" w:cs="Arial"/>
              <w:noProof/>
              <w:color w:val="auto"/>
              <w:lang w:val="en-US"/>
            </w:rPr>
          </w:pPr>
          <w:hyperlink w:anchor="_Toc132386058" w:history="1">
            <w:r w:rsidR="00C54587" w:rsidRPr="00AF07B5">
              <w:rPr>
                <w:rStyle w:val="Hiperhivatkozs"/>
                <w:rFonts w:cs="Arial"/>
                <w:noProof/>
              </w:rPr>
              <w:t>Reference List</w:t>
            </w:r>
            <w:r w:rsidR="00C54587" w:rsidRPr="00AF07B5">
              <w:rPr>
                <w:rFonts w:cs="Arial"/>
                <w:noProof/>
                <w:webHidden/>
              </w:rPr>
              <w:tab/>
            </w:r>
            <w:r w:rsidRPr="00AF07B5">
              <w:rPr>
                <w:rFonts w:cs="Arial"/>
                <w:noProof/>
                <w:webHidden/>
              </w:rPr>
              <w:fldChar w:fldCharType="begin"/>
            </w:r>
            <w:r w:rsidR="00C54587" w:rsidRPr="00AF07B5">
              <w:rPr>
                <w:rFonts w:cs="Arial"/>
                <w:noProof/>
                <w:webHidden/>
              </w:rPr>
              <w:instrText xml:space="preserve"> PAGEREF _Toc132386058 \h </w:instrText>
            </w:r>
            <w:r w:rsidRPr="00AF07B5">
              <w:rPr>
                <w:rFonts w:cs="Arial"/>
                <w:noProof/>
                <w:webHidden/>
              </w:rPr>
            </w:r>
            <w:r w:rsidRPr="00AF07B5">
              <w:rPr>
                <w:rFonts w:cs="Arial"/>
                <w:noProof/>
                <w:webHidden/>
              </w:rPr>
              <w:fldChar w:fldCharType="separate"/>
            </w:r>
            <w:r w:rsidR="00C54587" w:rsidRPr="00AF07B5">
              <w:rPr>
                <w:rFonts w:cs="Arial"/>
                <w:noProof/>
                <w:webHidden/>
              </w:rPr>
              <w:t>16</w:t>
            </w:r>
            <w:r w:rsidRPr="00AF07B5">
              <w:rPr>
                <w:rFonts w:cs="Arial"/>
                <w:noProof/>
                <w:webHidden/>
              </w:rPr>
              <w:fldChar w:fldCharType="end"/>
            </w:r>
          </w:hyperlink>
        </w:p>
        <w:p w:rsidR="00C54587" w:rsidRPr="00AF07B5" w:rsidRDefault="00CA39C9">
          <w:pPr>
            <w:pStyle w:val="TJ1"/>
            <w:tabs>
              <w:tab w:val="right" w:leader="dot" w:pos="9016"/>
            </w:tabs>
            <w:rPr>
              <w:rFonts w:eastAsiaTheme="minorEastAsia" w:cs="Arial"/>
              <w:noProof/>
              <w:color w:val="auto"/>
              <w:lang w:val="en-US"/>
            </w:rPr>
          </w:pPr>
          <w:hyperlink w:anchor="_Toc132386059" w:history="1">
            <w:r w:rsidR="00C54587" w:rsidRPr="00AF07B5">
              <w:rPr>
                <w:rStyle w:val="Hiperhivatkozs"/>
                <w:rFonts w:cs="Arial"/>
                <w:noProof/>
              </w:rPr>
              <w:t>Appendix</w:t>
            </w:r>
            <w:r w:rsidR="00C54587" w:rsidRPr="00AF07B5">
              <w:rPr>
                <w:rFonts w:cs="Arial"/>
                <w:noProof/>
                <w:webHidden/>
              </w:rPr>
              <w:tab/>
            </w:r>
            <w:r w:rsidRPr="00AF07B5">
              <w:rPr>
                <w:rFonts w:cs="Arial"/>
                <w:noProof/>
                <w:webHidden/>
              </w:rPr>
              <w:fldChar w:fldCharType="begin"/>
            </w:r>
            <w:r w:rsidR="00C54587" w:rsidRPr="00AF07B5">
              <w:rPr>
                <w:rFonts w:cs="Arial"/>
                <w:noProof/>
                <w:webHidden/>
              </w:rPr>
              <w:instrText xml:space="preserve"> PAGEREF _Toc132386059 \h </w:instrText>
            </w:r>
            <w:r w:rsidRPr="00AF07B5">
              <w:rPr>
                <w:rFonts w:cs="Arial"/>
                <w:noProof/>
                <w:webHidden/>
              </w:rPr>
            </w:r>
            <w:r w:rsidRPr="00AF07B5">
              <w:rPr>
                <w:rFonts w:cs="Arial"/>
                <w:noProof/>
                <w:webHidden/>
              </w:rPr>
              <w:fldChar w:fldCharType="separate"/>
            </w:r>
            <w:r w:rsidR="00C54587" w:rsidRPr="00AF07B5">
              <w:rPr>
                <w:rFonts w:cs="Arial"/>
                <w:noProof/>
                <w:webHidden/>
              </w:rPr>
              <w:t>20</w:t>
            </w:r>
            <w:r w:rsidRPr="00AF07B5">
              <w:rPr>
                <w:rFonts w:cs="Arial"/>
                <w:noProof/>
                <w:webHidden/>
              </w:rPr>
              <w:fldChar w:fldCharType="end"/>
            </w:r>
          </w:hyperlink>
        </w:p>
        <w:p w:rsidR="00D75978" w:rsidRDefault="00CA39C9">
          <w:r w:rsidRPr="00AF07B5">
            <w:rPr>
              <w:rFonts w:cs="Arial"/>
              <w:b/>
              <w:bCs/>
              <w:noProof/>
            </w:rPr>
            <w:fldChar w:fldCharType="end"/>
          </w:r>
        </w:p>
      </w:sdtContent>
    </w:sdt>
    <w:p w:rsidR="00DB55C1" w:rsidRDefault="00DB55C1"/>
    <w:p w:rsidR="00DB55C1" w:rsidRDefault="004F1E27">
      <w:pPr>
        <w:spacing w:after="200" w:line="276" w:lineRule="auto"/>
        <w:jc w:val="left"/>
      </w:pPr>
      <w:r>
        <w:br w:type="page"/>
      </w:r>
    </w:p>
    <w:p w:rsidR="00AC117C" w:rsidRDefault="004F1E27" w:rsidP="00AF07B5">
      <w:pPr>
        <w:pStyle w:val="Cmsor1"/>
      </w:pPr>
      <w:bookmarkStart w:id="1" w:name="_Toc132386055"/>
      <w:r w:rsidRPr="00AC117C">
        <w:lastRenderedPageBreak/>
        <w:t>Introduction</w:t>
      </w:r>
      <w:bookmarkEnd w:id="1"/>
    </w:p>
    <w:p w:rsidR="00774E5B" w:rsidRPr="00AF07B5" w:rsidRDefault="005110D6" w:rsidP="00774E5B">
      <w:pPr>
        <w:rPr>
          <w:lang w:val="en-US"/>
        </w:rPr>
      </w:pPr>
      <w:r>
        <w:rPr>
          <w:lang w:val="en-US"/>
        </w:rPr>
        <w:t>This essay will analyse VW Group and its competitive environment. It will identify its resources and capabilities and also the key business strategies of</w:t>
      </w:r>
      <w:r w:rsidR="00774E5B">
        <w:rPr>
          <w:lang w:val="en-US"/>
        </w:rPr>
        <w:t xml:space="preserve"> the company</w:t>
      </w:r>
      <w:r>
        <w:rPr>
          <w:lang w:val="en-US"/>
        </w:rPr>
        <w:t xml:space="preserve"> in the past five years. </w:t>
      </w:r>
      <w:r w:rsidR="00774E5B">
        <w:rPr>
          <w:lang w:val="en-US"/>
        </w:rPr>
        <w:t>This essay will evaluate how the organization has tried to become more competitive whilst considering sustainability and environmental issues. In the end, there will be some recommendations on how the company could gain competitive advantage in the future considering sustainability.</w:t>
      </w:r>
    </w:p>
    <w:p w:rsidR="00774E5B" w:rsidRPr="00AF07B5" w:rsidRDefault="00774E5B" w:rsidP="00AF07B5">
      <w:pPr>
        <w:rPr>
          <w:b/>
          <w:lang w:val="en-US"/>
        </w:rPr>
      </w:pPr>
      <w:r w:rsidRPr="00AF07B5">
        <w:rPr>
          <w:b/>
          <w:lang w:val="en-US"/>
        </w:rPr>
        <w:t>Strategic management and sustainability</w:t>
      </w:r>
    </w:p>
    <w:p w:rsidR="00774E5B" w:rsidRDefault="004F1E27" w:rsidP="00AC117C">
      <w:r w:rsidRPr="00EE1244">
        <w:t>Strategic management is the process of continuous planning, monitoring, analysing and assessing all necessities a company needs to meet its goals (</w:t>
      </w:r>
      <w:r w:rsidRPr="00EE1244">
        <w:rPr>
          <w:shd w:val="clear" w:color="auto" w:fill="FFFFFF"/>
        </w:rPr>
        <w:t xml:space="preserve">Fuertes </w:t>
      </w:r>
      <w:r w:rsidRPr="00EE1244">
        <w:rPr>
          <w:i/>
          <w:shd w:val="clear" w:color="auto" w:fill="FFFFFF"/>
        </w:rPr>
        <w:t>et al</w:t>
      </w:r>
      <w:r w:rsidR="00A92ACF">
        <w:rPr>
          <w:i/>
          <w:shd w:val="clear" w:color="auto" w:fill="FFFFFF"/>
        </w:rPr>
        <w:t>.</w:t>
      </w:r>
      <w:r w:rsidRPr="00EE1244">
        <w:rPr>
          <w:shd w:val="clear" w:color="auto" w:fill="FFFFFF"/>
        </w:rPr>
        <w:t>, 2020)</w:t>
      </w:r>
      <w:r w:rsidRPr="00EE1244">
        <w:t xml:space="preserve">. Sustainability </w:t>
      </w:r>
      <w:r w:rsidR="00337E37">
        <w:t>can be defined as the ability to meet the needs of the present</w:t>
      </w:r>
      <w:r w:rsidR="00774E5B">
        <w:t xml:space="preserve"> with</w:t>
      </w:r>
      <w:r w:rsidR="008C59DD">
        <w:t>out depleting it</w:t>
      </w:r>
      <w:r w:rsidR="00337E37">
        <w:t xml:space="preserve"> keeping in mind the needs of the future generations.</w:t>
      </w:r>
      <w:r w:rsidRPr="00EE1244">
        <w:t xml:space="preserve"> </w:t>
      </w:r>
    </w:p>
    <w:p w:rsidR="00774E5B" w:rsidRPr="00AF07B5" w:rsidRDefault="00E44A5E" w:rsidP="00AF07B5">
      <w:pPr>
        <w:rPr>
          <w:b/>
        </w:rPr>
      </w:pPr>
      <w:r w:rsidRPr="00AF07B5">
        <w:rPr>
          <w:b/>
        </w:rPr>
        <w:t>VW Group</w:t>
      </w:r>
    </w:p>
    <w:p w:rsidR="00DB55C1" w:rsidRPr="00AC117C" w:rsidRDefault="004F1E27" w:rsidP="00AC117C">
      <w:r w:rsidRPr="00EE1244">
        <w:t xml:space="preserve">The selected company for the report is Volkswagen (Volkswagen, 2023). </w:t>
      </w:r>
      <w:r w:rsidR="00A55CEB" w:rsidRPr="00EE1244">
        <w:t xml:space="preserve">The brand is a German motor vehicle manufacturer headquartered in Wolfsburg, Germany. </w:t>
      </w:r>
      <w:r w:rsidR="00AC2502">
        <w:t>Th</w:t>
      </w:r>
      <w:r w:rsidR="00A55CEB">
        <w:t>is international</w:t>
      </w:r>
      <w:r w:rsidR="00AC2502">
        <w:t xml:space="preserve"> company </w:t>
      </w:r>
      <w:r w:rsidR="00A55CEB">
        <w:t>was founded in 1937</w:t>
      </w:r>
      <w:r w:rsidR="00AC2502">
        <w:t xml:space="preserve"> and has got 675805 full-time employees. </w:t>
      </w:r>
      <w:r w:rsidR="00A55CEB">
        <w:t>There are world famous brand names belong to VW such as Lamborghini, Audi, Bentley, Porsche (Yahoo Finance, 2023).</w:t>
      </w:r>
      <w:r>
        <w:br w:type="page"/>
      </w:r>
    </w:p>
    <w:p w:rsidR="00481334" w:rsidRDefault="00481334" w:rsidP="00AF07B5">
      <w:pPr>
        <w:pStyle w:val="Cmsor1"/>
        <w:numPr>
          <w:ilvl w:val="0"/>
          <w:numId w:val="8"/>
        </w:numPr>
      </w:pPr>
      <w:bookmarkStart w:id="2" w:name="_Toc132386056"/>
      <w:r>
        <w:lastRenderedPageBreak/>
        <w:t>Main Bod</w:t>
      </w:r>
      <w:bookmarkEnd w:id="2"/>
      <w:r w:rsidR="00E44A5E">
        <w:t>y</w:t>
      </w:r>
    </w:p>
    <w:p w:rsidR="000C3D64" w:rsidRPr="00481334" w:rsidRDefault="004F1E27" w:rsidP="00481334">
      <w:pPr>
        <w:rPr>
          <w:b/>
          <w:bCs/>
        </w:rPr>
      </w:pPr>
      <w:r w:rsidRPr="00481334">
        <w:rPr>
          <w:b/>
          <w:bCs/>
        </w:rPr>
        <w:t>Identify with evidence the key business strategies of VW over the past five years.</w:t>
      </w:r>
    </w:p>
    <w:p w:rsidR="006A7BA4" w:rsidRDefault="004F1E27" w:rsidP="00374A75">
      <w:r>
        <w:t xml:space="preserve">There has been a rising demand </w:t>
      </w:r>
      <w:r w:rsidR="00AE5A56">
        <w:t xml:space="preserve">for sustainable practices in </w:t>
      </w:r>
      <w:r w:rsidR="00147814">
        <w:t xml:space="preserve">firm </w:t>
      </w:r>
      <w:r w:rsidR="00AE5A56">
        <w:t xml:space="preserve">operations which has led to organisations transforming </w:t>
      </w:r>
      <w:r w:rsidR="00147814">
        <w:t xml:space="preserve">their business models to ensure reduced degradation of the environment. </w:t>
      </w:r>
      <w:r w:rsidR="00AA2259">
        <w:t xml:space="preserve">VW adopted a similar strategy in its manufacturing process to cater to the sustainability targets set by the UK government. In order to reduce the impact of harmful carbon emissions, the car manufacturer installed ‘defeat devices’ which would help the firm to establish itself as a sustainable brand </w:t>
      </w:r>
      <w:r w:rsidR="00411BC0">
        <w:t>in the international market</w:t>
      </w:r>
      <w:r w:rsidR="00B1334A">
        <w:t xml:space="preserve"> (BBC, 2020)</w:t>
      </w:r>
      <w:r w:rsidR="00411BC0">
        <w:t xml:space="preserve">. </w:t>
      </w:r>
      <w:r w:rsidR="00956219">
        <w:t xml:space="preserve">Defeat devices are highly advanced software installed in cars which are capable of disabling emission control devices during pollution tests. This allowed the company to demonstrate lower levels of </w:t>
      </w:r>
      <w:r w:rsidR="00DA2305">
        <w:t>greenhouse gases emission as per the standards of the government.</w:t>
      </w:r>
      <w:r w:rsidR="00D11722">
        <w:t xml:space="preserve"> </w:t>
      </w:r>
      <w:r w:rsidR="00D77FDA">
        <w:t>VW utilised a technology which would help reduce carbon oxide emissions</w:t>
      </w:r>
      <w:r w:rsidR="0012148E">
        <w:t xml:space="preserve"> diesel cars by entrapping the gases, thereby, saving fuel. However, </w:t>
      </w:r>
      <w:r w:rsidR="00FF3873">
        <w:t>to make</w:t>
      </w:r>
      <w:r w:rsidR="0012148E">
        <w:t xml:space="preserve"> this efficient</w:t>
      </w:r>
      <w:r w:rsidR="00C03582">
        <w:t>, defeat devices were i</w:t>
      </w:r>
      <w:r w:rsidR="006D4788">
        <w:t>nstalled in the vehicles and while they were capable of cheating during the tests, in reality, the emission levels were excessively higher</w:t>
      </w:r>
      <w:r w:rsidR="00374A75">
        <w:t xml:space="preserve"> (Wolfe and Tempus, 2020)</w:t>
      </w:r>
      <w:r w:rsidR="00FF3873">
        <w:t>. The software shut down the emission control equipment to increase the vehicle’s torque and speed which polluted the environment more than was legally permitted.</w:t>
      </w:r>
    </w:p>
    <w:p w:rsidR="00E73BD4" w:rsidRDefault="004F1E27" w:rsidP="00431655">
      <w:r>
        <w:t>This enabled VW</w:t>
      </w:r>
      <w:r w:rsidR="00D11722">
        <w:t xml:space="preserve"> </w:t>
      </w:r>
      <w:r w:rsidR="005F3C62">
        <w:t>to portray a sustainable business to consumers worldwide and the firm seemed to be concerned about the negative impact on the environment, society and the economy.</w:t>
      </w:r>
      <w:r w:rsidR="00D11722">
        <w:t xml:space="preserve"> </w:t>
      </w:r>
      <w:r w:rsidR="0060316C">
        <w:t xml:space="preserve">There have been several concerns regarding the deterioration of human life due to harmful business operations which </w:t>
      </w:r>
      <w:r w:rsidR="002A0BAF">
        <w:t>have</w:t>
      </w:r>
      <w:r w:rsidR="0060316C">
        <w:t xml:space="preserve"> led to the awareness of incorporating </w:t>
      </w:r>
      <w:r w:rsidR="002A0BAF">
        <w:t>sustainability</w:t>
      </w:r>
      <w:r w:rsidR="0060316C">
        <w:t xml:space="preserve"> in </w:t>
      </w:r>
      <w:r w:rsidR="002A0BAF">
        <w:t>daily</w:t>
      </w:r>
      <w:r w:rsidR="0060316C">
        <w:t xml:space="preserve"> life. Consumers are prone to purchase from business </w:t>
      </w:r>
      <w:r w:rsidR="002A0BAF">
        <w:t>organisations</w:t>
      </w:r>
      <w:r w:rsidR="0060316C">
        <w:t xml:space="preserve"> which </w:t>
      </w:r>
      <w:r w:rsidR="002A0BAF">
        <w:t>promote</w:t>
      </w:r>
      <w:r w:rsidR="0060316C">
        <w:t xml:space="preserve"> sustainability in their operations and offer green products</w:t>
      </w:r>
      <w:r w:rsidR="002A0BAF">
        <w:t xml:space="preserve"> (Deloitte, 2023)</w:t>
      </w:r>
      <w:r w:rsidR="0060316C">
        <w:t>.</w:t>
      </w:r>
      <w:r w:rsidR="004B50A4">
        <w:t>In the UK, a similar trend has been observed with consumers growing concerned about the environmental impact</w:t>
      </w:r>
      <w:r w:rsidR="00D11722">
        <w:t xml:space="preserve"> </w:t>
      </w:r>
      <w:r w:rsidR="009D110A">
        <w:t>due to</w:t>
      </w:r>
      <w:r w:rsidR="00B367EA">
        <w:t xml:space="preserve"> unsustainable business practices. </w:t>
      </w:r>
      <w:r w:rsidR="009D110A">
        <w:t xml:space="preserve">This could lead to higher sales for </w:t>
      </w:r>
      <w:r w:rsidR="001F0E7A">
        <w:t>brands</w:t>
      </w:r>
      <w:r w:rsidR="00D11722">
        <w:t xml:space="preserve"> </w:t>
      </w:r>
      <w:r w:rsidR="001F0E7A">
        <w:t>which</w:t>
      </w:r>
      <w:r w:rsidR="009D110A">
        <w:t xml:space="preserve"> would be implementing such strategies in their business models and </w:t>
      </w:r>
      <w:r w:rsidR="009D110A">
        <w:lastRenderedPageBreak/>
        <w:t>offer greener commodities to consumers</w:t>
      </w:r>
      <w:r w:rsidR="00290032">
        <w:t xml:space="preserve"> (Zurich, 2021)</w:t>
      </w:r>
      <w:r w:rsidR="009D110A">
        <w:t xml:space="preserve">. </w:t>
      </w:r>
      <w:r w:rsidR="001F0E7A">
        <w:t xml:space="preserve">VW realised the importance of the incorporation of a sustainable business model which could enhance brand image and drive sales. </w:t>
      </w:r>
    </w:p>
    <w:p w:rsidR="00552C4E" w:rsidRDefault="004F1E27" w:rsidP="00A7517B">
      <w:r>
        <w:t xml:space="preserve">The enterprise adopted </w:t>
      </w:r>
      <w:r w:rsidR="00DB08A9">
        <w:t xml:space="preserve">the </w:t>
      </w:r>
      <w:r>
        <w:t xml:space="preserve">three pillars of sustainability </w:t>
      </w:r>
      <w:r w:rsidR="00DB08A9">
        <w:t xml:space="preserve">concerned with society, economy and the </w:t>
      </w:r>
      <w:r w:rsidR="002111EC">
        <w:t>environment</w:t>
      </w:r>
      <w:r w:rsidR="001F0F51">
        <w:t xml:space="preserve"> which would enable VW to be a green brand</w:t>
      </w:r>
      <w:r w:rsidR="00431655">
        <w:t xml:space="preserve"> (Purvis, Mao and Robinson, 2019)</w:t>
      </w:r>
      <w:r w:rsidR="001F0F51">
        <w:t xml:space="preserve">. According to this theory, businesses </w:t>
      </w:r>
      <w:r w:rsidR="00CF6842">
        <w:t>need to</w:t>
      </w:r>
      <w:r w:rsidR="001F0F51">
        <w:t xml:space="preserve"> conduct operations in </w:t>
      </w:r>
      <w:r w:rsidR="00811C8F">
        <w:t>an organic manner which would be beneficial in protecting the environment,</w:t>
      </w:r>
      <w:r w:rsidR="00CF6842">
        <w:t xml:space="preserve"> attaining social equity and being viable for the economy.</w:t>
      </w:r>
      <w:r w:rsidR="0093327F">
        <w:t xml:space="preserve"> The German car ma</w:t>
      </w:r>
      <w:r w:rsidR="00B53D8A">
        <w:t xml:space="preserve">nufacturer was able to distinguish itself from the competitors </w:t>
      </w:r>
      <w:r w:rsidR="00E73BD4">
        <w:t>by</w:t>
      </w:r>
      <w:r w:rsidR="00B53D8A">
        <w:t xml:space="preserve"> green</w:t>
      </w:r>
      <w:r w:rsidR="00D11722">
        <w:t>-</w:t>
      </w:r>
      <w:r w:rsidR="00B53D8A">
        <w:t xml:space="preserve">washing consumers and governments alike </w:t>
      </w:r>
      <w:r w:rsidR="00E73BD4">
        <w:t>by</w:t>
      </w:r>
      <w:r w:rsidR="00D11722">
        <w:t xml:space="preserve"> </w:t>
      </w:r>
      <w:r w:rsidR="00E73BD4">
        <w:t xml:space="preserve">claiming </w:t>
      </w:r>
      <w:r w:rsidR="00CB1939">
        <w:t>effective CSR practic</w:t>
      </w:r>
      <w:r w:rsidR="00E73BD4">
        <w:t>es in the business</w:t>
      </w:r>
      <w:r w:rsidR="004024D5">
        <w:t xml:space="preserve"> (Teck </w:t>
      </w:r>
      <w:r w:rsidR="004024D5">
        <w:rPr>
          <w:i/>
          <w:iCs/>
        </w:rPr>
        <w:t>et al</w:t>
      </w:r>
      <w:r w:rsidR="004024D5">
        <w:t>., 2020)</w:t>
      </w:r>
      <w:r w:rsidR="00CB1939">
        <w:t xml:space="preserve">. </w:t>
      </w:r>
      <w:r w:rsidR="00635437">
        <w:t xml:space="preserve">Due to this, VW sold around 11 million vehicles globally out of which 1.2 million were purchased by UK consumers. </w:t>
      </w:r>
      <w:r w:rsidR="007C65F4">
        <w:t xml:space="preserve">Since VW is a luxury brand, it can be concluded that the company was earning large profits by selling self-claimed ‘green vehicles’ embedded with cheating devices. </w:t>
      </w:r>
    </w:p>
    <w:p w:rsidR="00354B6F" w:rsidRDefault="004F1E27" w:rsidP="00354B6F">
      <w:pPr>
        <w:keepNext/>
        <w:jc w:val="center"/>
      </w:pPr>
      <w:r w:rsidRPr="0093327F">
        <w:rPr>
          <w:noProof/>
          <w:lang w:val="hu-HU" w:eastAsia="hu-HU"/>
        </w:rPr>
        <w:drawing>
          <wp:inline distT="0" distB="0" distL="0" distR="0">
            <wp:extent cx="4762500" cy="3048000"/>
            <wp:effectExtent l="76200" t="76200" r="114300" b="1143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rcRect l="7361" r="5833" b="4762"/>
                    <a:stretch>
                      <a:fillRect/>
                    </a:stretch>
                  </pic:blipFill>
                  <pic:spPr bwMode="auto">
                    <a:xfrm>
                      <a:off x="0" y="0"/>
                      <a:ext cx="4762913" cy="3048264"/>
                    </a:xfrm>
                    <a:prstGeom prst="rect">
                      <a:avLst/>
                    </a:prstGeom>
                    <a:ln w="38100" cap="sq">
                      <a:solidFill>
                        <a:srgbClr val="000000"/>
                      </a:solidFill>
                      <a:prstDash val="solid"/>
                      <a:miter lim="800000"/>
                      <a:headEnd/>
                      <a:tailEnd/>
                      <a:extLst>
                        <a:ext uri="{C807C97D-BFC1-408E-A445-0C87EB9F89A2}">
                          <ask:lineSketchStyleProps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sk="http://schemas.microsoft.com/office/drawing/2018/sketchyshapes"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p14="http://schemas.microsoft.com/office/word/2010/wordprocessingDrawing" xmlns:mc="http://schemas.openxmlformats.org/markup-compatibility/2006" xmlns:cx="http://schemas.microsoft.com/office/drawing/2014/chartex" xmlns:wpc="http://schemas.microsoft.com/office/word/2010/wordprocessingCanva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354B6F" w:rsidRDefault="004F1E27" w:rsidP="00354B6F">
      <w:pPr>
        <w:jc w:val="center"/>
        <w:rPr>
          <w:b/>
          <w:bCs/>
        </w:rPr>
      </w:pPr>
      <w:r w:rsidRPr="00354B6F">
        <w:rPr>
          <w:b/>
          <w:bCs/>
        </w:rPr>
        <w:t xml:space="preserve">Figure </w:t>
      </w:r>
      <w:r w:rsidR="00CA39C9" w:rsidRPr="00354B6F">
        <w:rPr>
          <w:b/>
          <w:bCs/>
        </w:rPr>
        <w:fldChar w:fldCharType="begin"/>
      </w:r>
      <w:r w:rsidRPr="00354B6F">
        <w:rPr>
          <w:b/>
          <w:bCs/>
        </w:rPr>
        <w:instrText xml:space="preserve"> SEQ Figure \* ARABIC </w:instrText>
      </w:r>
      <w:r w:rsidR="00CA39C9" w:rsidRPr="00354B6F">
        <w:rPr>
          <w:b/>
          <w:bCs/>
        </w:rPr>
        <w:fldChar w:fldCharType="separate"/>
      </w:r>
      <w:r w:rsidR="00300BCB">
        <w:rPr>
          <w:b/>
          <w:bCs/>
          <w:noProof/>
        </w:rPr>
        <w:t>1</w:t>
      </w:r>
      <w:r w:rsidR="00CA39C9" w:rsidRPr="00354B6F">
        <w:rPr>
          <w:b/>
          <w:bCs/>
        </w:rPr>
        <w:fldChar w:fldCharType="end"/>
      </w:r>
      <w:r w:rsidRPr="00354B6F">
        <w:rPr>
          <w:b/>
          <w:bCs/>
          <w:lang w:val="en-US"/>
        </w:rPr>
        <w:t>: Three Pillars of Sustainability</w:t>
      </w:r>
    </w:p>
    <w:p w:rsidR="00552C4E" w:rsidRPr="00354B6F" w:rsidRDefault="004F1E27" w:rsidP="00354B6F">
      <w:pPr>
        <w:jc w:val="center"/>
        <w:rPr>
          <w:b/>
          <w:bCs/>
        </w:rPr>
      </w:pPr>
      <w:r>
        <w:rPr>
          <w:lang w:val="en-US"/>
        </w:rPr>
        <w:t xml:space="preserve">(Source: </w:t>
      </w:r>
      <w:r w:rsidRPr="0093327F">
        <w:rPr>
          <w:lang w:val="en-US"/>
        </w:rPr>
        <w:t>Purvis, Mao and Robinson, 2019</w:t>
      </w:r>
      <w:r>
        <w:rPr>
          <w:lang w:val="en-US"/>
        </w:rPr>
        <w:t>)</w:t>
      </w:r>
    </w:p>
    <w:p w:rsidR="00354B6F" w:rsidRDefault="004F1E27" w:rsidP="00354B6F">
      <w:pPr>
        <w:keepNext/>
        <w:jc w:val="center"/>
      </w:pPr>
      <w:r w:rsidRPr="00354B6F">
        <w:rPr>
          <w:noProof/>
          <w:lang w:val="hu-HU" w:eastAsia="hu-HU"/>
        </w:rPr>
        <w:lastRenderedPageBreak/>
        <w:drawing>
          <wp:inline distT="0" distB="0" distL="0" distR="0">
            <wp:extent cx="5219700" cy="2171700"/>
            <wp:effectExtent l="76200" t="76200" r="114300" b="1143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9"/>
                    <a:srcRect l="3855" t="6079" r="5074" b="7295"/>
                    <a:stretch>
                      <a:fillRect/>
                    </a:stretch>
                  </pic:blipFill>
                  <pic:spPr bwMode="auto">
                    <a:xfrm>
                      <a:off x="0" y="0"/>
                      <a:ext cx="5219700" cy="21717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354B6F" w:rsidRDefault="004F1E27" w:rsidP="00354B6F">
      <w:pPr>
        <w:jc w:val="center"/>
        <w:rPr>
          <w:b/>
          <w:bCs/>
          <w:lang w:val="en-US"/>
        </w:rPr>
      </w:pPr>
      <w:r w:rsidRPr="00354B6F">
        <w:rPr>
          <w:b/>
          <w:bCs/>
        </w:rPr>
        <w:t xml:space="preserve">Figure </w:t>
      </w:r>
      <w:r w:rsidR="00CA39C9" w:rsidRPr="00354B6F">
        <w:rPr>
          <w:b/>
          <w:bCs/>
        </w:rPr>
        <w:fldChar w:fldCharType="begin"/>
      </w:r>
      <w:r w:rsidRPr="00354B6F">
        <w:rPr>
          <w:b/>
          <w:bCs/>
        </w:rPr>
        <w:instrText xml:space="preserve"> SEQ Figure \* ARABIC </w:instrText>
      </w:r>
      <w:r w:rsidR="00CA39C9" w:rsidRPr="00354B6F">
        <w:rPr>
          <w:b/>
          <w:bCs/>
        </w:rPr>
        <w:fldChar w:fldCharType="separate"/>
      </w:r>
      <w:r w:rsidR="00300BCB">
        <w:rPr>
          <w:b/>
          <w:bCs/>
          <w:noProof/>
        </w:rPr>
        <w:t>2</w:t>
      </w:r>
      <w:r w:rsidR="00CA39C9" w:rsidRPr="00354B6F">
        <w:rPr>
          <w:b/>
          <w:bCs/>
        </w:rPr>
        <w:fldChar w:fldCharType="end"/>
      </w:r>
      <w:r w:rsidRPr="00354B6F">
        <w:rPr>
          <w:b/>
          <w:bCs/>
          <w:lang w:val="en-US"/>
        </w:rPr>
        <w:t>: Volkswagen Scandal and CSR</w:t>
      </w:r>
    </w:p>
    <w:p w:rsidR="00354B6F" w:rsidRPr="00A92ACF" w:rsidRDefault="004F1E27" w:rsidP="00A92ACF">
      <w:pPr>
        <w:jc w:val="center"/>
        <w:rPr>
          <w:lang w:val="en-US"/>
        </w:rPr>
      </w:pPr>
      <w:r>
        <w:rPr>
          <w:lang w:val="en-US"/>
        </w:rPr>
        <w:t xml:space="preserve">(Source: </w:t>
      </w:r>
      <w:r>
        <w:t xml:space="preserve">Teck </w:t>
      </w:r>
      <w:r>
        <w:rPr>
          <w:i/>
          <w:iCs/>
        </w:rPr>
        <w:t>et al</w:t>
      </w:r>
      <w:r>
        <w:t>., 2020</w:t>
      </w:r>
      <w:r>
        <w:rPr>
          <w:lang w:val="en-US"/>
        </w:rPr>
        <w:t>)</w:t>
      </w:r>
    </w:p>
    <w:p w:rsidR="0093327F" w:rsidRDefault="004F1E27" w:rsidP="00A7517B">
      <w:r>
        <w:t>This strategy, however, backfired on the enterprise in 2015 whe</w:t>
      </w:r>
      <w:r w:rsidR="007A7623">
        <w:t>n tests conducted by professionals from West Virginia University revealed that VW-manufactured diesel cars were not conforming to US standards</w:t>
      </w:r>
      <w:r w:rsidR="001E3F0F">
        <w:t xml:space="preserve"> (Dura, 2019)</w:t>
      </w:r>
      <w:r w:rsidR="007A7623">
        <w:t xml:space="preserve">. </w:t>
      </w:r>
      <w:r w:rsidR="009458C6">
        <w:t>The testing exposed the Volkswagen Passat vehicle which was producing 20 times higher emissions while the Jetta model was generating 38 times more than the legal permit.</w:t>
      </w:r>
      <w:r w:rsidR="008F1A3E">
        <w:t xml:space="preserve"> As a result, the company lost its reputation in the international market after the emission scandal which lowered the consumer’s trust in VW. Over 90,000 vehicle owners in Wales and the UK were affected by this and the enterprise had to compensate them for </w:t>
      </w:r>
      <w:r w:rsidR="008F1A3E" w:rsidRPr="008F1A3E">
        <w:t>£193m</w:t>
      </w:r>
      <w:r w:rsidR="00A7517B">
        <w:t xml:space="preserve"> (BBC, 2022)</w:t>
      </w:r>
      <w:r w:rsidR="008F1A3E">
        <w:t>. The legal settlement inflicted heavy expenses for VW along with damaging the company’s reputation and the subsidiaries Audi, Skoda and Seat.</w:t>
      </w:r>
    </w:p>
    <w:p w:rsidR="00354B6F" w:rsidRDefault="004F1E27" w:rsidP="00354B6F">
      <w:pPr>
        <w:keepNext/>
        <w:jc w:val="center"/>
      </w:pPr>
      <w:r w:rsidRPr="00D71C7C">
        <w:rPr>
          <w:noProof/>
          <w:lang w:val="hu-HU" w:eastAsia="hu-HU"/>
        </w:rPr>
        <w:lastRenderedPageBreak/>
        <w:drawing>
          <wp:inline distT="0" distB="0" distL="0" distR="0">
            <wp:extent cx="4709160" cy="2761066"/>
            <wp:effectExtent l="76200" t="76200" r="110490" b="1155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rcRect l="4121" r="3080"/>
                    <a:stretch>
                      <a:fillRect/>
                    </a:stretch>
                  </pic:blipFill>
                  <pic:spPr bwMode="auto">
                    <a:xfrm>
                      <a:off x="0" y="0"/>
                      <a:ext cx="4714159" cy="27639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D71C7C" w:rsidRPr="00354B6F" w:rsidRDefault="004F1E27" w:rsidP="00354B6F">
      <w:pPr>
        <w:jc w:val="center"/>
        <w:rPr>
          <w:b/>
          <w:bCs/>
        </w:rPr>
      </w:pPr>
      <w:r w:rsidRPr="00354B6F">
        <w:rPr>
          <w:b/>
          <w:bCs/>
        </w:rPr>
        <w:t xml:space="preserve">Figure </w:t>
      </w:r>
      <w:r w:rsidR="00CA39C9" w:rsidRPr="00354B6F">
        <w:rPr>
          <w:b/>
          <w:bCs/>
        </w:rPr>
        <w:fldChar w:fldCharType="begin"/>
      </w:r>
      <w:r w:rsidRPr="00354B6F">
        <w:rPr>
          <w:b/>
          <w:bCs/>
        </w:rPr>
        <w:instrText xml:space="preserve"> SEQ Figure \* ARABIC </w:instrText>
      </w:r>
      <w:r w:rsidR="00CA39C9" w:rsidRPr="00354B6F">
        <w:rPr>
          <w:b/>
          <w:bCs/>
        </w:rPr>
        <w:fldChar w:fldCharType="separate"/>
      </w:r>
      <w:r w:rsidR="00300BCB">
        <w:rPr>
          <w:b/>
          <w:bCs/>
          <w:noProof/>
        </w:rPr>
        <w:t>3</w:t>
      </w:r>
      <w:r w:rsidR="00CA39C9" w:rsidRPr="00354B6F">
        <w:rPr>
          <w:b/>
          <w:bCs/>
        </w:rPr>
        <w:fldChar w:fldCharType="end"/>
      </w:r>
      <w:r w:rsidRPr="00354B6F">
        <w:rPr>
          <w:b/>
          <w:bCs/>
          <w:lang w:val="en-US"/>
        </w:rPr>
        <w:t>: Average nitrogen oxide emission during real-time tests</w:t>
      </w:r>
    </w:p>
    <w:p w:rsidR="00B6026D" w:rsidRDefault="004F1E27" w:rsidP="00AC117C">
      <w:pPr>
        <w:jc w:val="center"/>
        <w:rPr>
          <w:lang w:val="en-US"/>
        </w:rPr>
      </w:pPr>
      <w:r>
        <w:rPr>
          <w:lang w:val="en-US"/>
        </w:rPr>
        <w:t xml:space="preserve">(Source: </w:t>
      </w:r>
      <w:r w:rsidRPr="00D71C7C">
        <w:rPr>
          <w:lang w:val="en-US"/>
        </w:rPr>
        <w:t>Dura, 2019</w:t>
      </w:r>
      <w:r>
        <w:rPr>
          <w:lang w:val="en-US"/>
        </w:rPr>
        <w:t>)</w:t>
      </w:r>
    </w:p>
    <w:p w:rsidR="00765690" w:rsidRPr="00DC2293" w:rsidRDefault="004F1E27" w:rsidP="007F1438">
      <w:pPr>
        <w:rPr>
          <w:lang w:val="en-US"/>
        </w:rPr>
      </w:pPr>
      <w:r>
        <w:rPr>
          <w:lang w:val="en-US"/>
        </w:rPr>
        <w:t xml:space="preserve">As a result of the scandal, Volkswagen has suffered major losses in terms of compensatory payments and reduced customer loyalty. </w:t>
      </w:r>
      <w:r w:rsidR="00CD5423">
        <w:rPr>
          <w:lang w:val="en-US"/>
        </w:rPr>
        <w:t>This enabled the company to ensure sustainable practices in the business which could regain the trust of the consumers VW and recover the brand popularity among people.</w:t>
      </w:r>
      <w:r w:rsidR="0053785F">
        <w:rPr>
          <w:lang w:val="en-US"/>
        </w:rPr>
        <w:t xml:space="preserve"> VW has transformed its business strategies which have helped facilitate the production of electric cars which would reduce the negative impact on the environment </w:t>
      </w:r>
      <w:r w:rsidR="007D6B60">
        <w:rPr>
          <w:lang w:val="en-US"/>
        </w:rPr>
        <w:t>by zero emissions and responsible recycling</w:t>
      </w:r>
      <w:r w:rsidR="00DC2293">
        <w:rPr>
          <w:lang w:val="en-US"/>
        </w:rPr>
        <w:t xml:space="preserve"> (</w:t>
      </w:r>
      <w:r w:rsidR="00DC2293" w:rsidRPr="00DC2293">
        <w:rPr>
          <w:lang w:val="en-US"/>
        </w:rPr>
        <w:t>Volkswagen</w:t>
      </w:r>
      <w:r w:rsidR="00DC2293">
        <w:rPr>
          <w:lang w:val="en-US"/>
        </w:rPr>
        <w:t xml:space="preserve">, </w:t>
      </w:r>
      <w:r w:rsidR="00DC2293" w:rsidRPr="00DC2293">
        <w:rPr>
          <w:lang w:val="en-US"/>
        </w:rPr>
        <w:t>2023</w:t>
      </w:r>
      <w:r w:rsidR="00DC2293">
        <w:rPr>
          <w:lang w:val="en-US"/>
        </w:rPr>
        <w:t>)</w:t>
      </w:r>
      <w:r w:rsidR="007D6B60">
        <w:rPr>
          <w:lang w:val="en-US"/>
        </w:rPr>
        <w:t xml:space="preserve">. Additionally, the enterprise has used innovative capabilities to develop smart vehicles which would be capable of storing energy in the wheels. </w:t>
      </w:r>
    </w:p>
    <w:p w:rsidR="00D75978" w:rsidRPr="00D75978" w:rsidRDefault="004F1E27" w:rsidP="0093327F">
      <w:pPr>
        <w:jc w:val="center"/>
      </w:pPr>
      <w:r>
        <w:br w:type="page"/>
      </w:r>
    </w:p>
    <w:p w:rsidR="00DB55C1" w:rsidRPr="00481334" w:rsidRDefault="004F1E27" w:rsidP="00481334">
      <w:pPr>
        <w:rPr>
          <w:b/>
          <w:bCs/>
        </w:rPr>
      </w:pPr>
      <w:r w:rsidRPr="00481334">
        <w:rPr>
          <w:b/>
          <w:bCs/>
        </w:rPr>
        <w:lastRenderedPageBreak/>
        <w:t>Identify with evidence the resources and capabilities of the case study company over the past five years and analyse to what extent the company has aligned its resources and capabilities to its current business strategies.</w:t>
      </w:r>
    </w:p>
    <w:p w:rsidR="00DC2623" w:rsidRDefault="004F1E27" w:rsidP="00C458BA">
      <w:pPr>
        <w:rPr>
          <w:lang w:val="en-US"/>
        </w:rPr>
      </w:pPr>
      <w:r>
        <w:rPr>
          <w:lang w:val="en-US"/>
        </w:rPr>
        <w:t>The resources of an organisation indicate the materials which are utilised by the firms to create valued products and services for the consumers</w:t>
      </w:r>
      <w:r w:rsidR="00C458BA">
        <w:rPr>
          <w:lang w:val="en-US"/>
        </w:rPr>
        <w:t xml:space="preserve"> (</w:t>
      </w:r>
      <w:r w:rsidR="00C458BA" w:rsidRPr="00C458BA">
        <w:rPr>
          <w:lang w:val="en-US"/>
        </w:rPr>
        <w:t>Prieto</w:t>
      </w:r>
      <w:r w:rsidR="00C458BA" w:rsidRPr="00C458BA">
        <w:rPr>
          <w:rFonts w:ascii="Cambria Math" w:hAnsi="Cambria Math" w:cs="Cambria Math"/>
          <w:lang w:val="en-US"/>
        </w:rPr>
        <w:t>‐</w:t>
      </w:r>
      <w:r w:rsidR="00C458BA" w:rsidRPr="00C458BA">
        <w:rPr>
          <w:lang w:val="en-US"/>
        </w:rPr>
        <w:t>Sandoval</w:t>
      </w:r>
      <w:r w:rsidR="00C458BA">
        <w:rPr>
          <w:i/>
          <w:iCs/>
          <w:lang w:val="en-US"/>
        </w:rPr>
        <w:t>et al</w:t>
      </w:r>
      <w:r w:rsidR="00C458BA">
        <w:rPr>
          <w:lang w:val="en-US"/>
        </w:rPr>
        <w:t xml:space="preserve">., </w:t>
      </w:r>
      <w:r w:rsidR="00C458BA" w:rsidRPr="00C458BA">
        <w:rPr>
          <w:lang w:val="en-US"/>
        </w:rPr>
        <w:t>2019</w:t>
      </w:r>
      <w:r w:rsidR="00C458BA">
        <w:rPr>
          <w:lang w:val="en-US"/>
        </w:rPr>
        <w:t>)</w:t>
      </w:r>
      <w:r>
        <w:rPr>
          <w:lang w:val="en-US"/>
        </w:rPr>
        <w:t>. These can be either tangible or intangible</w:t>
      </w:r>
      <w:r w:rsidR="00F507D8">
        <w:rPr>
          <w:lang w:val="en-US"/>
        </w:rPr>
        <w:t xml:space="preserve"> which include </w:t>
      </w:r>
      <w:r w:rsidR="00CA103D">
        <w:rPr>
          <w:lang w:val="en-US"/>
        </w:rPr>
        <w:t xml:space="preserve">equipment, factories, funds, employee capabilities and the brand reputation of the organisation. </w:t>
      </w:r>
      <w:r w:rsidR="00CF37FA">
        <w:rPr>
          <w:lang w:val="en-US"/>
        </w:rPr>
        <w:t xml:space="preserve">Resources could be divided into </w:t>
      </w:r>
      <w:r w:rsidR="001F5FA0">
        <w:rPr>
          <w:lang w:val="en-US"/>
        </w:rPr>
        <w:t xml:space="preserve">physical, financial, human, technological and intellectual. </w:t>
      </w:r>
      <w:r w:rsidR="00833EF0">
        <w:rPr>
          <w:lang w:val="en-US"/>
        </w:rPr>
        <w:t xml:space="preserve">On the other hand, capabilities refer to </w:t>
      </w:r>
      <w:r w:rsidR="00010D35">
        <w:rPr>
          <w:lang w:val="en-US"/>
        </w:rPr>
        <w:t>the ability of the firm to transform the resources effectively which would help it accomplish a particular goal or</w:t>
      </w:r>
      <w:r w:rsidR="00A016FB">
        <w:rPr>
          <w:lang w:val="en-US"/>
        </w:rPr>
        <w:t xml:space="preserve"> target. </w:t>
      </w:r>
      <w:r w:rsidR="00F64AB3">
        <w:rPr>
          <w:lang w:val="en-US"/>
        </w:rPr>
        <w:t xml:space="preserve">Organisations would be able to optimally utilise the resources if they have efficient capabilities through the development of employee skills. </w:t>
      </w:r>
    </w:p>
    <w:p w:rsidR="002C7570" w:rsidRPr="00C458BA" w:rsidRDefault="004F1E27" w:rsidP="00C458BA">
      <w:pPr>
        <w:rPr>
          <w:lang w:val="en-US"/>
        </w:rPr>
      </w:pPr>
      <w:r>
        <w:rPr>
          <w:lang w:val="en-US"/>
        </w:rPr>
        <w:t xml:space="preserve">Effective leadership skills, agility in business operations, customer service and innovation are some of the capabilities which </w:t>
      </w:r>
      <w:r w:rsidR="000360FA">
        <w:rPr>
          <w:lang w:val="en-US"/>
        </w:rPr>
        <w:t>organisations could possess and use in exploiting the available resources.</w:t>
      </w:r>
      <w:r w:rsidR="005110D6">
        <w:rPr>
          <w:lang w:val="en-US"/>
        </w:rPr>
        <w:t xml:space="preserve"> </w:t>
      </w:r>
      <w:r w:rsidR="0096265C">
        <w:rPr>
          <w:lang w:val="en-US"/>
        </w:rPr>
        <w:t>The resources and capabilities of Volkswagen could be analysed with the help of a VRIO framewor</w:t>
      </w:r>
      <w:r w:rsidR="00DC2623">
        <w:rPr>
          <w:lang w:val="en-US"/>
        </w:rPr>
        <w:t>k</w:t>
      </w:r>
      <w:r w:rsidR="0096265C">
        <w:rPr>
          <w:lang w:val="en-US"/>
        </w:rPr>
        <w:t>.</w:t>
      </w:r>
      <w:r w:rsidR="00024C60">
        <w:rPr>
          <w:lang w:val="en-US"/>
        </w:rPr>
        <w:t xml:space="preserve"> The VRIO analysis </w:t>
      </w:r>
      <w:r w:rsidR="00FD7356">
        <w:rPr>
          <w:lang w:val="en-US"/>
        </w:rPr>
        <w:t>could be used to assess the firm’s resources and capabilities which could help the firm gain a significant position in the market</w:t>
      </w:r>
      <w:r w:rsidR="00DC2623">
        <w:rPr>
          <w:lang w:val="en-US"/>
        </w:rPr>
        <w:t xml:space="preserve"> (</w:t>
      </w:r>
      <w:r w:rsidR="00DC2623" w:rsidRPr="00DC2623">
        <w:t>Miethlichand Oldenburg,</w:t>
      </w:r>
      <w:r w:rsidR="005110D6">
        <w:t xml:space="preserve"> </w:t>
      </w:r>
      <w:r w:rsidR="00DC2623" w:rsidRPr="00DC2623">
        <w:t>2019</w:t>
      </w:r>
      <w:r w:rsidR="00DC2623">
        <w:rPr>
          <w:lang w:val="en-US"/>
        </w:rPr>
        <w:t>)</w:t>
      </w:r>
      <w:r w:rsidR="00FD7356">
        <w:rPr>
          <w:lang w:val="en-US"/>
        </w:rPr>
        <w:t>.</w:t>
      </w:r>
      <w:r w:rsidR="00CC5729">
        <w:rPr>
          <w:lang w:val="en-US"/>
        </w:rPr>
        <w:t xml:space="preserve"> These are analysed based on their valuable nature, rarity, inimitability and utilisation by the firms. </w:t>
      </w:r>
      <w:r w:rsidR="00EA029B">
        <w:rPr>
          <w:lang w:val="en-US"/>
        </w:rPr>
        <w:t xml:space="preserve">The framework would be beneficial </w:t>
      </w:r>
      <w:r w:rsidR="00EA029B">
        <w:t>for understanding the internal environment of Volkswagen and determining the competitive advantage of the company.</w:t>
      </w:r>
    </w:p>
    <w:tbl>
      <w:tblPr>
        <w:tblStyle w:val="Rcsostblzat"/>
        <w:tblW w:w="0" w:type="auto"/>
        <w:tblLook w:val="04A0"/>
      </w:tblPr>
      <w:tblGrid>
        <w:gridCol w:w="2332"/>
        <w:gridCol w:w="1321"/>
        <w:gridCol w:w="1109"/>
        <w:gridCol w:w="1392"/>
        <w:gridCol w:w="1573"/>
        <w:gridCol w:w="1515"/>
      </w:tblGrid>
      <w:tr w:rsidR="00622B29" w:rsidTr="00774E5B">
        <w:tc>
          <w:tcPr>
            <w:tcW w:w="1558" w:type="dxa"/>
          </w:tcPr>
          <w:p w:rsidR="00FE1A39" w:rsidRPr="006A4E60" w:rsidRDefault="004F1E27" w:rsidP="007F1438">
            <w:pPr>
              <w:rPr>
                <w:b/>
                <w:bCs/>
              </w:rPr>
            </w:pPr>
            <w:r w:rsidRPr="006A4E60">
              <w:rPr>
                <w:b/>
                <w:bCs/>
              </w:rPr>
              <w:t>Resource/Capability</w:t>
            </w:r>
          </w:p>
        </w:tc>
        <w:tc>
          <w:tcPr>
            <w:tcW w:w="1558" w:type="dxa"/>
          </w:tcPr>
          <w:p w:rsidR="00FE1A39" w:rsidRPr="006A4E60" w:rsidRDefault="004F1E27" w:rsidP="007F1438">
            <w:pPr>
              <w:rPr>
                <w:b/>
                <w:bCs/>
              </w:rPr>
            </w:pPr>
            <w:r w:rsidRPr="006A4E60">
              <w:rPr>
                <w:b/>
                <w:bCs/>
              </w:rPr>
              <w:t>Valuable</w:t>
            </w:r>
          </w:p>
        </w:tc>
        <w:tc>
          <w:tcPr>
            <w:tcW w:w="1558" w:type="dxa"/>
          </w:tcPr>
          <w:p w:rsidR="00FE1A39" w:rsidRPr="006A4E60" w:rsidRDefault="004F1E27" w:rsidP="007F1438">
            <w:pPr>
              <w:rPr>
                <w:b/>
                <w:bCs/>
              </w:rPr>
            </w:pPr>
            <w:r w:rsidRPr="006A4E60">
              <w:rPr>
                <w:b/>
                <w:bCs/>
              </w:rPr>
              <w:t>Rare</w:t>
            </w:r>
          </w:p>
        </w:tc>
        <w:tc>
          <w:tcPr>
            <w:tcW w:w="1558" w:type="dxa"/>
          </w:tcPr>
          <w:p w:rsidR="00FE1A39" w:rsidRPr="006A4E60" w:rsidRDefault="004F1E27" w:rsidP="007F1438">
            <w:pPr>
              <w:rPr>
                <w:b/>
                <w:bCs/>
              </w:rPr>
            </w:pPr>
            <w:r w:rsidRPr="006A4E60">
              <w:rPr>
                <w:b/>
                <w:bCs/>
              </w:rPr>
              <w:t>I</w:t>
            </w:r>
            <w:r>
              <w:rPr>
                <w:b/>
                <w:bCs/>
              </w:rPr>
              <w:t>ni</w:t>
            </w:r>
            <w:r w:rsidRPr="006A4E60">
              <w:rPr>
                <w:b/>
                <w:bCs/>
              </w:rPr>
              <w:t>mitable</w:t>
            </w:r>
          </w:p>
        </w:tc>
        <w:tc>
          <w:tcPr>
            <w:tcW w:w="1559" w:type="dxa"/>
          </w:tcPr>
          <w:p w:rsidR="00FE1A39" w:rsidRPr="006A4E60" w:rsidRDefault="004F1E27" w:rsidP="007F1438">
            <w:pPr>
              <w:rPr>
                <w:b/>
                <w:bCs/>
              </w:rPr>
            </w:pPr>
            <w:r w:rsidRPr="006A4E60">
              <w:rPr>
                <w:b/>
                <w:bCs/>
              </w:rPr>
              <w:t>Organisation</w:t>
            </w:r>
          </w:p>
        </w:tc>
        <w:tc>
          <w:tcPr>
            <w:tcW w:w="1559" w:type="dxa"/>
          </w:tcPr>
          <w:p w:rsidR="00FE1A39" w:rsidRPr="006A4E60" w:rsidRDefault="004F1E27" w:rsidP="007F1438">
            <w:pPr>
              <w:rPr>
                <w:b/>
                <w:bCs/>
              </w:rPr>
            </w:pPr>
            <w:r w:rsidRPr="006A4E60">
              <w:rPr>
                <w:b/>
                <w:bCs/>
              </w:rPr>
              <w:t>Competitive Advantage Impact</w:t>
            </w:r>
          </w:p>
        </w:tc>
      </w:tr>
      <w:tr w:rsidR="00622B29" w:rsidTr="00774E5B">
        <w:tc>
          <w:tcPr>
            <w:tcW w:w="1558" w:type="dxa"/>
          </w:tcPr>
          <w:p w:rsidR="00FE1A39" w:rsidRDefault="004F1E27" w:rsidP="007F1438">
            <w:r>
              <w:t>Innovati</w:t>
            </w:r>
            <w:r w:rsidR="00E94CA0">
              <w:t>ve Capability</w:t>
            </w:r>
          </w:p>
        </w:tc>
        <w:tc>
          <w:tcPr>
            <w:tcW w:w="1558" w:type="dxa"/>
          </w:tcPr>
          <w:p w:rsidR="00FE1A39" w:rsidRDefault="004F1E27" w:rsidP="007F1438">
            <w:r>
              <w:t xml:space="preserve">Yes </w:t>
            </w:r>
          </w:p>
        </w:tc>
        <w:tc>
          <w:tcPr>
            <w:tcW w:w="1558" w:type="dxa"/>
          </w:tcPr>
          <w:p w:rsidR="00FE1A39" w:rsidRDefault="004F1E27" w:rsidP="007F1438">
            <w:r>
              <w:t>Yes</w:t>
            </w:r>
          </w:p>
        </w:tc>
        <w:tc>
          <w:tcPr>
            <w:tcW w:w="1558" w:type="dxa"/>
          </w:tcPr>
          <w:p w:rsidR="00FE1A39" w:rsidRDefault="004F1E27" w:rsidP="007F1438">
            <w:r>
              <w:t>Yes</w:t>
            </w:r>
          </w:p>
        </w:tc>
        <w:tc>
          <w:tcPr>
            <w:tcW w:w="1559" w:type="dxa"/>
          </w:tcPr>
          <w:p w:rsidR="00FE1A39" w:rsidRDefault="004F1E27" w:rsidP="007F1438">
            <w:r>
              <w:t>Yes</w:t>
            </w:r>
          </w:p>
        </w:tc>
        <w:tc>
          <w:tcPr>
            <w:tcW w:w="1559" w:type="dxa"/>
          </w:tcPr>
          <w:p w:rsidR="00FE1A39" w:rsidRDefault="004F1E27" w:rsidP="007F1438">
            <w:r>
              <w:t xml:space="preserve">Long-term competitive </w:t>
            </w:r>
            <w:r>
              <w:lastRenderedPageBreak/>
              <w:t>advantage</w:t>
            </w:r>
          </w:p>
        </w:tc>
      </w:tr>
      <w:tr w:rsidR="00622B29" w:rsidTr="00774E5B">
        <w:tc>
          <w:tcPr>
            <w:tcW w:w="1558" w:type="dxa"/>
          </w:tcPr>
          <w:p w:rsidR="00FE1A39" w:rsidRDefault="004F1E27" w:rsidP="007F1438">
            <w:r>
              <w:lastRenderedPageBreak/>
              <w:t xml:space="preserve">Diverse </w:t>
            </w:r>
            <w:r w:rsidR="00E94CA0">
              <w:t xml:space="preserve">and talented </w:t>
            </w:r>
            <w:r>
              <w:t>employees</w:t>
            </w:r>
          </w:p>
        </w:tc>
        <w:tc>
          <w:tcPr>
            <w:tcW w:w="1558" w:type="dxa"/>
          </w:tcPr>
          <w:p w:rsidR="00FE1A39" w:rsidRDefault="004F1E27" w:rsidP="007F1438">
            <w:r>
              <w:t>Yes</w:t>
            </w:r>
          </w:p>
        </w:tc>
        <w:tc>
          <w:tcPr>
            <w:tcW w:w="1558" w:type="dxa"/>
          </w:tcPr>
          <w:p w:rsidR="00FE1A39" w:rsidRDefault="004F1E27" w:rsidP="007F1438">
            <w:r>
              <w:t>No</w:t>
            </w:r>
          </w:p>
        </w:tc>
        <w:tc>
          <w:tcPr>
            <w:tcW w:w="1558" w:type="dxa"/>
          </w:tcPr>
          <w:p w:rsidR="00FE1A39" w:rsidRDefault="004F1E27" w:rsidP="007F1438">
            <w:r>
              <w:t>No</w:t>
            </w:r>
          </w:p>
        </w:tc>
        <w:tc>
          <w:tcPr>
            <w:tcW w:w="1559" w:type="dxa"/>
          </w:tcPr>
          <w:p w:rsidR="00FE1A39" w:rsidRDefault="004F1E27" w:rsidP="007F1438">
            <w:r>
              <w:t>Yes</w:t>
            </w:r>
          </w:p>
        </w:tc>
        <w:tc>
          <w:tcPr>
            <w:tcW w:w="1559" w:type="dxa"/>
          </w:tcPr>
          <w:p w:rsidR="00FE1A39" w:rsidRDefault="004F1E27" w:rsidP="007F1438">
            <w:r>
              <w:t xml:space="preserve">Competitive </w:t>
            </w:r>
            <w:r w:rsidR="00E94CA0">
              <w:t>equality</w:t>
            </w:r>
          </w:p>
        </w:tc>
      </w:tr>
      <w:tr w:rsidR="00622B29" w:rsidTr="00774E5B">
        <w:tc>
          <w:tcPr>
            <w:tcW w:w="1558" w:type="dxa"/>
          </w:tcPr>
          <w:p w:rsidR="00FE1A39" w:rsidRDefault="004F1E27" w:rsidP="007F1438">
            <w:r>
              <w:t>Technolog</w:t>
            </w:r>
            <w:r w:rsidR="00E94CA0">
              <w:t>ical Advancement</w:t>
            </w:r>
          </w:p>
        </w:tc>
        <w:tc>
          <w:tcPr>
            <w:tcW w:w="1558" w:type="dxa"/>
          </w:tcPr>
          <w:p w:rsidR="00FE1A39" w:rsidRDefault="004F1E27" w:rsidP="007F1438">
            <w:r>
              <w:t>Yes</w:t>
            </w:r>
          </w:p>
        </w:tc>
        <w:tc>
          <w:tcPr>
            <w:tcW w:w="1558" w:type="dxa"/>
          </w:tcPr>
          <w:p w:rsidR="00FE1A39" w:rsidRDefault="004F1E27" w:rsidP="007F1438">
            <w:r>
              <w:t>Yes</w:t>
            </w:r>
          </w:p>
        </w:tc>
        <w:tc>
          <w:tcPr>
            <w:tcW w:w="1558" w:type="dxa"/>
          </w:tcPr>
          <w:p w:rsidR="00FE1A39" w:rsidRDefault="004F1E27" w:rsidP="007F1438">
            <w:r>
              <w:t>Yes</w:t>
            </w:r>
          </w:p>
        </w:tc>
        <w:tc>
          <w:tcPr>
            <w:tcW w:w="1559" w:type="dxa"/>
          </w:tcPr>
          <w:p w:rsidR="00FE1A39" w:rsidRDefault="004F1E27" w:rsidP="007F1438">
            <w:r>
              <w:t>Yes</w:t>
            </w:r>
          </w:p>
        </w:tc>
        <w:tc>
          <w:tcPr>
            <w:tcW w:w="1559" w:type="dxa"/>
          </w:tcPr>
          <w:p w:rsidR="00FE1A39" w:rsidRDefault="004F1E27" w:rsidP="007F1438">
            <w:r>
              <w:t>Long-term competitive advantage</w:t>
            </w:r>
          </w:p>
        </w:tc>
      </w:tr>
      <w:tr w:rsidR="00622B29" w:rsidTr="00774E5B">
        <w:tc>
          <w:tcPr>
            <w:tcW w:w="1558" w:type="dxa"/>
          </w:tcPr>
          <w:p w:rsidR="00FE1A39" w:rsidRDefault="004F1E27" w:rsidP="007F1438">
            <w:r>
              <w:t>High Revenue</w:t>
            </w:r>
          </w:p>
        </w:tc>
        <w:tc>
          <w:tcPr>
            <w:tcW w:w="1558" w:type="dxa"/>
          </w:tcPr>
          <w:p w:rsidR="00FE1A39" w:rsidRDefault="004F1E27" w:rsidP="007F1438">
            <w:r>
              <w:t>Yes</w:t>
            </w:r>
          </w:p>
        </w:tc>
        <w:tc>
          <w:tcPr>
            <w:tcW w:w="1558" w:type="dxa"/>
          </w:tcPr>
          <w:p w:rsidR="00FE1A39" w:rsidRDefault="004F1E27" w:rsidP="007F1438">
            <w:r>
              <w:t>No</w:t>
            </w:r>
          </w:p>
        </w:tc>
        <w:tc>
          <w:tcPr>
            <w:tcW w:w="1558" w:type="dxa"/>
          </w:tcPr>
          <w:p w:rsidR="00FE1A39" w:rsidRDefault="004F1E27" w:rsidP="007F1438">
            <w:r>
              <w:t>No</w:t>
            </w:r>
          </w:p>
        </w:tc>
        <w:tc>
          <w:tcPr>
            <w:tcW w:w="1559" w:type="dxa"/>
          </w:tcPr>
          <w:p w:rsidR="00FE1A39" w:rsidRDefault="004F1E27" w:rsidP="007F1438">
            <w:r>
              <w:t>Yes</w:t>
            </w:r>
          </w:p>
        </w:tc>
        <w:tc>
          <w:tcPr>
            <w:tcW w:w="1559" w:type="dxa"/>
          </w:tcPr>
          <w:p w:rsidR="00FE1A39" w:rsidRDefault="004F1E27" w:rsidP="007F1438">
            <w:r>
              <w:t xml:space="preserve">Competitive </w:t>
            </w:r>
            <w:r w:rsidR="00E94CA0">
              <w:t>equality</w:t>
            </w:r>
          </w:p>
        </w:tc>
      </w:tr>
      <w:tr w:rsidR="00622B29" w:rsidTr="00774E5B">
        <w:tc>
          <w:tcPr>
            <w:tcW w:w="1558" w:type="dxa"/>
          </w:tcPr>
          <w:p w:rsidR="00FE1A39" w:rsidRDefault="004F1E27" w:rsidP="007F1438">
            <w:r>
              <w:t>Effective Leadership</w:t>
            </w:r>
            <w:r w:rsidR="00E94CA0">
              <w:t xml:space="preserve"> Skills</w:t>
            </w:r>
          </w:p>
        </w:tc>
        <w:tc>
          <w:tcPr>
            <w:tcW w:w="1558" w:type="dxa"/>
          </w:tcPr>
          <w:p w:rsidR="00FE1A39" w:rsidRDefault="004F1E27" w:rsidP="007F1438">
            <w:r>
              <w:t>Yes</w:t>
            </w:r>
          </w:p>
        </w:tc>
        <w:tc>
          <w:tcPr>
            <w:tcW w:w="1558" w:type="dxa"/>
          </w:tcPr>
          <w:p w:rsidR="00FE1A39" w:rsidRDefault="004F1E27" w:rsidP="007F1438">
            <w:r>
              <w:t xml:space="preserve">No </w:t>
            </w:r>
          </w:p>
        </w:tc>
        <w:tc>
          <w:tcPr>
            <w:tcW w:w="1558" w:type="dxa"/>
          </w:tcPr>
          <w:p w:rsidR="00FE1A39" w:rsidRDefault="004F1E27" w:rsidP="007F1438">
            <w:r>
              <w:t>No</w:t>
            </w:r>
          </w:p>
        </w:tc>
        <w:tc>
          <w:tcPr>
            <w:tcW w:w="1559" w:type="dxa"/>
          </w:tcPr>
          <w:p w:rsidR="00FE1A39" w:rsidRDefault="004F1E27" w:rsidP="007F1438">
            <w:r>
              <w:t>Yes</w:t>
            </w:r>
          </w:p>
        </w:tc>
        <w:tc>
          <w:tcPr>
            <w:tcW w:w="1559" w:type="dxa"/>
          </w:tcPr>
          <w:p w:rsidR="00FE1A39" w:rsidRDefault="004F1E27" w:rsidP="007F1438">
            <w:r>
              <w:t>Long-term competitive advantage</w:t>
            </w:r>
          </w:p>
        </w:tc>
      </w:tr>
      <w:tr w:rsidR="00622B29" w:rsidTr="00774E5B">
        <w:tc>
          <w:tcPr>
            <w:tcW w:w="1558" w:type="dxa"/>
          </w:tcPr>
          <w:p w:rsidR="00FE1A39" w:rsidRDefault="004F1E27" w:rsidP="007F1438">
            <w:r>
              <w:t>Optimum customer service</w:t>
            </w:r>
          </w:p>
        </w:tc>
        <w:tc>
          <w:tcPr>
            <w:tcW w:w="1558" w:type="dxa"/>
          </w:tcPr>
          <w:p w:rsidR="00FE1A39" w:rsidRDefault="004F1E27" w:rsidP="007F1438">
            <w:r>
              <w:t>Yes</w:t>
            </w:r>
          </w:p>
        </w:tc>
        <w:tc>
          <w:tcPr>
            <w:tcW w:w="1558" w:type="dxa"/>
          </w:tcPr>
          <w:p w:rsidR="00FE1A39" w:rsidRDefault="004F1E27" w:rsidP="007F1438">
            <w:r>
              <w:t>Yes</w:t>
            </w:r>
          </w:p>
        </w:tc>
        <w:tc>
          <w:tcPr>
            <w:tcW w:w="1558" w:type="dxa"/>
          </w:tcPr>
          <w:p w:rsidR="00FE1A39" w:rsidRDefault="004F1E27" w:rsidP="007F1438">
            <w:r>
              <w:t>Y</w:t>
            </w:r>
            <w:r w:rsidR="00E94CA0">
              <w:t>es</w:t>
            </w:r>
          </w:p>
        </w:tc>
        <w:tc>
          <w:tcPr>
            <w:tcW w:w="1559" w:type="dxa"/>
          </w:tcPr>
          <w:p w:rsidR="00FE1A39" w:rsidRDefault="004F1E27" w:rsidP="007F1438">
            <w:r>
              <w:t>Yes</w:t>
            </w:r>
          </w:p>
        </w:tc>
        <w:tc>
          <w:tcPr>
            <w:tcW w:w="1559" w:type="dxa"/>
          </w:tcPr>
          <w:p w:rsidR="00FE1A39" w:rsidRDefault="004F1E27" w:rsidP="007F1438">
            <w:pPr>
              <w:keepNext/>
            </w:pPr>
            <w:r>
              <w:t>Long-term competitive advantage</w:t>
            </w:r>
          </w:p>
        </w:tc>
      </w:tr>
    </w:tbl>
    <w:p w:rsidR="00FE1A39" w:rsidRDefault="004F1E27" w:rsidP="00313A9B">
      <w:pPr>
        <w:jc w:val="center"/>
        <w:rPr>
          <w:b/>
          <w:bCs/>
          <w:lang w:val="en-US"/>
        </w:rPr>
      </w:pPr>
      <w:r w:rsidRPr="00313A9B">
        <w:rPr>
          <w:b/>
          <w:bCs/>
        </w:rPr>
        <w:t xml:space="preserve">Table </w:t>
      </w:r>
      <w:r w:rsidR="00CA39C9" w:rsidRPr="00313A9B">
        <w:rPr>
          <w:b/>
          <w:bCs/>
        </w:rPr>
        <w:fldChar w:fldCharType="begin"/>
      </w:r>
      <w:r w:rsidRPr="00313A9B">
        <w:rPr>
          <w:b/>
          <w:bCs/>
        </w:rPr>
        <w:instrText xml:space="preserve"> SEQ Table \* ARABIC </w:instrText>
      </w:r>
      <w:r w:rsidR="00CA39C9" w:rsidRPr="00313A9B">
        <w:rPr>
          <w:b/>
          <w:bCs/>
        </w:rPr>
        <w:fldChar w:fldCharType="separate"/>
      </w:r>
      <w:r w:rsidR="00C27B32">
        <w:rPr>
          <w:b/>
          <w:bCs/>
          <w:noProof/>
        </w:rPr>
        <w:t>1</w:t>
      </w:r>
      <w:r w:rsidR="00CA39C9" w:rsidRPr="00313A9B">
        <w:rPr>
          <w:b/>
          <w:bCs/>
        </w:rPr>
        <w:fldChar w:fldCharType="end"/>
      </w:r>
      <w:r w:rsidRPr="00313A9B">
        <w:rPr>
          <w:b/>
          <w:bCs/>
          <w:lang w:val="en-US"/>
        </w:rPr>
        <w:t>: VRIO Framework for Volkswagen</w:t>
      </w:r>
    </w:p>
    <w:p w:rsidR="00313A9B" w:rsidRPr="00313A9B" w:rsidRDefault="004F1E27" w:rsidP="00313A9B">
      <w:pPr>
        <w:jc w:val="center"/>
      </w:pPr>
      <w:r>
        <w:rPr>
          <w:lang w:val="en-US"/>
        </w:rPr>
        <w:t>(Source: Created by the learner)</w:t>
      </w:r>
    </w:p>
    <w:p w:rsidR="00EA029B" w:rsidRDefault="004F1E27" w:rsidP="002C7570">
      <w:pPr>
        <w:rPr>
          <w:b/>
          <w:bCs/>
          <w:i/>
          <w:iCs/>
        </w:rPr>
      </w:pPr>
      <w:r>
        <w:rPr>
          <w:b/>
          <w:bCs/>
          <w:i/>
          <w:iCs/>
        </w:rPr>
        <w:t>Assessment of the different resources and capabilities of Volkswagen</w:t>
      </w:r>
    </w:p>
    <w:p w:rsidR="0012353A" w:rsidRDefault="004F1E27" w:rsidP="002830D3">
      <w:r>
        <w:t xml:space="preserve">Volkswagen has established its brand as </w:t>
      </w:r>
      <w:r w:rsidRPr="00A80CF7">
        <w:rPr>
          <w:b/>
          <w:bCs/>
          <w:i/>
          <w:iCs/>
        </w:rPr>
        <w:t>innovative</w:t>
      </w:r>
      <w:r>
        <w:t xml:space="preserve"> and creative in its manufacturing process</w:t>
      </w:r>
      <w:r w:rsidR="00AC117C">
        <w:t xml:space="preserve"> due to high opportunities in the UK as seen in Appendix B</w:t>
      </w:r>
      <w:r w:rsidR="00120D77">
        <w:t xml:space="preserve">. </w:t>
      </w:r>
      <w:r w:rsidR="005B0A36">
        <w:t xml:space="preserve">The company utilises this capability to ensure </w:t>
      </w:r>
      <w:r w:rsidR="00104F5E">
        <w:t>a</w:t>
      </w:r>
      <w:r w:rsidR="005B0A36">
        <w:t xml:space="preserve"> reduced impact on the ecosystem, security of consumers and protection of natural resources</w:t>
      </w:r>
      <w:r w:rsidR="00104F5E">
        <w:t xml:space="preserve"> (Volkswagen Group, 2023). </w:t>
      </w:r>
      <w:r w:rsidR="00531DC9">
        <w:t xml:space="preserve">Innovation has been a valuable capability for VW which enabled the firm to install defeat devices in vehicles. Since these are prohibited by the UK government, their availability is rare and hard to duplicate. With </w:t>
      </w:r>
      <w:r w:rsidR="00531DC9">
        <w:lastRenderedPageBreak/>
        <w:t xml:space="preserve">extensive use of the software in the cars, VW was able to gain a long-term competitive </w:t>
      </w:r>
      <w:r w:rsidR="00AE22C1">
        <w:t>advantage</w:t>
      </w:r>
      <w:r w:rsidR="00531DC9">
        <w:t>.</w:t>
      </w:r>
      <w:r w:rsidR="005110D6">
        <w:t xml:space="preserve"> </w:t>
      </w:r>
      <w:r w:rsidR="007C3340">
        <w:t>Similarly</w:t>
      </w:r>
      <w:r w:rsidR="00846351">
        <w:t>,</w:t>
      </w:r>
      <w:r w:rsidR="005110D6">
        <w:t xml:space="preserve"> </w:t>
      </w:r>
      <w:r w:rsidR="007C3340" w:rsidRPr="007C3340">
        <w:rPr>
          <w:b/>
          <w:bCs/>
          <w:i/>
          <w:iCs/>
        </w:rPr>
        <w:t>technological advancement</w:t>
      </w:r>
      <w:r w:rsidR="007C3340">
        <w:t xml:space="preserve"> in the company is prominent for VW since</w:t>
      </w:r>
      <w:r w:rsidR="00846351">
        <w:t xml:space="preserve"> the enterprise has been able to </w:t>
      </w:r>
      <w:r w:rsidR="00E601A0">
        <w:t>utilise high-tech software in the vehicles.</w:t>
      </w:r>
      <w:r w:rsidR="002830D3">
        <w:t xml:space="preserve"> This helped the firm to be competitive in the international market and gain larger market shares as compared to different competitors such as General </w:t>
      </w:r>
      <w:r w:rsidR="00490167">
        <w:t>M</w:t>
      </w:r>
      <w:r w:rsidR="002830D3">
        <w:t>otors, Nissan and Honda (Comparably, 2023).</w:t>
      </w:r>
      <w:r w:rsidR="00FB72BE">
        <w:t>Due to the use of defeat devices in the vehicles, VW was able to establish itself as a sustainable brand and acquire a competitive advantage over rival car manufacturers</w:t>
      </w:r>
      <w:r w:rsidR="00AC117C">
        <w:t xml:space="preserve"> as can be observed in Appendix A</w:t>
      </w:r>
      <w:r w:rsidR="00FB72BE">
        <w:t xml:space="preserve">. </w:t>
      </w:r>
      <w:r w:rsidR="005F243D">
        <w:t xml:space="preserve">This has enabled a long-term competitive advantage due to the rarity and value of technology in the firm. </w:t>
      </w:r>
    </w:p>
    <w:p w:rsidR="008749A4" w:rsidRDefault="004F1E27" w:rsidP="00F86259">
      <w:r>
        <w:t xml:space="preserve">Due to the presence of </w:t>
      </w:r>
      <w:r w:rsidRPr="00F31B73">
        <w:rPr>
          <w:b/>
          <w:bCs/>
          <w:i/>
          <w:iCs/>
        </w:rPr>
        <w:t>diversity</w:t>
      </w:r>
      <w:r>
        <w:t xml:space="preserve"> in the enterprise, the company has</w:t>
      </w:r>
      <w:r w:rsidR="005110D6">
        <w:t xml:space="preserve"> </w:t>
      </w:r>
      <w:r>
        <w:t>been able to enjoy competitive equality for a long time</w:t>
      </w:r>
      <w:r w:rsidR="00093C77">
        <w:t xml:space="preserve"> (Oak, 2021)</w:t>
      </w:r>
      <w:r>
        <w:t xml:space="preserve">. </w:t>
      </w:r>
      <w:r w:rsidR="005110D6">
        <w:t>T</w:t>
      </w:r>
      <w:r w:rsidR="00F31B73">
        <w:t>he diverse pool of workers has enabled VW to have a wide range of skills and capabilities which might have been utilised in the installation of defeat devices. Talented employees would be able to offer innovative ideas for enhancing business operations and incorporating sustainability.</w:t>
      </w:r>
      <w:r w:rsidR="005110D6">
        <w:t xml:space="preserve"> </w:t>
      </w:r>
      <w:r w:rsidR="005D4A70">
        <w:t>With the installation of cheating devices in the vehicles</w:t>
      </w:r>
      <w:r w:rsidR="00F86259">
        <w:t xml:space="preserve">, VW was able to earn high </w:t>
      </w:r>
      <w:r w:rsidR="00F86259" w:rsidRPr="00A60EB3">
        <w:rPr>
          <w:b/>
          <w:bCs/>
          <w:i/>
          <w:iCs/>
        </w:rPr>
        <w:t>revenues</w:t>
      </w:r>
      <w:r w:rsidR="00F86259">
        <w:t xml:space="preserve"> post-2010 with over </w:t>
      </w:r>
      <w:r w:rsidR="00F86259" w:rsidRPr="00F86259">
        <w:t>€</w:t>
      </w:r>
      <w:r w:rsidR="00F86259">
        <w:t xml:space="preserve">210 billion recorded in 2015 (Statista, 2023). </w:t>
      </w:r>
      <w:r w:rsidR="00EC735B">
        <w:t xml:space="preserve">Due to the high </w:t>
      </w:r>
      <w:r w:rsidR="00DA2131">
        <w:t>revenue-generating</w:t>
      </w:r>
      <w:r w:rsidR="00EC735B">
        <w:t xml:space="preserve"> capability of the company, it has been possible to </w:t>
      </w:r>
      <w:r w:rsidR="00DA2131">
        <w:t>implement expensive technologies.</w:t>
      </w:r>
      <w:r w:rsidR="007C57B8">
        <w:t xml:space="preserve"> Additionally, effective </w:t>
      </w:r>
      <w:r w:rsidR="007C57B8" w:rsidRPr="007C57B8">
        <w:rPr>
          <w:b/>
          <w:bCs/>
          <w:i/>
          <w:iCs/>
        </w:rPr>
        <w:t>leadership</w:t>
      </w:r>
      <w:r w:rsidR="007C57B8">
        <w:t xml:space="preserve"> enabled VW to implement the business strategy and boost the company’s sales. The management at the enterprise is a valuable asset for VW which helped commit the crime. </w:t>
      </w:r>
      <w:r w:rsidR="00C20352">
        <w:t xml:space="preserve">However, due to exceptional </w:t>
      </w:r>
      <w:r w:rsidR="00F80D8C">
        <w:t xml:space="preserve">customer service, VW was able to </w:t>
      </w:r>
      <w:r w:rsidR="00AE37B8">
        <w:t>convince consumers of its sustainable practices and ensure higher sales.</w:t>
      </w:r>
    </w:p>
    <w:p w:rsidR="00300BCB" w:rsidRDefault="004F1E27" w:rsidP="00300BCB">
      <w:pPr>
        <w:keepNext/>
        <w:jc w:val="center"/>
      </w:pPr>
      <w:r w:rsidRPr="00300BCB">
        <w:rPr>
          <w:noProof/>
          <w:lang w:val="hu-HU" w:eastAsia="hu-HU"/>
        </w:rPr>
        <w:lastRenderedPageBreak/>
        <w:drawing>
          <wp:inline distT="0" distB="0" distL="0" distR="0">
            <wp:extent cx="3878580" cy="2561326"/>
            <wp:effectExtent l="76200" t="76200" r="121920" b="1060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rcRect l="2526"/>
                    <a:stretch>
                      <a:fillRect/>
                    </a:stretch>
                  </pic:blipFill>
                  <pic:spPr bwMode="auto">
                    <a:xfrm>
                      <a:off x="0" y="0"/>
                      <a:ext cx="3883133" cy="25643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a:ext>
                    </a:extLst>
                  </pic:spPr>
                </pic:pic>
              </a:graphicData>
            </a:graphic>
          </wp:inline>
        </w:drawing>
      </w:r>
    </w:p>
    <w:p w:rsidR="00300BCB" w:rsidRDefault="004F1E27" w:rsidP="00300BCB">
      <w:pPr>
        <w:jc w:val="center"/>
        <w:rPr>
          <w:b/>
          <w:bCs/>
          <w:lang w:val="en-US"/>
        </w:rPr>
      </w:pPr>
      <w:r w:rsidRPr="00300BCB">
        <w:rPr>
          <w:b/>
          <w:bCs/>
        </w:rPr>
        <w:t xml:space="preserve">Figure </w:t>
      </w:r>
      <w:r w:rsidR="00CA39C9" w:rsidRPr="00300BCB">
        <w:rPr>
          <w:b/>
          <w:bCs/>
        </w:rPr>
        <w:fldChar w:fldCharType="begin"/>
      </w:r>
      <w:r w:rsidRPr="00300BCB">
        <w:rPr>
          <w:b/>
          <w:bCs/>
        </w:rPr>
        <w:instrText xml:space="preserve"> SEQ Figure \* ARABIC </w:instrText>
      </w:r>
      <w:r w:rsidR="00CA39C9" w:rsidRPr="00300BCB">
        <w:rPr>
          <w:b/>
          <w:bCs/>
        </w:rPr>
        <w:fldChar w:fldCharType="separate"/>
      </w:r>
      <w:r w:rsidRPr="00300BCB">
        <w:rPr>
          <w:b/>
          <w:bCs/>
          <w:noProof/>
        </w:rPr>
        <w:t>4</w:t>
      </w:r>
      <w:r w:rsidR="00CA39C9" w:rsidRPr="00300BCB">
        <w:rPr>
          <w:b/>
          <w:bCs/>
        </w:rPr>
        <w:fldChar w:fldCharType="end"/>
      </w:r>
      <w:r w:rsidRPr="00300BCB">
        <w:rPr>
          <w:b/>
          <w:bCs/>
          <w:lang w:val="en-US"/>
        </w:rPr>
        <w:t>: Volkswagen Sales</w:t>
      </w:r>
    </w:p>
    <w:p w:rsidR="0096265C" w:rsidRPr="00AC117C" w:rsidRDefault="004F1E27" w:rsidP="00AC117C">
      <w:pPr>
        <w:jc w:val="center"/>
        <w:rPr>
          <w:lang w:val="en-US"/>
        </w:rPr>
      </w:pPr>
      <w:r>
        <w:rPr>
          <w:lang w:val="en-US"/>
        </w:rPr>
        <w:t xml:space="preserve">(Source: </w:t>
      </w:r>
      <w:r>
        <w:t>Statista, 2023</w:t>
      </w:r>
      <w:r>
        <w:rPr>
          <w:lang w:val="en-US"/>
        </w:rPr>
        <w:t>)</w:t>
      </w:r>
      <w:r w:rsidR="00AC117C">
        <w:rPr>
          <w:lang w:val="en-US"/>
        </w:rPr>
        <w:br w:type="page"/>
      </w:r>
    </w:p>
    <w:p w:rsidR="00DB55C1" w:rsidRPr="00481334" w:rsidRDefault="004F1E27" w:rsidP="00481334">
      <w:pPr>
        <w:rPr>
          <w:b/>
          <w:bCs/>
        </w:rPr>
      </w:pPr>
      <w:r w:rsidRPr="00481334">
        <w:rPr>
          <w:b/>
          <w:bCs/>
        </w:rPr>
        <w:lastRenderedPageBreak/>
        <w:t>Evaluate with evidence how VW has tried to become more competitive while taking into consideration sustainability and the environment.</w:t>
      </w:r>
    </w:p>
    <w:p w:rsidR="00A92ACF" w:rsidRDefault="00A92ACF" w:rsidP="00AC117C">
      <w:pPr>
        <w:spacing w:before="240"/>
      </w:pPr>
      <w:r>
        <w:t>For the organis</w:t>
      </w:r>
      <w:r w:rsidR="004F1E27" w:rsidRPr="00EE1244">
        <w:t xml:space="preserve">ation Volkswagen, sustainability can be defined as </w:t>
      </w:r>
      <w:r w:rsidR="008C59DD" w:rsidRPr="00EE1244">
        <w:t>ecological objectives</w:t>
      </w:r>
      <w:r w:rsidR="008C59DD">
        <w:t>,</w:t>
      </w:r>
      <w:r w:rsidR="008C59DD" w:rsidRPr="00EE1244">
        <w:t xml:space="preserve"> </w:t>
      </w:r>
      <w:r w:rsidR="008C59DD">
        <w:t>pursuing economic</w:t>
      </w:r>
      <w:r w:rsidR="004F1E27" w:rsidRPr="00EE1244">
        <w:t xml:space="preserve"> </w:t>
      </w:r>
      <w:r w:rsidR="008C59DD" w:rsidRPr="00EE1244">
        <w:t xml:space="preserve">and </w:t>
      </w:r>
      <w:r w:rsidR="004F1E27" w:rsidRPr="00EE1244">
        <w:t>social with equal energy. The company believes to create lasting values, offering good working conditions and conserving resources and the environment. With the concept of sustainability concept, the company wants to make sure that opportunities and risks associated with our environmental, social and governance activities get identified first. Keeping up with the aim of the company's CSR</w:t>
      </w:r>
      <w:r w:rsidR="008C59DD">
        <w:t xml:space="preserve">, the company faced a </w:t>
      </w:r>
      <w:r w:rsidR="004F1E27" w:rsidRPr="00EE1244">
        <w:t xml:space="preserve"> positive and lasting impa</w:t>
      </w:r>
      <w:r>
        <w:t xml:space="preserve">ct </w:t>
      </w:r>
      <w:r w:rsidR="008C59DD">
        <w:t>with</w:t>
      </w:r>
      <w:r w:rsidR="004F1E27" w:rsidRPr="00EE1244">
        <w:t xml:space="preserve"> value and reputation. The company is known for its luxury cars and being sophisticated till 2014. </w:t>
      </w:r>
      <w:r w:rsidR="004F1E27">
        <w:t>VW was in the</w:t>
      </w:r>
      <w:r w:rsidR="008C59DD">
        <w:t xml:space="preserve"> second position of the</w:t>
      </w:r>
      <w:r w:rsidR="004F1E27">
        <w:t xml:space="preserve"> automobile industry after Toyota Motor Corporation as referred to in </w:t>
      </w:r>
      <w:r w:rsidR="00E20180">
        <w:t>A</w:t>
      </w:r>
      <w:r w:rsidR="004F1E27">
        <w:t>ppendix</w:t>
      </w:r>
      <w:r w:rsidR="00E20180">
        <w:t xml:space="preserve"> C</w:t>
      </w:r>
      <w:r>
        <w:t>.</w:t>
      </w:r>
    </w:p>
    <w:p w:rsidR="00AC117C" w:rsidRDefault="004F1E27" w:rsidP="00AC117C">
      <w:pPr>
        <w:spacing w:before="240"/>
      </w:pPr>
      <w:r w:rsidRPr="00EE1244">
        <w:t xml:space="preserve">After that, the company faced a huge backlash due to the 'defeat device’ found in the cars by the Environmental Protection Agency (EPA). </w:t>
      </w:r>
      <w:r>
        <w:t xml:space="preserve">The use of the device meant that the cars were certified according to EU pollution standards however in reality they were emitting 40 times the permitted amount of nitrogen oxide. </w:t>
      </w:r>
      <w:r w:rsidRPr="00EE1244">
        <w:t xml:space="preserve">The report made by the company reveals that 11 million cars were sold in 2015 </w:t>
      </w:r>
      <w:r>
        <w:t xml:space="preserve">worldwide including eight million in Europe </w:t>
      </w:r>
      <w:r w:rsidRPr="00EE1244">
        <w:t>after introducing the device</w:t>
      </w:r>
      <w:r>
        <w:t xml:space="preserve"> (</w:t>
      </w:r>
      <w:r>
        <w:rPr>
          <w:rFonts w:cs="Arial"/>
          <w:color w:val="222222"/>
          <w:sz w:val="23"/>
          <w:szCs w:val="23"/>
          <w:shd w:val="clear" w:color="auto" w:fill="FFFFFF"/>
        </w:rPr>
        <w:t>Jung and Sharon, 2019</w:t>
      </w:r>
      <w:r>
        <w:t>)</w:t>
      </w:r>
      <w:r w:rsidRPr="00EE1244">
        <w:t>. On popularising the brand with the device VW is said to have a</w:t>
      </w:r>
      <w:r>
        <w:t>n</w:t>
      </w:r>
      <w:r w:rsidRPr="00EE1244">
        <w:t xml:space="preserve"> increase in productivity</w:t>
      </w:r>
      <w:r>
        <w:t xml:space="preserve">. According to the company, they met sustainable profits and were leading in the </w:t>
      </w:r>
      <w:r w:rsidR="00A92ACF">
        <w:t>market</w:t>
      </w:r>
      <w:r>
        <w:t xml:space="preserve"> before the defeat device was recognised (BBC, 2022).</w:t>
      </w:r>
    </w:p>
    <w:p w:rsidR="00AC117C" w:rsidRDefault="004F1E27" w:rsidP="00AC117C">
      <w:r>
        <w:t xml:space="preserve">The defeat device made people doubt whether to trust the company </w:t>
      </w:r>
      <w:r w:rsidR="00A92ACF">
        <w:t>in future</w:t>
      </w:r>
      <w:r>
        <w:t xml:space="preserve"> as they were misled about the sustainability ratings which affected the values of their vehicles. The cheating device gave a bad reputation affecting customer loyalty which made customers switch over to their competitors making a distinct drop in sales. The company promised to </w:t>
      </w:r>
      <w:r w:rsidRPr="000D4FD3">
        <w:t>pay £193m</w:t>
      </w:r>
      <w:r>
        <w:t xml:space="preserve"> to their customers in England and Wales after the case was settled for the installation of cheating devices. The company had to go through fines, compensation, civil </w:t>
      </w:r>
      <w:r>
        <w:lastRenderedPageBreak/>
        <w:t xml:space="preserve">settlements and buyback schemes to gain the trust of people in the future. The unethical practice by the company made a dramatic loss in the share value by dropping it to one–third as the scandal was revealed. The stock prices of the company were dropping at a fast pace wiping </w:t>
      </w:r>
      <w:r w:rsidR="00A92ACF">
        <w:t>billions</w:t>
      </w:r>
      <w:r>
        <w:t xml:space="preserve"> of dollars from the company.  The defeat device scandal not only affected the company and its customers, but the dealers also could not get out of this. They were suffering from thin profits and sluggish sales because the diesel cars </w:t>
      </w:r>
      <w:r w:rsidR="008C59DD">
        <w:t xml:space="preserve">were stopped </w:t>
      </w:r>
      <w:r>
        <w:t>which were above 20 per cent of total sales</w:t>
      </w:r>
      <w:r w:rsidR="008C59DD">
        <w:t xml:space="preserve">. </w:t>
      </w:r>
      <w:r>
        <w:t xml:space="preserve">The dealers to have a relaxing period the brand offered a package of specific programs to help them cope with the scandal. The program </w:t>
      </w:r>
      <w:r w:rsidR="008C59DD">
        <w:t>provides a specific amount value</w:t>
      </w:r>
      <w:r>
        <w:t xml:space="preserve"> in the form of bonuses and incentives. An extra discretionary fund was provided for them to use accordingly. </w:t>
      </w:r>
    </w:p>
    <w:p w:rsidR="00FA41BB" w:rsidRPr="00AF07B5" w:rsidRDefault="004F1E27" w:rsidP="00AF07B5">
      <w:r>
        <w:t xml:space="preserve">After the scandal was settled VW has taken steps to restore its reputation. According to the courts, the estimation to penalise VW was a giant amount. </w:t>
      </w:r>
      <w:r w:rsidR="00A92ACF">
        <w:t>Therefore,</w:t>
      </w:r>
      <w:r>
        <w:t xml:space="preserve"> it was decided not to impose the brand imposing additional burden rather a green way was chosen to penalise it. The organisation recommended that a huge amount should be invested in advancing traditional technologies. EPA played a crucial role in enforcing VW to </w:t>
      </w:r>
      <w:r w:rsidR="00BF5E29">
        <w:t>be fast in</w:t>
      </w:r>
      <w:r>
        <w:t xml:space="preserve"> the roll-out of its zero-emission cars which will emit zero-pollutant into the environment. The company recalled the entire defeat device and offered a goodwill package to its customers. It started restoring its reputation for sustainability by investing in electric vehicles. Th</w:t>
      </w:r>
      <w:r w:rsidR="005110D6">
        <w:t xml:space="preserve">e brand started using this as a </w:t>
      </w:r>
      <w:r>
        <w:t xml:space="preserve">core strength to </w:t>
      </w:r>
      <w:r w:rsidR="00BF5E29">
        <w:t>be in the lead position</w:t>
      </w:r>
      <w:r>
        <w:t xml:space="preserve"> in energy-efficient vehicles. It launched the “Electric For All” campaign and </w:t>
      </w:r>
      <w:r w:rsidR="00BF5E29">
        <w:t xml:space="preserve">wants to release </w:t>
      </w:r>
      <w:r>
        <w:t>70 EVs over the n</w:t>
      </w:r>
      <w:r w:rsidR="00A92ACF">
        <w:t>ext decade at affordable rates.</w:t>
      </w:r>
      <w:r>
        <w:t xml:space="preserve"> The company's investment in EVs to </w:t>
      </w:r>
      <w:r w:rsidR="00BF5E29">
        <w:t>decrease</w:t>
      </w:r>
      <w:r>
        <w:t xml:space="preserve"> the release of harmful greenhouse gases </w:t>
      </w:r>
      <w:r w:rsidR="00BF5E29">
        <w:t>shows</w:t>
      </w:r>
      <w:r>
        <w:t xml:space="preserve"> a renewed </w:t>
      </w:r>
      <w:r w:rsidR="00BF5E29">
        <w:t xml:space="preserve">form of </w:t>
      </w:r>
      <w:r>
        <w:t>commitment toward sustainability. Despite the scandal, the company enjoyed record-breaking sales in 2018 and 2019 (</w:t>
      </w:r>
      <w:r>
        <w:rPr>
          <w:rFonts w:cs="Arial"/>
          <w:color w:val="222222"/>
          <w:sz w:val="23"/>
          <w:szCs w:val="23"/>
          <w:shd w:val="clear" w:color="auto" w:fill="FFFFFF"/>
        </w:rPr>
        <w:t xml:space="preserve">Odugu </w:t>
      </w:r>
      <w:r w:rsidRPr="00820271">
        <w:rPr>
          <w:rFonts w:cs="Arial"/>
          <w:i/>
          <w:color w:val="222222"/>
          <w:sz w:val="23"/>
          <w:szCs w:val="23"/>
          <w:shd w:val="clear" w:color="auto" w:fill="FFFFFF"/>
        </w:rPr>
        <w:t>et al</w:t>
      </w:r>
      <w:r w:rsidR="00A92ACF">
        <w:rPr>
          <w:rFonts w:cs="Arial"/>
          <w:i/>
          <w:color w:val="222222"/>
          <w:sz w:val="23"/>
          <w:szCs w:val="23"/>
          <w:shd w:val="clear" w:color="auto" w:fill="FFFFFF"/>
        </w:rPr>
        <w:t>.</w:t>
      </w:r>
      <w:r>
        <w:rPr>
          <w:rFonts w:cs="Arial"/>
          <w:color w:val="222222"/>
          <w:sz w:val="23"/>
          <w:szCs w:val="23"/>
          <w:shd w:val="clear" w:color="auto" w:fill="FFFFFF"/>
        </w:rPr>
        <w:t>, 2022)</w:t>
      </w:r>
      <w:r>
        <w:t>.</w:t>
      </w:r>
      <w:r w:rsidR="00481334">
        <w:br w:type="page"/>
      </w:r>
      <w:r w:rsidR="00FA41BB" w:rsidRPr="00AF07B5">
        <w:rPr>
          <w:b/>
          <w:bCs/>
        </w:rPr>
        <w:lastRenderedPageBreak/>
        <w:t>Recommendations</w:t>
      </w:r>
    </w:p>
    <w:p w:rsidR="00D93DCD" w:rsidRPr="00481334" w:rsidRDefault="00FA41BB" w:rsidP="00481334">
      <w:pPr>
        <w:rPr>
          <w:b/>
          <w:bCs/>
        </w:rPr>
      </w:pPr>
      <w:r>
        <w:rPr>
          <w:b/>
          <w:bCs/>
        </w:rPr>
        <w:t>R</w:t>
      </w:r>
      <w:r w:rsidR="004F1E27" w:rsidRPr="00481334">
        <w:rPr>
          <w:b/>
          <w:bCs/>
        </w:rPr>
        <w:t>ecommendations on how further sustainability practices can help the organisation to develop competitive advantages in the future.</w:t>
      </w:r>
    </w:p>
    <w:p w:rsidR="00C10AA6" w:rsidRDefault="004F1E27" w:rsidP="00C10AA6">
      <w:r>
        <w:t>Some recommendations are pres</w:t>
      </w:r>
      <w:r w:rsidR="002B5D00">
        <w:t>ented for VW to get advantages</w:t>
      </w:r>
      <w:r>
        <w:t xml:space="preserve"> soon in terms of sustainability. It may include the employment of appropriate technologies that enable greater control of GHG emissions which can help decrease the damage to the environment in times of economic and industrial growth.</w:t>
      </w:r>
    </w:p>
    <w:p w:rsidR="00C10AA6" w:rsidRPr="00E20180" w:rsidRDefault="004F1E27" w:rsidP="00C10AA6">
      <w:pPr>
        <w:pStyle w:val="Listaszerbekezds"/>
        <w:numPr>
          <w:ilvl w:val="0"/>
          <w:numId w:val="5"/>
        </w:numPr>
      </w:pPr>
      <w:r>
        <w:t xml:space="preserve">VW can </w:t>
      </w:r>
      <w:r w:rsidR="002B5D00">
        <w:t>make</w:t>
      </w:r>
      <w:r w:rsidR="005110D6">
        <w:t xml:space="preserve"> </w:t>
      </w:r>
      <w:r w:rsidR="002B5D00">
        <w:t>use of</w:t>
      </w:r>
      <w:r>
        <w:t xml:space="preserve"> food waste materials in making car parts instead of plastics. The materials can include coffee, eggs, walnuts, rice and lentils. Eggshells mixed with resin produces a smooth opaque material which can be made glossy or matte which meets temperature specification and thus c</w:t>
      </w:r>
      <w:r w:rsidR="005110D6">
        <w:t>an be used as window switches (D</w:t>
      </w:r>
      <w:r>
        <w:t>esignweek, 2023).</w:t>
      </w:r>
    </w:p>
    <w:p w:rsidR="007F1438" w:rsidRPr="00F21D77" w:rsidRDefault="004F1E27" w:rsidP="00F21D77">
      <w:pPr>
        <w:pStyle w:val="Listaszerbekezds"/>
        <w:numPr>
          <w:ilvl w:val="0"/>
          <w:numId w:val="4"/>
        </w:numPr>
        <w:rPr>
          <w:lang w:val="en-US"/>
        </w:rPr>
      </w:pPr>
      <w:r w:rsidRPr="007F1438">
        <w:rPr>
          <w:lang w:val="en-US"/>
        </w:rPr>
        <w:t xml:space="preserve">Volkswagen could incorporate green technology in its car manufacturing process </w:t>
      </w:r>
      <w:r w:rsidR="00443744" w:rsidRPr="007F1438">
        <w:rPr>
          <w:lang w:val="en-US"/>
        </w:rPr>
        <w:t xml:space="preserve">which would help the company be more sustainable. Utilising </w:t>
      </w:r>
      <w:r>
        <w:rPr>
          <w:lang w:val="en-US"/>
        </w:rPr>
        <w:t>advanced petrol engines</w:t>
      </w:r>
      <w:r w:rsidR="00443744" w:rsidRPr="007F1438">
        <w:rPr>
          <w:lang w:val="en-US"/>
        </w:rPr>
        <w:t xml:space="preserve"> in the production of cars, the impact on the environment would be considerably less which would enable the company to gain a competitive advantage over others</w:t>
      </w:r>
      <w:r w:rsidR="00F21D77">
        <w:rPr>
          <w:lang w:val="en-US"/>
        </w:rPr>
        <w:t xml:space="preserve"> (</w:t>
      </w:r>
      <w:r w:rsidR="00F21D77" w:rsidRPr="00F21D77">
        <w:rPr>
          <w:lang w:val="en-US"/>
        </w:rPr>
        <w:t>Green Car Guide</w:t>
      </w:r>
      <w:r w:rsidR="00F21D77">
        <w:rPr>
          <w:lang w:val="en-US"/>
        </w:rPr>
        <w:t xml:space="preserve">, </w:t>
      </w:r>
      <w:r w:rsidR="00F21D77" w:rsidRPr="00F21D77">
        <w:rPr>
          <w:lang w:val="en-US"/>
        </w:rPr>
        <w:t>2023)</w:t>
      </w:r>
      <w:r w:rsidR="00443744" w:rsidRPr="00F21D77">
        <w:rPr>
          <w:lang w:val="en-US"/>
        </w:rPr>
        <w:t xml:space="preserve">. Additionally, by developing cars which produce zero emissions, VW would be recognized as a sustainable brand in the international market. Customers would be willing to purchase VW cars if they are </w:t>
      </w:r>
      <w:r w:rsidR="00C50E23" w:rsidRPr="00F21D77">
        <w:rPr>
          <w:lang w:val="en-US"/>
        </w:rPr>
        <w:t>convinced</w:t>
      </w:r>
      <w:r w:rsidR="00443744" w:rsidRPr="00F21D77">
        <w:rPr>
          <w:lang w:val="en-US"/>
        </w:rPr>
        <w:t xml:space="preserve"> of the sustainability practices followed</w:t>
      </w:r>
      <w:r w:rsidR="005110D6">
        <w:rPr>
          <w:lang w:val="en-US"/>
        </w:rPr>
        <w:t xml:space="preserve"> </w:t>
      </w:r>
      <w:r w:rsidR="00443744" w:rsidRPr="00F21D77">
        <w:rPr>
          <w:lang w:val="en-US"/>
        </w:rPr>
        <w:t xml:space="preserve">by the </w:t>
      </w:r>
      <w:r w:rsidR="00C50E23" w:rsidRPr="00F21D77">
        <w:rPr>
          <w:lang w:val="en-US"/>
        </w:rPr>
        <w:t>company.</w:t>
      </w:r>
    </w:p>
    <w:p w:rsidR="00C50E23" w:rsidRPr="007F1438" w:rsidRDefault="004F1E27" w:rsidP="007F1438">
      <w:pPr>
        <w:pStyle w:val="Listaszerbekezds"/>
        <w:numPr>
          <w:ilvl w:val="0"/>
          <w:numId w:val="4"/>
        </w:numPr>
        <w:rPr>
          <w:lang w:val="en-US"/>
        </w:rPr>
      </w:pPr>
      <w:r w:rsidRPr="007F1438">
        <w:rPr>
          <w:lang w:val="en-US"/>
        </w:rPr>
        <w:t>It is crucial that Volkswagen maintains transparent business operations to ensure that customers are aware of the sustainability practices adopted by the organisation</w:t>
      </w:r>
      <w:r w:rsidR="00194792" w:rsidRPr="007F1438">
        <w:rPr>
          <w:lang w:val="en-US"/>
        </w:rPr>
        <w:t xml:space="preserve"> (Indeed, 2022)</w:t>
      </w:r>
      <w:r w:rsidRPr="007F1438">
        <w:rPr>
          <w:lang w:val="en-US"/>
        </w:rPr>
        <w:t xml:space="preserve">. </w:t>
      </w:r>
      <w:r w:rsidR="007D6F8D" w:rsidRPr="007F1438">
        <w:rPr>
          <w:lang w:val="en-US"/>
        </w:rPr>
        <w:t>Moreover, if consumers are informed of the processes implemented in production and the supply chain, they would have more trust in the brand.</w:t>
      </w:r>
      <w:r w:rsidR="002A2836" w:rsidRPr="007F1438">
        <w:rPr>
          <w:lang w:val="en-US"/>
        </w:rPr>
        <w:t xml:space="preserve"> The </w:t>
      </w:r>
      <w:r w:rsidR="002A2836" w:rsidRPr="007F1438">
        <w:rPr>
          <w:lang w:val="en-US"/>
        </w:rPr>
        <w:lastRenderedPageBreak/>
        <w:t xml:space="preserve">organisation would be able to account for its actions and ensure that sustainability is incorporated </w:t>
      </w:r>
      <w:r w:rsidR="007F1438" w:rsidRPr="007F1438">
        <w:rPr>
          <w:lang w:val="en-US"/>
        </w:rPr>
        <w:t>into</w:t>
      </w:r>
      <w:r w:rsidR="002A2836" w:rsidRPr="007F1438">
        <w:rPr>
          <w:lang w:val="en-US"/>
        </w:rPr>
        <w:t xml:space="preserve"> the </w:t>
      </w:r>
      <w:r w:rsidR="00FE1A39" w:rsidRPr="007F1438">
        <w:rPr>
          <w:lang w:val="en-US"/>
        </w:rPr>
        <w:t>firm which would lead to higher sales.</w:t>
      </w:r>
    </w:p>
    <w:p w:rsidR="00DB55C1" w:rsidRDefault="004F1E27" w:rsidP="00AF07B5">
      <w:pPr>
        <w:pStyle w:val="Cmsor1"/>
      </w:pPr>
      <w:bookmarkStart w:id="3" w:name="_Toc132386057"/>
      <w:r w:rsidRPr="00E20180">
        <w:t>Conclusion</w:t>
      </w:r>
      <w:bookmarkEnd w:id="3"/>
    </w:p>
    <w:p w:rsidR="00E20180" w:rsidRPr="00E20180" w:rsidRDefault="004F1E27" w:rsidP="00E20180">
      <w:r w:rsidRPr="00EE1244">
        <w:t>The task is completed based on the case study of Volkswagen. The report is to make people understand the business strategies used by the company over the last five years. The capabilities and resources of the organization and how much the organization has aligned them with current business strategies are discussed. The report consists of the evaluation of how the organization has become competitive in terms of sustainability and the environment. Some recommendations are advised to help the organization develop competitive advantages in the coming days.</w:t>
      </w:r>
      <w:r>
        <w:br w:type="page"/>
      </w:r>
    </w:p>
    <w:p w:rsidR="00DB55C1" w:rsidRDefault="004F1E27" w:rsidP="00DB55C1">
      <w:pPr>
        <w:pStyle w:val="Cmsor1"/>
      </w:pPr>
      <w:bookmarkStart w:id="4" w:name="_Toc132386058"/>
      <w:r>
        <w:lastRenderedPageBreak/>
        <w:t>Reference List</w:t>
      </w:r>
      <w:bookmarkEnd w:id="4"/>
    </w:p>
    <w:p w:rsidR="00AC2502" w:rsidRPr="00AC2502" w:rsidRDefault="00AC2502" w:rsidP="00AC2502">
      <w:pPr>
        <w:rPr>
          <w:rFonts w:cs="Arial"/>
          <w:sz w:val="20"/>
          <w:szCs w:val="20"/>
          <w:shd w:val="clear" w:color="auto" w:fill="FFFFFF"/>
        </w:rPr>
      </w:pPr>
      <w:r w:rsidRPr="00AC2502">
        <w:rPr>
          <w:rFonts w:cs="Arial"/>
          <w:sz w:val="20"/>
          <w:szCs w:val="20"/>
          <w:shd w:val="clear" w:color="auto" w:fill="FFFFFF"/>
        </w:rPr>
        <w:t>Fuertes, G., Alfaro, M., Vargas, M., Gutierrez, S., Ternero, R. and Sabattin, J. (2020) Conceptual framework for the strategic management: a literature review—descriptive. </w:t>
      </w:r>
      <w:r w:rsidRPr="00AC2502">
        <w:rPr>
          <w:rFonts w:cs="Arial"/>
          <w:i/>
          <w:iCs/>
          <w:sz w:val="20"/>
          <w:szCs w:val="20"/>
          <w:shd w:val="clear" w:color="auto" w:fill="FFFFFF"/>
        </w:rPr>
        <w:t>Journal of Engineering</w:t>
      </w:r>
      <w:r w:rsidRPr="00AC2502">
        <w:rPr>
          <w:rFonts w:cs="Arial"/>
          <w:sz w:val="20"/>
          <w:szCs w:val="20"/>
          <w:shd w:val="clear" w:color="auto" w:fill="FFFFFF"/>
        </w:rPr>
        <w:t>, </w:t>
      </w:r>
      <w:r w:rsidRPr="00AC2502">
        <w:rPr>
          <w:rFonts w:cs="Arial"/>
          <w:i/>
          <w:iCs/>
          <w:sz w:val="20"/>
          <w:szCs w:val="20"/>
          <w:shd w:val="clear" w:color="auto" w:fill="FFFFFF"/>
        </w:rPr>
        <w:t>2020</w:t>
      </w:r>
      <w:r w:rsidRPr="00AC2502">
        <w:rPr>
          <w:rFonts w:cs="Arial"/>
          <w:sz w:val="20"/>
          <w:szCs w:val="20"/>
          <w:shd w:val="clear" w:color="auto" w:fill="FFFFFF"/>
        </w:rPr>
        <w:t>, pp.1-21.</w:t>
      </w:r>
    </w:p>
    <w:p w:rsidR="00AC2502" w:rsidRPr="00AC2502" w:rsidRDefault="00AC2502" w:rsidP="00AC2502">
      <w:pPr>
        <w:rPr>
          <w:rFonts w:cs="Arial"/>
          <w:sz w:val="20"/>
          <w:szCs w:val="20"/>
        </w:rPr>
      </w:pPr>
      <w:r w:rsidRPr="00AC2502">
        <w:rPr>
          <w:rFonts w:cs="Arial"/>
          <w:sz w:val="20"/>
          <w:szCs w:val="20"/>
        </w:rPr>
        <w:t xml:space="preserve">Volkswagen (2023) </w:t>
      </w:r>
      <w:r w:rsidRPr="00AC2502">
        <w:rPr>
          <w:rFonts w:cs="Arial"/>
          <w:i/>
          <w:sz w:val="20"/>
          <w:szCs w:val="20"/>
        </w:rPr>
        <w:t xml:space="preserve">The Volkswagen Group </w:t>
      </w:r>
      <w:r w:rsidRPr="00AC2502">
        <w:rPr>
          <w:rFonts w:cs="Arial"/>
          <w:sz w:val="20"/>
          <w:szCs w:val="20"/>
        </w:rPr>
        <w:t>Available at: https://www.volkswagenag.com/en/group/portrait-and-prod</w:t>
      </w:r>
      <w:r w:rsidR="00BD4CC9">
        <w:rPr>
          <w:rFonts w:cs="Arial"/>
          <w:sz w:val="20"/>
          <w:szCs w:val="20"/>
        </w:rPr>
        <w:t>uction-plants.html (Accessed: 12</w:t>
      </w:r>
      <w:r w:rsidRPr="00AC2502">
        <w:rPr>
          <w:rFonts w:cs="Arial"/>
          <w:sz w:val="20"/>
          <w:szCs w:val="20"/>
        </w:rPr>
        <w:t xml:space="preserve"> April 2023).</w:t>
      </w:r>
    </w:p>
    <w:p w:rsidR="00AC2502" w:rsidRPr="00AC2502" w:rsidRDefault="00CA39C9" w:rsidP="00AC2502">
      <w:pPr>
        <w:rPr>
          <w:sz w:val="20"/>
          <w:szCs w:val="20"/>
          <w:lang w:val="en-US"/>
        </w:rPr>
      </w:pPr>
      <w:hyperlink r:id="rId12" w:history="1">
        <w:r w:rsidR="00AC2502" w:rsidRPr="00AC2502">
          <w:rPr>
            <w:rStyle w:val="Hiperhivatkozs"/>
            <w:rFonts w:cs="Arial"/>
            <w:color w:val="000000" w:themeColor="text1"/>
            <w:sz w:val="20"/>
            <w:szCs w:val="20"/>
            <w:u w:val="none"/>
            <w:lang w:val="en-US"/>
          </w:rPr>
          <w:t>Yahoo Finance (2023) Available at: https://uk.finance.yahoo.com/quote/VOW.DE/profile?p=VOW.DE</w:t>
        </w:r>
      </w:hyperlink>
      <w:r w:rsidR="00AC2502" w:rsidRPr="00AC2502">
        <w:rPr>
          <w:sz w:val="20"/>
          <w:szCs w:val="20"/>
          <w:lang w:val="en-US"/>
        </w:rPr>
        <w:t xml:space="preserve"> (Accessed: 12 April 2023).</w:t>
      </w:r>
    </w:p>
    <w:p w:rsidR="00AC2502" w:rsidRPr="00AC2502" w:rsidRDefault="00AC2502" w:rsidP="00AC2502">
      <w:pPr>
        <w:rPr>
          <w:rFonts w:cs="Arial"/>
          <w:sz w:val="20"/>
          <w:szCs w:val="20"/>
          <w:lang w:val="en-US"/>
        </w:rPr>
      </w:pPr>
    </w:p>
    <w:p w:rsidR="00E20180" w:rsidRPr="00AC2502" w:rsidRDefault="004F1E27" w:rsidP="00E20180">
      <w:pPr>
        <w:rPr>
          <w:rFonts w:cs="Arial"/>
          <w:sz w:val="20"/>
          <w:szCs w:val="20"/>
          <w:lang w:val="en-US"/>
        </w:rPr>
      </w:pPr>
      <w:r w:rsidRPr="00AC2502">
        <w:rPr>
          <w:rFonts w:cs="Arial"/>
          <w:sz w:val="20"/>
          <w:szCs w:val="20"/>
          <w:lang w:val="en-US"/>
        </w:rPr>
        <w:t xml:space="preserve">BBC (2020) </w:t>
      </w:r>
      <w:r w:rsidRPr="00AC2502">
        <w:rPr>
          <w:rFonts w:cs="Arial"/>
          <w:i/>
          <w:iCs/>
          <w:sz w:val="20"/>
          <w:szCs w:val="20"/>
          <w:lang w:val="en-US"/>
        </w:rPr>
        <w:t>UK drivers win first round in VW 'dieselgate' case</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rPr>
        <w:t>https://www.bbc.com/news/business-52184229</w:t>
      </w:r>
      <w:r w:rsidRPr="00AC2502">
        <w:rPr>
          <w:rFonts w:cs="Arial"/>
          <w:sz w:val="20"/>
          <w:szCs w:val="20"/>
          <w:lang w:val="en-US"/>
        </w:rPr>
        <w:t>(Accessed: 14 April 2023).</w:t>
      </w:r>
    </w:p>
    <w:p w:rsidR="00E20180" w:rsidRPr="00AC2502" w:rsidRDefault="004F1E27" w:rsidP="00E20180">
      <w:pPr>
        <w:rPr>
          <w:rFonts w:cs="Arial"/>
          <w:sz w:val="20"/>
          <w:szCs w:val="20"/>
          <w:lang w:val="en-US"/>
        </w:rPr>
      </w:pPr>
      <w:r w:rsidRPr="00AC2502">
        <w:rPr>
          <w:rFonts w:cs="Arial"/>
          <w:sz w:val="20"/>
          <w:szCs w:val="20"/>
        </w:rPr>
        <w:t xml:space="preserve">BBC (2022) </w:t>
      </w:r>
      <w:r w:rsidRPr="00AC2502">
        <w:rPr>
          <w:rFonts w:cs="Arial"/>
          <w:i/>
          <w:iCs/>
          <w:sz w:val="20"/>
          <w:szCs w:val="20"/>
        </w:rPr>
        <w:t>Volkswagen to pay out £193m in 'dieselgate' settlement</w:t>
      </w:r>
      <w:r w:rsidRPr="00AC2502">
        <w:rPr>
          <w:rFonts w:cs="Arial"/>
          <w:sz w:val="20"/>
          <w:szCs w:val="20"/>
          <w:lang w:val="en-US"/>
        </w:rPr>
        <w:t>Available at:</w:t>
      </w:r>
      <w:r w:rsidR="00BD4CC9">
        <w:rPr>
          <w:rFonts w:cs="Arial"/>
          <w:sz w:val="20"/>
          <w:szCs w:val="20"/>
          <w:lang w:val="en-US"/>
        </w:rPr>
        <w:t xml:space="preserve"> </w:t>
      </w:r>
      <w:r w:rsidRPr="00AC2502">
        <w:rPr>
          <w:rFonts w:cs="Arial"/>
          <w:sz w:val="20"/>
          <w:szCs w:val="20"/>
        </w:rPr>
        <w:t>https://www.bbc.com/news/business-61581251</w:t>
      </w:r>
      <w:r w:rsidRPr="00AC2502">
        <w:rPr>
          <w:rFonts w:cs="Arial"/>
          <w:sz w:val="20"/>
          <w:szCs w:val="20"/>
          <w:lang w:val="en-US"/>
        </w:rPr>
        <w:t>(Accessed: 14 April 2023).</w:t>
      </w:r>
    </w:p>
    <w:p w:rsidR="00E20180" w:rsidRPr="00AC2502" w:rsidRDefault="004F1E27" w:rsidP="00E20180">
      <w:pPr>
        <w:rPr>
          <w:rFonts w:cs="Arial"/>
          <w:sz w:val="20"/>
          <w:szCs w:val="20"/>
          <w:lang w:val="en-US"/>
        </w:rPr>
      </w:pPr>
      <w:r w:rsidRPr="00AC2502">
        <w:rPr>
          <w:rFonts w:cs="Arial"/>
          <w:sz w:val="20"/>
          <w:szCs w:val="20"/>
          <w:lang w:val="en-US"/>
        </w:rPr>
        <w:t xml:space="preserve">BBC (2023) </w:t>
      </w:r>
      <w:r w:rsidRPr="00AC2502">
        <w:rPr>
          <w:rFonts w:cs="Arial"/>
          <w:i/>
          <w:iCs/>
          <w:sz w:val="20"/>
          <w:szCs w:val="20"/>
          <w:lang w:val="en-US"/>
        </w:rPr>
        <w:t>What is the UK inflation rate and why is the cost of livingrising?</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https://www.bbc.com/news/business-12196322 (Accessed: 14 April 2023).</w:t>
      </w:r>
    </w:p>
    <w:p w:rsidR="00E20180" w:rsidRPr="00AC2502" w:rsidRDefault="004F1E27" w:rsidP="00E20180">
      <w:pPr>
        <w:rPr>
          <w:rFonts w:cs="Arial"/>
          <w:sz w:val="20"/>
          <w:szCs w:val="20"/>
          <w:lang w:val="en-US"/>
        </w:rPr>
      </w:pPr>
      <w:r w:rsidRPr="00AC2502">
        <w:rPr>
          <w:rFonts w:cs="Arial"/>
          <w:sz w:val="20"/>
          <w:szCs w:val="20"/>
          <w:lang w:val="en-US"/>
        </w:rPr>
        <w:t xml:space="preserve">Comparably (2023) </w:t>
      </w:r>
      <w:r w:rsidRPr="00AC2502">
        <w:rPr>
          <w:rFonts w:cs="Arial"/>
          <w:i/>
          <w:iCs/>
          <w:sz w:val="20"/>
          <w:szCs w:val="20"/>
          <w:lang w:val="en-US"/>
        </w:rPr>
        <w:t>Volkswagen Competitors</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https://www.comparably.com/companies/volkswagen/competitors (Accessed: 14 April 2023).</w:t>
      </w:r>
    </w:p>
    <w:p w:rsidR="00E20180" w:rsidRPr="00AC2502" w:rsidRDefault="004F1E27" w:rsidP="00E20180">
      <w:pPr>
        <w:rPr>
          <w:rFonts w:cs="Arial"/>
          <w:sz w:val="20"/>
          <w:szCs w:val="20"/>
          <w:lang w:val="en-US"/>
        </w:rPr>
      </w:pPr>
      <w:r w:rsidRPr="00AC2502">
        <w:rPr>
          <w:rFonts w:cs="Arial"/>
          <w:sz w:val="20"/>
          <w:szCs w:val="20"/>
          <w:lang w:val="en-US"/>
        </w:rPr>
        <w:t xml:space="preserve">Craft (2023) </w:t>
      </w:r>
      <w:hyperlink r:id="rId13" w:history="1">
        <w:r w:rsidRPr="00AC2502">
          <w:rPr>
            <w:rFonts w:cs="Arial"/>
            <w:i/>
            <w:iCs/>
            <w:sz w:val="20"/>
            <w:szCs w:val="20"/>
          </w:rPr>
          <w:t>Volkswagen</w:t>
        </w:r>
      </w:hyperlink>
      <w:r w:rsidRPr="00AC2502">
        <w:rPr>
          <w:rFonts w:cs="Arial"/>
          <w:i/>
          <w:iCs/>
          <w:sz w:val="20"/>
          <w:szCs w:val="20"/>
        </w:rPr>
        <w:t xml:space="preserve"> competitors and similar companies </w:t>
      </w:r>
      <w:r w:rsidRPr="00AC2502">
        <w:rPr>
          <w:rFonts w:cs="Arial"/>
          <w:sz w:val="20"/>
          <w:szCs w:val="20"/>
          <w:lang w:val="en-US"/>
        </w:rPr>
        <w:t>Available at:</w:t>
      </w:r>
      <w:r w:rsidR="00BD4CC9">
        <w:rPr>
          <w:rFonts w:cs="Arial"/>
          <w:sz w:val="20"/>
          <w:szCs w:val="20"/>
          <w:lang w:val="en-US"/>
        </w:rPr>
        <w:t xml:space="preserve"> </w:t>
      </w:r>
      <w:r w:rsidRPr="00AC2502">
        <w:rPr>
          <w:rFonts w:cs="Arial"/>
          <w:sz w:val="20"/>
          <w:szCs w:val="20"/>
          <w:lang w:val="en-US"/>
        </w:rPr>
        <w:t>https://craft.co/volkswagen/competitors (Accessed: 14 April 2023).</w:t>
      </w:r>
    </w:p>
    <w:p w:rsidR="00E20180" w:rsidRPr="00AC2502" w:rsidRDefault="004F1E27" w:rsidP="00E20180">
      <w:pPr>
        <w:rPr>
          <w:rFonts w:cs="Arial"/>
          <w:sz w:val="20"/>
          <w:szCs w:val="20"/>
          <w:lang w:val="en-US"/>
        </w:rPr>
      </w:pPr>
      <w:r w:rsidRPr="00AC2502">
        <w:rPr>
          <w:rFonts w:cs="Arial"/>
          <w:sz w:val="20"/>
          <w:szCs w:val="20"/>
          <w:lang w:val="en-US"/>
        </w:rPr>
        <w:t xml:space="preserve">Deloitte (2023) </w:t>
      </w:r>
      <w:r w:rsidRPr="00AC2502">
        <w:rPr>
          <w:rFonts w:cs="Arial"/>
          <w:i/>
          <w:iCs/>
          <w:sz w:val="20"/>
          <w:szCs w:val="20"/>
          <w:lang w:val="en-US"/>
        </w:rPr>
        <w:t>How consumers are embracing sustainability</w:t>
      </w:r>
      <w:r w:rsidRPr="00AC2502">
        <w:rPr>
          <w:rFonts w:cs="Arial"/>
          <w:sz w:val="20"/>
          <w:szCs w:val="20"/>
          <w:lang w:val="en-US"/>
        </w:rPr>
        <w:t xml:space="preserve"> Available at: https://www2.deloitte.com/uk/en/pages/consumer-business/articles/sustainable-consumer.html (Accessed: 14 April 2023).</w:t>
      </w:r>
    </w:p>
    <w:p w:rsidR="00E20180" w:rsidRPr="00AC2502" w:rsidRDefault="005110D6" w:rsidP="00E20180">
      <w:pPr>
        <w:rPr>
          <w:rFonts w:cs="Arial"/>
          <w:sz w:val="20"/>
          <w:szCs w:val="20"/>
        </w:rPr>
      </w:pPr>
      <w:r w:rsidRPr="00AC2502">
        <w:rPr>
          <w:rFonts w:cs="Arial"/>
          <w:sz w:val="20"/>
          <w:szCs w:val="20"/>
        </w:rPr>
        <w:lastRenderedPageBreak/>
        <w:t>D</w:t>
      </w:r>
      <w:r w:rsidR="004F1E27" w:rsidRPr="00AC2502">
        <w:rPr>
          <w:rFonts w:cs="Arial"/>
          <w:sz w:val="20"/>
          <w:szCs w:val="20"/>
        </w:rPr>
        <w:t xml:space="preserve">esignweek, 2023 </w:t>
      </w:r>
      <w:r w:rsidR="004F1E27" w:rsidRPr="00AC2502">
        <w:rPr>
          <w:rFonts w:cs="Arial"/>
          <w:i/>
          <w:sz w:val="20"/>
          <w:szCs w:val="20"/>
        </w:rPr>
        <w:t>Food for thought: could cars of the future be made from eggshells?</w:t>
      </w:r>
      <w:r w:rsidR="00BD4CC9">
        <w:rPr>
          <w:rFonts w:cs="Arial"/>
          <w:i/>
          <w:sz w:val="20"/>
          <w:szCs w:val="20"/>
        </w:rPr>
        <w:t xml:space="preserve"> </w:t>
      </w:r>
      <w:r w:rsidR="004F1E27" w:rsidRPr="00AC2502">
        <w:rPr>
          <w:rFonts w:cs="Arial"/>
          <w:sz w:val="20"/>
          <w:szCs w:val="20"/>
        </w:rPr>
        <w:t>Available at:</w:t>
      </w:r>
      <w:r w:rsidR="00BD4CC9">
        <w:rPr>
          <w:rFonts w:cs="Arial"/>
          <w:sz w:val="20"/>
          <w:szCs w:val="20"/>
        </w:rPr>
        <w:t xml:space="preserve"> </w:t>
      </w:r>
      <w:r w:rsidR="004F1E27" w:rsidRPr="00AC2502">
        <w:rPr>
          <w:rFonts w:cs="Arial"/>
          <w:sz w:val="20"/>
          <w:szCs w:val="20"/>
        </w:rPr>
        <w:t>https://www.designweek.co.uk/issues/13-17-february-2023/cars-made-from-eggshells-callum-designs/(Accessed: 13 April 2023).</w:t>
      </w:r>
    </w:p>
    <w:p w:rsidR="00E20180" w:rsidRPr="00AC2502" w:rsidRDefault="004F1E27" w:rsidP="00E20180">
      <w:pPr>
        <w:rPr>
          <w:rFonts w:cs="Arial"/>
          <w:sz w:val="20"/>
          <w:szCs w:val="20"/>
          <w:shd w:val="clear" w:color="auto" w:fill="FFFFFF"/>
        </w:rPr>
      </w:pPr>
      <w:r w:rsidRPr="00AC2502">
        <w:rPr>
          <w:rFonts w:cs="Arial"/>
          <w:sz w:val="20"/>
          <w:szCs w:val="20"/>
          <w:shd w:val="clear" w:color="auto" w:fill="FFFFFF"/>
        </w:rPr>
        <w:t>Dura, C. (2019) The Volkswagen Emissions Scandal–Facts, Figures and Effects. </w:t>
      </w:r>
      <w:r w:rsidRPr="00AC2502">
        <w:rPr>
          <w:rFonts w:cs="Arial"/>
          <w:i/>
          <w:iCs/>
          <w:sz w:val="20"/>
          <w:szCs w:val="20"/>
          <w:shd w:val="clear" w:color="auto" w:fill="FFFFFF"/>
        </w:rPr>
        <w:t>Annals of the University of Petroşani</w:t>
      </w:r>
      <w:r w:rsidRPr="00AC2502">
        <w:rPr>
          <w:rFonts w:cs="Arial"/>
          <w:sz w:val="20"/>
          <w:szCs w:val="20"/>
          <w:shd w:val="clear" w:color="auto" w:fill="FFFFFF"/>
        </w:rPr>
        <w:t>, </w:t>
      </w:r>
      <w:r w:rsidRPr="00AC2502">
        <w:rPr>
          <w:rFonts w:cs="Arial"/>
          <w:i/>
          <w:iCs/>
          <w:sz w:val="20"/>
          <w:szCs w:val="20"/>
          <w:shd w:val="clear" w:color="auto" w:fill="FFFFFF"/>
        </w:rPr>
        <w:t>21</w:t>
      </w:r>
      <w:r w:rsidRPr="00AC2502">
        <w:rPr>
          <w:rFonts w:cs="Arial"/>
          <w:sz w:val="20"/>
          <w:szCs w:val="20"/>
          <w:shd w:val="clear" w:color="auto" w:fill="FFFFFF"/>
        </w:rPr>
        <w:t>, pp.35-48.</w:t>
      </w:r>
    </w:p>
    <w:p w:rsidR="00E20180" w:rsidRPr="00AC2502" w:rsidRDefault="004F1E27" w:rsidP="00E20180">
      <w:pPr>
        <w:rPr>
          <w:rFonts w:cs="Arial"/>
          <w:sz w:val="20"/>
          <w:szCs w:val="20"/>
          <w:lang w:val="en-US"/>
        </w:rPr>
      </w:pPr>
      <w:r w:rsidRPr="00AC2502">
        <w:rPr>
          <w:rFonts w:cs="Arial"/>
          <w:sz w:val="20"/>
          <w:szCs w:val="20"/>
          <w:lang w:val="en-US"/>
        </w:rPr>
        <w:t xml:space="preserve">Field (2023) </w:t>
      </w:r>
      <w:r w:rsidRPr="00AC2502">
        <w:rPr>
          <w:rFonts w:cs="Arial"/>
          <w:i/>
          <w:iCs/>
          <w:sz w:val="20"/>
          <w:szCs w:val="20"/>
          <w:lang w:val="en-US"/>
        </w:rPr>
        <w:t>List Of Environmental Laws</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http://www.field.org.uk/list-of-e</w:t>
      </w:r>
      <w:r w:rsidR="00BD4CC9">
        <w:rPr>
          <w:rFonts w:cs="Arial"/>
          <w:sz w:val="20"/>
          <w:szCs w:val="20"/>
          <w:lang w:val="en-US"/>
        </w:rPr>
        <w:t>nvironmental-laws/ (Accessed: 15</w:t>
      </w:r>
      <w:r w:rsidRPr="00AC2502">
        <w:rPr>
          <w:rFonts w:cs="Arial"/>
          <w:sz w:val="20"/>
          <w:szCs w:val="20"/>
          <w:lang w:val="en-US"/>
        </w:rPr>
        <w:t xml:space="preserve"> April 2023).</w:t>
      </w:r>
    </w:p>
    <w:p w:rsidR="00E20180" w:rsidRPr="00AC2502" w:rsidRDefault="004F1E27" w:rsidP="00E20180">
      <w:pPr>
        <w:rPr>
          <w:rFonts w:cs="Arial"/>
          <w:sz w:val="20"/>
          <w:szCs w:val="20"/>
          <w:lang w:val="en-US"/>
        </w:rPr>
      </w:pPr>
      <w:r w:rsidRPr="00AC2502">
        <w:rPr>
          <w:rFonts w:cs="Arial"/>
          <w:sz w:val="20"/>
          <w:szCs w:val="20"/>
          <w:lang w:val="en-US"/>
        </w:rPr>
        <w:t xml:space="preserve">GOV.UK (2023) </w:t>
      </w:r>
      <w:r w:rsidRPr="00AC2502">
        <w:rPr>
          <w:rFonts w:cs="Arial"/>
          <w:i/>
          <w:iCs/>
          <w:sz w:val="20"/>
          <w:szCs w:val="20"/>
          <w:lang w:val="en-US"/>
        </w:rPr>
        <w:t>Equality Act 2010: guidance</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https://www.gov.uk/guidance/equality-act-2010-guidance#:~:text=Print%20this%20page-,Overview,strengthening%20protection%20in%20</w:t>
      </w:r>
      <w:r w:rsidR="00BD4CC9">
        <w:rPr>
          <w:rFonts w:cs="Arial"/>
          <w:sz w:val="20"/>
          <w:szCs w:val="20"/>
          <w:lang w:val="en-US"/>
        </w:rPr>
        <w:t>some%20situations. (Accessed: 15</w:t>
      </w:r>
      <w:r w:rsidRPr="00AC2502">
        <w:rPr>
          <w:rFonts w:cs="Arial"/>
          <w:sz w:val="20"/>
          <w:szCs w:val="20"/>
          <w:lang w:val="en-US"/>
        </w:rPr>
        <w:t xml:space="preserve"> April 2023).</w:t>
      </w:r>
    </w:p>
    <w:p w:rsidR="00E20180" w:rsidRPr="00AC2502" w:rsidRDefault="004F1E27" w:rsidP="00E20180">
      <w:pPr>
        <w:rPr>
          <w:rFonts w:cs="Arial"/>
          <w:sz w:val="20"/>
          <w:szCs w:val="20"/>
          <w:lang w:val="en-US"/>
        </w:rPr>
      </w:pPr>
      <w:r w:rsidRPr="00AC2502">
        <w:rPr>
          <w:rFonts w:cs="Arial"/>
          <w:sz w:val="20"/>
          <w:szCs w:val="20"/>
          <w:lang w:val="en-US"/>
        </w:rPr>
        <w:t xml:space="preserve">Green Car Guide (2023) </w:t>
      </w:r>
      <w:r w:rsidRPr="00AC2502">
        <w:rPr>
          <w:rFonts w:cs="Arial"/>
          <w:i/>
          <w:iCs/>
          <w:sz w:val="20"/>
          <w:szCs w:val="20"/>
          <w:lang w:val="en-US"/>
        </w:rPr>
        <w:t>Green Car Technologies Explained</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https://www.greencarguide.co.uk/features/green-car-techn</w:t>
      </w:r>
      <w:r w:rsidR="00BD4CC9">
        <w:rPr>
          <w:rFonts w:cs="Arial"/>
          <w:sz w:val="20"/>
          <w:szCs w:val="20"/>
          <w:lang w:val="en-US"/>
        </w:rPr>
        <w:t>ologies-explained/ (Accessed: 15</w:t>
      </w:r>
      <w:r w:rsidRPr="00AC2502">
        <w:rPr>
          <w:rFonts w:cs="Arial"/>
          <w:sz w:val="20"/>
          <w:szCs w:val="20"/>
          <w:lang w:val="en-US"/>
        </w:rPr>
        <w:t xml:space="preserve"> April 2023).</w:t>
      </w:r>
    </w:p>
    <w:p w:rsidR="00E20180" w:rsidRPr="00AC2502" w:rsidRDefault="004F1E27" w:rsidP="00E20180">
      <w:pPr>
        <w:rPr>
          <w:rFonts w:cs="Arial"/>
          <w:sz w:val="20"/>
          <w:szCs w:val="20"/>
          <w:lang w:val="en-US"/>
        </w:rPr>
      </w:pPr>
      <w:r w:rsidRPr="00AC2502">
        <w:rPr>
          <w:rFonts w:cs="Arial"/>
          <w:sz w:val="20"/>
          <w:szCs w:val="20"/>
          <w:lang w:val="en-US"/>
        </w:rPr>
        <w:t xml:space="preserve">Indeed (2022) </w:t>
      </w:r>
      <w:r w:rsidRPr="00AC2502">
        <w:rPr>
          <w:rFonts w:cs="Arial"/>
          <w:i/>
          <w:iCs/>
          <w:sz w:val="20"/>
          <w:szCs w:val="20"/>
          <w:lang w:val="en-US"/>
        </w:rPr>
        <w:t xml:space="preserve">What is business transparency and how can you promote it? </w:t>
      </w:r>
      <w:r w:rsidRPr="00AC2502">
        <w:rPr>
          <w:rFonts w:cs="Arial"/>
          <w:sz w:val="20"/>
          <w:szCs w:val="20"/>
          <w:lang w:val="en-US"/>
        </w:rPr>
        <w:t>Available at:</w:t>
      </w:r>
      <w:r w:rsidR="00BD4CC9">
        <w:rPr>
          <w:rFonts w:cs="Arial"/>
          <w:sz w:val="20"/>
          <w:szCs w:val="20"/>
          <w:lang w:val="en-US"/>
        </w:rPr>
        <w:t xml:space="preserve"> </w:t>
      </w:r>
      <w:r w:rsidRPr="00AC2502">
        <w:rPr>
          <w:rFonts w:cs="Arial"/>
          <w:sz w:val="20"/>
          <w:szCs w:val="20"/>
          <w:lang w:val="en-US"/>
        </w:rPr>
        <w:t>https://uk.indeed.com/career-advice/career-development/business-transparency (Accessed: 14 April 2023).</w:t>
      </w:r>
    </w:p>
    <w:p w:rsidR="00E20180" w:rsidRPr="00AC2502" w:rsidRDefault="004F1E27" w:rsidP="00E20180">
      <w:pPr>
        <w:rPr>
          <w:rFonts w:cs="Arial"/>
          <w:color w:val="222222"/>
          <w:sz w:val="20"/>
          <w:szCs w:val="20"/>
          <w:shd w:val="clear" w:color="auto" w:fill="FFFFFF"/>
        </w:rPr>
      </w:pPr>
      <w:r w:rsidRPr="00AC2502">
        <w:rPr>
          <w:rFonts w:cs="Arial"/>
          <w:color w:val="222222"/>
          <w:sz w:val="20"/>
          <w:szCs w:val="20"/>
          <w:shd w:val="clear" w:color="auto" w:fill="FFFFFF"/>
        </w:rPr>
        <w:t>Jung, J.C. and Sharon, E. (2019) The Volkswagen emissions scandal and its aftermath. </w:t>
      </w:r>
      <w:r w:rsidRPr="00AC2502">
        <w:rPr>
          <w:rFonts w:cs="Arial"/>
          <w:i/>
          <w:iCs/>
          <w:color w:val="222222"/>
          <w:sz w:val="20"/>
          <w:szCs w:val="20"/>
          <w:shd w:val="clear" w:color="auto" w:fill="FFFFFF"/>
        </w:rPr>
        <w:t>Global business and organizational excellence</w:t>
      </w:r>
      <w:r w:rsidRPr="00AC2502">
        <w:rPr>
          <w:rFonts w:cs="Arial"/>
          <w:color w:val="222222"/>
          <w:sz w:val="20"/>
          <w:szCs w:val="20"/>
          <w:shd w:val="clear" w:color="auto" w:fill="FFFFFF"/>
        </w:rPr>
        <w:t>, </w:t>
      </w:r>
      <w:r w:rsidRPr="00AC2502">
        <w:rPr>
          <w:rFonts w:cs="Arial"/>
          <w:i/>
          <w:iCs/>
          <w:color w:val="222222"/>
          <w:sz w:val="20"/>
          <w:szCs w:val="20"/>
          <w:shd w:val="clear" w:color="auto" w:fill="FFFFFF"/>
        </w:rPr>
        <w:t>38</w:t>
      </w:r>
      <w:r w:rsidRPr="00AC2502">
        <w:rPr>
          <w:rFonts w:cs="Arial"/>
          <w:color w:val="222222"/>
          <w:sz w:val="20"/>
          <w:szCs w:val="20"/>
          <w:shd w:val="clear" w:color="auto" w:fill="FFFFFF"/>
        </w:rPr>
        <w:t>(4), pp.6-15.</w:t>
      </w:r>
    </w:p>
    <w:p w:rsidR="00E20180" w:rsidRPr="00AC2502" w:rsidRDefault="004F1E27" w:rsidP="00E20180">
      <w:pPr>
        <w:rPr>
          <w:rFonts w:cs="Arial"/>
          <w:sz w:val="20"/>
          <w:szCs w:val="20"/>
          <w:lang w:val="en-US"/>
        </w:rPr>
      </w:pPr>
      <w:r w:rsidRPr="00AC2502">
        <w:rPr>
          <w:rFonts w:cs="Arial"/>
          <w:sz w:val="20"/>
          <w:szCs w:val="20"/>
          <w:shd w:val="clear" w:color="auto" w:fill="FFFFFF"/>
        </w:rPr>
        <w:t>Miethlich, B. and Oldenburg, A.G. (2019) The employment of persons with disabilities as a strategic asset: A resource-based-view using the value-rarity-imitability-organization (VRIO) framework. </w:t>
      </w:r>
      <w:r w:rsidRPr="00AC2502">
        <w:rPr>
          <w:rFonts w:cs="Arial"/>
          <w:i/>
          <w:iCs/>
          <w:sz w:val="20"/>
          <w:szCs w:val="20"/>
          <w:shd w:val="clear" w:color="auto" w:fill="FFFFFF"/>
        </w:rPr>
        <w:t>Journal of Eastern Europe Research in Business and Economics</w:t>
      </w:r>
      <w:r w:rsidRPr="00AC2502">
        <w:rPr>
          <w:rFonts w:cs="Arial"/>
          <w:sz w:val="20"/>
          <w:szCs w:val="20"/>
          <w:shd w:val="clear" w:color="auto" w:fill="FFFFFF"/>
        </w:rPr>
        <w:t>, </w:t>
      </w:r>
      <w:r w:rsidRPr="00AC2502">
        <w:rPr>
          <w:rFonts w:cs="Arial"/>
          <w:i/>
          <w:iCs/>
          <w:sz w:val="20"/>
          <w:szCs w:val="20"/>
          <w:shd w:val="clear" w:color="auto" w:fill="FFFFFF"/>
        </w:rPr>
        <w:t>1</w:t>
      </w:r>
      <w:r w:rsidRPr="00AC2502">
        <w:rPr>
          <w:rFonts w:cs="Arial"/>
          <w:sz w:val="20"/>
          <w:szCs w:val="20"/>
          <w:shd w:val="clear" w:color="auto" w:fill="FFFFFF"/>
        </w:rPr>
        <w:t>, pp.1-13.</w:t>
      </w:r>
    </w:p>
    <w:p w:rsidR="00E20180" w:rsidRPr="00AC2502" w:rsidRDefault="004F1E27" w:rsidP="00E20180">
      <w:pPr>
        <w:rPr>
          <w:rFonts w:cs="Arial"/>
          <w:sz w:val="20"/>
          <w:szCs w:val="20"/>
          <w:lang w:val="en-US"/>
        </w:rPr>
      </w:pPr>
      <w:r w:rsidRPr="00AC2502">
        <w:rPr>
          <w:rFonts w:cs="Arial"/>
          <w:sz w:val="20"/>
          <w:szCs w:val="20"/>
          <w:lang w:val="en-US"/>
        </w:rPr>
        <w:t xml:space="preserve">Oak, S. (2021) </w:t>
      </w:r>
      <w:r w:rsidRPr="00AC2502">
        <w:rPr>
          <w:rFonts w:cs="Arial"/>
          <w:i/>
          <w:iCs/>
          <w:sz w:val="20"/>
          <w:szCs w:val="20"/>
          <w:lang w:val="en-US"/>
        </w:rPr>
        <w:t xml:space="preserve">The importance of Volkswagen Group UK’s internal diversity groups and how having them could attract diverse women to the sector. </w:t>
      </w:r>
      <w:r w:rsidRPr="00AC2502">
        <w:rPr>
          <w:rFonts w:cs="Arial"/>
          <w:sz w:val="20"/>
          <w:szCs w:val="20"/>
          <w:lang w:val="en-US"/>
        </w:rPr>
        <w:t>Available at:</w:t>
      </w:r>
      <w:r w:rsidR="00BD4CC9">
        <w:rPr>
          <w:rFonts w:cs="Arial"/>
          <w:sz w:val="20"/>
          <w:szCs w:val="20"/>
          <w:lang w:val="en-US"/>
        </w:rPr>
        <w:t xml:space="preserve"> </w:t>
      </w:r>
      <w:r w:rsidRPr="00AC2502">
        <w:rPr>
          <w:rFonts w:cs="Arial"/>
          <w:sz w:val="20"/>
          <w:szCs w:val="20"/>
          <w:lang w:val="en-US"/>
        </w:rPr>
        <w:t>https://www.automotive30club.co.uk/inspiring-automotive-women/the-importance-of-volkswagen-group-uks-internal-diversity-groups-and-how-having-them-could-attract-diverse-w</w:t>
      </w:r>
      <w:r w:rsidR="00BD4CC9">
        <w:rPr>
          <w:rFonts w:cs="Arial"/>
          <w:sz w:val="20"/>
          <w:szCs w:val="20"/>
          <w:lang w:val="en-US"/>
        </w:rPr>
        <w:t>omen-to-the-sector (Accessed: 18</w:t>
      </w:r>
      <w:r w:rsidRPr="00AC2502">
        <w:rPr>
          <w:rFonts w:cs="Arial"/>
          <w:sz w:val="20"/>
          <w:szCs w:val="20"/>
          <w:lang w:val="en-US"/>
        </w:rPr>
        <w:t xml:space="preserve"> April 2023).</w:t>
      </w:r>
    </w:p>
    <w:p w:rsidR="00E20180" w:rsidRPr="00AC2502" w:rsidRDefault="004F1E27" w:rsidP="00E20180">
      <w:pPr>
        <w:rPr>
          <w:rFonts w:cs="Arial"/>
          <w:color w:val="222222"/>
          <w:sz w:val="20"/>
          <w:szCs w:val="20"/>
          <w:shd w:val="clear" w:color="auto" w:fill="FFFFFF"/>
        </w:rPr>
      </w:pPr>
      <w:r w:rsidRPr="00AC2502">
        <w:rPr>
          <w:rFonts w:cs="Arial"/>
          <w:color w:val="222222"/>
          <w:sz w:val="20"/>
          <w:szCs w:val="20"/>
          <w:shd w:val="clear" w:color="auto" w:fill="FFFFFF"/>
        </w:rPr>
        <w:lastRenderedPageBreak/>
        <w:t>Odugu, R.D., Duttagupta, A., Verma, S. and Kumar, T. (2022). How Volkswagen Used Marketing to Regain Its Brand Image After the Cheating Emission Scandal: A Case Study. </w:t>
      </w:r>
      <w:r w:rsidRPr="00AC2502">
        <w:rPr>
          <w:rFonts w:cs="Arial"/>
          <w:i/>
          <w:iCs/>
          <w:color w:val="222222"/>
          <w:sz w:val="20"/>
          <w:szCs w:val="20"/>
          <w:shd w:val="clear" w:color="auto" w:fill="FFFFFF"/>
        </w:rPr>
        <w:t>ECS Transactions</w:t>
      </w:r>
      <w:r w:rsidRPr="00AC2502">
        <w:rPr>
          <w:rFonts w:cs="Arial"/>
          <w:color w:val="222222"/>
          <w:sz w:val="20"/>
          <w:szCs w:val="20"/>
          <w:shd w:val="clear" w:color="auto" w:fill="FFFFFF"/>
        </w:rPr>
        <w:t>, </w:t>
      </w:r>
      <w:r w:rsidRPr="00AC2502">
        <w:rPr>
          <w:rFonts w:cs="Arial"/>
          <w:i/>
          <w:iCs/>
          <w:color w:val="222222"/>
          <w:sz w:val="20"/>
          <w:szCs w:val="20"/>
          <w:shd w:val="clear" w:color="auto" w:fill="FFFFFF"/>
        </w:rPr>
        <w:t>107</w:t>
      </w:r>
      <w:r w:rsidRPr="00AC2502">
        <w:rPr>
          <w:rFonts w:cs="Arial"/>
          <w:color w:val="222222"/>
          <w:sz w:val="20"/>
          <w:szCs w:val="20"/>
          <w:shd w:val="clear" w:color="auto" w:fill="FFFFFF"/>
        </w:rPr>
        <w:t>(1), p.12985.</w:t>
      </w:r>
    </w:p>
    <w:p w:rsidR="00E20180" w:rsidRPr="00AC2502" w:rsidRDefault="004F1E27" w:rsidP="00E20180">
      <w:pPr>
        <w:rPr>
          <w:rFonts w:cs="Arial"/>
          <w:sz w:val="20"/>
          <w:szCs w:val="20"/>
          <w:shd w:val="clear" w:color="auto" w:fill="FFFFFF"/>
        </w:rPr>
      </w:pPr>
      <w:r w:rsidRPr="00AC2502">
        <w:rPr>
          <w:rFonts w:cs="Arial"/>
          <w:sz w:val="20"/>
          <w:szCs w:val="20"/>
          <w:shd w:val="clear" w:color="auto" w:fill="FFFFFF"/>
        </w:rPr>
        <w:t>Prieto</w:t>
      </w:r>
      <w:r w:rsidRPr="00AC2502">
        <w:rPr>
          <w:rFonts w:ascii="Cambria Math" w:hAnsi="Cambria Math" w:cs="Arial"/>
          <w:sz w:val="20"/>
          <w:szCs w:val="20"/>
          <w:shd w:val="clear" w:color="auto" w:fill="FFFFFF"/>
        </w:rPr>
        <w:t>‐</w:t>
      </w:r>
      <w:r w:rsidRPr="00AC2502">
        <w:rPr>
          <w:rFonts w:cs="Arial"/>
          <w:sz w:val="20"/>
          <w:szCs w:val="20"/>
          <w:shd w:val="clear" w:color="auto" w:fill="FFFFFF"/>
        </w:rPr>
        <w:t>Sandoval, V., Jaca, C., Santos, J., Baumgartner, R.J. and Ormazabal, M. (2019) Key strategies, resources, and capabilities for implementing circular economy in industrial small and medium enterprises. </w:t>
      </w:r>
      <w:r w:rsidRPr="00AC2502">
        <w:rPr>
          <w:rFonts w:cs="Arial"/>
          <w:i/>
          <w:iCs/>
          <w:sz w:val="20"/>
          <w:szCs w:val="20"/>
          <w:shd w:val="clear" w:color="auto" w:fill="FFFFFF"/>
        </w:rPr>
        <w:t>Corporate Social Responsibility and Environmental Management</w:t>
      </w:r>
      <w:r w:rsidRPr="00AC2502">
        <w:rPr>
          <w:rFonts w:cs="Arial"/>
          <w:sz w:val="20"/>
          <w:szCs w:val="20"/>
          <w:shd w:val="clear" w:color="auto" w:fill="FFFFFF"/>
        </w:rPr>
        <w:t>, </w:t>
      </w:r>
      <w:r w:rsidRPr="00AC2502">
        <w:rPr>
          <w:rFonts w:cs="Arial"/>
          <w:i/>
          <w:iCs/>
          <w:sz w:val="20"/>
          <w:szCs w:val="20"/>
          <w:shd w:val="clear" w:color="auto" w:fill="FFFFFF"/>
        </w:rPr>
        <w:t>26</w:t>
      </w:r>
      <w:r w:rsidRPr="00AC2502">
        <w:rPr>
          <w:rFonts w:cs="Arial"/>
          <w:sz w:val="20"/>
          <w:szCs w:val="20"/>
          <w:shd w:val="clear" w:color="auto" w:fill="FFFFFF"/>
        </w:rPr>
        <w:t>(6), pp.1473-1484.</w:t>
      </w:r>
    </w:p>
    <w:p w:rsidR="00E20180" w:rsidRPr="00AC2502" w:rsidRDefault="004F1E27" w:rsidP="00E20180">
      <w:pPr>
        <w:rPr>
          <w:rFonts w:cs="Arial"/>
          <w:sz w:val="20"/>
          <w:szCs w:val="20"/>
          <w:shd w:val="clear" w:color="auto" w:fill="FFFFFF"/>
        </w:rPr>
      </w:pPr>
      <w:r w:rsidRPr="00AC2502">
        <w:rPr>
          <w:rFonts w:cs="Arial"/>
          <w:sz w:val="20"/>
          <w:szCs w:val="20"/>
          <w:shd w:val="clear" w:color="auto" w:fill="FFFFFF"/>
        </w:rPr>
        <w:t>Purvis, B., Mao, Y. and Robinson, D. (2019) Three pillars of sustainability: in search of conceptual origins. </w:t>
      </w:r>
      <w:r w:rsidRPr="00AC2502">
        <w:rPr>
          <w:rFonts w:cs="Arial"/>
          <w:i/>
          <w:iCs/>
          <w:sz w:val="20"/>
          <w:szCs w:val="20"/>
          <w:shd w:val="clear" w:color="auto" w:fill="FFFFFF"/>
        </w:rPr>
        <w:t>Sustainability science</w:t>
      </w:r>
      <w:r w:rsidRPr="00AC2502">
        <w:rPr>
          <w:rFonts w:cs="Arial"/>
          <w:sz w:val="20"/>
          <w:szCs w:val="20"/>
          <w:shd w:val="clear" w:color="auto" w:fill="FFFFFF"/>
        </w:rPr>
        <w:t>, </w:t>
      </w:r>
      <w:r w:rsidRPr="00AC2502">
        <w:rPr>
          <w:rFonts w:cs="Arial"/>
          <w:i/>
          <w:iCs/>
          <w:sz w:val="20"/>
          <w:szCs w:val="20"/>
          <w:shd w:val="clear" w:color="auto" w:fill="FFFFFF"/>
        </w:rPr>
        <w:t>14</w:t>
      </w:r>
      <w:r w:rsidRPr="00AC2502">
        <w:rPr>
          <w:rFonts w:cs="Arial"/>
          <w:sz w:val="20"/>
          <w:szCs w:val="20"/>
          <w:shd w:val="clear" w:color="auto" w:fill="FFFFFF"/>
        </w:rPr>
        <w:t>, pp.681-695.</w:t>
      </w:r>
    </w:p>
    <w:p w:rsidR="00E20180" w:rsidRPr="00AC2502" w:rsidRDefault="004F1E27" w:rsidP="00E20180">
      <w:pPr>
        <w:rPr>
          <w:rFonts w:cs="Arial"/>
          <w:sz w:val="20"/>
          <w:szCs w:val="20"/>
          <w:lang w:val="en-US"/>
        </w:rPr>
      </w:pPr>
      <w:r w:rsidRPr="00AC2502">
        <w:rPr>
          <w:rFonts w:cs="Arial"/>
          <w:sz w:val="20"/>
          <w:szCs w:val="20"/>
          <w:lang w:val="en-US"/>
        </w:rPr>
        <w:t>Rowsell, J. (2022)</w:t>
      </w:r>
      <w:r w:rsidRPr="00AC2502">
        <w:rPr>
          <w:rFonts w:cs="Arial"/>
          <w:i/>
          <w:iCs/>
          <w:sz w:val="20"/>
          <w:szCs w:val="20"/>
          <w:lang w:val="en-US"/>
        </w:rPr>
        <w:t>Supply chain challenges now 'the rule' for Volkswagen</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https://www.cips.org/supply-management/news/2022/october/supply-chain-challenges-now-the-ru</w:t>
      </w:r>
      <w:r w:rsidR="00BD4CC9">
        <w:rPr>
          <w:rFonts w:cs="Arial"/>
          <w:sz w:val="20"/>
          <w:szCs w:val="20"/>
          <w:lang w:val="en-US"/>
        </w:rPr>
        <w:t>le-for-volkswagen/ (Accessed: 18</w:t>
      </w:r>
      <w:r w:rsidRPr="00AC2502">
        <w:rPr>
          <w:rFonts w:cs="Arial"/>
          <w:sz w:val="20"/>
          <w:szCs w:val="20"/>
          <w:lang w:val="en-US"/>
        </w:rPr>
        <w:t xml:space="preserve"> April 2023).</w:t>
      </w:r>
    </w:p>
    <w:p w:rsidR="00E20180" w:rsidRPr="00AC2502" w:rsidRDefault="004F1E27" w:rsidP="00E20180">
      <w:pPr>
        <w:rPr>
          <w:rFonts w:cs="Arial"/>
          <w:sz w:val="20"/>
          <w:szCs w:val="20"/>
        </w:rPr>
      </w:pPr>
      <w:r w:rsidRPr="00AC2502">
        <w:rPr>
          <w:rFonts w:cs="Arial"/>
          <w:sz w:val="20"/>
          <w:szCs w:val="20"/>
          <w:lang w:val="en-US"/>
        </w:rPr>
        <w:t xml:space="preserve">smmt (2020) </w:t>
      </w:r>
      <w:r w:rsidRPr="00AC2502">
        <w:rPr>
          <w:rFonts w:cs="Arial"/>
          <w:i/>
          <w:sz w:val="20"/>
          <w:szCs w:val="20"/>
        </w:rPr>
        <w:t>UK new car market posts seventh straight month of growth</w:t>
      </w:r>
      <w:r w:rsidR="00BD4CC9">
        <w:rPr>
          <w:rFonts w:cs="Arial"/>
          <w:i/>
          <w:sz w:val="20"/>
          <w:szCs w:val="20"/>
        </w:rPr>
        <w:t xml:space="preserve"> </w:t>
      </w:r>
      <w:r w:rsidRPr="00AC2502">
        <w:rPr>
          <w:rFonts w:cs="Arial"/>
          <w:sz w:val="20"/>
          <w:szCs w:val="20"/>
        </w:rPr>
        <w:t>Available at:</w:t>
      </w:r>
      <w:r w:rsidR="00BD4CC9">
        <w:rPr>
          <w:rFonts w:cs="Arial"/>
          <w:sz w:val="20"/>
          <w:szCs w:val="20"/>
        </w:rPr>
        <w:t xml:space="preserve"> </w:t>
      </w:r>
      <w:r w:rsidRPr="00AC2502">
        <w:rPr>
          <w:rFonts w:cs="Arial"/>
          <w:sz w:val="20"/>
          <w:szCs w:val="20"/>
          <w:lang w:val="en-US"/>
        </w:rPr>
        <w:t xml:space="preserve">https://www.smmt.co.uk/2023/03/uk-new-car-market-posts-seventh-straight-month-of-growth/#:~:text=Britain’s%20new%20car%20market%20rises,almost%20a%20quarter%20market%20share. </w:t>
      </w:r>
      <w:r w:rsidRPr="00AC2502">
        <w:rPr>
          <w:rFonts w:cs="Arial"/>
          <w:sz w:val="20"/>
          <w:szCs w:val="20"/>
        </w:rPr>
        <w:t>(Accessed: 13 April 2023).</w:t>
      </w:r>
    </w:p>
    <w:p w:rsidR="00E20180" w:rsidRPr="00AC2502" w:rsidRDefault="004F1E27" w:rsidP="00E20180">
      <w:pPr>
        <w:rPr>
          <w:rFonts w:cs="Arial"/>
          <w:sz w:val="20"/>
          <w:szCs w:val="20"/>
        </w:rPr>
      </w:pPr>
      <w:r w:rsidRPr="00AC2502">
        <w:rPr>
          <w:rFonts w:cs="Arial"/>
          <w:sz w:val="20"/>
          <w:szCs w:val="20"/>
          <w:lang w:val="en-US"/>
        </w:rPr>
        <w:t xml:space="preserve">Statista (2023) </w:t>
      </w:r>
      <w:r w:rsidRPr="00AC2502">
        <w:rPr>
          <w:rFonts w:cs="Arial"/>
          <w:i/>
          <w:sz w:val="20"/>
          <w:szCs w:val="20"/>
        </w:rPr>
        <w:t xml:space="preserve">Best-selling passenger car worldwide in 2022 </w:t>
      </w:r>
      <w:r w:rsidRPr="00AC2502">
        <w:rPr>
          <w:rFonts w:cs="Arial"/>
          <w:sz w:val="20"/>
          <w:szCs w:val="20"/>
        </w:rPr>
        <w:t>Available at:</w:t>
      </w:r>
      <w:r w:rsidR="00BD4CC9">
        <w:rPr>
          <w:rFonts w:cs="Arial"/>
          <w:sz w:val="20"/>
          <w:szCs w:val="20"/>
        </w:rPr>
        <w:t xml:space="preserve"> </w:t>
      </w:r>
      <w:r w:rsidRPr="00AC2502">
        <w:rPr>
          <w:rFonts w:cs="Arial"/>
          <w:sz w:val="20"/>
          <w:szCs w:val="20"/>
        </w:rPr>
        <w:t>https://www.statista.com/statistics/239229/most-sold-car-models-worldwide/#:~:text=Car%20shoppers%20purchased%20more%20than,within%20the%20global%20automotive%20sector.(Accessed: 13 April 2023).</w:t>
      </w:r>
    </w:p>
    <w:p w:rsidR="00E20180" w:rsidRPr="00AC2502" w:rsidRDefault="004F1E27" w:rsidP="00E20180">
      <w:pPr>
        <w:rPr>
          <w:rFonts w:cs="Arial"/>
          <w:sz w:val="20"/>
          <w:szCs w:val="20"/>
          <w:lang w:val="en-US"/>
        </w:rPr>
      </w:pPr>
      <w:r w:rsidRPr="00AC2502">
        <w:rPr>
          <w:rFonts w:cs="Arial"/>
          <w:sz w:val="20"/>
          <w:szCs w:val="20"/>
          <w:lang w:val="en-US"/>
        </w:rPr>
        <w:t xml:space="preserve">Statista (2023) </w:t>
      </w:r>
      <w:r w:rsidRPr="00AC2502">
        <w:rPr>
          <w:rFonts w:cs="Arial"/>
          <w:i/>
          <w:iCs/>
          <w:sz w:val="20"/>
          <w:szCs w:val="20"/>
          <w:lang w:val="en-US"/>
        </w:rPr>
        <w:t>Volkswagen AG's sales revenue 2006-2022</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https://www.statista.com/statistics/264349/sales-revenue-of-volkswa</w:t>
      </w:r>
      <w:r w:rsidR="00BD4CC9">
        <w:rPr>
          <w:rFonts w:cs="Arial"/>
          <w:sz w:val="20"/>
          <w:szCs w:val="20"/>
          <w:lang w:val="en-US"/>
        </w:rPr>
        <w:t>gen-ag-since-2006/ (Accessed: 18</w:t>
      </w:r>
      <w:r w:rsidRPr="00AC2502">
        <w:rPr>
          <w:rFonts w:cs="Arial"/>
          <w:sz w:val="20"/>
          <w:szCs w:val="20"/>
          <w:lang w:val="en-US"/>
        </w:rPr>
        <w:t xml:space="preserve"> April 2023).</w:t>
      </w:r>
    </w:p>
    <w:p w:rsidR="00E20180" w:rsidRPr="00AC2502" w:rsidRDefault="004F1E27" w:rsidP="00E20180">
      <w:pPr>
        <w:rPr>
          <w:rFonts w:cs="Arial"/>
          <w:sz w:val="20"/>
          <w:szCs w:val="20"/>
          <w:shd w:val="clear" w:color="auto" w:fill="FFFFFF"/>
        </w:rPr>
      </w:pPr>
      <w:r w:rsidRPr="00AC2502">
        <w:rPr>
          <w:rFonts w:cs="Arial"/>
          <w:sz w:val="20"/>
          <w:szCs w:val="20"/>
          <w:shd w:val="clear" w:color="auto" w:fill="FFFFFF"/>
        </w:rPr>
        <w:t>Teck, T.S., Ayadurai, S., Chua, W., Liang, T.P. and Sorooshian, S. (2020) Sensemaking Corporate Social Responsibility, Reflexive Organisational Change and Moral Transpose, the Case of Volkswagen'Diesel Dupe'Crisis. </w:t>
      </w:r>
      <w:r w:rsidRPr="00AC2502">
        <w:rPr>
          <w:rFonts w:cs="Arial"/>
          <w:i/>
          <w:iCs/>
          <w:sz w:val="20"/>
          <w:szCs w:val="20"/>
          <w:shd w:val="clear" w:color="auto" w:fill="FFFFFF"/>
        </w:rPr>
        <w:t>J. Mgmt. &amp; Sustainability</w:t>
      </w:r>
      <w:r w:rsidRPr="00AC2502">
        <w:rPr>
          <w:rFonts w:cs="Arial"/>
          <w:sz w:val="20"/>
          <w:szCs w:val="20"/>
          <w:shd w:val="clear" w:color="auto" w:fill="FFFFFF"/>
        </w:rPr>
        <w:t>, </w:t>
      </w:r>
      <w:r w:rsidRPr="00AC2502">
        <w:rPr>
          <w:rFonts w:cs="Arial"/>
          <w:i/>
          <w:iCs/>
          <w:sz w:val="20"/>
          <w:szCs w:val="20"/>
          <w:shd w:val="clear" w:color="auto" w:fill="FFFFFF"/>
        </w:rPr>
        <w:t>10</w:t>
      </w:r>
      <w:r w:rsidRPr="00AC2502">
        <w:rPr>
          <w:rFonts w:cs="Arial"/>
          <w:sz w:val="20"/>
          <w:szCs w:val="20"/>
          <w:shd w:val="clear" w:color="auto" w:fill="FFFFFF"/>
        </w:rPr>
        <w:t>, p.66.</w:t>
      </w:r>
    </w:p>
    <w:p w:rsidR="00E20180" w:rsidRPr="00AC2502" w:rsidRDefault="004F1E27" w:rsidP="00E20180">
      <w:pPr>
        <w:rPr>
          <w:rFonts w:cs="Arial"/>
          <w:sz w:val="20"/>
          <w:szCs w:val="20"/>
          <w:lang w:val="en-US"/>
        </w:rPr>
      </w:pPr>
      <w:r w:rsidRPr="00AC2502">
        <w:rPr>
          <w:rFonts w:cs="Arial"/>
          <w:sz w:val="20"/>
          <w:szCs w:val="20"/>
          <w:lang w:val="en-US"/>
        </w:rPr>
        <w:lastRenderedPageBreak/>
        <w:t xml:space="preserve">The Global Economy (2023) </w:t>
      </w:r>
      <w:r w:rsidRPr="00AC2502">
        <w:rPr>
          <w:rFonts w:cs="Arial"/>
          <w:i/>
          <w:iCs/>
          <w:sz w:val="20"/>
          <w:szCs w:val="20"/>
          <w:lang w:val="en-US"/>
        </w:rPr>
        <w:t>United Kingdom: Innovation index</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https://www.theglobaleconomy.com/United-Kingdom</w:t>
      </w:r>
      <w:r w:rsidR="00BD4CC9">
        <w:rPr>
          <w:rFonts w:cs="Arial"/>
          <w:sz w:val="20"/>
          <w:szCs w:val="20"/>
          <w:lang w:val="en-US"/>
        </w:rPr>
        <w:t>/GII_Index/ (Accessed: 16</w:t>
      </w:r>
      <w:r w:rsidRPr="00AC2502">
        <w:rPr>
          <w:rFonts w:cs="Arial"/>
          <w:sz w:val="20"/>
          <w:szCs w:val="20"/>
          <w:lang w:val="en-US"/>
        </w:rPr>
        <w:t xml:space="preserve"> April 2023).</w:t>
      </w:r>
    </w:p>
    <w:p w:rsidR="00E20180" w:rsidRPr="00AC2502" w:rsidRDefault="004F1E27" w:rsidP="00E20180">
      <w:pPr>
        <w:rPr>
          <w:rFonts w:cs="Arial"/>
          <w:sz w:val="20"/>
          <w:szCs w:val="20"/>
          <w:lang w:val="en-US"/>
        </w:rPr>
      </w:pPr>
      <w:r w:rsidRPr="00AC2502">
        <w:rPr>
          <w:rFonts w:cs="Arial"/>
          <w:sz w:val="20"/>
          <w:szCs w:val="20"/>
          <w:lang w:val="en-US"/>
        </w:rPr>
        <w:t xml:space="preserve">Trading Economics (2023) </w:t>
      </w:r>
      <w:r w:rsidRPr="00AC2502">
        <w:rPr>
          <w:rFonts w:cs="Arial"/>
          <w:i/>
          <w:iCs/>
          <w:sz w:val="20"/>
          <w:szCs w:val="20"/>
          <w:lang w:val="en-US"/>
        </w:rPr>
        <w:t>United Kingdom Corruption Index</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https://tradingeconomics.com/united-kingdo</w:t>
      </w:r>
      <w:r w:rsidR="00BD4CC9">
        <w:rPr>
          <w:rFonts w:cs="Arial"/>
          <w:sz w:val="20"/>
          <w:szCs w:val="20"/>
          <w:lang w:val="en-US"/>
        </w:rPr>
        <w:t>m/corruption-index (Accessed: 16</w:t>
      </w:r>
      <w:r w:rsidRPr="00AC2502">
        <w:rPr>
          <w:rFonts w:cs="Arial"/>
          <w:sz w:val="20"/>
          <w:szCs w:val="20"/>
          <w:lang w:val="en-US"/>
        </w:rPr>
        <w:t xml:space="preserve"> April 2023).</w:t>
      </w:r>
    </w:p>
    <w:p w:rsidR="00E20180" w:rsidRPr="00AC2502" w:rsidRDefault="004F1E27" w:rsidP="00E20180">
      <w:pPr>
        <w:rPr>
          <w:rFonts w:cs="Arial"/>
          <w:sz w:val="20"/>
          <w:szCs w:val="20"/>
          <w:lang w:val="en-US"/>
        </w:rPr>
      </w:pPr>
      <w:r w:rsidRPr="00AC2502">
        <w:rPr>
          <w:rFonts w:cs="Arial"/>
          <w:sz w:val="20"/>
          <w:szCs w:val="20"/>
          <w:lang w:val="en-US"/>
        </w:rPr>
        <w:t xml:space="preserve">UNA-UK (2023) </w:t>
      </w:r>
      <w:r w:rsidRPr="00AC2502">
        <w:rPr>
          <w:rFonts w:cs="Arial"/>
          <w:i/>
          <w:iCs/>
          <w:sz w:val="20"/>
          <w:szCs w:val="20"/>
          <w:lang w:val="en-US"/>
        </w:rPr>
        <w:t>International Literacy Day</w:t>
      </w:r>
      <w:r w:rsidRPr="00AC2502">
        <w:rPr>
          <w:rFonts w:cs="Arial"/>
          <w:sz w:val="20"/>
          <w:szCs w:val="20"/>
          <w:lang w:val="en-US"/>
        </w:rPr>
        <w:t xml:space="preserve"> Available at:</w:t>
      </w:r>
      <w:r w:rsidR="00BD4CC9">
        <w:rPr>
          <w:rFonts w:cs="Arial"/>
          <w:sz w:val="20"/>
          <w:szCs w:val="20"/>
          <w:lang w:val="en-US"/>
        </w:rPr>
        <w:t xml:space="preserve"> </w:t>
      </w:r>
      <w:r w:rsidRPr="00AC2502">
        <w:rPr>
          <w:rFonts w:cs="Arial"/>
          <w:sz w:val="20"/>
          <w:szCs w:val="20"/>
          <w:lang w:val="en-US"/>
        </w:rPr>
        <w:t>https://una.org.uk/international-lite</w:t>
      </w:r>
      <w:r w:rsidR="00BD4CC9">
        <w:rPr>
          <w:rFonts w:cs="Arial"/>
          <w:sz w:val="20"/>
          <w:szCs w:val="20"/>
          <w:lang w:val="en-US"/>
        </w:rPr>
        <w:t>racy-day-factsheet (Accessed: 18</w:t>
      </w:r>
      <w:r w:rsidRPr="00AC2502">
        <w:rPr>
          <w:rFonts w:cs="Arial"/>
          <w:sz w:val="20"/>
          <w:szCs w:val="20"/>
          <w:lang w:val="en-US"/>
        </w:rPr>
        <w:t xml:space="preserve"> April 2023).</w:t>
      </w:r>
    </w:p>
    <w:p w:rsidR="00E20180" w:rsidRPr="00AC2502" w:rsidRDefault="004F1E27" w:rsidP="00E20180">
      <w:pPr>
        <w:rPr>
          <w:rFonts w:cs="Arial"/>
          <w:sz w:val="20"/>
          <w:szCs w:val="20"/>
          <w:lang w:val="en-US"/>
        </w:rPr>
      </w:pPr>
      <w:r w:rsidRPr="00AC2502">
        <w:rPr>
          <w:rFonts w:cs="Arial"/>
          <w:sz w:val="20"/>
          <w:szCs w:val="20"/>
        </w:rPr>
        <w:t xml:space="preserve">Volkswagen (2023) </w:t>
      </w:r>
      <w:r w:rsidRPr="00AC2502">
        <w:rPr>
          <w:rFonts w:cs="Arial"/>
          <w:i/>
          <w:iCs/>
          <w:sz w:val="20"/>
          <w:szCs w:val="20"/>
        </w:rPr>
        <w:t>Sustainability</w:t>
      </w:r>
      <w:r w:rsidR="00AC2502">
        <w:rPr>
          <w:rFonts w:cs="Arial"/>
          <w:i/>
          <w:iCs/>
          <w:sz w:val="20"/>
          <w:szCs w:val="20"/>
        </w:rPr>
        <w:t xml:space="preserve">. </w:t>
      </w:r>
      <w:r w:rsidR="00AC2502">
        <w:rPr>
          <w:rFonts w:cs="Arial"/>
          <w:sz w:val="20"/>
          <w:szCs w:val="20"/>
          <w:lang w:val="en-US"/>
        </w:rPr>
        <w:t xml:space="preserve">Available </w:t>
      </w:r>
      <w:r w:rsidRPr="00AC2502">
        <w:rPr>
          <w:rFonts w:cs="Arial"/>
          <w:sz w:val="20"/>
          <w:szCs w:val="20"/>
          <w:lang w:val="en-US"/>
        </w:rPr>
        <w:t>at:</w:t>
      </w:r>
      <w:r w:rsidR="00A55CEB">
        <w:rPr>
          <w:rFonts w:cs="Arial"/>
          <w:sz w:val="20"/>
          <w:szCs w:val="20"/>
          <w:lang w:val="en-US"/>
        </w:rPr>
        <w:t xml:space="preserve"> </w:t>
      </w:r>
      <w:r w:rsidRPr="00AC2502">
        <w:rPr>
          <w:rFonts w:cs="Arial"/>
          <w:sz w:val="20"/>
          <w:szCs w:val="20"/>
        </w:rPr>
        <w:t>https://www.volkswagen.co.uk/en/electric-and-hybrid/sustainability.html</w:t>
      </w:r>
      <w:r w:rsidR="00BD4CC9">
        <w:rPr>
          <w:rFonts w:cs="Arial"/>
          <w:sz w:val="20"/>
          <w:szCs w:val="20"/>
          <w:lang w:val="en-US"/>
        </w:rPr>
        <w:t>(Accessed: 16</w:t>
      </w:r>
      <w:r w:rsidRPr="00AC2502">
        <w:rPr>
          <w:rFonts w:cs="Arial"/>
          <w:sz w:val="20"/>
          <w:szCs w:val="20"/>
          <w:lang w:val="en-US"/>
        </w:rPr>
        <w:t xml:space="preserve"> April 2023).</w:t>
      </w:r>
    </w:p>
    <w:p w:rsidR="00E20180" w:rsidRPr="00AC2502" w:rsidRDefault="004F1E27" w:rsidP="00E20180">
      <w:pPr>
        <w:rPr>
          <w:rFonts w:cs="Arial"/>
          <w:sz w:val="20"/>
          <w:szCs w:val="20"/>
          <w:lang w:val="en-US"/>
        </w:rPr>
      </w:pPr>
      <w:r w:rsidRPr="00AC2502">
        <w:rPr>
          <w:rFonts w:cs="Arial"/>
          <w:sz w:val="20"/>
          <w:szCs w:val="20"/>
          <w:lang w:val="en-US"/>
        </w:rPr>
        <w:t xml:space="preserve">Volkswagen Group (2023) </w:t>
      </w:r>
      <w:r w:rsidRPr="00AC2502">
        <w:rPr>
          <w:rFonts w:cs="Arial"/>
          <w:i/>
          <w:iCs/>
          <w:sz w:val="20"/>
          <w:szCs w:val="20"/>
          <w:lang w:val="en-US"/>
        </w:rPr>
        <w:t>Group</w:t>
      </w:r>
      <w:r w:rsidR="00A55CEB">
        <w:rPr>
          <w:rFonts w:cs="Arial"/>
          <w:i/>
          <w:iCs/>
          <w:sz w:val="20"/>
          <w:szCs w:val="20"/>
          <w:lang w:val="en-US"/>
        </w:rPr>
        <w:t>.</w:t>
      </w:r>
      <w:r w:rsidRPr="00AC2502">
        <w:rPr>
          <w:rFonts w:cs="Arial"/>
          <w:sz w:val="20"/>
          <w:szCs w:val="20"/>
          <w:lang w:val="en-US"/>
        </w:rPr>
        <w:t xml:space="preserve"> Available at: https://www.volkswagenag.com/en/group.html (Accessed: 14 April 2023).</w:t>
      </w:r>
    </w:p>
    <w:p w:rsidR="00E20180" w:rsidRPr="00AC2502" w:rsidRDefault="004F1E27" w:rsidP="00E20180">
      <w:pPr>
        <w:rPr>
          <w:rFonts w:cs="Arial"/>
          <w:sz w:val="20"/>
          <w:szCs w:val="20"/>
          <w:lang w:val="en-US"/>
        </w:rPr>
      </w:pPr>
      <w:r w:rsidRPr="00AC2502">
        <w:rPr>
          <w:rFonts w:cs="Arial"/>
          <w:sz w:val="20"/>
          <w:szCs w:val="20"/>
        </w:rPr>
        <w:t xml:space="preserve">Volkswagen Group (2023) </w:t>
      </w:r>
      <w:r w:rsidRPr="00AC2502">
        <w:rPr>
          <w:rFonts w:cs="Arial"/>
          <w:i/>
          <w:iCs/>
          <w:sz w:val="20"/>
          <w:szCs w:val="20"/>
        </w:rPr>
        <w:t>Volkswagen Group Innovation</w:t>
      </w:r>
      <w:r w:rsidR="00A55CEB">
        <w:rPr>
          <w:rFonts w:cs="Arial"/>
          <w:i/>
          <w:iCs/>
          <w:sz w:val="20"/>
          <w:szCs w:val="20"/>
        </w:rPr>
        <w:t xml:space="preserve">. </w:t>
      </w:r>
      <w:r w:rsidRPr="00AC2502">
        <w:rPr>
          <w:rFonts w:cs="Arial"/>
          <w:sz w:val="20"/>
          <w:szCs w:val="20"/>
          <w:lang w:val="en-US"/>
        </w:rPr>
        <w:t>Available at:</w:t>
      </w:r>
      <w:r w:rsidR="00A55CEB">
        <w:rPr>
          <w:rFonts w:cs="Arial"/>
          <w:sz w:val="20"/>
          <w:szCs w:val="20"/>
          <w:lang w:val="en-US"/>
        </w:rPr>
        <w:t xml:space="preserve"> </w:t>
      </w:r>
      <w:r w:rsidRPr="00AC2502">
        <w:rPr>
          <w:rFonts w:cs="Arial"/>
          <w:sz w:val="20"/>
          <w:szCs w:val="20"/>
        </w:rPr>
        <w:t>https://www.volkswagenag.com/en/group/group-innovation.html</w:t>
      </w:r>
      <w:r w:rsidRPr="00AC2502">
        <w:rPr>
          <w:rFonts w:cs="Arial"/>
          <w:sz w:val="20"/>
          <w:szCs w:val="20"/>
          <w:lang w:val="en-US"/>
        </w:rPr>
        <w:t>(Accessed: 14 April 2023).</w:t>
      </w:r>
    </w:p>
    <w:p w:rsidR="00E20180" w:rsidRPr="00AC2502" w:rsidRDefault="004F1E27" w:rsidP="00E20180">
      <w:pPr>
        <w:rPr>
          <w:rFonts w:cs="Arial"/>
          <w:sz w:val="20"/>
          <w:szCs w:val="20"/>
          <w:shd w:val="clear" w:color="auto" w:fill="FFFFFF"/>
        </w:rPr>
      </w:pPr>
      <w:r w:rsidRPr="00AC2502">
        <w:rPr>
          <w:rFonts w:cs="Arial"/>
          <w:sz w:val="20"/>
          <w:szCs w:val="20"/>
          <w:shd w:val="clear" w:color="auto" w:fill="FFFFFF"/>
        </w:rPr>
        <w:t xml:space="preserve">Wolfe, E. and Tempus, A. (2020) </w:t>
      </w:r>
      <w:r w:rsidRPr="00AC2502">
        <w:rPr>
          <w:rFonts w:cs="Arial"/>
          <w:i/>
          <w:iCs/>
          <w:sz w:val="20"/>
          <w:szCs w:val="20"/>
          <w:shd w:val="clear" w:color="auto" w:fill="FFFFFF"/>
        </w:rPr>
        <w:t xml:space="preserve">Illegal devices that bypass vehicle emissions controls spread across US </w:t>
      </w:r>
      <w:r w:rsidRPr="00AC2502">
        <w:rPr>
          <w:rFonts w:cs="Arial"/>
          <w:sz w:val="20"/>
          <w:szCs w:val="20"/>
          <w:lang w:val="en-US"/>
        </w:rPr>
        <w:t>Available at:</w:t>
      </w:r>
      <w:r w:rsidRPr="00AC2502">
        <w:rPr>
          <w:rFonts w:cs="Arial"/>
          <w:sz w:val="20"/>
          <w:szCs w:val="20"/>
          <w:shd w:val="clear" w:color="auto" w:fill="FFFFFF"/>
        </w:rPr>
        <w:t xml:space="preserve"> https://www.theguardian.com/us-news/2020/sep/09/auto-car-emissions-defeat-devices-delete-kits </w:t>
      </w:r>
      <w:r w:rsidRPr="00AC2502">
        <w:rPr>
          <w:rFonts w:cs="Arial"/>
          <w:sz w:val="20"/>
          <w:szCs w:val="20"/>
          <w:lang w:val="en-US"/>
        </w:rPr>
        <w:t>(Accessed: 14 April 2023).</w:t>
      </w:r>
    </w:p>
    <w:p w:rsidR="00955987" w:rsidRPr="00AC2502" w:rsidRDefault="004F1E27" w:rsidP="00C27B32">
      <w:pPr>
        <w:rPr>
          <w:rFonts w:cs="Arial"/>
          <w:sz w:val="20"/>
          <w:szCs w:val="20"/>
          <w:lang w:val="en-US"/>
        </w:rPr>
      </w:pPr>
      <w:r w:rsidRPr="00AC2502">
        <w:rPr>
          <w:rFonts w:cs="Arial"/>
          <w:sz w:val="20"/>
          <w:szCs w:val="20"/>
          <w:lang w:val="en-US"/>
        </w:rPr>
        <w:t>Zurich (2021)</w:t>
      </w:r>
      <w:r w:rsidRPr="00AC2502">
        <w:rPr>
          <w:rFonts w:cs="Arial"/>
          <w:i/>
          <w:iCs/>
          <w:sz w:val="20"/>
          <w:szCs w:val="20"/>
        </w:rPr>
        <w:t xml:space="preserve">Shoppers want brands to help them be greener </w:t>
      </w:r>
      <w:r w:rsidRPr="00AC2502">
        <w:rPr>
          <w:rFonts w:cs="Arial"/>
          <w:sz w:val="20"/>
          <w:szCs w:val="20"/>
          <w:lang w:val="en-US"/>
        </w:rPr>
        <w:t>Available at:</w:t>
      </w:r>
      <w:r w:rsidR="00BD4CC9">
        <w:rPr>
          <w:rFonts w:cs="Arial"/>
          <w:sz w:val="20"/>
          <w:szCs w:val="20"/>
          <w:lang w:val="en-US"/>
        </w:rPr>
        <w:t xml:space="preserve"> </w:t>
      </w:r>
      <w:r w:rsidRPr="00AC2502">
        <w:rPr>
          <w:rFonts w:cs="Arial"/>
          <w:sz w:val="20"/>
          <w:szCs w:val="20"/>
          <w:lang w:val="en-US"/>
        </w:rPr>
        <w:t>https://www.zurich.co.uk/news-and-insight/shoppers-want-brands-to-help-them-be-greener (Accessed: 14 April 2023).</w:t>
      </w:r>
      <w:r w:rsidRPr="00AC2502">
        <w:rPr>
          <w:rFonts w:cs="Arial"/>
          <w:sz w:val="20"/>
          <w:szCs w:val="20"/>
          <w:lang w:val="en-US"/>
        </w:rPr>
        <w:br w:type="page"/>
      </w:r>
    </w:p>
    <w:p w:rsidR="00F86259" w:rsidRDefault="004F1E27" w:rsidP="00955987">
      <w:pPr>
        <w:pStyle w:val="Cmsor1"/>
      </w:pPr>
      <w:bookmarkStart w:id="5" w:name="_Toc132386059"/>
      <w:r>
        <w:lastRenderedPageBreak/>
        <w:t>Appendix</w:t>
      </w:r>
      <w:bookmarkEnd w:id="5"/>
    </w:p>
    <w:p w:rsidR="006F31ED" w:rsidRPr="006F31ED" w:rsidRDefault="004F1E27" w:rsidP="00C27B32">
      <w:pPr>
        <w:jc w:val="center"/>
        <w:rPr>
          <w:b/>
          <w:bCs/>
          <w:lang w:val="en-US"/>
        </w:rPr>
      </w:pPr>
      <w:r w:rsidRPr="006F31ED">
        <w:rPr>
          <w:b/>
          <w:bCs/>
          <w:lang w:val="en-US"/>
        </w:rPr>
        <w:t>Appendix A</w:t>
      </w:r>
    </w:p>
    <w:tbl>
      <w:tblPr>
        <w:tblStyle w:val="Rcsostblzat"/>
        <w:tblW w:w="5000" w:type="pct"/>
        <w:tblLook w:val="04A0"/>
      </w:tblPr>
      <w:tblGrid>
        <w:gridCol w:w="4625"/>
        <w:gridCol w:w="4617"/>
      </w:tblGrid>
      <w:tr w:rsidR="00622B29" w:rsidTr="006F31ED">
        <w:tc>
          <w:tcPr>
            <w:tcW w:w="2502" w:type="pct"/>
          </w:tcPr>
          <w:p w:rsidR="006F31ED" w:rsidRPr="005943FD" w:rsidRDefault="004F1E27" w:rsidP="00DD080C">
            <w:pPr>
              <w:jc w:val="center"/>
              <w:rPr>
                <w:b/>
                <w:bCs/>
              </w:rPr>
            </w:pPr>
            <w:r w:rsidRPr="005943FD">
              <w:rPr>
                <w:b/>
                <w:bCs/>
              </w:rPr>
              <w:t>Strengths</w:t>
            </w:r>
          </w:p>
        </w:tc>
        <w:tc>
          <w:tcPr>
            <w:tcW w:w="2498" w:type="pct"/>
          </w:tcPr>
          <w:p w:rsidR="006F31ED" w:rsidRPr="005943FD" w:rsidRDefault="004F1E27" w:rsidP="00DD080C">
            <w:pPr>
              <w:jc w:val="center"/>
              <w:rPr>
                <w:b/>
                <w:bCs/>
              </w:rPr>
            </w:pPr>
            <w:r w:rsidRPr="005943FD">
              <w:rPr>
                <w:b/>
                <w:bCs/>
              </w:rPr>
              <w:t>Weaknesses</w:t>
            </w:r>
          </w:p>
        </w:tc>
      </w:tr>
      <w:tr w:rsidR="00622B29" w:rsidTr="006F31ED">
        <w:tc>
          <w:tcPr>
            <w:tcW w:w="2502" w:type="pct"/>
          </w:tcPr>
          <w:p w:rsidR="006F31ED" w:rsidRDefault="004F1E27" w:rsidP="006F31ED">
            <w:pPr>
              <w:pStyle w:val="Listaszerbekezds"/>
              <w:numPr>
                <w:ilvl w:val="0"/>
                <w:numId w:val="2"/>
              </w:numPr>
              <w:spacing w:after="0"/>
            </w:pPr>
            <w:r>
              <w:t>Luxury vehicle manufacturing enterprise</w:t>
            </w:r>
          </w:p>
          <w:p w:rsidR="006F31ED" w:rsidRDefault="004F1E27" w:rsidP="006F31ED">
            <w:pPr>
              <w:pStyle w:val="Listaszerbekezds"/>
              <w:numPr>
                <w:ilvl w:val="0"/>
                <w:numId w:val="2"/>
              </w:numPr>
              <w:spacing w:after="0"/>
            </w:pPr>
            <w:r>
              <w:t xml:space="preserve">10 premium brands in with 120 operational facilities (Volkswagen Group, 2023) </w:t>
            </w:r>
          </w:p>
        </w:tc>
        <w:tc>
          <w:tcPr>
            <w:tcW w:w="2498" w:type="pct"/>
          </w:tcPr>
          <w:p w:rsidR="006F31ED" w:rsidRDefault="004F1E27" w:rsidP="006F31ED">
            <w:pPr>
              <w:pStyle w:val="Listaszerbekezds"/>
              <w:numPr>
                <w:ilvl w:val="0"/>
                <w:numId w:val="2"/>
              </w:numPr>
              <w:spacing w:after="0"/>
            </w:pPr>
            <w:r>
              <w:t>Emission scandal caused by defeat devices</w:t>
            </w:r>
          </w:p>
          <w:p w:rsidR="006F31ED" w:rsidRPr="006F31ED" w:rsidRDefault="004F1E27" w:rsidP="006F31ED">
            <w:pPr>
              <w:pStyle w:val="Listaszerbekezds"/>
              <w:numPr>
                <w:ilvl w:val="0"/>
                <w:numId w:val="2"/>
              </w:numPr>
              <w:spacing w:after="0"/>
            </w:pPr>
            <w:r>
              <w:t>Supply chain disruptions (</w:t>
            </w:r>
            <w:r w:rsidRPr="006F31ED">
              <w:t>Rowsell</w:t>
            </w:r>
            <w:r>
              <w:t xml:space="preserve">, </w:t>
            </w:r>
            <w:r w:rsidRPr="006F31ED">
              <w:t>2022)</w:t>
            </w:r>
          </w:p>
        </w:tc>
      </w:tr>
      <w:tr w:rsidR="00622B29" w:rsidTr="006F31ED">
        <w:tc>
          <w:tcPr>
            <w:tcW w:w="2502" w:type="pct"/>
          </w:tcPr>
          <w:p w:rsidR="006F31ED" w:rsidRPr="005943FD" w:rsidRDefault="004F1E27" w:rsidP="00DD080C">
            <w:pPr>
              <w:jc w:val="center"/>
              <w:rPr>
                <w:b/>
                <w:bCs/>
              </w:rPr>
            </w:pPr>
            <w:r w:rsidRPr="005943FD">
              <w:rPr>
                <w:b/>
                <w:bCs/>
              </w:rPr>
              <w:t>Opportunities</w:t>
            </w:r>
          </w:p>
        </w:tc>
        <w:tc>
          <w:tcPr>
            <w:tcW w:w="2498" w:type="pct"/>
          </w:tcPr>
          <w:p w:rsidR="006F31ED" w:rsidRPr="005943FD" w:rsidRDefault="004F1E27" w:rsidP="00DD080C">
            <w:pPr>
              <w:jc w:val="center"/>
              <w:rPr>
                <w:b/>
                <w:bCs/>
              </w:rPr>
            </w:pPr>
            <w:r w:rsidRPr="005943FD">
              <w:rPr>
                <w:b/>
                <w:bCs/>
              </w:rPr>
              <w:t>Threats</w:t>
            </w:r>
          </w:p>
        </w:tc>
      </w:tr>
      <w:tr w:rsidR="00622B29" w:rsidTr="006F31ED">
        <w:tc>
          <w:tcPr>
            <w:tcW w:w="2502" w:type="pct"/>
          </w:tcPr>
          <w:p w:rsidR="006F31ED" w:rsidRDefault="004F1E27" w:rsidP="006F31ED">
            <w:pPr>
              <w:pStyle w:val="Listaszerbekezds"/>
              <w:numPr>
                <w:ilvl w:val="0"/>
                <w:numId w:val="3"/>
              </w:numPr>
              <w:spacing w:after="0"/>
            </w:pPr>
            <w:r>
              <w:t xml:space="preserve">Sustainable </w:t>
            </w:r>
            <w:r w:rsidR="00583602">
              <w:t>business operations</w:t>
            </w:r>
          </w:p>
          <w:p w:rsidR="006F31ED" w:rsidRDefault="004F1E27" w:rsidP="006F31ED">
            <w:pPr>
              <w:pStyle w:val="Listaszerbekezds"/>
              <w:numPr>
                <w:ilvl w:val="0"/>
                <w:numId w:val="3"/>
              </w:numPr>
              <w:spacing w:after="0"/>
            </w:pPr>
            <w:r>
              <w:t>Optimising the supply network</w:t>
            </w:r>
          </w:p>
        </w:tc>
        <w:tc>
          <w:tcPr>
            <w:tcW w:w="2498" w:type="pct"/>
          </w:tcPr>
          <w:p w:rsidR="00C27B32" w:rsidRDefault="004F1E27" w:rsidP="00C27B32">
            <w:pPr>
              <w:pStyle w:val="Listaszerbekezds"/>
              <w:keepNext/>
              <w:numPr>
                <w:ilvl w:val="0"/>
                <w:numId w:val="3"/>
              </w:numPr>
              <w:spacing w:after="0"/>
            </w:pPr>
            <w:r>
              <w:t xml:space="preserve">High inflation in the UK </w:t>
            </w:r>
          </w:p>
          <w:p w:rsidR="00C27B32" w:rsidRPr="00C27B32" w:rsidRDefault="004F1E27" w:rsidP="00C27B32">
            <w:pPr>
              <w:pStyle w:val="Listaszerbekezds"/>
              <w:keepNext/>
              <w:numPr>
                <w:ilvl w:val="0"/>
                <w:numId w:val="3"/>
              </w:numPr>
              <w:spacing w:after="0"/>
            </w:pPr>
            <w:r>
              <w:t>Excessive competition from companies such as Toyota and Ford (</w:t>
            </w:r>
            <w:r w:rsidRPr="00C27B32">
              <w:t>Craft</w:t>
            </w:r>
            <w:r>
              <w:t xml:space="preserve">, </w:t>
            </w:r>
            <w:r w:rsidRPr="00C27B32">
              <w:t>2023)</w:t>
            </w:r>
          </w:p>
        </w:tc>
      </w:tr>
    </w:tbl>
    <w:p w:rsidR="006F31ED" w:rsidRDefault="004F1E27" w:rsidP="00C27B32">
      <w:pPr>
        <w:jc w:val="center"/>
        <w:rPr>
          <w:b/>
          <w:bCs/>
        </w:rPr>
      </w:pPr>
      <w:r w:rsidRPr="00C27B32">
        <w:rPr>
          <w:b/>
          <w:bCs/>
        </w:rPr>
        <w:t xml:space="preserve">Table </w:t>
      </w:r>
      <w:r w:rsidR="00CA39C9" w:rsidRPr="00C27B32">
        <w:rPr>
          <w:b/>
          <w:bCs/>
        </w:rPr>
        <w:fldChar w:fldCharType="begin"/>
      </w:r>
      <w:r w:rsidRPr="00C27B32">
        <w:rPr>
          <w:b/>
          <w:bCs/>
        </w:rPr>
        <w:instrText xml:space="preserve"> SEQ Table \* ARABIC </w:instrText>
      </w:r>
      <w:r w:rsidR="00CA39C9" w:rsidRPr="00C27B32">
        <w:rPr>
          <w:b/>
          <w:bCs/>
        </w:rPr>
        <w:fldChar w:fldCharType="separate"/>
      </w:r>
      <w:r>
        <w:rPr>
          <w:b/>
          <w:bCs/>
          <w:noProof/>
        </w:rPr>
        <w:t>2</w:t>
      </w:r>
      <w:r w:rsidR="00CA39C9" w:rsidRPr="00C27B32">
        <w:rPr>
          <w:b/>
          <w:bCs/>
        </w:rPr>
        <w:fldChar w:fldCharType="end"/>
      </w:r>
      <w:r w:rsidRPr="00C27B32">
        <w:rPr>
          <w:b/>
          <w:bCs/>
        </w:rPr>
        <w:t>: SWOT Analysis</w:t>
      </w:r>
    </w:p>
    <w:p w:rsidR="00C27B32" w:rsidRDefault="004F1E27" w:rsidP="00C27B32">
      <w:pPr>
        <w:jc w:val="center"/>
        <w:rPr>
          <w:lang w:val="en-US"/>
        </w:rPr>
      </w:pPr>
      <w:r>
        <w:t>(Source: Created by the learner)</w:t>
      </w:r>
    </w:p>
    <w:p w:rsidR="006F31ED" w:rsidRPr="00C27B32" w:rsidRDefault="004F1E27" w:rsidP="00C27B32">
      <w:pPr>
        <w:jc w:val="center"/>
        <w:rPr>
          <w:lang w:val="en-US"/>
        </w:rPr>
      </w:pPr>
      <w:r w:rsidRPr="00C27B32">
        <w:rPr>
          <w:b/>
          <w:bCs/>
          <w:lang w:val="en-US"/>
        </w:rPr>
        <w:t>Appendix B</w:t>
      </w:r>
    </w:p>
    <w:tbl>
      <w:tblPr>
        <w:tblStyle w:val="Rcsostblzat"/>
        <w:tblW w:w="0" w:type="auto"/>
        <w:tblLook w:val="04A0"/>
      </w:tblPr>
      <w:tblGrid>
        <w:gridCol w:w="4615"/>
        <w:gridCol w:w="4627"/>
      </w:tblGrid>
      <w:tr w:rsidR="00622B29" w:rsidTr="00DD080C">
        <w:tc>
          <w:tcPr>
            <w:tcW w:w="4675" w:type="dxa"/>
          </w:tcPr>
          <w:p w:rsidR="006F31ED" w:rsidRDefault="004F1E27" w:rsidP="00DD080C">
            <w:pPr>
              <w:rPr>
                <w:b/>
                <w:bCs/>
              </w:rPr>
            </w:pPr>
            <w:r>
              <w:rPr>
                <w:b/>
                <w:bCs/>
              </w:rPr>
              <w:t>Political</w:t>
            </w:r>
          </w:p>
        </w:tc>
        <w:tc>
          <w:tcPr>
            <w:tcW w:w="4675" w:type="dxa"/>
          </w:tcPr>
          <w:p w:rsidR="006F31ED" w:rsidRPr="00E10531" w:rsidRDefault="004F1E27" w:rsidP="00DD080C">
            <w:r>
              <w:t xml:space="preserve">The </w:t>
            </w:r>
            <w:r w:rsidR="00C27B32">
              <w:t xml:space="preserve">UK </w:t>
            </w:r>
            <w:r>
              <w:rPr>
                <w:b/>
                <w:bCs/>
                <w:i/>
                <w:iCs/>
              </w:rPr>
              <w:t xml:space="preserve">corruption index </w:t>
            </w:r>
            <w:r>
              <w:t>was</w:t>
            </w:r>
            <w:r w:rsidR="00C27B32">
              <w:t xml:space="preserve"> observed to be</w:t>
            </w:r>
            <w:r>
              <w:t xml:space="preserve"> 73 in 2022 </w:t>
            </w:r>
            <w:r w:rsidR="00C27B32">
              <w:t xml:space="preserve">denotingtransparency </w:t>
            </w:r>
            <w:r>
              <w:t xml:space="preserve">in business </w:t>
            </w:r>
            <w:r w:rsidR="00C27B32">
              <w:t xml:space="preserve">operations </w:t>
            </w:r>
            <w:r>
              <w:t>(Trading Economics, 2023).</w:t>
            </w:r>
          </w:p>
        </w:tc>
      </w:tr>
      <w:tr w:rsidR="00622B29" w:rsidTr="00DD080C">
        <w:tc>
          <w:tcPr>
            <w:tcW w:w="4675" w:type="dxa"/>
          </w:tcPr>
          <w:p w:rsidR="006F31ED" w:rsidRDefault="004F1E27" w:rsidP="00DD080C">
            <w:pPr>
              <w:rPr>
                <w:b/>
                <w:bCs/>
              </w:rPr>
            </w:pPr>
            <w:r>
              <w:rPr>
                <w:b/>
                <w:bCs/>
              </w:rPr>
              <w:t>Economic</w:t>
            </w:r>
          </w:p>
        </w:tc>
        <w:tc>
          <w:tcPr>
            <w:tcW w:w="4675" w:type="dxa"/>
          </w:tcPr>
          <w:p w:rsidR="006F31ED" w:rsidRPr="00045EAF" w:rsidRDefault="004F1E27" w:rsidP="00DD080C">
            <w:r>
              <w:t xml:space="preserve">The UK has a high </w:t>
            </w:r>
            <w:r>
              <w:rPr>
                <w:b/>
                <w:bCs/>
                <w:i/>
                <w:iCs/>
              </w:rPr>
              <w:t xml:space="preserve">inflation rate </w:t>
            </w:r>
            <w:r>
              <w:t>of 10.4% as found in February 2023 indicating lower consumer purchasing power (BBC, 2023).</w:t>
            </w:r>
          </w:p>
        </w:tc>
      </w:tr>
      <w:tr w:rsidR="00622B29" w:rsidTr="00DD080C">
        <w:tc>
          <w:tcPr>
            <w:tcW w:w="4675" w:type="dxa"/>
          </w:tcPr>
          <w:p w:rsidR="006F31ED" w:rsidRDefault="004F1E27" w:rsidP="00DD080C">
            <w:pPr>
              <w:rPr>
                <w:b/>
                <w:bCs/>
              </w:rPr>
            </w:pPr>
            <w:r>
              <w:rPr>
                <w:b/>
                <w:bCs/>
              </w:rPr>
              <w:t>Social</w:t>
            </w:r>
          </w:p>
        </w:tc>
        <w:tc>
          <w:tcPr>
            <w:tcW w:w="4675" w:type="dxa"/>
          </w:tcPr>
          <w:p w:rsidR="006F31ED" w:rsidRDefault="004F1E27" w:rsidP="00DD080C">
            <w:r>
              <w:t xml:space="preserve">Britain has observed a constant </w:t>
            </w:r>
            <w:r w:rsidRPr="00652978">
              <w:rPr>
                <w:b/>
                <w:bCs/>
                <w:i/>
                <w:iCs/>
              </w:rPr>
              <w:t>literacy rate</w:t>
            </w:r>
            <w:r>
              <w:t xml:space="preserve"> of 99% for several years implying availability </w:t>
            </w:r>
            <w:r>
              <w:lastRenderedPageBreak/>
              <w:t>of highly skilled employees (</w:t>
            </w:r>
            <w:r>
              <w:rPr>
                <w:shd w:val="clear" w:color="auto" w:fill="FFFFFF"/>
              </w:rPr>
              <w:t xml:space="preserve">UNA-UK, </w:t>
            </w:r>
          </w:p>
          <w:p w:rsidR="006F31ED" w:rsidRPr="00652978" w:rsidRDefault="004F1E27" w:rsidP="00DD080C">
            <w:r>
              <w:rPr>
                <w:shd w:val="clear" w:color="auto" w:fill="FFFFFF"/>
              </w:rPr>
              <w:t>2023</w:t>
            </w:r>
            <w:r>
              <w:t>).</w:t>
            </w:r>
          </w:p>
        </w:tc>
      </w:tr>
      <w:tr w:rsidR="00622B29" w:rsidTr="00DD080C">
        <w:tc>
          <w:tcPr>
            <w:tcW w:w="4675" w:type="dxa"/>
          </w:tcPr>
          <w:p w:rsidR="006F31ED" w:rsidRDefault="004F1E27" w:rsidP="00DD080C">
            <w:pPr>
              <w:rPr>
                <w:b/>
                <w:bCs/>
              </w:rPr>
            </w:pPr>
            <w:r>
              <w:rPr>
                <w:b/>
                <w:bCs/>
              </w:rPr>
              <w:lastRenderedPageBreak/>
              <w:t>Technological</w:t>
            </w:r>
          </w:p>
        </w:tc>
        <w:tc>
          <w:tcPr>
            <w:tcW w:w="4675" w:type="dxa"/>
          </w:tcPr>
          <w:p w:rsidR="006F31ED" w:rsidRPr="00DC4F8E" w:rsidRDefault="004F1E27" w:rsidP="00DD080C">
            <w:r>
              <w:t xml:space="preserve">The </w:t>
            </w:r>
            <w:r w:rsidRPr="00DC4F8E">
              <w:rPr>
                <w:b/>
                <w:bCs/>
                <w:i/>
                <w:iCs/>
              </w:rPr>
              <w:t>innovation index</w:t>
            </w:r>
            <w:r w:rsidR="006949D3">
              <w:t xml:space="preserve">in the UK was </w:t>
            </w:r>
            <w:r>
              <w:t xml:space="preserve">59.7 in 2022 </w:t>
            </w:r>
            <w:r w:rsidR="006949D3">
              <w:t>helpingorganisations</w:t>
            </w:r>
            <w:r>
              <w:t xml:space="preserve"> to be innovative (The Global Economy,2023)</w:t>
            </w:r>
            <w:r w:rsidR="006949D3">
              <w:t>.</w:t>
            </w:r>
          </w:p>
        </w:tc>
      </w:tr>
      <w:tr w:rsidR="00622B29" w:rsidTr="00DD080C">
        <w:tc>
          <w:tcPr>
            <w:tcW w:w="4675" w:type="dxa"/>
          </w:tcPr>
          <w:p w:rsidR="006F31ED" w:rsidRDefault="004F1E27" w:rsidP="00DD080C">
            <w:pPr>
              <w:rPr>
                <w:b/>
                <w:bCs/>
              </w:rPr>
            </w:pPr>
            <w:r>
              <w:rPr>
                <w:b/>
                <w:bCs/>
              </w:rPr>
              <w:t>Environmental</w:t>
            </w:r>
          </w:p>
        </w:tc>
        <w:tc>
          <w:tcPr>
            <w:tcW w:w="4675" w:type="dxa"/>
          </w:tcPr>
          <w:p w:rsidR="006F31ED" w:rsidRPr="00FC7599" w:rsidRDefault="004F1E27" w:rsidP="00EA27C2">
            <w:r>
              <w:rPr>
                <w:b/>
                <w:bCs/>
                <w:i/>
                <w:iCs/>
              </w:rPr>
              <w:t xml:space="preserve">Environment Act </w:t>
            </w:r>
            <w:r w:rsidR="006949D3">
              <w:t xml:space="preserve">in the UK </w:t>
            </w:r>
            <w:r>
              <w:t xml:space="preserve">requires </w:t>
            </w:r>
            <w:r w:rsidR="006949D3">
              <w:t>businesses</w:t>
            </w:r>
            <w:r>
              <w:t xml:space="preserve"> to </w:t>
            </w:r>
            <w:r w:rsidR="00EA27C2">
              <w:t>protect</w:t>
            </w:r>
            <w:r w:rsidR="006949D3">
              <w:t xml:space="preserve"> water, </w:t>
            </w:r>
            <w:r>
              <w:t>air and land (</w:t>
            </w:r>
            <w:r w:rsidR="00EA27C2" w:rsidRPr="00EA27C2">
              <w:t>Field</w:t>
            </w:r>
            <w:r w:rsidR="00EA27C2">
              <w:t xml:space="preserve">, </w:t>
            </w:r>
            <w:r w:rsidR="00EA27C2" w:rsidRPr="00EA27C2">
              <w:t>2023</w:t>
            </w:r>
            <w:r>
              <w:t xml:space="preserve">). </w:t>
            </w:r>
          </w:p>
        </w:tc>
      </w:tr>
      <w:tr w:rsidR="00622B29" w:rsidTr="00DD080C">
        <w:tc>
          <w:tcPr>
            <w:tcW w:w="4675" w:type="dxa"/>
          </w:tcPr>
          <w:p w:rsidR="006F31ED" w:rsidRDefault="004F1E27" w:rsidP="00DD080C">
            <w:pPr>
              <w:rPr>
                <w:b/>
                <w:bCs/>
              </w:rPr>
            </w:pPr>
            <w:r>
              <w:rPr>
                <w:b/>
                <w:bCs/>
              </w:rPr>
              <w:t>Legal</w:t>
            </w:r>
          </w:p>
        </w:tc>
        <w:tc>
          <w:tcPr>
            <w:tcW w:w="4675" w:type="dxa"/>
          </w:tcPr>
          <w:p w:rsidR="006F31ED" w:rsidRPr="00782F7E" w:rsidRDefault="004F1E27" w:rsidP="00C27B32">
            <w:pPr>
              <w:keepNext/>
            </w:pPr>
            <w:r>
              <w:t xml:space="preserve">Based on the </w:t>
            </w:r>
            <w:r>
              <w:rPr>
                <w:b/>
                <w:bCs/>
                <w:i/>
                <w:iCs/>
              </w:rPr>
              <w:t>Equality Act of 2010</w:t>
            </w:r>
            <w:r>
              <w:t xml:space="preserve">, </w:t>
            </w:r>
            <w:r w:rsidR="008C51C6">
              <w:t xml:space="preserve">businesswould be restrictedfrom discriminating their workers </w:t>
            </w:r>
            <w:r>
              <w:t>(</w:t>
            </w:r>
            <w:r>
              <w:rPr>
                <w:shd w:val="clear" w:color="auto" w:fill="FFFFFF"/>
              </w:rPr>
              <w:t>GOV.UK, 2023</w:t>
            </w:r>
            <w:r>
              <w:t>).</w:t>
            </w:r>
          </w:p>
        </w:tc>
      </w:tr>
    </w:tbl>
    <w:p w:rsidR="006F31ED" w:rsidRDefault="004F1E27" w:rsidP="00C27B32">
      <w:pPr>
        <w:jc w:val="center"/>
        <w:rPr>
          <w:b/>
          <w:bCs/>
          <w:lang w:val="en-US"/>
        </w:rPr>
      </w:pPr>
      <w:r w:rsidRPr="00C27B32">
        <w:rPr>
          <w:b/>
          <w:bCs/>
        </w:rPr>
        <w:t xml:space="preserve">Table </w:t>
      </w:r>
      <w:r w:rsidR="00CA39C9" w:rsidRPr="00C27B32">
        <w:rPr>
          <w:b/>
          <w:bCs/>
        </w:rPr>
        <w:fldChar w:fldCharType="begin"/>
      </w:r>
      <w:r w:rsidRPr="00C27B32">
        <w:rPr>
          <w:b/>
          <w:bCs/>
        </w:rPr>
        <w:instrText xml:space="preserve"> SEQ Table \* ARABIC </w:instrText>
      </w:r>
      <w:r w:rsidR="00CA39C9" w:rsidRPr="00C27B32">
        <w:rPr>
          <w:b/>
          <w:bCs/>
        </w:rPr>
        <w:fldChar w:fldCharType="separate"/>
      </w:r>
      <w:r w:rsidRPr="00C27B32">
        <w:rPr>
          <w:b/>
          <w:bCs/>
          <w:noProof/>
        </w:rPr>
        <w:t>3</w:t>
      </w:r>
      <w:r w:rsidR="00CA39C9" w:rsidRPr="00C27B32">
        <w:rPr>
          <w:b/>
          <w:bCs/>
        </w:rPr>
        <w:fldChar w:fldCharType="end"/>
      </w:r>
      <w:r w:rsidRPr="00C27B32">
        <w:rPr>
          <w:b/>
          <w:bCs/>
          <w:lang w:val="en-US"/>
        </w:rPr>
        <w:t>: PESTEL Analysis</w:t>
      </w:r>
    </w:p>
    <w:p w:rsidR="00C27B32" w:rsidRDefault="004F1E27" w:rsidP="00C27B32">
      <w:pPr>
        <w:jc w:val="center"/>
        <w:rPr>
          <w:lang w:val="en-US"/>
        </w:rPr>
      </w:pPr>
      <w:r>
        <w:rPr>
          <w:lang w:val="en-US"/>
        </w:rPr>
        <w:t>(Source: Created by the learner)</w:t>
      </w:r>
    </w:p>
    <w:p w:rsidR="00E20180" w:rsidRDefault="004F1E27" w:rsidP="00E20180">
      <w:pPr>
        <w:rPr>
          <w:b/>
          <w:bCs/>
          <w:lang w:val="en-US"/>
        </w:rPr>
      </w:pPr>
      <w:r>
        <w:rPr>
          <w:b/>
          <w:bCs/>
          <w:lang w:val="en-US"/>
        </w:rPr>
        <w:t>Appendix C</w:t>
      </w:r>
    </w:p>
    <w:p w:rsidR="00E20180" w:rsidRPr="00E20180" w:rsidRDefault="004F1E27" w:rsidP="00E20180">
      <w:pPr>
        <w:rPr>
          <w:b/>
          <w:bCs/>
          <w:i/>
          <w:iCs/>
          <w:lang w:val="en-US"/>
        </w:rPr>
      </w:pPr>
      <w:r w:rsidRPr="00E20180">
        <w:rPr>
          <w:b/>
          <w:bCs/>
          <w:i/>
          <w:iCs/>
          <w:lang w:val="en-US"/>
        </w:rPr>
        <w:t xml:space="preserve">Porters Five Forces </w:t>
      </w:r>
    </w:p>
    <w:p w:rsidR="00E20180" w:rsidRDefault="004F1E27" w:rsidP="00E20180">
      <w:pPr>
        <w:rPr>
          <w:lang w:val="en-US"/>
        </w:rPr>
      </w:pPr>
      <w:r w:rsidRPr="00D00E65">
        <w:rPr>
          <w:i/>
          <w:lang w:val="en-US"/>
        </w:rPr>
        <w:t>Competition</w:t>
      </w:r>
      <w:r>
        <w:rPr>
          <w:lang w:val="en-US"/>
        </w:rPr>
        <w:t xml:space="preserve">-the degree of competition is high. The important competitor of the brand is Toyota Motor Corporation(Statista, 2023).  </w:t>
      </w:r>
    </w:p>
    <w:p w:rsidR="00E20180" w:rsidRDefault="004F1E27" w:rsidP="00E20180">
      <w:pPr>
        <w:rPr>
          <w:lang w:val="en-US"/>
        </w:rPr>
      </w:pPr>
      <w:r w:rsidRPr="00D00E65">
        <w:rPr>
          <w:i/>
          <w:lang w:val="en-US"/>
        </w:rPr>
        <w:t>Threat of new entrant-</w:t>
      </w:r>
      <w:r>
        <w:rPr>
          <w:lang w:val="en-US"/>
        </w:rPr>
        <w:t xml:space="preserve"> the degree of new entrants is low. The company is known to be one of the best in the industry. A car producer </w:t>
      </w:r>
      <w:r w:rsidR="000F370C">
        <w:rPr>
          <w:lang w:val="en-US"/>
        </w:rPr>
        <w:t>entering</w:t>
      </w:r>
      <w:r>
        <w:rPr>
          <w:lang w:val="en-US"/>
        </w:rPr>
        <w:t xml:space="preserve"> the market and </w:t>
      </w:r>
      <w:r w:rsidR="000F370C">
        <w:rPr>
          <w:lang w:val="en-US"/>
        </w:rPr>
        <w:t>gaining success alongside</w:t>
      </w:r>
      <w:r>
        <w:rPr>
          <w:lang w:val="en-US"/>
        </w:rPr>
        <w:t xml:space="preserve"> with VW will be impossible. </w:t>
      </w:r>
    </w:p>
    <w:p w:rsidR="00E20180" w:rsidRDefault="004F1E27" w:rsidP="00E20180">
      <w:pPr>
        <w:rPr>
          <w:lang w:val="en-US"/>
        </w:rPr>
      </w:pPr>
      <w:r w:rsidRPr="00D00E65">
        <w:rPr>
          <w:i/>
          <w:lang w:val="en-US"/>
        </w:rPr>
        <w:t>Bargaining power of suppliers</w:t>
      </w:r>
      <w:r>
        <w:rPr>
          <w:lang w:val="en-US"/>
        </w:rPr>
        <w:t xml:space="preserve">- the bargaining power of suppliers is high. VW is known to be a luxurious car. The suppliers producing such parts are less than usual car parts.  </w:t>
      </w:r>
    </w:p>
    <w:p w:rsidR="00E20180" w:rsidRDefault="004F1E27" w:rsidP="00E20180">
      <w:pPr>
        <w:rPr>
          <w:lang w:val="en-US"/>
        </w:rPr>
      </w:pPr>
      <w:r w:rsidRPr="00D00E65">
        <w:rPr>
          <w:i/>
          <w:lang w:val="en-US"/>
        </w:rPr>
        <w:lastRenderedPageBreak/>
        <w:t>Bargaining power of customer</w:t>
      </w:r>
      <w:r>
        <w:rPr>
          <w:lang w:val="en-US"/>
        </w:rPr>
        <w:t xml:space="preserve">- the degree of bargaining power of customers is high. The existence of the company depends on its customers. The company is liable to maintain a transparent relationship with its customers (smmt, 2020). </w:t>
      </w:r>
    </w:p>
    <w:p w:rsidR="00E20180" w:rsidRPr="00C27B32" w:rsidRDefault="004F1E27" w:rsidP="00E20180">
      <w:pPr>
        <w:rPr>
          <w:lang w:val="en-US"/>
        </w:rPr>
      </w:pPr>
      <w:r w:rsidRPr="00D00E65">
        <w:rPr>
          <w:i/>
          <w:lang w:val="en-US"/>
        </w:rPr>
        <w:t>Threat</w:t>
      </w:r>
      <w:r>
        <w:rPr>
          <w:i/>
          <w:lang w:val="en-US"/>
        </w:rPr>
        <w:t xml:space="preserve"> of substitutes </w:t>
      </w:r>
      <w:r>
        <w:rPr>
          <w:lang w:val="en-US"/>
        </w:rPr>
        <w:t xml:space="preserve">-. The degree of substitutes is high. People can move over to public transport or pool cars if there is an increase in </w:t>
      </w:r>
      <w:r w:rsidR="000F370C">
        <w:rPr>
          <w:lang w:val="en-US"/>
        </w:rPr>
        <w:t>fuel</w:t>
      </w:r>
      <w:r>
        <w:rPr>
          <w:lang w:val="en-US"/>
        </w:rPr>
        <w:t xml:space="preserve"> prices. </w:t>
      </w:r>
    </w:p>
    <w:sectPr w:rsidR="00E20180" w:rsidRPr="00C27B32" w:rsidSect="00D93DC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4879" w:rsidRDefault="006A4879">
      <w:pPr>
        <w:spacing w:after="0" w:line="240" w:lineRule="auto"/>
      </w:pPr>
      <w:r>
        <w:separator/>
      </w:r>
    </w:p>
  </w:endnote>
  <w:endnote w:type="continuationSeparator" w:id="1">
    <w:p w:rsidR="006A4879" w:rsidRDefault="006A487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5430197"/>
      <w:docPartObj>
        <w:docPartGallery w:val="Page Numbers (Bottom of Page)"/>
        <w:docPartUnique/>
      </w:docPartObj>
    </w:sdtPr>
    <w:sdtEndPr>
      <w:rPr>
        <w:noProof/>
      </w:rPr>
    </w:sdtEndPr>
    <w:sdtContent>
      <w:p w:rsidR="00774E5B" w:rsidRDefault="00CA39C9">
        <w:pPr>
          <w:pStyle w:val="llb"/>
          <w:jc w:val="right"/>
        </w:pPr>
        <w:fldSimple w:instr=" PAGE   \* MERGEFORMAT ">
          <w:r w:rsidR="00BD4CC9">
            <w:rPr>
              <w:noProof/>
            </w:rPr>
            <w:t>20</w:t>
          </w:r>
        </w:fldSimple>
      </w:p>
    </w:sdtContent>
  </w:sdt>
  <w:p w:rsidR="00774E5B" w:rsidRDefault="00774E5B">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4879" w:rsidRDefault="006A4879">
      <w:pPr>
        <w:spacing w:after="0" w:line="240" w:lineRule="auto"/>
      </w:pPr>
      <w:r>
        <w:separator/>
      </w:r>
    </w:p>
  </w:footnote>
  <w:footnote w:type="continuationSeparator" w:id="1">
    <w:p w:rsidR="006A4879" w:rsidRDefault="006A487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4E5B" w:rsidRDefault="00774E5B">
    <w:pPr>
      <w:pStyle w:val="lfej"/>
    </w:pPr>
    <w:r>
      <w:rPr>
        <w:noProof/>
        <w:lang w:val="hu-HU" w:eastAsia="hu-HU"/>
      </w:rPr>
      <w:drawing>
        <wp:inline distT="0" distB="0" distL="0" distR="0">
          <wp:extent cx="1862455" cy="824230"/>
          <wp:effectExtent l="1905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stretch>
                    <a:fillRect/>
                  </a:stretch>
                </pic:blipFill>
                <pic:spPr bwMode="auto">
                  <a:xfrm>
                    <a:off x="0" y="0"/>
                    <a:ext cx="1862455" cy="82423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7D7DBA"/>
    <w:multiLevelType w:val="hybridMultilevel"/>
    <w:tmpl w:val="F6746CEA"/>
    <w:lvl w:ilvl="0" w:tplc="11C4E868">
      <w:start w:val="1"/>
      <w:numFmt w:val="bullet"/>
      <w:lvlText w:val=""/>
      <w:lvlJc w:val="left"/>
      <w:pPr>
        <w:ind w:left="360" w:hanging="360"/>
      </w:pPr>
      <w:rPr>
        <w:rFonts w:ascii="Symbol" w:hAnsi="Symbol" w:hint="default"/>
      </w:rPr>
    </w:lvl>
    <w:lvl w:ilvl="1" w:tplc="7ACA234E" w:tentative="1">
      <w:start w:val="1"/>
      <w:numFmt w:val="bullet"/>
      <w:lvlText w:val="o"/>
      <w:lvlJc w:val="left"/>
      <w:pPr>
        <w:ind w:left="1080" w:hanging="360"/>
      </w:pPr>
      <w:rPr>
        <w:rFonts w:ascii="Courier New" w:hAnsi="Courier New" w:cs="Courier New" w:hint="default"/>
      </w:rPr>
    </w:lvl>
    <w:lvl w:ilvl="2" w:tplc="E9F4F85A" w:tentative="1">
      <w:start w:val="1"/>
      <w:numFmt w:val="bullet"/>
      <w:lvlText w:val=""/>
      <w:lvlJc w:val="left"/>
      <w:pPr>
        <w:ind w:left="1800" w:hanging="360"/>
      </w:pPr>
      <w:rPr>
        <w:rFonts w:ascii="Wingdings" w:hAnsi="Wingdings" w:hint="default"/>
      </w:rPr>
    </w:lvl>
    <w:lvl w:ilvl="3" w:tplc="4B6AA4CA" w:tentative="1">
      <w:start w:val="1"/>
      <w:numFmt w:val="bullet"/>
      <w:lvlText w:val=""/>
      <w:lvlJc w:val="left"/>
      <w:pPr>
        <w:ind w:left="2520" w:hanging="360"/>
      </w:pPr>
      <w:rPr>
        <w:rFonts w:ascii="Symbol" w:hAnsi="Symbol" w:hint="default"/>
      </w:rPr>
    </w:lvl>
    <w:lvl w:ilvl="4" w:tplc="6144C3AA" w:tentative="1">
      <w:start w:val="1"/>
      <w:numFmt w:val="bullet"/>
      <w:lvlText w:val="o"/>
      <w:lvlJc w:val="left"/>
      <w:pPr>
        <w:ind w:left="3240" w:hanging="360"/>
      </w:pPr>
      <w:rPr>
        <w:rFonts w:ascii="Courier New" w:hAnsi="Courier New" w:cs="Courier New" w:hint="default"/>
      </w:rPr>
    </w:lvl>
    <w:lvl w:ilvl="5" w:tplc="FDEC08E2" w:tentative="1">
      <w:start w:val="1"/>
      <w:numFmt w:val="bullet"/>
      <w:lvlText w:val=""/>
      <w:lvlJc w:val="left"/>
      <w:pPr>
        <w:ind w:left="3960" w:hanging="360"/>
      </w:pPr>
      <w:rPr>
        <w:rFonts w:ascii="Wingdings" w:hAnsi="Wingdings" w:hint="default"/>
      </w:rPr>
    </w:lvl>
    <w:lvl w:ilvl="6" w:tplc="1C544160" w:tentative="1">
      <w:start w:val="1"/>
      <w:numFmt w:val="bullet"/>
      <w:lvlText w:val=""/>
      <w:lvlJc w:val="left"/>
      <w:pPr>
        <w:ind w:left="4680" w:hanging="360"/>
      </w:pPr>
      <w:rPr>
        <w:rFonts w:ascii="Symbol" w:hAnsi="Symbol" w:hint="default"/>
      </w:rPr>
    </w:lvl>
    <w:lvl w:ilvl="7" w:tplc="573885A8" w:tentative="1">
      <w:start w:val="1"/>
      <w:numFmt w:val="bullet"/>
      <w:lvlText w:val="o"/>
      <w:lvlJc w:val="left"/>
      <w:pPr>
        <w:ind w:left="5400" w:hanging="360"/>
      </w:pPr>
      <w:rPr>
        <w:rFonts w:ascii="Courier New" w:hAnsi="Courier New" w:cs="Courier New" w:hint="default"/>
      </w:rPr>
    </w:lvl>
    <w:lvl w:ilvl="8" w:tplc="1010AF1A" w:tentative="1">
      <w:start w:val="1"/>
      <w:numFmt w:val="bullet"/>
      <w:lvlText w:val=""/>
      <w:lvlJc w:val="left"/>
      <w:pPr>
        <w:ind w:left="6120" w:hanging="360"/>
      </w:pPr>
      <w:rPr>
        <w:rFonts w:ascii="Wingdings" w:hAnsi="Wingdings" w:hint="default"/>
      </w:rPr>
    </w:lvl>
  </w:abstractNum>
  <w:abstractNum w:abstractNumId="1">
    <w:nsid w:val="2BA33A67"/>
    <w:multiLevelType w:val="hybridMultilevel"/>
    <w:tmpl w:val="9E2EBEE4"/>
    <w:lvl w:ilvl="0" w:tplc="B4D25C44">
      <w:start w:val="1"/>
      <w:numFmt w:val="bullet"/>
      <w:lvlText w:val=""/>
      <w:lvlJc w:val="left"/>
      <w:pPr>
        <w:ind w:left="720" w:hanging="360"/>
      </w:pPr>
      <w:rPr>
        <w:rFonts w:ascii="Symbol" w:hAnsi="Symbol" w:hint="default"/>
      </w:rPr>
    </w:lvl>
    <w:lvl w:ilvl="1" w:tplc="0A163F86" w:tentative="1">
      <w:start w:val="1"/>
      <w:numFmt w:val="bullet"/>
      <w:lvlText w:val="o"/>
      <w:lvlJc w:val="left"/>
      <w:pPr>
        <w:ind w:left="1440" w:hanging="360"/>
      </w:pPr>
      <w:rPr>
        <w:rFonts w:ascii="Courier New" w:hAnsi="Courier New" w:cs="Courier New" w:hint="default"/>
      </w:rPr>
    </w:lvl>
    <w:lvl w:ilvl="2" w:tplc="52724120" w:tentative="1">
      <w:start w:val="1"/>
      <w:numFmt w:val="bullet"/>
      <w:lvlText w:val=""/>
      <w:lvlJc w:val="left"/>
      <w:pPr>
        <w:ind w:left="2160" w:hanging="360"/>
      </w:pPr>
      <w:rPr>
        <w:rFonts w:ascii="Wingdings" w:hAnsi="Wingdings" w:hint="default"/>
      </w:rPr>
    </w:lvl>
    <w:lvl w:ilvl="3" w:tplc="E49820BE" w:tentative="1">
      <w:start w:val="1"/>
      <w:numFmt w:val="bullet"/>
      <w:lvlText w:val=""/>
      <w:lvlJc w:val="left"/>
      <w:pPr>
        <w:ind w:left="2880" w:hanging="360"/>
      </w:pPr>
      <w:rPr>
        <w:rFonts w:ascii="Symbol" w:hAnsi="Symbol" w:hint="default"/>
      </w:rPr>
    </w:lvl>
    <w:lvl w:ilvl="4" w:tplc="6BE6C5FE" w:tentative="1">
      <w:start w:val="1"/>
      <w:numFmt w:val="bullet"/>
      <w:lvlText w:val="o"/>
      <w:lvlJc w:val="left"/>
      <w:pPr>
        <w:ind w:left="3600" w:hanging="360"/>
      </w:pPr>
      <w:rPr>
        <w:rFonts w:ascii="Courier New" w:hAnsi="Courier New" w:cs="Courier New" w:hint="default"/>
      </w:rPr>
    </w:lvl>
    <w:lvl w:ilvl="5" w:tplc="35E87758" w:tentative="1">
      <w:start w:val="1"/>
      <w:numFmt w:val="bullet"/>
      <w:lvlText w:val=""/>
      <w:lvlJc w:val="left"/>
      <w:pPr>
        <w:ind w:left="4320" w:hanging="360"/>
      </w:pPr>
      <w:rPr>
        <w:rFonts w:ascii="Wingdings" w:hAnsi="Wingdings" w:hint="default"/>
      </w:rPr>
    </w:lvl>
    <w:lvl w:ilvl="6" w:tplc="FEB4F192" w:tentative="1">
      <w:start w:val="1"/>
      <w:numFmt w:val="bullet"/>
      <w:lvlText w:val=""/>
      <w:lvlJc w:val="left"/>
      <w:pPr>
        <w:ind w:left="5040" w:hanging="360"/>
      </w:pPr>
      <w:rPr>
        <w:rFonts w:ascii="Symbol" w:hAnsi="Symbol" w:hint="default"/>
      </w:rPr>
    </w:lvl>
    <w:lvl w:ilvl="7" w:tplc="F236A8CA" w:tentative="1">
      <w:start w:val="1"/>
      <w:numFmt w:val="bullet"/>
      <w:lvlText w:val="o"/>
      <w:lvlJc w:val="left"/>
      <w:pPr>
        <w:ind w:left="5760" w:hanging="360"/>
      </w:pPr>
      <w:rPr>
        <w:rFonts w:ascii="Courier New" w:hAnsi="Courier New" w:cs="Courier New" w:hint="default"/>
      </w:rPr>
    </w:lvl>
    <w:lvl w:ilvl="8" w:tplc="DF685274" w:tentative="1">
      <w:start w:val="1"/>
      <w:numFmt w:val="bullet"/>
      <w:lvlText w:val=""/>
      <w:lvlJc w:val="left"/>
      <w:pPr>
        <w:ind w:left="6480" w:hanging="360"/>
      </w:pPr>
      <w:rPr>
        <w:rFonts w:ascii="Wingdings" w:hAnsi="Wingdings" w:hint="default"/>
      </w:rPr>
    </w:lvl>
  </w:abstractNum>
  <w:abstractNum w:abstractNumId="2">
    <w:nsid w:val="30754647"/>
    <w:multiLevelType w:val="hybridMultilevel"/>
    <w:tmpl w:val="CE24E98A"/>
    <w:lvl w:ilvl="0" w:tplc="51F0E256">
      <w:start w:val="1"/>
      <w:numFmt w:val="bullet"/>
      <w:lvlText w:val=""/>
      <w:lvlJc w:val="left"/>
      <w:pPr>
        <w:ind w:left="720" w:hanging="360"/>
      </w:pPr>
      <w:rPr>
        <w:rFonts w:ascii="Symbol" w:hAnsi="Symbol" w:hint="default"/>
      </w:rPr>
    </w:lvl>
    <w:lvl w:ilvl="1" w:tplc="983EF900" w:tentative="1">
      <w:start w:val="1"/>
      <w:numFmt w:val="bullet"/>
      <w:lvlText w:val="o"/>
      <w:lvlJc w:val="left"/>
      <w:pPr>
        <w:ind w:left="1440" w:hanging="360"/>
      </w:pPr>
      <w:rPr>
        <w:rFonts w:ascii="Courier New" w:hAnsi="Courier New" w:cs="Courier New" w:hint="default"/>
      </w:rPr>
    </w:lvl>
    <w:lvl w:ilvl="2" w:tplc="2C66B4E8" w:tentative="1">
      <w:start w:val="1"/>
      <w:numFmt w:val="bullet"/>
      <w:lvlText w:val=""/>
      <w:lvlJc w:val="left"/>
      <w:pPr>
        <w:ind w:left="2160" w:hanging="360"/>
      </w:pPr>
      <w:rPr>
        <w:rFonts w:ascii="Wingdings" w:hAnsi="Wingdings" w:hint="default"/>
      </w:rPr>
    </w:lvl>
    <w:lvl w:ilvl="3" w:tplc="A880D716" w:tentative="1">
      <w:start w:val="1"/>
      <w:numFmt w:val="bullet"/>
      <w:lvlText w:val=""/>
      <w:lvlJc w:val="left"/>
      <w:pPr>
        <w:ind w:left="2880" w:hanging="360"/>
      </w:pPr>
      <w:rPr>
        <w:rFonts w:ascii="Symbol" w:hAnsi="Symbol" w:hint="default"/>
      </w:rPr>
    </w:lvl>
    <w:lvl w:ilvl="4" w:tplc="02BA0A02" w:tentative="1">
      <w:start w:val="1"/>
      <w:numFmt w:val="bullet"/>
      <w:lvlText w:val="o"/>
      <w:lvlJc w:val="left"/>
      <w:pPr>
        <w:ind w:left="3600" w:hanging="360"/>
      </w:pPr>
      <w:rPr>
        <w:rFonts w:ascii="Courier New" w:hAnsi="Courier New" w:cs="Courier New" w:hint="default"/>
      </w:rPr>
    </w:lvl>
    <w:lvl w:ilvl="5" w:tplc="345C1D8E" w:tentative="1">
      <w:start w:val="1"/>
      <w:numFmt w:val="bullet"/>
      <w:lvlText w:val=""/>
      <w:lvlJc w:val="left"/>
      <w:pPr>
        <w:ind w:left="4320" w:hanging="360"/>
      </w:pPr>
      <w:rPr>
        <w:rFonts w:ascii="Wingdings" w:hAnsi="Wingdings" w:hint="default"/>
      </w:rPr>
    </w:lvl>
    <w:lvl w:ilvl="6" w:tplc="15EC7E76" w:tentative="1">
      <w:start w:val="1"/>
      <w:numFmt w:val="bullet"/>
      <w:lvlText w:val=""/>
      <w:lvlJc w:val="left"/>
      <w:pPr>
        <w:ind w:left="5040" w:hanging="360"/>
      </w:pPr>
      <w:rPr>
        <w:rFonts w:ascii="Symbol" w:hAnsi="Symbol" w:hint="default"/>
      </w:rPr>
    </w:lvl>
    <w:lvl w:ilvl="7" w:tplc="DE84F6E0" w:tentative="1">
      <w:start w:val="1"/>
      <w:numFmt w:val="bullet"/>
      <w:lvlText w:val="o"/>
      <w:lvlJc w:val="left"/>
      <w:pPr>
        <w:ind w:left="5760" w:hanging="360"/>
      </w:pPr>
      <w:rPr>
        <w:rFonts w:ascii="Courier New" w:hAnsi="Courier New" w:cs="Courier New" w:hint="default"/>
      </w:rPr>
    </w:lvl>
    <w:lvl w:ilvl="8" w:tplc="752ECF24" w:tentative="1">
      <w:start w:val="1"/>
      <w:numFmt w:val="bullet"/>
      <w:lvlText w:val=""/>
      <w:lvlJc w:val="left"/>
      <w:pPr>
        <w:ind w:left="6480" w:hanging="360"/>
      </w:pPr>
      <w:rPr>
        <w:rFonts w:ascii="Wingdings" w:hAnsi="Wingdings" w:hint="default"/>
      </w:rPr>
    </w:lvl>
  </w:abstractNum>
  <w:abstractNum w:abstractNumId="3">
    <w:nsid w:val="37241297"/>
    <w:multiLevelType w:val="hybridMultilevel"/>
    <w:tmpl w:val="53D0D0B0"/>
    <w:lvl w:ilvl="0" w:tplc="040E000F">
      <w:start w:val="4"/>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41DC591A"/>
    <w:multiLevelType w:val="multilevel"/>
    <w:tmpl w:val="29EA7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4CB62D92"/>
    <w:multiLevelType w:val="hybridMultilevel"/>
    <w:tmpl w:val="E80E0394"/>
    <w:lvl w:ilvl="0" w:tplc="5BF2EF5C">
      <w:start w:val="1"/>
      <w:numFmt w:val="decimal"/>
      <w:lvlText w:val="%1."/>
      <w:lvlJc w:val="left"/>
      <w:pPr>
        <w:ind w:left="720" w:hanging="360"/>
      </w:pPr>
    </w:lvl>
    <w:lvl w:ilvl="1" w:tplc="42004860" w:tentative="1">
      <w:start w:val="1"/>
      <w:numFmt w:val="lowerLetter"/>
      <w:lvlText w:val="%2."/>
      <w:lvlJc w:val="left"/>
      <w:pPr>
        <w:ind w:left="1440" w:hanging="360"/>
      </w:pPr>
    </w:lvl>
    <w:lvl w:ilvl="2" w:tplc="1E28356C" w:tentative="1">
      <w:start w:val="1"/>
      <w:numFmt w:val="lowerRoman"/>
      <w:lvlText w:val="%3."/>
      <w:lvlJc w:val="right"/>
      <w:pPr>
        <w:ind w:left="2160" w:hanging="180"/>
      </w:pPr>
    </w:lvl>
    <w:lvl w:ilvl="3" w:tplc="018EF74A" w:tentative="1">
      <w:start w:val="1"/>
      <w:numFmt w:val="decimal"/>
      <w:lvlText w:val="%4."/>
      <w:lvlJc w:val="left"/>
      <w:pPr>
        <w:ind w:left="2880" w:hanging="360"/>
      </w:pPr>
    </w:lvl>
    <w:lvl w:ilvl="4" w:tplc="5E24FEFE" w:tentative="1">
      <w:start w:val="1"/>
      <w:numFmt w:val="lowerLetter"/>
      <w:lvlText w:val="%5."/>
      <w:lvlJc w:val="left"/>
      <w:pPr>
        <w:ind w:left="3600" w:hanging="360"/>
      </w:pPr>
    </w:lvl>
    <w:lvl w:ilvl="5" w:tplc="085AADE4" w:tentative="1">
      <w:start w:val="1"/>
      <w:numFmt w:val="lowerRoman"/>
      <w:lvlText w:val="%6."/>
      <w:lvlJc w:val="right"/>
      <w:pPr>
        <w:ind w:left="4320" w:hanging="180"/>
      </w:pPr>
    </w:lvl>
    <w:lvl w:ilvl="6" w:tplc="AC2C8094" w:tentative="1">
      <w:start w:val="1"/>
      <w:numFmt w:val="decimal"/>
      <w:lvlText w:val="%7."/>
      <w:lvlJc w:val="left"/>
      <w:pPr>
        <w:ind w:left="5040" w:hanging="360"/>
      </w:pPr>
    </w:lvl>
    <w:lvl w:ilvl="7" w:tplc="1FE6FF9E" w:tentative="1">
      <w:start w:val="1"/>
      <w:numFmt w:val="lowerLetter"/>
      <w:lvlText w:val="%8."/>
      <w:lvlJc w:val="left"/>
      <w:pPr>
        <w:ind w:left="5760" w:hanging="360"/>
      </w:pPr>
    </w:lvl>
    <w:lvl w:ilvl="8" w:tplc="DB2224A4" w:tentative="1">
      <w:start w:val="1"/>
      <w:numFmt w:val="lowerRoman"/>
      <w:lvlText w:val="%9."/>
      <w:lvlJc w:val="right"/>
      <w:pPr>
        <w:ind w:left="6480" w:hanging="180"/>
      </w:pPr>
    </w:lvl>
  </w:abstractNum>
  <w:abstractNum w:abstractNumId="6">
    <w:nsid w:val="51F43369"/>
    <w:multiLevelType w:val="hybridMultilevel"/>
    <w:tmpl w:val="B9BACECE"/>
    <w:lvl w:ilvl="0" w:tplc="6FB60BD8">
      <w:start w:val="1"/>
      <w:numFmt w:val="bullet"/>
      <w:lvlText w:val=""/>
      <w:lvlJc w:val="left"/>
      <w:pPr>
        <w:ind w:left="360" w:hanging="360"/>
      </w:pPr>
      <w:rPr>
        <w:rFonts w:ascii="Symbol" w:hAnsi="Symbol" w:hint="default"/>
      </w:rPr>
    </w:lvl>
    <w:lvl w:ilvl="1" w:tplc="BD2CDCFC" w:tentative="1">
      <w:start w:val="1"/>
      <w:numFmt w:val="bullet"/>
      <w:lvlText w:val="o"/>
      <w:lvlJc w:val="left"/>
      <w:pPr>
        <w:ind w:left="1080" w:hanging="360"/>
      </w:pPr>
      <w:rPr>
        <w:rFonts w:ascii="Courier New" w:hAnsi="Courier New" w:cs="Courier New" w:hint="default"/>
      </w:rPr>
    </w:lvl>
    <w:lvl w:ilvl="2" w:tplc="2A58F782" w:tentative="1">
      <w:start w:val="1"/>
      <w:numFmt w:val="bullet"/>
      <w:lvlText w:val=""/>
      <w:lvlJc w:val="left"/>
      <w:pPr>
        <w:ind w:left="1800" w:hanging="360"/>
      </w:pPr>
      <w:rPr>
        <w:rFonts w:ascii="Wingdings" w:hAnsi="Wingdings" w:hint="default"/>
      </w:rPr>
    </w:lvl>
    <w:lvl w:ilvl="3" w:tplc="D7AC666C" w:tentative="1">
      <w:start w:val="1"/>
      <w:numFmt w:val="bullet"/>
      <w:lvlText w:val=""/>
      <w:lvlJc w:val="left"/>
      <w:pPr>
        <w:ind w:left="2520" w:hanging="360"/>
      </w:pPr>
      <w:rPr>
        <w:rFonts w:ascii="Symbol" w:hAnsi="Symbol" w:hint="default"/>
      </w:rPr>
    </w:lvl>
    <w:lvl w:ilvl="4" w:tplc="C3040A6E" w:tentative="1">
      <w:start w:val="1"/>
      <w:numFmt w:val="bullet"/>
      <w:lvlText w:val="o"/>
      <w:lvlJc w:val="left"/>
      <w:pPr>
        <w:ind w:left="3240" w:hanging="360"/>
      </w:pPr>
      <w:rPr>
        <w:rFonts w:ascii="Courier New" w:hAnsi="Courier New" w:cs="Courier New" w:hint="default"/>
      </w:rPr>
    </w:lvl>
    <w:lvl w:ilvl="5" w:tplc="9C285314" w:tentative="1">
      <w:start w:val="1"/>
      <w:numFmt w:val="bullet"/>
      <w:lvlText w:val=""/>
      <w:lvlJc w:val="left"/>
      <w:pPr>
        <w:ind w:left="3960" w:hanging="360"/>
      </w:pPr>
      <w:rPr>
        <w:rFonts w:ascii="Wingdings" w:hAnsi="Wingdings" w:hint="default"/>
      </w:rPr>
    </w:lvl>
    <w:lvl w:ilvl="6" w:tplc="C05C3CCE" w:tentative="1">
      <w:start w:val="1"/>
      <w:numFmt w:val="bullet"/>
      <w:lvlText w:val=""/>
      <w:lvlJc w:val="left"/>
      <w:pPr>
        <w:ind w:left="4680" w:hanging="360"/>
      </w:pPr>
      <w:rPr>
        <w:rFonts w:ascii="Symbol" w:hAnsi="Symbol" w:hint="default"/>
      </w:rPr>
    </w:lvl>
    <w:lvl w:ilvl="7" w:tplc="F67451C2" w:tentative="1">
      <w:start w:val="1"/>
      <w:numFmt w:val="bullet"/>
      <w:lvlText w:val="o"/>
      <w:lvlJc w:val="left"/>
      <w:pPr>
        <w:ind w:left="5400" w:hanging="360"/>
      </w:pPr>
      <w:rPr>
        <w:rFonts w:ascii="Courier New" w:hAnsi="Courier New" w:cs="Courier New" w:hint="default"/>
      </w:rPr>
    </w:lvl>
    <w:lvl w:ilvl="8" w:tplc="D542EB8A" w:tentative="1">
      <w:start w:val="1"/>
      <w:numFmt w:val="bullet"/>
      <w:lvlText w:val=""/>
      <w:lvlJc w:val="left"/>
      <w:pPr>
        <w:ind w:left="6120" w:hanging="360"/>
      </w:pPr>
      <w:rPr>
        <w:rFonts w:ascii="Wingdings" w:hAnsi="Wingdings" w:hint="default"/>
      </w:rPr>
    </w:lvl>
  </w:abstractNum>
  <w:abstractNum w:abstractNumId="7">
    <w:nsid w:val="67BE20CC"/>
    <w:multiLevelType w:val="hybridMultilevel"/>
    <w:tmpl w:val="CE5C55FC"/>
    <w:lvl w:ilvl="0" w:tplc="47167BCE">
      <w:start w:val="1"/>
      <w:numFmt w:val="bullet"/>
      <w:lvlText w:val=""/>
      <w:lvlJc w:val="left"/>
      <w:pPr>
        <w:ind w:left="720" w:hanging="360"/>
      </w:pPr>
      <w:rPr>
        <w:rFonts w:ascii="Symbol" w:hAnsi="Symbol" w:hint="default"/>
      </w:rPr>
    </w:lvl>
    <w:lvl w:ilvl="1" w:tplc="EBE8AEBE" w:tentative="1">
      <w:start w:val="1"/>
      <w:numFmt w:val="bullet"/>
      <w:lvlText w:val="o"/>
      <w:lvlJc w:val="left"/>
      <w:pPr>
        <w:ind w:left="1440" w:hanging="360"/>
      </w:pPr>
      <w:rPr>
        <w:rFonts w:ascii="Courier New" w:hAnsi="Courier New" w:cs="Courier New" w:hint="default"/>
      </w:rPr>
    </w:lvl>
    <w:lvl w:ilvl="2" w:tplc="1EB45FBA" w:tentative="1">
      <w:start w:val="1"/>
      <w:numFmt w:val="bullet"/>
      <w:lvlText w:val=""/>
      <w:lvlJc w:val="left"/>
      <w:pPr>
        <w:ind w:left="2160" w:hanging="360"/>
      </w:pPr>
      <w:rPr>
        <w:rFonts w:ascii="Wingdings" w:hAnsi="Wingdings" w:hint="default"/>
      </w:rPr>
    </w:lvl>
    <w:lvl w:ilvl="3" w:tplc="00CE3A5C" w:tentative="1">
      <w:start w:val="1"/>
      <w:numFmt w:val="bullet"/>
      <w:lvlText w:val=""/>
      <w:lvlJc w:val="left"/>
      <w:pPr>
        <w:ind w:left="2880" w:hanging="360"/>
      </w:pPr>
      <w:rPr>
        <w:rFonts w:ascii="Symbol" w:hAnsi="Symbol" w:hint="default"/>
      </w:rPr>
    </w:lvl>
    <w:lvl w:ilvl="4" w:tplc="497A605E" w:tentative="1">
      <w:start w:val="1"/>
      <w:numFmt w:val="bullet"/>
      <w:lvlText w:val="o"/>
      <w:lvlJc w:val="left"/>
      <w:pPr>
        <w:ind w:left="3600" w:hanging="360"/>
      </w:pPr>
      <w:rPr>
        <w:rFonts w:ascii="Courier New" w:hAnsi="Courier New" w:cs="Courier New" w:hint="default"/>
      </w:rPr>
    </w:lvl>
    <w:lvl w:ilvl="5" w:tplc="5296B0FE" w:tentative="1">
      <w:start w:val="1"/>
      <w:numFmt w:val="bullet"/>
      <w:lvlText w:val=""/>
      <w:lvlJc w:val="left"/>
      <w:pPr>
        <w:ind w:left="4320" w:hanging="360"/>
      </w:pPr>
      <w:rPr>
        <w:rFonts w:ascii="Wingdings" w:hAnsi="Wingdings" w:hint="default"/>
      </w:rPr>
    </w:lvl>
    <w:lvl w:ilvl="6" w:tplc="90E664EA" w:tentative="1">
      <w:start w:val="1"/>
      <w:numFmt w:val="bullet"/>
      <w:lvlText w:val=""/>
      <w:lvlJc w:val="left"/>
      <w:pPr>
        <w:ind w:left="5040" w:hanging="360"/>
      </w:pPr>
      <w:rPr>
        <w:rFonts w:ascii="Symbol" w:hAnsi="Symbol" w:hint="default"/>
      </w:rPr>
    </w:lvl>
    <w:lvl w:ilvl="7" w:tplc="F5CC4CFA" w:tentative="1">
      <w:start w:val="1"/>
      <w:numFmt w:val="bullet"/>
      <w:lvlText w:val="o"/>
      <w:lvlJc w:val="left"/>
      <w:pPr>
        <w:ind w:left="5760" w:hanging="360"/>
      </w:pPr>
      <w:rPr>
        <w:rFonts w:ascii="Courier New" w:hAnsi="Courier New" w:cs="Courier New" w:hint="default"/>
      </w:rPr>
    </w:lvl>
    <w:lvl w:ilvl="8" w:tplc="99168DCE"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num>
  <w:num w:numId="4">
    <w:abstractNumId w:val="2"/>
  </w:num>
  <w:num w:numId="5">
    <w:abstractNumId w:val="1"/>
  </w:num>
  <w:num w:numId="6">
    <w:abstractNumId w:val="5"/>
  </w:num>
  <w:num w:numId="7">
    <w:abstractNumId w:val="4"/>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BE62D8"/>
    <w:rsid w:val="00010D35"/>
    <w:rsid w:val="00024C60"/>
    <w:rsid w:val="000360FA"/>
    <w:rsid w:val="00040898"/>
    <w:rsid w:val="00045EAF"/>
    <w:rsid w:val="00047350"/>
    <w:rsid w:val="000842E6"/>
    <w:rsid w:val="00090C2D"/>
    <w:rsid w:val="00093C77"/>
    <w:rsid w:val="000C3D64"/>
    <w:rsid w:val="000D4FD3"/>
    <w:rsid w:val="000F370C"/>
    <w:rsid w:val="00104F5E"/>
    <w:rsid w:val="00105A5B"/>
    <w:rsid w:val="00114D51"/>
    <w:rsid w:val="00120D77"/>
    <w:rsid w:val="0012148E"/>
    <w:rsid w:val="0012353A"/>
    <w:rsid w:val="00133AA9"/>
    <w:rsid w:val="00147814"/>
    <w:rsid w:val="0015096E"/>
    <w:rsid w:val="00153703"/>
    <w:rsid w:val="00194792"/>
    <w:rsid w:val="001A4EFC"/>
    <w:rsid w:val="001C5C55"/>
    <w:rsid w:val="001E3F0F"/>
    <w:rsid w:val="001F0E7A"/>
    <w:rsid w:val="001F0F51"/>
    <w:rsid w:val="001F5FA0"/>
    <w:rsid w:val="002111EC"/>
    <w:rsid w:val="00223AA5"/>
    <w:rsid w:val="002435D4"/>
    <w:rsid w:val="00256968"/>
    <w:rsid w:val="00260B38"/>
    <w:rsid w:val="00264D56"/>
    <w:rsid w:val="002830D3"/>
    <w:rsid w:val="00290032"/>
    <w:rsid w:val="00295F6A"/>
    <w:rsid w:val="002A0BAF"/>
    <w:rsid w:val="002A2836"/>
    <w:rsid w:val="002B5D00"/>
    <w:rsid w:val="002C7570"/>
    <w:rsid w:val="002F6430"/>
    <w:rsid w:val="00300BCB"/>
    <w:rsid w:val="0030485D"/>
    <w:rsid w:val="00313A9B"/>
    <w:rsid w:val="003300A9"/>
    <w:rsid w:val="00332C5D"/>
    <w:rsid w:val="00337E37"/>
    <w:rsid w:val="0034126B"/>
    <w:rsid w:val="00354B6F"/>
    <w:rsid w:val="00357982"/>
    <w:rsid w:val="00363903"/>
    <w:rsid w:val="00371778"/>
    <w:rsid w:val="00374A75"/>
    <w:rsid w:val="003D214A"/>
    <w:rsid w:val="003D47EA"/>
    <w:rsid w:val="003F0E9A"/>
    <w:rsid w:val="003F58AC"/>
    <w:rsid w:val="004024D5"/>
    <w:rsid w:val="00411BC0"/>
    <w:rsid w:val="00431655"/>
    <w:rsid w:val="00443744"/>
    <w:rsid w:val="00445D99"/>
    <w:rsid w:val="0045067E"/>
    <w:rsid w:val="00481334"/>
    <w:rsid w:val="00490167"/>
    <w:rsid w:val="004B50A4"/>
    <w:rsid w:val="004F1E27"/>
    <w:rsid w:val="00500ABA"/>
    <w:rsid w:val="005110D6"/>
    <w:rsid w:val="005228A9"/>
    <w:rsid w:val="00531DC9"/>
    <w:rsid w:val="0053785F"/>
    <w:rsid w:val="00544756"/>
    <w:rsid w:val="00552C4E"/>
    <w:rsid w:val="0056457F"/>
    <w:rsid w:val="00583602"/>
    <w:rsid w:val="005943FD"/>
    <w:rsid w:val="005B0A36"/>
    <w:rsid w:val="005B6C6A"/>
    <w:rsid w:val="005B7BDB"/>
    <w:rsid w:val="005D4A70"/>
    <w:rsid w:val="005F243D"/>
    <w:rsid w:val="005F3C62"/>
    <w:rsid w:val="005F50CE"/>
    <w:rsid w:val="00601769"/>
    <w:rsid w:val="0060316C"/>
    <w:rsid w:val="00622B29"/>
    <w:rsid w:val="00622EA3"/>
    <w:rsid w:val="006323CF"/>
    <w:rsid w:val="00635437"/>
    <w:rsid w:val="00652978"/>
    <w:rsid w:val="006734FA"/>
    <w:rsid w:val="006949D3"/>
    <w:rsid w:val="006A4879"/>
    <w:rsid w:val="006A4E60"/>
    <w:rsid w:val="006A7BA4"/>
    <w:rsid w:val="006D4788"/>
    <w:rsid w:val="006D7E8A"/>
    <w:rsid w:val="006F31ED"/>
    <w:rsid w:val="006F3B6E"/>
    <w:rsid w:val="00704603"/>
    <w:rsid w:val="0074330B"/>
    <w:rsid w:val="00743C63"/>
    <w:rsid w:val="00765690"/>
    <w:rsid w:val="00774E5B"/>
    <w:rsid w:val="00782F7E"/>
    <w:rsid w:val="007A52DA"/>
    <w:rsid w:val="007A7623"/>
    <w:rsid w:val="007C3340"/>
    <w:rsid w:val="007C57B8"/>
    <w:rsid w:val="007C65F4"/>
    <w:rsid w:val="007D33C1"/>
    <w:rsid w:val="007D6B60"/>
    <w:rsid w:val="007D6F8D"/>
    <w:rsid w:val="007E7D6F"/>
    <w:rsid w:val="007F1438"/>
    <w:rsid w:val="00811C8F"/>
    <w:rsid w:val="00820271"/>
    <w:rsid w:val="00833EF0"/>
    <w:rsid w:val="008458FB"/>
    <w:rsid w:val="00846351"/>
    <w:rsid w:val="008749A4"/>
    <w:rsid w:val="00876F7A"/>
    <w:rsid w:val="008C51C6"/>
    <w:rsid w:val="008C59DD"/>
    <w:rsid w:val="008C5EE0"/>
    <w:rsid w:val="008E06B1"/>
    <w:rsid w:val="008E20D3"/>
    <w:rsid w:val="008F0594"/>
    <w:rsid w:val="008F1A3E"/>
    <w:rsid w:val="008F4811"/>
    <w:rsid w:val="0092253E"/>
    <w:rsid w:val="0093327F"/>
    <w:rsid w:val="009336A4"/>
    <w:rsid w:val="009458C6"/>
    <w:rsid w:val="00945A8B"/>
    <w:rsid w:val="00955987"/>
    <w:rsid w:val="00956219"/>
    <w:rsid w:val="00960653"/>
    <w:rsid w:val="0096265C"/>
    <w:rsid w:val="00975415"/>
    <w:rsid w:val="00987DEE"/>
    <w:rsid w:val="009D110A"/>
    <w:rsid w:val="009D40DB"/>
    <w:rsid w:val="009E5EE1"/>
    <w:rsid w:val="00A016FB"/>
    <w:rsid w:val="00A11A9A"/>
    <w:rsid w:val="00A14B83"/>
    <w:rsid w:val="00A24E4C"/>
    <w:rsid w:val="00A30789"/>
    <w:rsid w:val="00A3258D"/>
    <w:rsid w:val="00A54C8E"/>
    <w:rsid w:val="00A55CEB"/>
    <w:rsid w:val="00A60EB3"/>
    <w:rsid w:val="00A7517B"/>
    <w:rsid w:val="00A76686"/>
    <w:rsid w:val="00A80CF7"/>
    <w:rsid w:val="00A92ACF"/>
    <w:rsid w:val="00AA0DF1"/>
    <w:rsid w:val="00AA2259"/>
    <w:rsid w:val="00AA6576"/>
    <w:rsid w:val="00AB37AD"/>
    <w:rsid w:val="00AC117C"/>
    <w:rsid w:val="00AC2502"/>
    <w:rsid w:val="00AE22C1"/>
    <w:rsid w:val="00AE37B8"/>
    <w:rsid w:val="00AE5A56"/>
    <w:rsid w:val="00AE7C20"/>
    <w:rsid w:val="00AF07B5"/>
    <w:rsid w:val="00B1334A"/>
    <w:rsid w:val="00B14CFA"/>
    <w:rsid w:val="00B237E0"/>
    <w:rsid w:val="00B2661F"/>
    <w:rsid w:val="00B367EA"/>
    <w:rsid w:val="00B53D8A"/>
    <w:rsid w:val="00B6026D"/>
    <w:rsid w:val="00B77D20"/>
    <w:rsid w:val="00B82620"/>
    <w:rsid w:val="00B9337A"/>
    <w:rsid w:val="00BA5F49"/>
    <w:rsid w:val="00BB3925"/>
    <w:rsid w:val="00BD2631"/>
    <w:rsid w:val="00BD4CC9"/>
    <w:rsid w:val="00BE3915"/>
    <w:rsid w:val="00BE62D8"/>
    <w:rsid w:val="00BF5E29"/>
    <w:rsid w:val="00C03582"/>
    <w:rsid w:val="00C058AF"/>
    <w:rsid w:val="00C108E3"/>
    <w:rsid w:val="00C10AA6"/>
    <w:rsid w:val="00C20352"/>
    <w:rsid w:val="00C27B32"/>
    <w:rsid w:val="00C34125"/>
    <w:rsid w:val="00C36766"/>
    <w:rsid w:val="00C458BA"/>
    <w:rsid w:val="00C50E23"/>
    <w:rsid w:val="00C53485"/>
    <w:rsid w:val="00C54587"/>
    <w:rsid w:val="00C833C3"/>
    <w:rsid w:val="00C8598E"/>
    <w:rsid w:val="00CA103D"/>
    <w:rsid w:val="00CA1104"/>
    <w:rsid w:val="00CA39C9"/>
    <w:rsid w:val="00CB1939"/>
    <w:rsid w:val="00CC5729"/>
    <w:rsid w:val="00CD5423"/>
    <w:rsid w:val="00CF37FA"/>
    <w:rsid w:val="00CF5132"/>
    <w:rsid w:val="00CF6842"/>
    <w:rsid w:val="00D00E65"/>
    <w:rsid w:val="00D11722"/>
    <w:rsid w:val="00D71C7C"/>
    <w:rsid w:val="00D75978"/>
    <w:rsid w:val="00D77FDA"/>
    <w:rsid w:val="00D817C8"/>
    <w:rsid w:val="00D84AE5"/>
    <w:rsid w:val="00D93DCD"/>
    <w:rsid w:val="00DA2131"/>
    <w:rsid w:val="00DA2305"/>
    <w:rsid w:val="00DB08A9"/>
    <w:rsid w:val="00DB55C1"/>
    <w:rsid w:val="00DC0B9D"/>
    <w:rsid w:val="00DC2293"/>
    <w:rsid w:val="00DC2623"/>
    <w:rsid w:val="00DC4F8E"/>
    <w:rsid w:val="00DD080C"/>
    <w:rsid w:val="00DE21C7"/>
    <w:rsid w:val="00E056C5"/>
    <w:rsid w:val="00E10531"/>
    <w:rsid w:val="00E20180"/>
    <w:rsid w:val="00E20B2C"/>
    <w:rsid w:val="00E25E11"/>
    <w:rsid w:val="00E44A5E"/>
    <w:rsid w:val="00E601A0"/>
    <w:rsid w:val="00E73BD4"/>
    <w:rsid w:val="00E73E6C"/>
    <w:rsid w:val="00E8746A"/>
    <w:rsid w:val="00E94CA0"/>
    <w:rsid w:val="00E97944"/>
    <w:rsid w:val="00EA029B"/>
    <w:rsid w:val="00EA27C2"/>
    <w:rsid w:val="00EC735B"/>
    <w:rsid w:val="00EE1244"/>
    <w:rsid w:val="00F21D77"/>
    <w:rsid w:val="00F31B73"/>
    <w:rsid w:val="00F41C48"/>
    <w:rsid w:val="00F507D8"/>
    <w:rsid w:val="00F57720"/>
    <w:rsid w:val="00F64AB3"/>
    <w:rsid w:val="00F6718A"/>
    <w:rsid w:val="00F7760C"/>
    <w:rsid w:val="00F80D8C"/>
    <w:rsid w:val="00F86259"/>
    <w:rsid w:val="00FA41BB"/>
    <w:rsid w:val="00FB72BE"/>
    <w:rsid w:val="00FC6676"/>
    <w:rsid w:val="00FC7599"/>
    <w:rsid w:val="00FD27A2"/>
    <w:rsid w:val="00FD7356"/>
    <w:rsid w:val="00FE1A39"/>
    <w:rsid w:val="00FE50E8"/>
    <w:rsid w:val="00FF3873"/>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AA6576"/>
    <w:pPr>
      <w:spacing w:after="160" w:line="480" w:lineRule="auto"/>
      <w:jc w:val="both"/>
    </w:pPr>
    <w:rPr>
      <w:rFonts w:ascii="Arial" w:hAnsi="Arial"/>
      <w:color w:val="000000" w:themeColor="text1"/>
      <w:lang w:val="en-GB"/>
    </w:rPr>
  </w:style>
  <w:style w:type="paragraph" w:styleId="Cmsor1">
    <w:name w:val="heading 1"/>
    <w:basedOn w:val="Norml"/>
    <w:next w:val="Norml"/>
    <w:link w:val="Cmsor1Char"/>
    <w:uiPriority w:val="9"/>
    <w:qFormat/>
    <w:rsid w:val="00C8598E"/>
    <w:pPr>
      <w:keepNext/>
      <w:keepLines/>
      <w:spacing w:before="480"/>
      <w:outlineLvl w:val="0"/>
    </w:pPr>
    <w:rPr>
      <w:rFonts w:eastAsiaTheme="majorEastAsia" w:cstheme="majorBidi"/>
      <w:b/>
      <w:bCs/>
      <w:szCs w:val="28"/>
      <w:lang w:val="en-US"/>
    </w:rPr>
  </w:style>
  <w:style w:type="paragraph" w:styleId="Cmsor2">
    <w:name w:val="heading 2"/>
    <w:basedOn w:val="Norml"/>
    <w:next w:val="Norml"/>
    <w:link w:val="Cmsor2Char"/>
    <w:uiPriority w:val="9"/>
    <w:semiHidden/>
    <w:unhideWhenUsed/>
    <w:qFormat/>
    <w:rsid w:val="00A3078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8598E"/>
    <w:rPr>
      <w:rFonts w:ascii="Times New Roman" w:eastAsiaTheme="majorEastAsia" w:hAnsi="Times New Roman" w:cstheme="majorBidi"/>
      <w:b/>
      <w:bCs/>
      <w:color w:val="000000" w:themeColor="text1"/>
      <w:sz w:val="24"/>
      <w:szCs w:val="28"/>
      <w:lang w:val="en-US"/>
    </w:rPr>
  </w:style>
  <w:style w:type="paragraph" w:styleId="Cm">
    <w:name w:val="Title"/>
    <w:basedOn w:val="Norml"/>
    <w:next w:val="Norml"/>
    <w:link w:val="CmChar"/>
    <w:uiPriority w:val="10"/>
    <w:qFormat/>
    <w:rsid w:val="00B9337A"/>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CmChar">
    <w:name w:val="Cím Char"/>
    <w:basedOn w:val="Bekezdsalapbettpusa"/>
    <w:link w:val="Cm"/>
    <w:uiPriority w:val="10"/>
    <w:rsid w:val="00B9337A"/>
    <w:rPr>
      <w:rFonts w:ascii="Times New Roman" w:eastAsiaTheme="majorEastAsia" w:hAnsi="Times New Roman" w:cstheme="majorBidi"/>
      <w:b/>
      <w:color w:val="000000" w:themeColor="text1"/>
      <w:spacing w:val="5"/>
      <w:kern w:val="28"/>
      <w:sz w:val="36"/>
      <w:szCs w:val="52"/>
      <w:lang w:val="en-US"/>
    </w:rPr>
  </w:style>
  <w:style w:type="paragraph" w:styleId="lfej">
    <w:name w:val="header"/>
    <w:basedOn w:val="Norml"/>
    <w:link w:val="lfejChar"/>
    <w:uiPriority w:val="99"/>
    <w:unhideWhenUsed/>
    <w:rsid w:val="00704603"/>
    <w:pPr>
      <w:tabs>
        <w:tab w:val="center" w:pos="4513"/>
        <w:tab w:val="right" w:pos="9026"/>
      </w:tabs>
      <w:spacing w:after="0" w:line="240" w:lineRule="auto"/>
    </w:pPr>
  </w:style>
  <w:style w:type="character" w:customStyle="1" w:styleId="lfejChar">
    <w:name w:val="Élőfej Char"/>
    <w:basedOn w:val="Bekezdsalapbettpusa"/>
    <w:link w:val="lfej"/>
    <w:uiPriority w:val="99"/>
    <w:rsid w:val="00704603"/>
    <w:rPr>
      <w:rFonts w:ascii="Times New Roman" w:hAnsi="Times New Roman"/>
      <w:color w:val="000000" w:themeColor="text1"/>
      <w:sz w:val="24"/>
      <w:lang w:val="en-GB"/>
    </w:rPr>
  </w:style>
  <w:style w:type="paragraph" w:styleId="llb">
    <w:name w:val="footer"/>
    <w:basedOn w:val="Norml"/>
    <w:link w:val="llbChar"/>
    <w:uiPriority w:val="99"/>
    <w:unhideWhenUsed/>
    <w:rsid w:val="00704603"/>
    <w:pPr>
      <w:tabs>
        <w:tab w:val="center" w:pos="4513"/>
        <w:tab w:val="right" w:pos="9026"/>
      </w:tabs>
      <w:spacing w:after="0" w:line="240" w:lineRule="auto"/>
    </w:pPr>
  </w:style>
  <w:style w:type="character" w:customStyle="1" w:styleId="llbChar">
    <w:name w:val="Élőláb Char"/>
    <w:basedOn w:val="Bekezdsalapbettpusa"/>
    <w:link w:val="llb"/>
    <w:uiPriority w:val="99"/>
    <w:rsid w:val="00704603"/>
    <w:rPr>
      <w:rFonts w:ascii="Times New Roman" w:hAnsi="Times New Roman"/>
      <w:color w:val="000000" w:themeColor="text1"/>
      <w:sz w:val="24"/>
      <w:lang w:val="en-GB"/>
    </w:rPr>
  </w:style>
  <w:style w:type="paragraph" w:styleId="Buborkszveg">
    <w:name w:val="Balloon Text"/>
    <w:basedOn w:val="Norml"/>
    <w:link w:val="BuborkszvegChar"/>
    <w:uiPriority w:val="99"/>
    <w:semiHidden/>
    <w:unhideWhenUsed/>
    <w:rsid w:val="00704603"/>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704603"/>
    <w:rPr>
      <w:rFonts w:ascii="Tahoma" w:hAnsi="Tahoma" w:cs="Tahoma"/>
      <w:color w:val="000000" w:themeColor="text1"/>
      <w:sz w:val="16"/>
      <w:szCs w:val="16"/>
      <w:lang w:val="en-GB"/>
    </w:rPr>
  </w:style>
  <w:style w:type="character" w:customStyle="1" w:styleId="Cmsor2Char">
    <w:name w:val="Címsor 2 Char"/>
    <w:basedOn w:val="Bekezdsalapbettpusa"/>
    <w:link w:val="Cmsor2"/>
    <w:uiPriority w:val="9"/>
    <w:semiHidden/>
    <w:rsid w:val="00A30789"/>
    <w:rPr>
      <w:rFonts w:asciiTheme="majorHAnsi" w:eastAsiaTheme="majorEastAsia" w:hAnsiTheme="majorHAnsi" w:cstheme="majorBidi"/>
      <w:b/>
      <w:bCs/>
      <w:color w:val="4F81BD" w:themeColor="accent1"/>
      <w:sz w:val="26"/>
      <w:szCs w:val="26"/>
      <w:lang w:val="en-GB"/>
    </w:rPr>
  </w:style>
  <w:style w:type="character" w:styleId="Hiperhivatkozs">
    <w:name w:val="Hyperlink"/>
    <w:basedOn w:val="Bekezdsalapbettpusa"/>
    <w:uiPriority w:val="99"/>
    <w:unhideWhenUsed/>
    <w:rsid w:val="00A30789"/>
    <w:rPr>
      <w:color w:val="0000FF" w:themeColor="hyperlink"/>
      <w:u w:val="single"/>
    </w:rPr>
  </w:style>
  <w:style w:type="paragraph" w:styleId="Listaszerbekezds">
    <w:name w:val="List Paragraph"/>
    <w:basedOn w:val="Norml"/>
    <w:uiPriority w:val="34"/>
    <w:qFormat/>
    <w:rsid w:val="00256968"/>
    <w:pPr>
      <w:ind w:left="720"/>
      <w:contextualSpacing/>
    </w:pPr>
  </w:style>
  <w:style w:type="table" w:styleId="Rcsostblzat">
    <w:name w:val="Table Grid"/>
    <w:basedOn w:val="Normltblzat"/>
    <w:uiPriority w:val="39"/>
    <w:rsid w:val="00FE1A39"/>
    <w:pPr>
      <w:spacing w:after="0" w:line="240" w:lineRule="auto"/>
    </w:pPr>
    <w:rPr>
      <w:rFonts w:eastAsia="Times New Roman"/>
      <w:kern w:val="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artalomjegyzkcmsora">
    <w:name w:val="TOC Heading"/>
    <w:basedOn w:val="Cmsor1"/>
    <w:next w:val="Norml"/>
    <w:uiPriority w:val="39"/>
    <w:unhideWhenUsed/>
    <w:qFormat/>
    <w:rsid w:val="00D75978"/>
    <w:pPr>
      <w:spacing w:before="240" w:after="0" w:line="259" w:lineRule="auto"/>
      <w:jc w:val="left"/>
      <w:outlineLvl w:val="9"/>
    </w:pPr>
    <w:rPr>
      <w:rFonts w:asciiTheme="majorHAnsi" w:hAnsiTheme="majorHAnsi"/>
      <w:b w:val="0"/>
      <w:bCs w:val="0"/>
      <w:color w:val="365F91" w:themeColor="accent1" w:themeShade="BF"/>
      <w:sz w:val="32"/>
      <w:szCs w:val="32"/>
    </w:rPr>
  </w:style>
  <w:style w:type="paragraph" w:styleId="TJ1">
    <w:name w:val="toc 1"/>
    <w:basedOn w:val="Norml"/>
    <w:next w:val="Norml"/>
    <w:autoRedefine/>
    <w:uiPriority w:val="39"/>
    <w:unhideWhenUsed/>
    <w:rsid w:val="00D75978"/>
    <w:pPr>
      <w:spacing w:after="100"/>
    </w:pPr>
  </w:style>
  <w:style w:type="character" w:customStyle="1" w:styleId="UnresolvedMention">
    <w:name w:val="Unresolved Mention"/>
    <w:basedOn w:val="Bekezdsalapbettpusa"/>
    <w:uiPriority w:val="99"/>
    <w:semiHidden/>
    <w:unhideWhenUsed/>
    <w:rsid w:val="002A0BAF"/>
    <w:rPr>
      <w:color w:val="605E5C"/>
      <w:shd w:val="clear" w:color="auto" w:fill="E1DFDD"/>
    </w:rPr>
  </w:style>
  <w:style w:type="paragraph" w:customStyle="1" w:styleId="TableParagraph">
    <w:name w:val="Table Paragraph"/>
    <w:basedOn w:val="Norml"/>
    <w:uiPriority w:val="1"/>
    <w:qFormat/>
    <w:rsid w:val="00AA6576"/>
    <w:pPr>
      <w:widowControl w:val="0"/>
      <w:autoSpaceDE w:val="0"/>
      <w:autoSpaceDN w:val="0"/>
      <w:spacing w:after="0" w:line="240" w:lineRule="auto"/>
      <w:jc w:val="left"/>
    </w:pPr>
    <w:rPr>
      <w:rFonts w:eastAsia="Arial" w:cs="Arial"/>
      <w:color w:val="auto"/>
      <w:lang w:val="en-US"/>
    </w:rPr>
  </w:style>
  <w:style w:type="paragraph" w:styleId="Kpalrs">
    <w:name w:val="caption"/>
    <w:basedOn w:val="Norml"/>
    <w:next w:val="Norml"/>
    <w:uiPriority w:val="35"/>
    <w:unhideWhenUsed/>
    <w:qFormat/>
    <w:rsid w:val="0093327F"/>
    <w:pPr>
      <w:spacing w:after="200" w:line="240" w:lineRule="auto"/>
    </w:pPr>
    <w:rPr>
      <w:i/>
      <w:iCs/>
      <w:color w:val="1F497D" w:themeColor="text2"/>
      <w:sz w:val="18"/>
      <w:szCs w:val="18"/>
    </w:rPr>
  </w:style>
  <w:style w:type="paragraph" w:customStyle="1" w:styleId="Default">
    <w:name w:val="Default"/>
    <w:rsid w:val="00AF07B5"/>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aft.co/volkswa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Yahoo%20Finance%20(2023)%20Available%20at:%20https://uk.finance.yahoo.com/quote/VOW.DE/profile?p=VOW.D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0485B89-C10A-4CFC-B3EC-8DB075F0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3505</Words>
  <Characters>24192</Characters>
  <Application>Microsoft Office Word</Application>
  <DocSecurity>0</DocSecurity>
  <Lines>201</Lines>
  <Paragraphs>55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2023-04-26T19:17:00Z</dcterms:created>
  <dcterms:modified xsi:type="dcterms:W3CDTF">2023-04-26T19:17:00Z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b19edbe4738be9f441762c2374cdfbecebb4a94334ca283f46c5e5697adfe0a3</vt:lpwstr>
  </property>
</Properties>
</file>