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7D2" w:rsidRDefault="006242EC"/>
    <w:p w:rsidR="006242EC" w:rsidRDefault="006242EC"/>
    <w:p w:rsidR="006242EC" w:rsidRPr="00127BC9" w:rsidRDefault="006242EC" w:rsidP="006242EC">
      <w:pPr>
        <w:jc w:val="center"/>
        <w:rPr>
          <w:rFonts w:ascii="Arial" w:hAnsi="Arial" w:cs="Arial"/>
          <w:lang w:val="en-GB"/>
        </w:rPr>
      </w:pPr>
    </w:p>
    <w:p w:rsidR="006242EC" w:rsidRPr="00127BC9" w:rsidRDefault="006242EC" w:rsidP="006242EC">
      <w:pPr>
        <w:jc w:val="center"/>
        <w:rPr>
          <w:rFonts w:ascii="Arial" w:hAnsi="Arial" w:cs="Arial"/>
          <w:b/>
          <w:bCs/>
          <w:lang w:val="en-GB"/>
        </w:rPr>
      </w:pPr>
      <w:r w:rsidRPr="00127BC9">
        <w:rPr>
          <w:rFonts w:ascii="Arial" w:hAnsi="Arial" w:cs="Arial"/>
          <w:b/>
          <w:bCs/>
          <w:lang w:val="en-GB"/>
        </w:rPr>
        <w:t xml:space="preserve">Component </w:t>
      </w:r>
      <w:r>
        <w:rPr>
          <w:rFonts w:ascii="Arial" w:hAnsi="Arial" w:cs="Arial"/>
          <w:b/>
          <w:bCs/>
          <w:lang w:val="en-GB"/>
        </w:rPr>
        <w:t>1</w:t>
      </w:r>
      <w:r w:rsidRPr="00127BC9">
        <w:rPr>
          <w:rFonts w:ascii="Arial" w:hAnsi="Arial" w:cs="Arial"/>
          <w:b/>
          <w:bCs/>
          <w:lang w:val="en-GB"/>
        </w:rPr>
        <w:t xml:space="preserve"> </w:t>
      </w:r>
      <w:r>
        <w:rPr>
          <w:rFonts w:ascii="Arial" w:hAnsi="Arial" w:cs="Arial"/>
          <w:b/>
          <w:bCs/>
          <w:lang w:val="en-GB"/>
        </w:rPr>
        <w:t>–</w:t>
      </w:r>
      <w:r w:rsidRPr="00127BC9">
        <w:rPr>
          <w:rFonts w:ascii="Arial" w:hAnsi="Arial" w:cs="Arial"/>
          <w:b/>
          <w:bCs/>
          <w:lang w:val="en-GB"/>
        </w:rPr>
        <w:t xml:space="preserve"> </w:t>
      </w:r>
      <w:r w:rsidRPr="006242EC">
        <w:rPr>
          <w:rFonts w:ascii="Arial" w:hAnsi="Arial" w:cs="Arial"/>
          <w:b/>
          <w:bCs/>
          <w:lang w:val="en-GB"/>
        </w:rPr>
        <w:t>Trial balance and final accounts of a sole trader</w:t>
      </w:r>
      <w:r>
        <w:rPr>
          <w:rFonts w:ascii="Arial" w:hAnsi="Arial" w:cs="Arial"/>
          <w:b/>
          <w:bCs/>
          <w:lang w:val="en-GB"/>
        </w:rPr>
        <w:t xml:space="preserve"> </w:t>
      </w:r>
    </w:p>
    <w:p w:rsidR="006242EC" w:rsidRPr="00127BC9" w:rsidRDefault="006242EC" w:rsidP="006242EC">
      <w:pPr>
        <w:jc w:val="center"/>
        <w:rPr>
          <w:rFonts w:ascii="Arial" w:hAnsi="Arial" w:cs="Arial"/>
          <w:lang w:val="en-GB"/>
        </w:rPr>
      </w:pPr>
      <w:r w:rsidRPr="00127BC9">
        <w:rPr>
          <w:rFonts w:ascii="Arial" w:hAnsi="Arial" w:cs="Arial"/>
          <w:lang w:val="en-GB"/>
        </w:rPr>
        <w:t xml:space="preserve">Student Name: Martin </w:t>
      </w:r>
      <w:proofErr w:type="spellStart"/>
      <w:r w:rsidRPr="00127BC9">
        <w:rPr>
          <w:rFonts w:ascii="Arial" w:hAnsi="Arial" w:cs="Arial"/>
          <w:lang w:val="en-GB"/>
        </w:rPr>
        <w:t>Kehayov</w:t>
      </w:r>
      <w:proofErr w:type="spellEnd"/>
    </w:p>
    <w:p w:rsidR="006242EC" w:rsidRPr="00127BC9" w:rsidRDefault="006242EC" w:rsidP="006242EC">
      <w:pPr>
        <w:jc w:val="center"/>
        <w:rPr>
          <w:rFonts w:ascii="Arial" w:hAnsi="Arial" w:cs="Arial"/>
          <w:lang w:val="en-GB"/>
        </w:rPr>
      </w:pPr>
      <w:r w:rsidRPr="00127BC9">
        <w:rPr>
          <w:rFonts w:ascii="Arial" w:hAnsi="Arial" w:cs="Arial"/>
          <w:lang w:val="en-GB"/>
        </w:rPr>
        <w:t>Student Number: 2209792</w:t>
      </w:r>
    </w:p>
    <w:p w:rsidR="006242EC" w:rsidRPr="006242EC" w:rsidRDefault="006242EC" w:rsidP="006242EC">
      <w:pPr>
        <w:jc w:val="center"/>
        <w:rPr>
          <w:rFonts w:ascii="Arial" w:hAnsi="Arial" w:cs="Arial"/>
          <w:lang w:val="en-US"/>
        </w:rPr>
      </w:pPr>
      <w:r w:rsidRPr="00127BC9">
        <w:rPr>
          <w:rFonts w:ascii="Arial" w:hAnsi="Arial" w:cs="Arial"/>
          <w:lang w:val="en-GB"/>
        </w:rPr>
        <w:t xml:space="preserve">Lecturer Name: </w:t>
      </w:r>
      <w:proofErr w:type="spellStart"/>
      <w:r>
        <w:rPr>
          <w:rFonts w:ascii="Arial" w:hAnsi="Arial" w:cs="Arial"/>
          <w:b/>
          <w:lang w:val="en-US"/>
        </w:rPr>
        <w:t>Dr</w:t>
      </w:r>
      <w:proofErr w:type="spellEnd"/>
      <w:r>
        <w:rPr>
          <w:rFonts w:ascii="Arial" w:hAnsi="Arial" w:cs="Arial"/>
          <w:b/>
          <w:lang w:val="en-US"/>
        </w:rPr>
        <w:t xml:space="preserve"> David Jenkins</w:t>
      </w:r>
    </w:p>
    <w:p w:rsidR="006242EC" w:rsidRPr="00127BC9" w:rsidRDefault="006242EC" w:rsidP="006242EC">
      <w:pPr>
        <w:jc w:val="center"/>
        <w:rPr>
          <w:rFonts w:ascii="Arial" w:hAnsi="Arial" w:cs="Arial"/>
          <w:b/>
          <w:lang w:val="en-GB"/>
        </w:rPr>
      </w:pPr>
      <w:r>
        <w:rPr>
          <w:rFonts w:ascii="Arial" w:hAnsi="Arial" w:cs="Arial"/>
          <w:b/>
        </w:rPr>
        <w:t>LCBB4001</w:t>
      </w:r>
    </w:p>
    <w:p w:rsidR="006242EC" w:rsidRDefault="006242EC">
      <w:pPr>
        <w:rPr>
          <w:rFonts w:ascii="Arial" w:hAnsi="Arial" w:cs="Arial"/>
          <w:b/>
          <w:lang w:val="en-US"/>
        </w:rPr>
      </w:pPr>
    </w:p>
    <w:p w:rsidR="006242EC" w:rsidRDefault="006242EC">
      <w:pPr>
        <w:rPr>
          <w:rFonts w:ascii="Arial" w:hAnsi="Arial" w:cs="Arial"/>
          <w:b/>
          <w:lang w:val="en-US"/>
        </w:rPr>
      </w:pPr>
    </w:p>
    <w:p w:rsidR="006242EC" w:rsidRDefault="006242EC">
      <w:pPr>
        <w:rPr>
          <w:rFonts w:ascii="Arial" w:hAnsi="Arial" w:cs="Arial"/>
          <w:b/>
          <w:lang w:val="en-US"/>
        </w:rPr>
      </w:pPr>
    </w:p>
    <w:p w:rsidR="006242EC" w:rsidRDefault="006242EC">
      <w:pPr>
        <w:rPr>
          <w:rFonts w:ascii="Arial" w:hAnsi="Arial" w:cs="Arial"/>
          <w:lang w:val="en-US"/>
        </w:rPr>
      </w:pPr>
      <w:r>
        <w:rPr>
          <w:rFonts w:ascii="Arial" w:hAnsi="Arial" w:cs="Arial"/>
          <w:lang w:val="en-US"/>
        </w:rPr>
        <w:t xml:space="preserve">Task 3 </w:t>
      </w:r>
    </w:p>
    <w:p w:rsidR="006242EC" w:rsidRDefault="006242EC">
      <w:pPr>
        <w:rPr>
          <w:rFonts w:ascii="Arial" w:hAnsi="Arial" w:cs="Arial"/>
          <w:lang w:val="en-US"/>
        </w:rPr>
      </w:pPr>
      <w:r>
        <w:rPr>
          <w:rFonts w:ascii="Arial" w:hAnsi="Arial" w:cs="Arial"/>
          <w:lang w:val="en-US"/>
        </w:rPr>
        <w:t xml:space="preserve">Essay </w:t>
      </w:r>
    </w:p>
    <w:p w:rsidR="006242EC" w:rsidRPr="006242EC" w:rsidRDefault="006242EC" w:rsidP="006242EC">
      <w:pPr>
        <w:rPr>
          <w:rFonts w:ascii="Arial" w:hAnsi="Arial" w:cs="Arial"/>
        </w:rPr>
      </w:pPr>
      <w:r w:rsidRPr="006242EC">
        <w:rPr>
          <w:rFonts w:ascii="Arial" w:hAnsi="Arial" w:cs="Arial"/>
        </w:rPr>
        <w:t>Depreciation is the process of allocating the cost of a non-current asset over its useful life. It is an important accounting concept that recognizes that non-current assets lose value over time due to wear and tear, technological advancements, or other factors. The purpose of depreciation is to match the cost of the asset with the revenue it generates over its useful life.</w:t>
      </w:r>
    </w:p>
    <w:p w:rsidR="006242EC" w:rsidRPr="006242EC" w:rsidRDefault="006242EC" w:rsidP="006242EC">
      <w:pPr>
        <w:rPr>
          <w:rFonts w:ascii="Arial" w:hAnsi="Arial" w:cs="Arial"/>
        </w:rPr>
      </w:pPr>
      <w:r w:rsidRPr="006242EC">
        <w:rPr>
          <w:rFonts w:ascii="Arial" w:hAnsi="Arial" w:cs="Arial"/>
        </w:rPr>
        <w:t>The application of depreciation is important for businesses as it allows them to accurately report their financial performance and financial position. Depreciation expense is deducted from revenue in the income statement to arrive at the net income figure. Without accounting for depreciation, the income statement would overstate the profitability of the business. The carrying value of non-current assets is also reduced in the balance sheet by the accumulated depreciation. This provides a more accurate representation of the true value of the assets that the business holds.</w:t>
      </w:r>
    </w:p>
    <w:p w:rsidR="006242EC" w:rsidRPr="006242EC" w:rsidRDefault="006242EC" w:rsidP="006242EC">
      <w:pPr>
        <w:rPr>
          <w:rFonts w:ascii="Arial" w:hAnsi="Arial" w:cs="Arial"/>
        </w:rPr>
      </w:pPr>
      <w:r w:rsidRPr="006242EC">
        <w:rPr>
          <w:rFonts w:ascii="Arial" w:hAnsi="Arial" w:cs="Arial"/>
        </w:rPr>
        <w:t>The accounting for depreciation requires businesses to estimate the useful life of the asset and the residual value that will be left at the end of its useful life. The depreciation expense is calculated by dividing the cost of the asset by its estimated useful life. There are several methods of depreciation that can be used, such as straight-line, reducing balance, or units of production. Straight-line depreciation is the simplest and most common method, where the cost of the asset is spread evenly over its useful life.</w:t>
      </w:r>
    </w:p>
    <w:p w:rsidR="006242EC" w:rsidRDefault="006242EC" w:rsidP="006242EC">
      <w:pPr>
        <w:rPr>
          <w:rFonts w:ascii="Arial" w:hAnsi="Arial" w:cs="Arial"/>
          <w:lang w:val="en-US"/>
        </w:rPr>
      </w:pPr>
      <w:r w:rsidRPr="006242EC">
        <w:rPr>
          <w:rFonts w:ascii="Arial" w:hAnsi="Arial" w:cs="Arial"/>
        </w:rPr>
        <w:t>The requirement for businesses to depreciate their non-current assets is a fundamental principle of accounting. It is necessary for businesses to accurately report their financial performance and financial position. The concept of depreciation recognizes that non-current assets lose value over time and need to be accounted for accordingly. The application of depreciation ensures that businesses are not overstating their profitability and that their balance sheet accurately reflects the value of the assets they hold. The accounting for depreciation requires businesses to make estimates about the useful life and residual value of their assets, which can be a complex process. However, the benefits of accurately accounting for depreciation far outweigh the costs, as it provides stakeholders with a more accurate picture of the financial health of the business.</w:t>
      </w:r>
      <w:r>
        <w:rPr>
          <w:rFonts w:ascii="Arial" w:hAnsi="Arial" w:cs="Arial"/>
          <w:lang w:val="en-US"/>
        </w:rPr>
        <w:t xml:space="preserve"> </w:t>
      </w:r>
    </w:p>
    <w:p w:rsidR="006242EC" w:rsidRDefault="006242EC" w:rsidP="006242EC">
      <w:pPr>
        <w:rPr>
          <w:rFonts w:ascii="Arial" w:hAnsi="Arial" w:cs="Arial"/>
          <w:lang w:val="en-US"/>
        </w:rPr>
      </w:pPr>
    </w:p>
    <w:p w:rsidR="006242EC" w:rsidRPr="006242EC" w:rsidRDefault="006242EC" w:rsidP="006242EC">
      <w:pPr>
        <w:jc w:val="center"/>
        <w:rPr>
          <w:rFonts w:ascii="Arial" w:hAnsi="Arial" w:cs="Arial"/>
          <w:b/>
          <w:sz w:val="52"/>
          <w:szCs w:val="52"/>
          <w:lang w:val="en-US"/>
        </w:rPr>
      </w:pPr>
      <w:r w:rsidRPr="006242EC">
        <w:rPr>
          <w:rFonts w:ascii="Arial" w:hAnsi="Arial" w:cs="Arial"/>
          <w:b/>
          <w:sz w:val="52"/>
          <w:szCs w:val="52"/>
          <w:lang w:val="en-US"/>
        </w:rPr>
        <w:lastRenderedPageBreak/>
        <w:t>Task 1</w:t>
      </w:r>
      <w:r>
        <w:rPr>
          <w:rFonts w:ascii="Arial" w:hAnsi="Arial" w:cs="Arial"/>
          <w:lang w:val="en-US"/>
        </w:rPr>
        <w:object w:dxaOrig="7836" w:dyaOrig="15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751.5pt" o:ole="">
            <v:imagedata r:id="rId4" o:title=""/>
          </v:shape>
          <o:OLEObject Type="Embed" ProgID="Excel.Sheet.12" ShapeID="_x0000_i1025" DrawAspect="Content" ObjectID="_1739110309" r:id="rId5"/>
        </w:object>
      </w:r>
    </w:p>
    <w:p w:rsidR="006242EC" w:rsidRDefault="006242EC" w:rsidP="006242EC">
      <w:pPr>
        <w:jc w:val="center"/>
        <w:rPr>
          <w:rFonts w:ascii="Arial" w:hAnsi="Arial" w:cs="Arial"/>
          <w:b/>
          <w:sz w:val="44"/>
          <w:szCs w:val="44"/>
          <w:lang w:val="en-US"/>
        </w:rPr>
      </w:pPr>
      <w:r w:rsidRPr="006242EC">
        <w:rPr>
          <w:rFonts w:ascii="Arial" w:hAnsi="Arial" w:cs="Arial"/>
          <w:b/>
          <w:sz w:val="44"/>
          <w:szCs w:val="44"/>
          <w:lang w:val="en-US"/>
        </w:rPr>
        <w:lastRenderedPageBreak/>
        <w:t>TASK 2</w:t>
      </w:r>
      <w:r>
        <w:rPr>
          <w:rFonts w:ascii="Arial" w:hAnsi="Arial" w:cs="Arial"/>
          <w:b/>
          <w:sz w:val="44"/>
          <w:szCs w:val="44"/>
          <w:lang w:val="en-US"/>
        </w:rPr>
        <w:t xml:space="preserve"> </w:t>
      </w:r>
    </w:p>
    <w:p w:rsidR="006242EC" w:rsidRDefault="006242EC" w:rsidP="006242EC">
      <w:pPr>
        <w:jc w:val="center"/>
        <w:rPr>
          <w:rFonts w:ascii="Arial" w:hAnsi="Arial" w:cs="Arial"/>
          <w:b/>
          <w:sz w:val="44"/>
          <w:szCs w:val="44"/>
          <w:lang w:val="en-US"/>
        </w:rPr>
      </w:pPr>
    </w:p>
    <w:p w:rsidR="006242EC" w:rsidRDefault="006242EC" w:rsidP="006242EC">
      <w:pPr>
        <w:jc w:val="center"/>
        <w:rPr>
          <w:rFonts w:ascii="Arial" w:hAnsi="Arial" w:cs="Arial"/>
          <w:b/>
          <w:sz w:val="44"/>
          <w:szCs w:val="44"/>
          <w:lang w:val="en-US"/>
        </w:rPr>
      </w:pPr>
    </w:p>
    <w:p w:rsidR="006242EC" w:rsidRDefault="006242EC" w:rsidP="006242EC">
      <w:pPr>
        <w:jc w:val="center"/>
        <w:rPr>
          <w:rFonts w:ascii="Arial" w:hAnsi="Arial" w:cs="Arial"/>
          <w:b/>
          <w:sz w:val="44"/>
          <w:szCs w:val="44"/>
          <w:lang w:val="en-US"/>
        </w:rPr>
      </w:pPr>
    </w:p>
    <w:p w:rsidR="006242EC" w:rsidRDefault="006242EC" w:rsidP="006242EC">
      <w:pPr>
        <w:jc w:val="center"/>
        <w:rPr>
          <w:rFonts w:ascii="Arial" w:hAnsi="Arial" w:cs="Arial"/>
          <w:b/>
          <w:sz w:val="44"/>
          <w:szCs w:val="44"/>
          <w:lang w:val="en-US"/>
        </w:rPr>
      </w:pPr>
    </w:p>
    <w:p w:rsidR="006242EC" w:rsidRDefault="006242EC" w:rsidP="006242EC">
      <w:pPr>
        <w:jc w:val="center"/>
        <w:rPr>
          <w:rFonts w:ascii="Arial" w:hAnsi="Arial" w:cs="Arial"/>
          <w:b/>
          <w:sz w:val="44"/>
          <w:szCs w:val="44"/>
          <w:lang w:val="en-US"/>
        </w:rPr>
      </w:pPr>
      <w:r>
        <w:rPr>
          <w:rFonts w:ascii="Arial" w:hAnsi="Arial" w:cs="Arial"/>
          <w:b/>
          <w:sz w:val="44"/>
          <w:szCs w:val="44"/>
          <w:lang w:val="en-US"/>
        </w:rPr>
        <w:object w:dxaOrig="6369" w:dyaOrig="16731">
          <v:shape id="_x0000_i1026" type="#_x0000_t75" style="width:287.25pt;height:753pt" o:ole="">
            <v:imagedata r:id="rId6" o:title=""/>
          </v:shape>
          <o:OLEObject Type="Embed" ProgID="Excel.Sheet.12" ShapeID="_x0000_i1026" DrawAspect="Content" ObjectID="_1739110310" r:id="rId7"/>
        </w:object>
      </w:r>
      <w:bookmarkStart w:id="0" w:name="_GoBack"/>
      <w:bookmarkEnd w:id="0"/>
    </w:p>
    <w:p w:rsidR="006242EC" w:rsidRDefault="006242EC" w:rsidP="006242EC">
      <w:pPr>
        <w:jc w:val="center"/>
        <w:rPr>
          <w:rFonts w:ascii="Arial" w:hAnsi="Arial" w:cs="Arial"/>
          <w:b/>
          <w:sz w:val="44"/>
          <w:szCs w:val="44"/>
          <w:lang w:val="en-US"/>
        </w:rPr>
      </w:pPr>
    </w:p>
    <w:p w:rsidR="006242EC" w:rsidRPr="006242EC" w:rsidRDefault="006242EC" w:rsidP="006242EC">
      <w:pPr>
        <w:jc w:val="center"/>
        <w:rPr>
          <w:rFonts w:ascii="Arial" w:hAnsi="Arial" w:cs="Arial"/>
          <w:b/>
          <w:sz w:val="44"/>
          <w:szCs w:val="44"/>
          <w:lang w:val="en-US"/>
        </w:rPr>
      </w:pPr>
    </w:p>
    <w:sectPr w:rsidR="006242EC" w:rsidRPr="006242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2EC"/>
    <w:rsid w:val="006242EC"/>
    <w:rsid w:val="009952AB"/>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31384-9E16-4C46-B147-3D939B9D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2E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91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Excel_Worksheet2.xls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package" Target="embeddings/Microsoft_Excel_Worksheet1.xlsx"/><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1</cp:revision>
  <dcterms:created xsi:type="dcterms:W3CDTF">2023-02-28T15:15:00Z</dcterms:created>
  <dcterms:modified xsi:type="dcterms:W3CDTF">2023-02-28T15:25:00Z</dcterms:modified>
</cp:coreProperties>
</file>