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971307"/>
        <w:docPartObj>
          <w:docPartGallery w:val="Cover Pages"/>
          <w:docPartUnique/>
        </w:docPartObj>
      </w:sdtPr>
      <w:sdtContent>
        <w:p w14:paraId="6B267913" w14:textId="46EB2D6D" w:rsidR="003A739D" w:rsidRDefault="003A739D">
          <w:r>
            <w:rPr>
              <w:noProof/>
            </w:rPr>
            <mc:AlternateContent>
              <mc:Choice Requires="wps">
                <w:drawing>
                  <wp:anchor distT="0" distB="0" distL="114300" distR="114300" simplePos="0" relativeHeight="251660288" behindDoc="1" locked="0" layoutInCell="1" allowOverlap="1" wp14:anchorId="7F69C598" wp14:editId="2B0148D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300C46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6D2B09DA" w14:textId="473A84B1" w:rsidR="003A739D" w:rsidRDefault="00C87469">
          <w:r>
            <w:rPr>
              <w:noProof/>
            </w:rPr>
            <mc:AlternateContent>
              <mc:Choice Requires="wps">
                <w:drawing>
                  <wp:anchor distT="0" distB="0" distL="114300" distR="114300" simplePos="0" relativeHeight="251661312" behindDoc="0" locked="0" layoutInCell="1" allowOverlap="1" wp14:anchorId="3DFFB228" wp14:editId="16EA851C">
                    <wp:simplePos x="0" y="0"/>
                    <wp:positionH relativeFrom="page">
                      <wp:posOffset>880342</wp:posOffset>
                    </wp:positionH>
                    <wp:positionV relativeFrom="page">
                      <wp:posOffset>7061061</wp:posOffset>
                    </wp:positionV>
                    <wp:extent cx="5534025" cy="2724785"/>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785"/>
                            </a:xfrm>
                            <a:prstGeom prst="rect">
                              <a:avLst/>
                            </a:prstGeom>
                            <a:noFill/>
                            <a:ln w="6350">
                              <a:noFill/>
                            </a:ln>
                          </wps:spPr>
                          <wps:txbx>
                            <w:txbxContent>
                              <w:p w14:paraId="752D5D92" w14:textId="340BDD0F" w:rsidR="003A739D" w:rsidRDefault="00C87469">
                                <w:pPr>
                                  <w:pStyle w:val="NoSpacing"/>
                                  <w:spacing w:after="480"/>
                                  <w:rPr>
                                    <w:i/>
                                    <w:color w:val="262626" w:themeColor="text1" w:themeTint="D9"/>
                                    <w:sz w:val="32"/>
                                    <w:szCs w:val="32"/>
                                  </w:rPr>
                                </w:pPr>
                                <w:r>
                                  <w:rPr>
                                    <w:i/>
                                    <w:color w:val="262626" w:themeColor="text1" w:themeTint="D9"/>
                                    <w:sz w:val="32"/>
                                    <w:szCs w:val="32"/>
                                  </w:rPr>
                                  <w:t xml:space="preserve">Student: </w:t>
                                </w:r>
                                <w:proofErr w:type="spellStart"/>
                                <w:r>
                                  <w:rPr>
                                    <w:i/>
                                    <w:color w:val="262626" w:themeColor="text1" w:themeTint="D9"/>
                                    <w:sz w:val="32"/>
                                    <w:szCs w:val="32"/>
                                  </w:rPr>
                                  <w:t>Zhasmina</w:t>
                                </w:r>
                                <w:proofErr w:type="spellEnd"/>
                                <w:r>
                                  <w:rPr>
                                    <w:i/>
                                    <w:color w:val="262626" w:themeColor="text1" w:themeTint="D9"/>
                                    <w:sz w:val="32"/>
                                    <w:szCs w:val="32"/>
                                  </w:rPr>
                                  <w:t xml:space="preserve"> </w:t>
                                </w:r>
                                <w:proofErr w:type="spellStart"/>
                                <w:r>
                                  <w:rPr>
                                    <w:i/>
                                    <w:color w:val="262626" w:themeColor="text1" w:themeTint="D9"/>
                                    <w:sz w:val="32"/>
                                    <w:szCs w:val="32"/>
                                  </w:rPr>
                                  <w:t>Krumova</w:t>
                                </w:r>
                                <w:proofErr w:type="spellEnd"/>
                                <w:r>
                                  <w:rPr>
                                    <w:i/>
                                    <w:color w:val="262626" w:themeColor="text1" w:themeTint="D9"/>
                                    <w:sz w:val="32"/>
                                    <w:szCs w:val="32"/>
                                  </w:rPr>
                                  <w:t xml:space="preserve"> Georgieva (2026476)</w:t>
                                </w:r>
                              </w:p>
                              <w:p w14:paraId="686B9CAD" w14:textId="70231135" w:rsidR="003A739D" w:rsidRDefault="003A739D">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C87469">
                                      <w:rPr>
                                        <w:i/>
                                        <w:color w:val="262626" w:themeColor="text1" w:themeTint="D9"/>
                                        <w:sz w:val="26"/>
                                        <w:szCs w:val="26"/>
                                      </w:rPr>
                                      <w:t>Lecturer</w:t>
                                    </w:r>
                                    <w:r w:rsidR="0056634D">
                                      <w:rPr>
                                        <w:i/>
                                        <w:color w:val="262626" w:themeColor="text1" w:themeTint="D9"/>
                                        <w:sz w:val="26"/>
                                        <w:szCs w:val="26"/>
                                      </w:rPr>
                                      <w:t>s</w:t>
                                    </w:r>
                                    <w:r w:rsidR="00C87469">
                                      <w:rPr>
                                        <w:i/>
                                        <w:color w:val="262626" w:themeColor="text1" w:themeTint="D9"/>
                                        <w:sz w:val="26"/>
                                        <w:szCs w:val="26"/>
                                      </w:rPr>
                                      <w:t>:</w:t>
                                    </w:r>
                                    <w:r w:rsidR="009B16ED">
                                      <w:rPr>
                                        <w:i/>
                                        <w:color w:val="262626" w:themeColor="text1" w:themeTint="D9"/>
                                        <w:sz w:val="26"/>
                                        <w:szCs w:val="26"/>
                                      </w:rPr>
                                      <w:t xml:space="preserve"> </w:t>
                                    </w:r>
                                    <w:r w:rsidR="004C525B">
                                      <w:rPr>
                                        <w:i/>
                                        <w:color w:val="262626" w:themeColor="text1" w:themeTint="D9"/>
                                        <w:sz w:val="26"/>
                                        <w:szCs w:val="26"/>
                                      </w:rPr>
                                      <w:t>Muhammad Hossain</w:t>
                                    </w:r>
                                    <w:r w:rsidR="0056634D">
                                      <w:rPr>
                                        <w:i/>
                                        <w:color w:val="262626" w:themeColor="text1" w:themeTint="D9"/>
                                        <w:sz w:val="26"/>
                                        <w:szCs w:val="26"/>
                                      </w:rPr>
                                      <w:t>,</w:t>
                                    </w:r>
                                    <w:r w:rsidR="00573DD2">
                                      <w:rPr>
                                        <w:i/>
                                        <w:color w:val="262626" w:themeColor="text1" w:themeTint="D9"/>
                                        <w:sz w:val="26"/>
                                        <w:szCs w:val="26"/>
                                      </w:rPr>
                                      <w:t xml:space="preserve"> </w:t>
                                    </w:r>
                                    <w:r w:rsidR="001D4ED2">
                                      <w:rPr>
                                        <w:i/>
                                        <w:color w:val="262626" w:themeColor="text1" w:themeTint="D9"/>
                                        <w:sz w:val="26"/>
                                        <w:szCs w:val="26"/>
                                      </w:rPr>
                                      <w:t xml:space="preserve">Rebecca </w:t>
                                    </w:r>
                                    <w:r w:rsidR="00573DD2">
                                      <w:rPr>
                                        <w:i/>
                                        <w:color w:val="262626" w:themeColor="text1" w:themeTint="D9"/>
                                        <w:sz w:val="26"/>
                                        <w:szCs w:val="26"/>
                                      </w:rPr>
                                      <w:t>Kavanagh</w:t>
                                    </w:r>
                                  </w:sdtContent>
                                </w:sdt>
                                <w:r>
                                  <w:rPr>
                                    <w:i/>
                                    <w:color w:val="262626" w:themeColor="text1" w:themeTint="D9"/>
                                    <w:sz w:val="26"/>
                                    <w:szCs w:val="26"/>
                                  </w:rPr>
                                  <w:t xml:space="preserve"> </w:t>
                                </w:r>
                              </w:p>
                              <w:p w14:paraId="2ED040F0" w14:textId="324CA5BC" w:rsidR="00806DF9" w:rsidRDefault="00806DF9">
                                <w:pPr>
                                  <w:pStyle w:val="NoSpacing"/>
                                  <w:rPr>
                                    <w:i/>
                                    <w:color w:val="262626" w:themeColor="text1" w:themeTint="D9"/>
                                    <w:sz w:val="26"/>
                                    <w:szCs w:val="26"/>
                                  </w:rPr>
                                </w:pPr>
                                <w:r>
                                  <w:rPr>
                                    <w:i/>
                                    <w:color w:val="262626" w:themeColor="text1" w:themeTint="D9"/>
                                    <w:sz w:val="26"/>
                                    <w:szCs w:val="26"/>
                                  </w:rPr>
                                  <w:t>Unive</w:t>
                                </w:r>
                                <w:r w:rsidR="00E026E5">
                                  <w:rPr>
                                    <w:i/>
                                    <w:color w:val="262626" w:themeColor="text1" w:themeTint="D9"/>
                                    <w:sz w:val="26"/>
                                    <w:szCs w:val="26"/>
                                  </w:rPr>
                                  <w:t>rsity</w:t>
                                </w:r>
                                <w:r>
                                  <w:rPr>
                                    <w:i/>
                                    <w:color w:val="262626" w:themeColor="text1" w:themeTint="D9"/>
                                    <w:sz w:val="26"/>
                                    <w:szCs w:val="26"/>
                                  </w:rPr>
                                  <w:t xml:space="preserve"> of Wales Trinity Saint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DFFB228" id="_x0000_t202" coordsize="21600,21600" o:spt="202" path="m,l,21600r21600,l21600,xe">
                    <v:stroke joinstyle="miter"/>
                    <v:path gradientshapeok="t" o:connecttype="rect"/>
                  </v:shapetype>
                  <v:shape id="Text Box 36" o:spid="_x0000_s1026" type="#_x0000_t202" alt="Title: Title and subtitle" style="position:absolute;margin-left:69.3pt;margin-top:556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" filled="f" stroked="f" strokeweight=".5pt">
                    <v:textbox inset="93.6pt,7.2pt,0,1in">
                      <w:txbxContent>
                        <w:p w14:paraId="752D5D92" w14:textId="340BDD0F" w:rsidR="003A739D" w:rsidRDefault="00C87469">
                          <w:pPr>
                            <w:pStyle w:val="NoSpacing"/>
                            <w:spacing w:after="480"/>
                            <w:rPr>
                              <w:i/>
                              <w:color w:val="262626" w:themeColor="text1" w:themeTint="D9"/>
                              <w:sz w:val="32"/>
                              <w:szCs w:val="32"/>
                            </w:rPr>
                          </w:pPr>
                          <w:r>
                            <w:rPr>
                              <w:i/>
                              <w:color w:val="262626" w:themeColor="text1" w:themeTint="D9"/>
                              <w:sz w:val="32"/>
                              <w:szCs w:val="32"/>
                            </w:rPr>
                            <w:t xml:space="preserve">Student: </w:t>
                          </w:r>
                          <w:proofErr w:type="spellStart"/>
                          <w:r>
                            <w:rPr>
                              <w:i/>
                              <w:color w:val="262626" w:themeColor="text1" w:themeTint="D9"/>
                              <w:sz w:val="32"/>
                              <w:szCs w:val="32"/>
                            </w:rPr>
                            <w:t>Zhasmina</w:t>
                          </w:r>
                          <w:proofErr w:type="spellEnd"/>
                          <w:r>
                            <w:rPr>
                              <w:i/>
                              <w:color w:val="262626" w:themeColor="text1" w:themeTint="D9"/>
                              <w:sz w:val="32"/>
                              <w:szCs w:val="32"/>
                            </w:rPr>
                            <w:t xml:space="preserve"> </w:t>
                          </w:r>
                          <w:proofErr w:type="spellStart"/>
                          <w:r>
                            <w:rPr>
                              <w:i/>
                              <w:color w:val="262626" w:themeColor="text1" w:themeTint="D9"/>
                              <w:sz w:val="32"/>
                              <w:szCs w:val="32"/>
                            </w:rPr>
                            <w:t>Krumova</w:t>
                          </w:r>
                          <w:proofErr w:type="spellEnd"/>
                          <w:r>
                            <w:rPr>
                              <w:i/>
                              <w:color w:val="262626" w:themeColor="text1" w:themeTint="D9"/>
                              <w:sz w:val="32"/>
                              <w:szCs w:val="32"/>
                            </w:rPr>
                            <w:t xml:space="preserve"> Georgieva (2026476)</w:t>
                          </w:r>
                        </w:p>
                        <w:p w14:paraId="686B9CAD" w14:textId="70231135" w:rsidR="003A739D" w:rsidRDefault="003A739D">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C87469">
                                <w:rPr>
                                  <w:i/>
                                  <w:color w:val="262626" w:themeColor="text1" w:themeTint="D9"/>
                                  <w:sz w:val="26"/>
                                  <w:szCs w:val="26"/>
                                </w:rPr>
                                <w:t>Lecturer</w:t>
                              </w:r>
                              <w:r w:rsidR="0056634D">
                                <w:rPr>
                                  <w:i/>
                                  <w:color w:val="262626" w:themeColor="text1" w:themeTint="D9"/>
                                  <w:sz w:val="26"/>
                                  <w:szCs w:val="26"/>
                                </w:rPr>
                                <w:t>s</w:t>
                              </w:r>
                              <w:r w:rsidR="00C87469">
                                <w:rPr>
                                  <w:i/>
                                  <w:color w:val="262626" w:themeColor="text1" w:themeTint="D9"/>
                                  <w:sz w:val="26"/>
                                  <w:szCs w:val="26"/>
                                </w:rPr>
                                <w:t>:</w:t>
                              </w:r>
                              <w:r w:rsidR="009B16ED">
                                <w:rPr>
                                  <w:i/>
                                  <w:color w:val="262626" w:themeColor="text1" w:themeTint="D9"/>
                                  <w:sz w:val="26"/>
                                  <w:szCs w:val="26"/>
                                </w:rPr>
                                <w:t xml:space="preserve"> </w:t>
                              </w:r>
                              <w:r w:rsidR="004C525B">
                                <w:rPr>
                                  <w:i/>
                                  <w:color w:val="262626" w:themeColor="text1" w:themeTint="D9"/>
                                  <w:sz w:val="26"/>
                                  <w:szCs w:val="26"/>
                                </w:rPr>
                                <w:t>Muhammad Hossain</w:t>
                              </w:r>
                              <w:r w:rsidR="0056634D">
                                <w:rPr>
                                  <w:i/>
                                  <w:color w:val="262626" w:themeColor="text1" w:themeTint="D9"/>
                                  <w:sz w:val="26"/>
                                  <w:szCs w:val="26"/>
                                </w:rPr>
                                <w:t>,</w:t>
                              </w:r>
                              <w:r w:rsidR="00573DD2">
                                <w:rPr>
                                  <w:i/>
                                  <w:color w:val="262626" w:themeColor="text1" w:themeTint="D9"/>
                                  <w:sz w:val="26"/>
                                  <w:szCs w:val="26"/>
                                </w:rPr>
                                <w:t xml:space="preserve"> </w:t>
                              </w:r>
                              <w:r w:rsidR="001D4ED2">
                                <w:rPr>
                                  <w:i/>
                                  <w:color w:val="262626" w:themeColor="text1" w:themeTint="D9"/>
                                  <w:sz w:val="26"/>
                                  <w:szCs w:val="26"/>
                                </w:rPr>
                                <w:t xml:space="preserve">Rebecca </w:t>
                              </w:r>
                              <w:r w:rsidR="00573DD2">
                                <w:rPr>
                                  <w:i/>
                                  <w:color w:val="262626" w:themeColor="text1" w:themeTint="D9"/>
                                  <w:sz w:val="26"/>
                                  <w:szCs w:val="26"/>
                                </w:rPr>
                                <w:t>Kavanagh</w:t>
                              </w:r>
                            </w:sdtContent>
                          </w:sdt>
                          <w:r>
                            <w:rPr>
                              <w:i/>
                              <w:color w:val="262626" w:themeColor="text1" w:themeTint="D9"/>
                              <w:sz w:val="26"/>
                              <w:szCs w:val="26"/>
                            </w:rPr>
                            <w:t xml:space="preserve"> </w:t>
                          </w:r>
                        </w:p>
                        <w:p w14:paraId="2ED040F0" w14:textId="324CA5BC" w:rsidR="00806DF9" w:rsidRDefault="00806DF9">
                          <w:pPr>
                            <w:pStyle w:val="NoSpacing"/>
                            <w:rPr>
                              <w:i/>
                              <w:color w:val="262626" w:themeColor="text1" w:themeTint="D9"/>
                              <w:sz w:val="26"/>
                              <w:szCs w:val="26"/>
                            </w:rPr>
                          </w:pPr>
                          <w:r>
                            <w:rPr>
                              <w:i/>
                              <w:color w:val="262626" w:themeColor="text1" w:themeTint="D9"/>
                              <w:sz w:val="26"/>
                              <w:szCs w:val="26"/>
                            </w:rPr>
                            <w:t>Unive</w:t>
                          </w:r>
                          <w:r w:rsidR="00E026E5">
                            <w:rPr>
                              <w:i/>
                              <w:color w:val="262626" w:themeColor="text1" w:themeTint="D9"/>
                              <w:sz w:val="26"/>
                              <w:szCs w:val="26"/>
                            </w:rPr>
                            <w:t>rsity</w:t>
                          </w:r>
                          <w:r>
                            <w:rPr>
                              <w:i/>
                              <w:color w:val="262626" w:themeColor="text1" w:themeTint="D9"/>
                              <w:sz w:val="26"/>
                              <w:szCs w:val="26"/>
                            </w:rPr>
                            <w:t xml:space="preserve"> of Wales Trinity Saint David</w:t>
                          </w:r>
                        </w:p>
                      </w:txbxContent>
                    </v:textbox>
                    <w10:wrap anchorx="page" anchory="page"/>
                  </v:shape>
                </w:pict>
              </mc:Fallback>
            </mc:AlternateContent>
          </w:r>
          <w:r w:rsidR="00130580">
            <w:rPr>
              <w:noProof/>
            </w:rPr>
            <mc:AlternateContent>
              <mc:Choice Requires="wps">
                <w:drawing>
                  <wp:anchor distT="0" distB="0" distL="114300" distR="114300" simplePos="0" relativeHeight="251659264" behindDoc="0" locked="0" layoutInCell="1" allowOverlap="1" wp14:anchorId="61374396" wp14:editId="33EF9127">
                    <wp:simplePos x="0" y="0"/>
                    <wp:positionH relativeFrom="page">
                      <wp:posOffset>-334537</wp:posOffset>
                    </wp:positionH>
                    <wp:positionV relativeFrom="page">
                      <wp:posOffset>1605776</wp:posOffset>
                    </wp:positionV>
                    <wp:extent cx="5534025" cy="3178097"/>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3178097"/>
                            </a:xfrm>
                            <a:prstGeom prst="rect">
                              <a:avLst/>
                            </a:prstGeom>
                            <a:noFill/>
                            <a:ln w="6350">
                              <a:noFill/>
                            </a:ln>
                          </wps:spPr>
                          <wps:txbx>
                            <w:txbxContent>
                              <w:sdt>
                                <w:sdtPr>
                                  <w:rPr>
                                    <w:rFonts w:asciiTheme="majorHAnsi" w:hAnsiTheme="majorHAnsi"/>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18BDF17" w14:textId="080F8FC2" w:rsidR="003A739D" w:rsidRDefault="00E105F1">
                                    <w:pPr>
                                      <w:pStyle w:val="NoSpacing"/>
                                      <w:spacing w:after="900"/>
                                      <w:rPr>
                                        <w:rFonts w:asciiTheme="majorHAnsi" w:hAnsiTheme="majorHAnsi"/>
                                        <w:i/>
                                        <w:caps/>
                                        <w:color w:val="262626" w:themeColor="text1" w:themeTint="D9"/>
                                        <w:sz w:val="120"/>
                                        <w:szCs w:val="120"/>
                                      </w:rPr>
                                    </w:pPr>
                                    <w:r w:rsidRPr="00E105F1">
                                      <w:rPr>
                                        <w:rFonts w:asciiTheme="majorHAnsi" w:hAnsiTheme="majorHAnsi"/>
                                        <w:i/>
                                        <w:caps/>
                                        <w:color w:val="262626" w:themeColor="text1" w:themeTint="D9"/>
                                        <w:sz w:val="52"/>
                                        <w:szCs w:val="52"/>
                                      </w:rPr>
                                      <w:t>A</w:t>
                                    </w:r>
                                    <w:r w:rsidR="006A7C21">
                                      <w:rPr>
                                        <w:rFonts w:asciiTheme="majorHAnsi" w:hAnsiTheme="majorHAnsi"/>
                                        <w:i/>
                                        <w:caps/>
                                        <w:color w:val="262626" w:themeColor="text1" w:themeTint="D9"/>
                                        <w:sz w:val="52"/>
                                        <w:szCs w:val="52"/>
                                      </w:rPr>
                                      <w:t xml:space="preserve"> case study – based report to understand the behavior of an offender</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FA1DE4" w14:textId="12126AE1" w:rsidR="003A739D" w:rsidRDefault="00452DE2">
                                    <w:pPr>
                                      <w:pStyle w:val="NoSpacing"/>
                                      <w:rPr>
                                        <w:i/>
                                        <w:color w:val="262626" w:themeColor="text1" w:themeTint="D9"/>
                                        <w:sz w:val="36"/>
                                        <w:szCs w:val="36"/>
                                      </w:rPr>
                                    </w:pPr>
                                    <w:r>
                                      <w:rPr>
                                        <w:color w:val="262626" w:themeColor="text1" w:themeTint="D9"/>
                                        <w:sz w:val="36"/>
                                        <w:szCs w:val="36"/>
                                      </w:rPr>
                                      <w:t>Module:</w:t>
                                    </w:r>
                                    <w:r w:rsidR="00BB085D">
                                      <w:rPr>
                                        <w:color w:val="262626" w:themeColor="text1" w:themeTint="D9"/>
                                        <w:sz w:val="36"/>
                                        <w:szCs w:val="36"/>
                                      </w:rPr>
                                      <w:t xml:space="preserve"> Psychology for Health and Social Care (</w:t>
                                    </w:r>
                                    <w:r w:rsidR="00902F6F">
                                      <w:rPr>
                                        <w:color w:val="262626" w:themeColor="text1" w:themeTint="D9"/>
                                        <w:sz w:val="36"/>
                                        <w:szCs w:val="36"/>
                                      </w:rPr>
                                      <w:t>BMHP4003_BIRM)</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1374396" id="Text Box 38" o:spid="_x0000_s1027" type="#_x0000_t202" alt="Title: Title and subtitle" style="position:absolute;margin-left:-26.35pt;margin-top:126.45pt;width:435.75pt;height:250.2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" filled="f" stroked="f" strokeweight=".5pt">
                    <v:textbox inset="93.6pt,,0">
                      <w:txbxContent>
                        <w:sdt>
                          <w:sdtPr>
                            <w:rPr>
                              <w:rFonts w:asciiTheme="majorHAnsi" w:hAnsiTheme="majorHAnsi"/>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18BDF17" w14:textId="080F8FC2" w:rsidR="003A739D" w:rsidRDefault="00E105F1">
                              <w:pPr>
                                <w:pStyle w:val="NoSpacing"/>
                                <w:spacing w:after="900"/>
                                <w:rPr>
                                  <w:rFonts w:asciiTheme="majorHAnsi" w:hAnsiTheme="majorHAnsi"/>
                                  <w:i/>
                                  <w:caps/>
                                  <w:color w:val="262626" w:themeColor="text1" w:themeTint="D9"/>
                                  <w:sz w:val="120"/>
                                  <w:szCs w:val="120"/>
                                </w:rPr>
                              </w:pPr>
                              <w:r w:rsidRPr="00E105F1">
                                <w:rPr>
                                  <w:rFonts w:asciiTheme="majorHAnsi" w:hAnsiTheme="majorHAnsi"/>
                                  <w:i/>
                                  <w:caps/>
                                  <w:color w:val="262626" w:themeColor="text1" w:themeTint="D9"/>
                                  <w:sz w:val="52"/>
                                  <w:szCs w:val="52"/>
                                </w:rPr>
                                <w:t>A</w:t>
                              </w:r>
                              <w:r w:rsidR="006A7C21">
                                <w:rPr>
                                  <w:rFonts w:asciiTheme="majorHAnsi" w:hAnsiTheme="majorHAnsi"/>
                                  <w:i/>
                                  <w:caps/>
                                  <w:color w:val="262626" w:themeColor="text1" w:themeTint="D9"/>
                                  <w:sz w:val="52"/>
                                  <w:szCs w:val="52"/>
                                </w:rPr>
                                <w:t xml:space="preserve"> case study – based report to understand the behavior of an offender</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FA1DE4" w14:textId="12126AE1" w:rsidR="003A739D" w:rsidRDefault="00452DE2">
                              <w:pPr>
                                <w:pStyle w:val="NoSpacing"/>
                                <w:rPr>
                                  <w:i/>
                                  <w:color w:val="262626" w:themeColor="text1" w:themeTint="D9"/>
                                  <w:sz w:val="36"/>
                                  <w:szCs w:val="36"/>
                                </w:rPr>
                              </w:pPr>
                              <w:r>
                                <w:rPr>
                                  <w:color w:val="262626" w:themeColor="text1" w:themeTint="D9"/>
                                  <w:sz w:val="36"/>
                                  <w:szCs w:val="36"/>
                                </w:rPr>
                                <w:t>Module:</w:t>
                              </w:r>
                              <w:r w:rsidR="00BB085D">
                                <w:rPr>
                                  <w:color w:val="262626" w:themeColor="text1" w:themeTint="D9"/>
                                  <w:sz w:val="36"/>
                                  <w:szCs w:val="36"/>
                                </w:rPr>
                                <w:t xml:space="preserve"> Psychology for Health and Social Care (</w:t>
                              </w:r>
                              <w:r w:rsidR="00902F6F">
                                <w:rPr>
                                  <w:color w:val="262626" w:themeColor="text1" w:themeTint="D9"/>
                                  <w:sz w:val="36"/>
                                  <w:szCs w:val="36"/>
                                </w:rPr>
                                <w:t>BMHP4003_BIRM)</w:t>
                              </w:r>
                            </w:p>
                          </w:sdtContent>
                        </w:sdt>
                      </w:txbxContent>
                    </v:textbox>
                    <w10:wrap anchorx="page" anchory="page"/>
                  </v:shape>
                </w:pict>
              </mc:Fallback>
            </mc:AlternateContent>
          </w:r>
          <w:r w:rsidR="003A739D">
            <w:br w:type="page"/>
          </w:r>
        </w:p>
      </w:sdtContent>
    </w:sdt>
    <w:sdt>
      <w:sdtPr>
        <w:id w:val="-373157316"/>
        <w:docPartObj>
          <w:docPartGallery w:val="Table of Contents"/>
          <w:docPartUnique/>
        </w:docPartObj>
      </w:sdtPr>
      <w:sdtEndPr>
        <w:rPr>
          <w:rFonts w:asciiTheme="minorHAnsi" w:eastAsiaTheme="minorHAnsi" w:hAnsiTheme="minorHAnsi" w:cstheme="minorBidi"/>
          <w:noProof/>
          <w:color w:val="auto"/>
          <w:sz w:val="24"/>
          <w:szCs w:val="24"/>
          <w:lang w:val="en-BG"/>
        </w:rPr>
      </w:sdtEndPr>
      <w:sdtContent>
        <w:p w14:paraId="3C88AD9A" w14:textId="39330206" w:rsidR="00302AED" w:rsidRDefault="00302AED">
          <w:pPr>
            <w:pStyle w:val="TOCHeading"/>
          </w:pPr>
          <w:r>
            <w:t>Table of Contents</w:t>
          </w:r>
        </w:p>
        <w:p w14:paraId="3BB7D7B1" w14:textId="6473475C" w:rsidR="00302AED" w:rsidRDefault="00302AE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0488643" w:history="1">
            <w:r w:rsidRPr="009B6D4E">
              <w:rPr>
                <w:rStyle w:val="Hyperlink"/>
                <w:noProof/>
              </w:rPr>
              <w:t>1.Introduction</w:t>
            </w:r>
            <w:r>
              <w:rPr>
                <w:noProof/>
                <w:webHidden/>
              </w:rPr>
              <w:tab/>
            </w:r>
            <w:r>
              <w:rPr>
                <w:noProof/>
                <w:webHidden/>
              </w:rPr>
              <w:fldChar w:fldCharType="begin"/>
            </w:r>
            <w:r>
              <w:rPr>
                <w:noProof/>
                <w:webHidden/>
              </w:rPr>
              <w:instrText xml:space="preserve"> PAGEREF _Toc100488643 \h </w:instrText>
            </w:r>
            <w:r>
              <w:rPr>
                <w:noProof/>
                <w:webHidden/>
              </w:rPr>
            </w:r>
            <w:r>
              <w:rPr>
                <w:noProof/>
                <w:webHidden/>
              </w:rPr>
              <w:fldChar w:fldCharType="separate"/>
            </w:r>
            <w:r w:rsidR="000A5F71">
              <w:rPr>
                <w:noProof/>
                <w:webHidden/>
              </w:rPr>
              <w:t>2</w:t>
            </w:r>
            <w:r>
              <w:rPr>
                <w:noProof/>
                <w:webHidden/>
              </w:rPr>
              <w:fldChar w:fldCharType="end"/>
            </w:r>
          </w:hyperlink>
        </w:p>
        <w:p w14:paraId="16DA8376" w14:textId="5EE8E3B6" w:rsidR="00302AED" w:rsidRDefault="00302AED">
          <w:pPr>
            <w:pStyle w:val="TOC1"/>
            <w:tabs>
              <w:tab w:val="right" w:leader="dot" w:pos="9016"/>
            </w:tabs>
            <w:rPr>
              <w:noProof/>
            </w:rPr>
          </w:pPr>
          <w:hyperlink w:anchor="_Toc100488644" w:history="1">
            <w:r w:rsidRPr="009B6D4E">
              <w:rPr>
                <w:rStyle w:val="Hyperlink"/>
                <w:noProof/>
              </w:rPr>
              <w:t>2. Theoretical Perspectives to Understand Mason’s Behavior</w:t>
            </w:r>
            <w:r>
              <w:rPr>
                <w:noProof/>
                <w:webHidden/>
              </w:rPr>
              <w:tab/>
            </w:r>
            <w:r>
              <w:rPr>
                <w:noProof/>
                <w:webHidden/>
              </w:rPr>
              <w:fldChar w:fldCharType="begin"/>
            </w:r>
            <w:r>
              <w:rPr>
                <w:noProof/>
                <w:webHidden/>
              </w:rPr>
              <w:instrText xml:space="preserve"> PAGEREF _Toc100488644 \h </w:instrText>
            </w:r>
            <w:r>
              <w:rPr>
                <w:noProof/>
                <w:webHidden/>
              </w:rPr>
            </w:r>
            <w:r>
              <w:rPr>
                <w:noProof/>
                <w:webHidden/>
              </w:rPr>
              <w:fldChar w:fldCharType="separate"/>
            </w:r>
            <w:r w:rsidR="000A5F71">
              <w:rPr>
                <w:noProof/>
                <w:webHidden/>
              </w:rPr>
              <w:t>2</w:t>
            </w:r>
            <w:r>
              <w:rPr>
                <w:noProof/>
                <w:webHidden/>
              </w:rPr>
              <w:fldChar w:fldCharType="end"/>
            </w:r>
          </w:hyperlink>
        </w:p>
        <w:p w14:paraId="57F1F765" w14:textId="41DDE380" w:rsidR="00302AED" w:rsidRDefault="00302AED">
          <w:pPr>
            <w:pStyle w:val="TOC2"/>
            <w:tabs>
              <w:tab w:val="right" w:leader="dot" w:pos="9016"/>
            </w:tabs>
            <w:rPr>
              <w:noProof/>
            </w:rPr>
          </w:pPr>
          <w:hyperlink w:anchor="_Toc100488645" w:history="1">
            <w:r w:rsidRPr="009B6D4E">
              <w:rPr>
                <w:rStyle w:val="Hyperlink"/>
                <w:noProof/>
                <w:lang w:val="en-GB"/>
              </w:rPr>
              <w:t xml:space="preserve">2.1 </w:t>
            </w:r>
            <w:r w:rsidRPr="009B6D4E">
              <w:rPr>
                <w:rStyle w:val="Hyperlink"/>
                <w:noProof/>
              </w:rPr>
              <w:t>Social Identity Theory</w:t>
            </w:r>
            <w:r>
              <w:rPr>
                <w:noProof/>
                <w:webHidden/>
              </w:rPr>
              <w:tab/>
            </w:r>
            <w:r>
              <w:rPr>
                <w:noProof/>
                <w:webHidden/>
              </w:rPr>
              <w:fldChar w:fldCharType="begin"/>
            </w:r>
            <w:r>
              <w:rPr>
                <w:noProof/>
                <w:webHidden/>
              </w:rPr>
              <w:instrText xml:space="preserve"> PAGEREF _Toc100488645 \h </w:instrText>
            </w:r>
            <w:r>
              <w:rPr>
                <w:noProof/>
                <w:webHidden/>
              </w:rPr>
            </w:r>
            <w:r>
              <w:rPr>
                <w:noProof/>
                <w:webHidden/>
              </w:rPr>
              <w:fldChar w:fldCharType="separate"/>
            </w:r>
            <w:r w:rsidR="000A5F71">
              <w:rPr>
                <w:noProof/>
                <w:webHidden/>
              </w:rPr>
              <w:t>2</w:t>
            </w:r>
            <w:r>
              <w:rPr>
                <w:noProof/>
                <w:webHidden/>
              </w:rPr>
              <w:fldChar w:fldCharType="end"/>
            </w:r>
          </w:hyperlink>
        </w:p>
        <w:p w14:paraId="78ACBA00" w14:textId="1A67CD8A" w:rsidR="00302AED" w:rsidRDefault="00302AED">
          <w:pPr>
            <w:pStyle w:val="TOC2"/>
            <w:tabs>
              <w:tab w:val="right" w:leader="dot" w:pos="9016"/>
            </w:tabs>
            <w:rPr>
              <w:noProof/>
            </w:rPr>
          </w:pPr>
          <w:hyperlink w:anchor="_Toc100488646" w:history="1">
            <w:r w:rsidRPr="009B6D4E">
              <w:rPr>
                <w:rStyle w:val="Hyperlink"/>
                <w:noProof/>
                <w:lang w:val="en-GB"/>
              </w:rPr>
              <w:t xml:space="preserve">2.2 </w:t>
            </w:r>
            <w:r w:rsidRPr="009B6D4E">
              <w:rPr>
                <w:rStyle w:val="Hyperlink"/>
                <w:noProof/>
              </w:rPr>
              <w:t>Theory of Planned Behavior</w:t>
            </w:r>
            <w:r>
              <w:rPr>
                <w:noProof/>
                <w:webHidden/>
              </w:rPr>
              <w:tab/>
            </w:r>
            <w:r>
              <w:rPr>
                <w:noProof/>
                <w:webHidden/>
              </w:rPr>
              <w:fldChar w:fldCharType="begin"/>
            </w:r>
            <w:r>
              <w:rPr>
                <w:noProof/>
                <w:webHidden/>
              </w:rPr>
              <w:instrText xml:space="preserve"> PAGEREF _Toc100488646 \h </w:instrText>
            </w:r>
            <w:r>
              <w:rPr>
                <w:noProof/>
                <w:webHidden/>
              </w:rPr>
            </w:r>
            <w:r>
              <w:rPr>
                <w:noProof/>
                <w:webHidden/>
              </w:rPr>
              <w:fldChar w:fldCharType="separate"/>
            </w:r>
            <w:r w:rsidR="000A5F71">
              <w:rPr>
                <w:noProof/>
                <w:webHidden/>
              </w:rPr>
              <w:t>3</w:t>
            </w:r>
            <w:r>
              <w:rPr>
                <w:noProof/>
                <w:webHidden/>
              </w:rPr>
              <w:fldChar w:fldCharType="end"/>
            </w:r>
          </w:hyperlink>
        </w:p>
        <w:p w14:paraId="156889D0" w14:textId="3F54B860" w:rsidR="00302AED" w:rsidRDefault="00302AED">
          <w:pPr>
            <w:pStyle w:val="TOC2"/>
            <w:tabs>
              <w:tab w:val="right" w:leader="dot" w:pos="9016"/>
            </w:tabs>
            <w:rPr>
              <w:noProof/>
            </w:rPr>
          </w:pPr>
          <w:hyperlink w:anchor="_Toc100488647" w:history="1">
            <w:r w:rsidRPr="009B6D4E">
              <w:rPr>
                <w:rStyle w:val="Hyperlink"/>
                <w:noProof/>
                <w:lang w:val="en-GB"/>
              </w:rPr>
              <w:t xml:space="preserve">2.3 </w:t>
            </w:r>
            <w:r w:rsidRPr="009B6D4E">
              <w:rPr>
                <w:rStyle w:val="Hyperlink"/>
                <w:noProof/>
              </w:rPr>
              <w:t>Frustration Aggression Hypothesis</w:t>
            </w:r>
            <w:r>
              <w:rPr>
                <w:noProof/>
                <w:webHidden/>
              </w:rPr>
              <w:tab/>
            </w:r>
            <w:r>
              <w:rPr>
                <w:noProof/>
                <w:webHidden/>
              </w:rPr>
              <w:fldChar w:fldCharType="begin"/>
            </w:r>
            <w:r>
              <w:rPr>
                <w:noProof/>
                <w:webHidden/>
              </w:rPr>
              <w:instrText xml:space="preserve"> PAGEREF _Toc100488647 \h </w:instrText>
            </w:r>
            <w:r>
              <w:rPr>
                <w:noProof/>
                <w:webHidden/>
              </w:rPr>
            </w:r>
            <w:r>
              <w:rPr>
                <w:noProof/>
                <w:webHidden/>
              </w:rPr>
              <w:fldChar w:fldCharType="separate"/>
            </w:r>
            <w:r w:rsidR="000A5F71">
              <w:rPr>
                <w:noProof/>
                <w:webHidden/>
              </w:rPr>
              <w:t>3</w:t>
            </w:r>
            <w:r>
              <w:rPr>
                <w:noProof/>
                <w:webHidden/>
              </w:rPr>
              <w:fldChar w:fldCharType="end"/>
            </w:r>
          </w:hyperlink>
        </w:p>
        <w:p w14:paraId="667BB51F" w14:textId="093DE597" w:rsidR="00302AED" w:rsidRDefault="00302AED">
          <w:pPr>
            <w:pStyle w:val="TOC1"/>
            <w:tabs>
              <w:tab w:val="right" w:leader="dot" w:pos="9016"/>
            </w:tabs>
            <w:rPr>
              <w:noProof/>
            </w:rPr>
          </w:pPr>
          <w:hyperlink w:anchor="_Toc100488648" w:history="1">
            <w:r w:rsidRPr="009B6D4E">
              <w:rPr>
                <w:rStyle w:val="Hyperlink"/>
                <w:noProof/>
              </w:rPr>
              <w:t>3. Action Plan for YOTs</w:t>
            </w:r>
            <w:r>
              <w:rPr>
                <w:noProof/>
                <w:webHidden/>
              </w:rPr>
              <w:tab/>
            </w:r>
            <w:r>
              <w:rPr>
                <w:noProof/>
                <w:webHidden/>
              </w:rPr>
              <w:fldChar w:fldCharType="begin"/>
            </w:r>
            <w:r>
              <w:rPr>
                <w:noProof/>
                <w:webHidden/>
              </w:rPr>
              <w:instrText xml:space="preserve"> PAGEREF _Toc100488648 \h </w:instrText>
            </w:r>
            <w:r>
              <w:rPr>
                <w:noProof/>
                <w:webHidden/>
              </w:rPr>
            </w:r>
            <w:r>
              <w:rPr>
                <w:noProof/>
                <w:webHidden/>
              </w:rPr>
              <w:fldChar w:fldCharType="separate"/>
            </w:r>
            <w:r w:rsidR="000A5F71">
              <w:rPr>
                <w:noProof/>
                <w:webHidden/>
              </w:rPr>
              <w:t>4</w:t>
            </w:r>
            <w:r>
              <w:rPr>
                <w:noProof/>
                <w:webHidden/>
              </w:rPr>
              <w:fldChar w:fldCharType="end"/>
            </w:r>
          </w:hyperlink>
        </w:p>
        <w:p w14:paraId="32E047D2" w14:textId="067DC39F" w:rsidR="00302AED" w:rsidRDefault="00302AED">
          <w:pPr>
            <w:pStyle w:val="TOC1"/>
            <w:tabs>
              <w:tab w:val="right" w:leader="dot" w:pos="9016"/>
            </w:tabs>
            <w:rPr>
              <w:noProof/>
            </w:rPr>
          </w:pPr>
          <w:hyperlink w:anchor="_Toc100488649" w:history="1">
            <w:r w:rsidRPr="009B6D4E">
              <w:rPr>
                <w:rStyle w:val="Hyperlink"/>
                <w:noProof/>
              </w:rPr>
              <w:t>4. Concluding Remarks</w:t>
            </w:r>
            <w:r>
              <w:rPr>
                <w:noProof/>
                <w:webHidden/>
              </w:rPr>
              <w:tab/>
            </w:r>
            <w:r>
              <w:rPr>
                <w:noProof/>
                <w:webHidden/>
              </w:rPr>
              <w:fldChar w:fldCharType="begin"/>
            </w:r>
            <w:r>
              <w:rPr>
                <w:noProof/>
                <w:webHidden/>
              </w:rPr>
              <w:instrText xml:space="preserve"> PAGEREF _Toc100488649 \h </w:instrText>
            </w:r>
            <w:r>
              <w:rPr>
                <w:noProof/>
                <w:webHidden/>
              </w:rPr>
            </w:r>
            <w:r>
              <w:rPr>
                <w:noProof/>
                <w:webHidden/>
              </w:rPr>
              <w:fldChar w:fldCharType="separate"/>
            </w:r>
            <w:r w:rsidR="000A5F71">
              <w:rPr>
                <w:noProof/>
                <w:webHidden/>
              </w:rPr>
              <w:t>5</w:t>
            </w:r>
            <w:r>
              <w:rPr>
                <w:noProof/>
                <w:webHidden/>
              </w:rPr>
              <w:fldChar w:fldCharType="end"/>
            </w:r>
          </w:hyperlink>
        </w:p>
        <w:p w14:paraId="613009CB" w14:textId="50DDEA0F" w:rsidR="00302AED" w:rsidRDefault="00302AED">
          <w:pPr>
            <w:pStyle w:val="TOC1"/>
            <w:tabs>
              <w:tab w:val="right" w:leader="dot" w:pos="9016"/>
            </w:tabs>
            <w:rPr>
              <w:noProof/>
            </w:rPr>
          </w:pPr>
          <w:hyperlink w:anchor="_Toc100488650" w:history="1">
            <w:r w:rsidRPr="009B6D4E">
              <w:rPr>
                <w:rStyle w:val="Hyperlink"/>
                <w:noProof/>
              </w:rPr>
              <w:t>5. References</w:t>
            </w:r>
            <w:r>
              <w:rPr>
                <w:noProof/>
                <w:webHidden/>
              </w:rPr>
              <w:tab/>
            </w:r>
            <w:r>
              <w:rPr>
                <w:noProof/>
                <w:webHidden/>
              </w:rPr>
              <w:fldChar w:fldCharType="begin"/>
            </w:r>
            <w:r>
              <w:rPr>
                <w:noProof/>
                <w:webHidden/>
              </w:rPr>
              <w:instrText xml:space="preserve"> PAGEREF _Toc100488650 \h </w:instrText>
            </w:r>
            <w:r>
              <w:rPr>
                <w:noProof/>
                <w:webHidden/>
              </w:rPr>
            </w:r>
            <w:r>
              <w:rPr>
                <w:noProof/>
                <w:webHidden/>
              </w:rPr>
              <w:fldChar w:fldCharType="separate"/>
            </w:r>
            <w:r w:rsidR="000A5F71">
              <w:rPr>
                <w:noProof/>
                <w:webHidden/>
              </w:rPr>
              <w:t>6</w:t>
            </w:r>
            <w:r>
              <w:rPr>
                <w:noProof/>
                <w:webHidden/>
              </w:rPr>
              <w:fldChar w:fldCharType="end"/>
            </w:r>
          </w:hyperlink>
        </w:p>
        <w:p w14:paraId="6278BEC4" w14:textId="5F076177" w:rsidR="00302AED" w:rsidRDefault="00302AED">
          <w:r>
            <w:rPr>
              <w:b/>
              <w:bCs/>
              <w:noProof/>
            </w:rPr>
            <w:fldChar w:fldCharType="end"/>
          </w:r>
        </w:p>
      </w:sdtContent>
    </w:sdt>
    <w:p w14:paraId="6B4759A9" w14:textId="4847FC95" w:rsidR="00CF2325" w:rsidRDefault="00CF2325"/>
    <w:p w14:paraId="0CB1CB81" w14:textId="1BD8D282" w:rsidR="003216C5" w:rsidRDefault="003216C5"/>
    <w:p w14:paraId="68107301" w14:textId="5A18ECE4" w:rsidR="003216C5" w:rsidRDefault="003216C5"/>
    <w:p w14:paraId="0944C684" w14:textId="2E8067B5" w:rsidR="003216C5" w:rsidRDefault="003216C5"/>
    <w:p w14:paraId="0F17559C" w14:textId="0D3C06C2" w:rsidR="003216C5" w:rsidRDefault="003216C5"/>
    <w:p w14:paraId="52DC0616" w14:textId="5DE24A04" w:rsidR="003216C5" w:rsidRDefault="003216C5"/>
    <w:p w14:paraId="4D3E54FE" w14:textId="6B4F706F" w:rsidR="003216C5" w:rsidRDefault="003216C5"/>
    <w:p w14:paraId="61993C32" w14:textId="4EA73D54" w:rsidR="003216C5" w:rsidRDefault="003216C5"/>
    <w:p w14:paraId="00E8A054" w14:textId="775B5DB3" w:rsidR="003216C5" w:rsidRDefault="003216C5"/>
    <w:p w14:paraId="07269C29" w14:textId="6F4180C5" w:rsidR="003216C5" w:rsidRDefault="003216C5"/>
    <w:p w14:paraId="3EF60864" w14:textId="7FACC3DC" w:rsidR="003216C5" w:rsidRDefault="003216C5"/>
    <w:p w14:paraId="21E2BF77" w14:textId="12D80B7B" w:rsidR="003216C5" w:rsidRDefault="003216C5"/>
    <w:p w14:paraId="053D1998" w14:textId="140BA0A2" w:rsidR="003216C5" w:rsidRDefault="003216C5"/>
    <w:p w14:paraId="1D1E141C" w14:textId="25F644EC" w:rsidR="003216C5" w:rsidRDefault="003216C5"/>
    <w:p w14:paraId="73BEE7E6" w14:textId="7DD35E68" w:rsidR="003216C5" w:rsidRDefault="003216C5"/>
    <w:p w14:paraId="30D9C5BA" w14:textId="2D83337C" w:rsidR="003216C5" w:rsidRDefault="003216C5"/>
    <w:p w14:paraId="1D5AD764" w14:textId="4105EBC6" w:rsidR="003216C5" w:rsidRDefault="003216C5"/>
    <w:p w14:paraId="1B32D99B" w14:textId="08D2DE83" w:rsidR="003216C5" w:rsidRDefault="003216C5"/>
    <w:p w14:paraId="1CAEFAD8" w14:textId="7FD9ED3B" w:rsidR="003216C5" w:rsidRDefault="003216C5"/>
    <w:p w14:paraId="666EFC8C" w14:textId="4ADB7A79" w:rsidR="003216C5" w:rsidRDefault="003216C5"/>
    <w:p w14:paraId="60E44173" w14:textId="2FAFBB4F" w:rsidR="003216C5" w:rsidRDefault="003216C5"/>
    <w:p w14:paraId="03B19A13" w14:textId="4F706C3F" w:rsidR="003216C5" w:rsidRDefault="003216C5"/>
    <w:p w14:paraId="26F58035" w14:textId="33444A7F" w:rsidR="003216C5" w:rsidRDefault="003216C5"/>
    <w:p w14:paraId="5DEAAA6C" w14:textId="0E98EB98" w:rsidR="003216C5" w:rsidRDefault="003216C5"/>
    <w:p w14:paraId="1B92F173" w14:textId="6F458A56" w:rsidR="003216C5" w:rsidRDefault="003216C5"/>
    <w:p w14:paraId="59D902F8" w14:textId="7553DC80" w:rsidR="003216C5" w:rsidRDefault="003216C5"/>
    <w:p w14:paraId="2D3F16BC" w14:textId="6857E411" w:rsidR="003216C5" w:rsidRDefault="003216C5"/>
    <w:p w14:paraId="0ED53BBE" w14:textId="25619A27" w:rsidR="003216C5" w:rsidRDefault="003216C5"/>
    <w:p w14:paraId="2C639180" w14:textId="02D1B259" w:rsidR="003216C5" w:rsidRDefault="003216C5"/>
    <w:p w14:paraId="41B3A173" w14:textId="23459D8F" w:rsidR="003216C5" w:rsidRDefault="003216C5"/>
    <w:p w14:paraId="40BA4D31" w14:textId="46302D43" w:rsidR="003216C5" w:rsidRDefault="003216C5"/>
    <w:p w14:paraId="414542B9" w14:textId="191D95D1" w:rsidR="003216C5" w:rsidRDefault="003216C5"/>
    <w:p w14:paraId="1F0927E7" w14:textId="3D4C8C81" w:rsidR="003216C5" w:rsidRDefault="003216C5"/>
    <w:p w14:paraId="48D11DD0" w14:textId="59185A6B" w:rsidR="00C91F89" w:rsidRPr="000B1B3E" w:rsidRDefault="007414FD" w:rsidP="0029566C">
      <w:pPr>
        <w:pStyle w:val="Heading1"/>
        <w:spacing w:line="360" w:lineRule="auto"/>
        <w:jc w:val="left"/>
      </w:pPr>
      <w:bookmarkStart w:id="0" w:name="_Toc100488643"/>
      <w:r w:rsidRPr="000B1B3E">
        <w:t>1.</w:t>
      </w:r>
      <w:r w:rsidR="003972D3" w:rsidRPr="000B1B3E">
        <w:t>Introduction</w:t>
      </w:r>
      <w:bookmarkEnd w:id="0"/>
    </w:p>
    <w:p w14:paraId="19719333" w14:textId="77777777" w:rsidR="00C91F89" w:rsidRPr="000B1B3E" w:rsidRDefault="00C91F89" w:rsidP="0029566C">
      <w:pPr>
        <w:spacing w:line="360" w:lineRule="auto"/>
        <w:ind w:firstLine="360"/>
        <w:jc w:val="both"/>
        <w:rPr>
          <w:rFonts w:ascii="Arial" w:hAnsi="Arial" w:cs="Arial"/>
          <w:sz w:val="22"/>
          <w:szCs w:val="22"/>
        </w:rPr>
      </w:pPr>
      <w:r w:rsidRPr="000B1B3E">
        <w:rPr>
          <w:rFonts w:ascii="Arial" w:hAnsi="Arial" w:cs="Arial"/>
          <w:sz w:val="22"/>
          <w:szCs w:val="22"/>
        </w:rPr>
        <w:t xml:space="preserve">Over the years, the ratio of crimes committed by young people has increased significantly. These have raised certain concerns regarding the way their behaviors and social identities are shaped in the community. In this regard, several researchers and scholars have come up with varying perceptions and arguments. However, a large set of previous researchers have maintained the argument that such young offenders should be provided proper guidance regarding the grave consequences of their illegitimate actions. Moreover, their mental health needs and issues should be addressed in an organized manner which could help in overcoming the behavioral inclination towards committing crimes </w:t>
      </w:r>
      <w:r w:rsidRPr="000B1B3E">
        <w:rPr>
          <w:rFonts w:ascii="Arial" w:hAnsi="Arial" w:cs="Arial"/>
          <w:noProof/>
          <w:sz w:val="22"/>
          <w:szCs w:val="22"/>
        </w:rPr>
        <w:t>(Livanou et al., 2017; Vitopoulos et al., 2019)</w:t>
      </w:r>
      <w:r w:rsidRPr="000B1B3E">
        <w:rPr>
          <w:rFonts w:ascii="Arial" w:hAnsi="Arial" w:cs="Arial"/>
          <w:sz w:val="22"/>
          <w:szCs w:val="22"/>
        </w:rPr>
        <w:t xml:space="preserve">. </w:t>
      </w:r>
    </w:p>
    <w:p w14:paraId="3528CED0" w14:textId="77777777" w:rsidR="00C91F89" w:rsidRPr="000B1B3E" w:rsidRDefault="00C91F89" w:rsidP="0029566C">
      <w:pPr>
        <w:spacing w:line="360" w:lineRule="auto"/>
        <w:ind w:firstLine="360"/>
        <w:jc w:val="both"/>
        <w:rPr>
          <w:rFonts w:ascii="Arial" w:hAnsi="Arial" w:cs="Arial"/>
          <w:sz w:val="22"/>
          <w:szCs w:val="22"/>
        </w:rPr>
      </w:pPr>
      <w:r w:rsidRPr="000B1B3E">
        <w:rPr>
          <w:rFonts w:ascii="Arial" w:hAnsi="Arial" w:cs="Arial"/>
          <w:sz w:val="22"/>
          <w:szCs w:val="22"/>
        </w:rPr>
        <w:t xml:space="preserve">For this purpose, Youth Offending Teams (YOTs) are established that help in reducing youth crimes. Basically, these teams are inter-agency groups that work to provide awareness to young offenders regarding the severe consequences of their crimes that they would have to face or their victims would have to bear. Moreover, these teams also provide services to tackle the issues and factors that cause the emergence of such youth crimes </w:t>
      </w:r>
      <w:r w:rsidRPr="000B1B3E">
        <w:rPr>
          <w:rFonts w:ascii="Arial" w:hAnsi="Arial" w:cs="Arial"/>
          <w:noProof/>
          <w:sz w:val="22"/>
          <w:szCs w:val="22"/>
        </w:rPr>
        <w:t>(Callaghan et al., 2003)</w:t>
      </w:r>
      <w:r w:rsidRPr="000B1B3E">
        <w:rPr>
          <w:rFonts w:ascii="Arial" w:hAnsi="Arial" w:cs="Arial"/>
          <w:sz w:val="22"/>
          <w:szCs w:val="22"/>
        </w:rPr>
        <w:t xml:space="preserve">. The teams are often faced with many challenges pertaining to the comprehension of the offenders’ behavior in order to take the right measures to alleviate the possibility of crimes. It is also a major problem because human behavior is not easy to understand as </w:t>
      </w:r>
      <w:r w:rsidRPr="000B1B3E">
        <w:rPr>
          <w:rFonts w:ascii="Arial" w:hAnsi="Arial" w:cs="Arial"/>
          <w:noProof/>
          <w:sz w:val="22"/>
          <w:szCs w:val="22"/>
        </w:rPr>
        <w:t>Plaud (1995)</w:t>
      </w:r>
      <w:r w:rsidRPr="000B1B3E">
        <w:rPr>
          <w:rFonts w:ascii="Arial" w:hAnsi="Arial" w:cs="Arial"/>
          <w:sz w:val="22"/>
          <w:szCs w:val="22"/>
        </w:rPr>
        <w:t xml:space="preserve"> deemed human behavior as a complex system. </w:t>
      </w:r>
    </w:p>
    <w:p w14:paraId="7992DFBF" w14:textId="2B606211" w:rsidR="00C91F89" w:rsidRPr="000B1B3E" w:rsidRDefault="00C91F89" w:rsidP="0029566C">
      <w:pPr>
        <w:spacing w:line="360" w:lineRule="auto"/>
        <w:ind w:firstLine="360"/>
        <w:jc w:val="both"/>
        <w:rPr>
          <w:rFonts w:ascii="Arial" w:hAnsi="Arial" w:cs="Arial"/>
          <w:sz w:val="22"/>
          <w:szCs w:val="22"/>
        </w:rPr>
      </w:pPr>
      <w:r w:rsidRPr="000B1B3E">
        <w:rPr>
          <w:rFonts w:ascii="Arial" w:hAnsi="Arial" w:cs="Arial"/>
          <w:sz w:val="22"/>
          <w:szCs w:val="22"/>
        </w:rPr>
        <w:t xml:space="preserve">Therefore, in the current report, a case study of an offender, Mason Kabee (17 years old), who has been involved in re-offending after his parole, is evaluated. The report aims to evaluate the offending behavior of the young re-offender and to understand the underlying factors responsible for his re-engagement with offensive </w:t>
      </w:r>
      <w:r w:rsidRPr="000B1B3E">
        <w:rPr>
          <w:rFonts w:ascii="Arial" w:hAnsi="Arial" w:cs="Arial"/>
          <w:sz w:val="22"/>
          <w:szCs w:val="22"/>
        </w:rPr>
        <w:lastRenderedPageBreak/>
        <w:t>activities. The report also aims to develop feasible solutions and a support plan for Youth Offending Teams to deal with the problem of re-offending by Mason.</w:t>
      </w:r>
    </w:p>
    <w:p w14:paraId="2B9EE9D6" w14:textId="77777777" w:rsidR="00A458BD" w:rsidRPr="000B1B3E" w:rsidRDefault="00A458BD" w:rsidP="0029566C">
      <w:pPr>
        <w:pStyle w:val="Heading1"/>
        <w:spacing w:line="360" w:lineRule="auto"/>
        <w:jc w:val="left"/>
      </w:pPr>
    </w:p>
    <w:p w14:paraId="6B3887A4" w14:textId="110E9005" w:rsidR="00A458BD" w:rsidRPr="000B1B3E" w:rsidRDefault="007414FD" w:rsidP="0029566C">
      <w:pPr>
        <w:pStyle w:val="Heading1"/>
        <w:spacing w:line="360" w:lineRule="auto"/>
        <w:jc w:val="left"/>
      </w:pPr>
      <w:bookmarkStart w:id="1" w:name="_Toc100462622"/>
      <w:bookmarkStart w:id="2" w:name="_Toc100488644"/>
      <w:r w:rsidRPr="000B1B3E">
        <w:t>2.</w:t>
      </w:r>
      <w:r w:rsidR="00302AED" w:rsidRPr="000B1B3E">
        <w:t xml:space="preserve"> </w:t>
      </w:r>
      <w:r w:rsidR="00A458BD" w:rsidRPr="000B1B3E">
        <w:t>Theoretical Perspectives to Understand Mason’s Behavior</w:t>
      </w:r>
      <w:bookmarkEnd w:id="1"/>
      <w:bookmarkEnd w:id="2"/>
      <w:r w:rsidR="00A458BD" w:rsidRPr="000B1B3E">
        <w:t xml:space="preserve">  </w:t>
      </w:r>
    </w:p>
    <w:p w14:paraId="72B88201" w14:textId="2813B5EE" w:rsidR="00A458BD" w:rsidRPr="000B1B3E" w:rsidRDefault="00735AE1" w:rsidP="0029566C">
      <w:pPr>
        <w:pStyle w:val="EndNoteBibliography"/>
        <w:spacing w:line="360" w:lineRule="auto"/>
        <w:rPr>
          <w:rFonts w:ascii="Arial" w:hAnsi="Arial" w:cs="Arial"/>
          <w:noProof w:val="0"/>
        </w:rPr>
      </w:pPr>
      <w:r w:rsidRPr="000B1B3E">
        <w:rPr>
          <w:rFonts w:ascii="Arial" w:hAnsi="Arial" w:cs="Arial"/>
          <w:noProof w:val="0"/>
        </w:rPr>
        <w:t>To</w:t>
      </w:r>
      <w:r w:rsidR="00A458BD" w:rsidRPr="000B1B3E">
        <w:rPr>
          <w:rFonts w:ascii="Arial" w:hAnsi="Arial" w:cs="Arial"/>
          <w:noProof w:val="0"/>
        </w:rPr>
        <w:t xml:space="preserve"> develop an appropriate understanding of Mason’s offending behavior, the following theoretical perspectives are helpful in explaining the situation: </w:t>
      </w:r>
    </w:p>
    <w:p w14:paraId="3E3C6EB7" w14:textId="203B8F7D" w:rsidR="006E2E81" w:rsidRPr="000B1B3E" w:rsidRDefault="007414FD" w:rsidP="0029566C">
      <w:pPr>
        <w:pStyle w:val="Heading2"/>
        <w:spacing w:line="360" w:lineRule="auto"/>
        <w:rPr>
          <w:rFonts w:ascii="Arial" w:hAnsi="Arial" w:cs="Arial"/>
          <w:sz w:val="22"/>
          <w:szCs w:val="22"/>
        </w:rPr>
      </w:pPr>
      <w:bookmarkStart w:id="3" w:name="_Toc100462623"/>
      <w:bookmarkStart w:id="4" w:name="_Toc100488645"/>
      <w:r w:rsidRPr="000B1B3E">
        <w:rPr>
          <w:rFonts w:ascii="Arial" w:hAnsi="Arial" w:cs="Arial"/>
          <w:sz w:val="22"/>
          <w:szCs w:val="22"/>
          <w:lang w:val="en-GB"/>
        </w:rPr>
        <w:t xml:space="preserve">2.1 </w:t>
      </w:r>
      <w:r w:rsidR="006E2E81" w:rsidRPr="000B1B3E">
        <w:rPr>
          <w:rFonts w:ascii="Arial" w:hAnsi="Arial" w:cs="Arial"/>
          <w:sz w:val="22"/>
          <w:szCs w:val="22"/>
        </w:rPr>
        <w:t>Social Identity Theory</w:t>
      </w:r>
      <w:bookmarkEnd w:id="3"/>
      <w:bookmarkEnd w:id="4"/>
      <w:r w:rsidR="006E2E81" w:rsidRPr="000B1B3E">
        <w:rPr>
          <w:rFonts w:ascii="Arial" w:hAnsi="Arial" w:cs="Arial"/>
          <w:sz w:val="22"/>
          <w:szCs w:val="22"/>
        </w:rPr>
        <w:t xml:space="preserve"> </w:t>
      </w:r>
    </w:p>
    <w:p w14:paraId="2F703115" w14:textId="1C9F4701" w:rsidR="006E2E81" w:rsidRPr="000B1B3E" w:rsidRDefault="006E2E81" w:rsidP="0029566C">
      <w:pPr>
        <w:pStyle w:val="EndNoteBibliography"/>
        <w:spacing w:line="360" w:lineRule="auto"/>
        <w:ind w:firstLine="360"/>
        <w:rPr>
          <w:rFonts w:ascii="Arial" w:hAnsi="Arial" w:cs="Arial"/>
          <w:noProof w:val="0"/>
        </w:rPr>
      </w:pPr>
      <w:r w:rsidRPr="000B1B3E">
        <w:rPr>
          <w:rFonts w:ascii="Arial" w:hAnsi="Arial" w:cs="Arial"/>
          <w:noProof w:val="0"/>
        </w:rPr>
        <w:t xml:space="preserve">This theory is quite relevant as it deals directly with the procedures that help in shaping a person’s social identity in society. According to </w:t>
      </w:r>
      <w:r w:rsidRPr="000B1B3E">
        <w:rPr>
          <w:rFonts w:ascii="Arial" w:hAnsi="Arial" w:cs="Arial"/>
        </w:rPr>
        <w:t>Turner and Oakes (1986)</w:t>
      </w:r>
      <w:r w:rsidRPr="000B1B3E">
        <w:rPr>
          <w:rFonts w:ascii="Arial" w:hAnsi="Arial" w:cs="Arial"/>
          <w:noProof w:val="0"/>
        </w:rPr>
        <w:t xml:space="preserve">, social identity refers to a person’s “individual self-concept” that is developed in accordance with the affiliation of that person with a particular social group. Now, if the case of Mason is </w:t>
      </w:r>
      <w:r w:rsidR="00B93769" w:rsidRPr="000B1B3E">
        <w:rPr>
          <w:rFonts w:ascii="Arial" w:hAnsi="Arial" w:cs="Arial"/>
          <w:noProof w:val="0"/>
        </w:rPr>
        <w:t>considered</w:t>
      </w:r>
      <w:r w:rsidRPr="000B1B3E">
        <w:rPr>
          <w:rFonts w:ascii="Arial" w:hAnsi="Arial" w:cs="Arial"/>
          <w:noProof w:val="0"/>
        </w:rPr>
        <w:t xml:space="preserve">, the cycle of his offending and re-offending is highly connected with the social groups that he has an apprenticeship with. First, he was probably in contact with a drug-dealing group which fostered his identity in such a way that he started to possess drugs. However, during interaction with YOTs, he rebuilt his social identity in a positive manner by quitting drugs. After parole, he came in contact in contact again with the malicious group causing his social identity to </w:t>
      </w:r>
      <w:r w:rsidR="00B93769" w:rsidRPr="000B1B3E">
        <w:rPr>
          <w:rFonts w:ascii="Arial" w:hAnsi="Arial" w:cs="Arial"/>
          <w:noProof w:val="0"/>
        </w:rPr>
        <w:t>revert</w:t>
      </w:r>
      <w:r w:rsidRPr="000B1B3E">
        <w:rPr>
          <w:rFonts w:ascii="Arial" w:hAnsi="Arial" w:cs="Arial"/>
          <w:noProof w:val="0"/>
        </w:rPr>
        <w:t xml:space="preserve"> to a drug possessor. In other words, his interaction with a specific social group influences the formation of his role in society. In their work, </w:t>
      </w:r>
      <w:r w:rsidRPr="000B1B3E">
        <w:rPr>
          <w:rFonts w:ascii="Arial" w:hAnsi="Arial" w:cs="Arial"/>
        </w:rPr>
        <w:t>Goldman et al. (2014)</w:t>
      </w:r>
      <w:r w:rsidRPr="000B1B3E">
        <w:rPr>
          <w:rFonts w:ascii="Arial" w:hAnsi="Arial" w:cs="Arial"/>
          <w:noProof w:val="0"/>
        </w:rPr>
        <w:t xml:space="preserve"> reported that social role or social identity plays a critical role in promoting gang affiliations among youth which shows concordance with the current case study.  </w:t>
      </w:r>
    </w:p>
    <w:p w14:paraId="7E17BADB" w14:textId="311EA38D" w:rsidR="006E2E81" w:rsidRPr="000B1B3E" w:rsidRDefault="00302AED" w:rsidP="0029566C">
      <w:pPr>
        <w:pStyle w:val="Heading2"/>
        <w:spacing w:line="360" w:lineRule="auto"/>
        <w:rPr>
          <w:rFonts w:ascii="Arial" w:hAnsi="Arial" w:cs="Arial"/>
          <w:sz w:val="22"/>
          <w:szCs w:val="22"/>
        </w:rPr>
      </w:pPr>
      <w:bookmarkStart w:id="5" w:name="_Toc100462624"/>
      <w:bookmarkStart w:id="6" w:name="_Toc100488646"/>
      <w:r w:rsidRPr="000B1B3E">
        <w:rPr>
          <w:rFonts w:ascii="Arial" w:hAnsi="Arial" w:cs="Arial"/>
          <w:sz w:val="22"/>
          <w:szCs w:val="22"/>
          <w:lang w:val="en-GB"/>
        </w:rPr>
        <w:t xml:space="preserve">2.2 </w:t>
      </w:r>
      <w:r w:rsidR="006E2E81" w:rsidRPr="000B1B3E">
        <w:rPr>
          <w:rFonts w:ascii="Arial" w:hAnsi="Arial" w:cs="Arial"/>
          <w:sz w:val="22"/>
          <w:szCs w:val="22"/>
        </w:rPr>
        <w:t>Theory of Planned Behavior</w:t>
      </w:r>
      <w:bookmarkEnd w:id="5"/>
      <w:bookmarkEnd w:id="6"/>
      <w:r w:rsidR="006E2E81" w:rsidRPr="000B1B3E">
        <w:rPr>
          <w:rFonts w:ascii="Arial" w:hAnsi="Arial" w:cs="Arial"/>
          <w:sz w:val="22"/>
          <w:szCs w:val="22"/>
        </w:rPr>
        <w:t xml:space="preserve"> </w:t>
      </w:r>
    </w:p>
    <w:p w14:paraId="6F6867A8" w14:textId="00F3F808" w:rsidR="006E2E81" w:rsidRPr="000B1B3E" w:rsidRDefault="006E2E81" w:rsidP="0029566C">
      <w:pPr>
        <w:pStyle w:val="EndNoteBibliography"/>
        <w:spacing w:line="360" w:lineRule="auto"/>
        <w:ind w:firstLine="360"/>
        <w:rPr>
          <w:rFonts w:ascii="Arial" w:hAnsi="Arial" w:cs="Arial"/>
          <w:noProof w:val="0"/>
        </w:rPr>
      </w:pPr>
      <w:r w:rsidRPr="000B1B3E">
        <w:rPr>
          <w:rFonts w:ascii="Arial" w:hAnsi="Arial" w:cs="Arial"/>
          <w:noProof w:val="0"/>
        </w:rPr>
        <w:t xml:space="preserve">The Theory of Planned Behavior (TPB) is a pivotal theoretical concept in understanding human social behavior which is a modified form of the Theory of Reasoned Behavior (TRB). In its essence, this theory makes a connection between beliefs and human social behavior. </w:t>
      </w:r>
      <w:r w:rsidRPr="000B1B3E">
        <w:rPr>
          <w:rFonts w:ascii="Arial" w:hAnsi="Arial" w:cs="Arial"/>
        </w:rPr>
        <w:t>Ajzen (1991)</w:t>
      </w:r>
      <w:r w:rsidRPr="000B1B3E">
        <w:rPr>
          <w:rFonts w:ascii="Arial" w:hAnsi="Arial" w:cs="Arial"/>
          <w:noProof w:val="0"/>
        </w:rPr>
        <w:t xml:space="preserve"> proposed this theory and argued that the most important driver or determinant of human social behavior is behavioral intention. In this regard, the theory holds that attitude, subjective </w:t>
      </w:r>
      <w:r w:rsidR="00B93769" w:rsidRPr="000B1B3E">
        <w:rPr>
          <w:rFonts w:ascii="Arial" w:hAnsi="Arial" w:cs="Arial"/>
          <w:noProof w:val="0"/>
        </w:rPr>
        <w:t>norms,</w:t>
      </w:r>
      <w:r w:rsidRPr="000B1B3E">
        <w:rPr>
          <w:rFonts w:ascii="Arial" w:hAnsi="Arial" w:cs="Arial"/>
          <w:noProof w:val="0"/>
        </w:rPr>
        <w:t xml:space="preserve"> and perceived behavioral control. In the current case, Mason is indeed influenced by all these factors such as normative beliefs, subjective </w:t>
      </w:r>
      <w:r w:rsidR="00B93769" w:rsidRPr="000B1B3E">
        <w:rPr>
          <w:rFonts w:ascii="Arial" w:hAnsi="Arial" w:cs="Arial"/>
          <w:noProof w:val="0"/>
        </w:rPr>
        <w:t>norms,</w:t>
      </w:r>
      <w:r w:rsidRPr="000B1B3E">
        <w:rPr>
          <w:rFonts w:ascii="Arial" w:hAnsi="Arial" w:cs="Arial"/>
          <w:noProof w:val="0"/>
        </w:rPr>
        <w:t xml:space="preserve"> and perceived behavioral control. He is reverting to the activity of drug possession because he finds it easy for him to access drugs. It encourages his behavioral intention as Ajzen (1991) related it with ease or difficulty of performing an action. Moreover, normative beliefs and subjective norms imply that Mason is highly influenced by the perceptions and actions of the drug group with which he had affiliations earlier. The impact of normative beliefs and other relevant factors on youth’s inclination to commit the crime has been widely reported. In their qualitative study, </w:t>
      </w:r>
      <w:r w:rsidRPr="000B1B3E">
        <w:rPr>
          <w:rFonts w:ascii="Arial" w:hAnsi="Arial" w:cs="Arial"/>
        </w:rPr>
        <w:t>Amjad and Wood (2009)</w:t>
      </w:r>
      <w:r w:rsidRPr="000B1B3E">
        <w:rPr>
          <w:rFonts w:ascii="Arial" w:hAnsi="Arial" w:cs="Arial"/>
          <w:noProof w:val="0"/>
        </w:rPr>
        <w:t xml:space="preserve"> reported that normative beliefs caused Muslim young boys to join antisemitic groups. </w:t>
      </w:r>
    </w:p>
    <w:p w14:paraId="135D7ADD" w14:textId="50E49D8B" w:rsidR="006E2E81" w:rsidRPr="000B1B3E" w:rsidRDefault="00302AED" w:rsidP="0029566C">
      <w:pPr>
        <w:pStyle w:val="Heading2"/>
        <w:spacing w:line="360" w:lineRule="auto"/>
        <w:rPr>
          <w:rFonts w:ascii="Arial" w:hAnsi="Arial" w:cs="Arial"/>
          <w:sz w:val="22"/>
          <w:szCs w:val="22"/>
        </w:rPr>
      </w:pPr>
      <w:bookmarkStart w:id="7" w:name="_Toc100462625"/>
      <w:bookmarkStart w:id="8" w:name="_Toc100488647"/>
      <w:r w:rsidRPr="000B1B3E">
        <w:rPr>
          <w:rFonts w:ascii="Arial" w:hAnsi="Arial" w:cs="Arial"/>
          <w:sz w:val="22"/>
          <w:szCs w:val="22"/>
          <w:lang w:val="en-GB"/>
        </w:rPr>
        <w:lastRenderedPageBreak/>
        <w:t xml:space="preserve">2.3 </w:t>
      </w:r>
      <w:r w:rsidR="006E2E81" w:rsidRPr="000B1B3E">
        <w:rPr>
          <w:rFonts w:ascii="Arial" w:hAnsi="Arial" w:cs="Arial"/>
          <w:sz w:val="22"/>
          <w:szCs w:val="22"/>
        </w:rPr>
        <w:t>Frustration Aggression Hypothesis</w:t>
      </w:r>
      <w:bookmarkEnd w:id="7"/>
      <w:bookmarkEnd w:id="8"/>
      <w:r w:rsidR="006E2E81" w:rsidRPr="000B1B3E">
        <w:rPr>
          <w:rFonts w:ascii="Arial" w:hAnsi="Arial" w:cs="Arial"/>
          <w:sz w:val="22"/>
          <w:szCs w:val="22"/>
        </w:rPr>
        <w:t xml:space="preserve"> </w:t>
      </w:r>
    </w:p>
    <w:p w14:paraId="043F3A3E" w14:textId="5E9AC35B" w:rsidR="006E2E81" w:rsidRPr="000B1B3E" w:rsidRDefault="006E2E81" w:rsidP="0029566C">
      <w:pPr>
        <w:pStyle w:val="EndNoteBibliography"/>
        <w:spacing w:line="360" w:lineRule="auto"/>
        <w:ind w:firstLine="360"/>
        <w:rPr>
          <w:rFonts w:ascii="Arial" w:hAnsi="Arial" w:cs="Arial"/>
          <w:noProof w:val="0"/>
        </w:rPr>
      </w:pPr>
      <w:r w:rsidRPr="000B1B3E">
        <w:rPr>
          <w:rFonts w:ascii="Arial" w:hAnsi="Arial" w:cs="Arial"/>
          <w:noProof w:val="0"/>
        </w:rPr>
        <w:t xml:space="preserve">One more possible explanation of Mason’s changing behavior can be derived from the Frustration Aggression hypothesis. This theory was first proposed by </w:t>
      </w:r>
      <w:r w:rsidRPr="000B1B3E">
        <w:rPr>
          <w:rFonts w:ascii="Arial" w:hAnsi="Arial" w:cs="Arial"/>
        </w:rPr>
        <w:t>Dollard et al. (1939)</w:t>
      </w:r>
      <w:r w:rsidRPr="000B1B3E">
        <w:rPr>
          <w:rFonts w:ascii="Arial" w:hAnsi="Arial" w:cs="Arial"/>
          <w:noProof w:val="0"/>
        </w:rPr>
        <w:t xml:space="preserve"> who argued that aggression is often the result of blocking or frustration. They maintained that aggression surfaces when hurdles are created in the achievement of a goal or objective. It implies that any frustration results in a response that can cause significant harm to an individual or the community at large. The aggression can be in the form of an injury or a harmful attitude towards others. In the current case, Mason was found to exhibit considerable aggression when he was approached by the YOT during a probation visit. Since the YOT </w:t>
      </w:r>
      <w:r w:rsidR="00C842E3" w:rsidRPr="000B1B3E">
        <w:rPr>
          <w:rFonts w:ascii="Arial" w:hAnsi="Arial" w:cs="Arial"/>
          <w:noProof w:val="0"/>
        </w:rPr>
        <w:t>tried</w:t>
      </w:r>
      <w:r w:rsidRPr="000B1B3E">
        <w:rPr>
          <w:rFonts w:ascii="Arial" w:hAnsi="Arial" w:cs="Arial"/>
          <w:noProof w:val="0"/>
        </w:rPr>
        <w:t xml:space="preserve"> to block his drug supply activity, it served as a hurdle in achieving his objective which is to supply drugs. As a result, it created a sense of frustration inside his mind and caused him to behave in an aggressive manner.</w:t>
      </w:r>
    </w:p>
    <w:p w14:paraId="68AD905B" w14:textId="70B940DE" w:rsidR="00426EAF" w:rsidRPr="000B1B3E" w:rsidRDefault="00302AED" w:rsidP="0029566C">
      <w:pPr>
        <w:pStyle w:val="Heading1"/>
        <w:spacing w:line="360" w:lineRule="auto"/>
        <w:jc w:val="left"/>
      </w:pPr>
      <w:bookmarkStart w:id="9" w:name="_Toc100462626"/>
      <w:bookmarkStart w:id="10" w:name="_Toc100488648"/>
      <w:r w:rsidRPr="000B1B3E">
        <w:t xml:space="preserve">3. </w:t>
      </w:r>
      <w:r w:rsidR="00426EAF" w:rsidRPr="000B1B3E">
        <w:t>Action Plan for YOTs</w:t>
      </w:r>
      <w:bookmarkEnd w:id="9"/>
      <w:bookmarkEnd w:id="10"/>
    </w:p>
    <w:p w14:paraId="6587D0A4" w14:textId="770CD7BA" w:rsidR="00426EAF" w:rsidRPr="000B1B3E" w:rsidRDefault="00426EAF" w:rsidP="0029566C">
      <w:pPr>
        <w:pStyle w:val="EndNoteBibliography"/>
        <w:spacing w:line="360" w:lineRule="auto"/>
        <w:ind w:firstLine="360"/>
        <w:rPr>
          <w:rFonts w:ascii="Arial" w:hAnsi="Arial" w:cs="Arial"/>
          <w:noProof w:val="0"/>
        </w:rPr>
      </w:pPr>
      <w:r w:rsidRPr="000B1B3E">
        <w:rPr>
          <w:rFonts w:ascii="Arial" w:hAnsi="Arial" w:cs="Arial"/>
          <w:noProof w:val="0"/>
        </w:rPr>
        <w:t xml:space="preserve">Based on the above theoretical perspectives, </w:t>
      </w:r>
      <w:r w:rsidR="00B93769" w:rsidRPr="000B1B3E">
        <w:rPr>
          <w:rFonts w:ascii="Arial" w:hAnsi="Arial" w:cs="Arial"/>
          <w:noProof w:val="0"/>
        </w:rPr>
        <w:t>several</w:t>
      </w:r>
      <w:r w:rsidRPr="000B1B3E">
        <w:rPr>
          <w:rFonts w:ascii="Arial" w:hAnsi="Arial" w:cs="Arial"/>
          <w:noProof w:val="0"/>
        </w:rPr>
        <w:t xml:space="preserve"> insights have been derived to develop an effective support plan for Mason. The recommendations for the plan are as follows: </w:t>
      </w:r>
    </w:p>
    <w:p w14:paraId="265C1EC3" w14:textId="57CCED72" w:rsidR="00426EAF" w:rsidRPr="000B1B3E" w:rsidRDefault="00B93769" w:rsidP="0029566C">
      <w:pPr>
        <w:pStyle w:val="EndNoteBibliography"/>
        <w:numPr>
          <w:ilvl w:val="0"/>
          <w:numId w:val="2"/>
        </w:numPr>
        <w:spacing w:line="360" w:lineRule="auto"/>
        <w:rPr>
          <w:rFonts w:ascii="Arial" w:hAnsi="Arial" w:cs="Arial"/>
          <w:noProof w:val="0"/>
        </w:rPr>
      </w:pPr>
      <w:r w:rsidRPr="000B1B3E">
        <w:rPr>
          <w:rFonts w:ascii="Arial" w:hAnsi="Arial" w:cs="Arial"/>
          <w:noProof w:val="0"/>
        </w:rPr>
        <w:t>First</w:t>
      </w:r>
      <w:r w:rsidR="00426EAF" w:rsidRPr="000B1B3E">
        <w:rPr>
          <w:rFonts w:ascii="Arial" w:hAnsi="Arial" w:cs="Arial"/>
          <w:noProof w:val="0"/>
        </w:rPr>
        <w:t xml:space="preserve">, YOTs should consider that social interactions and affiliations play an important part in defining an individual’s character or role in society </w:t>
      </w:r>
      <w:r w:rsidR="00426EAF" w:rsidRPr="000B1B3E">
        <w:rPr>
          <w:rFonts w:ascii="Arial" w:hAnsi="Arial" w:cs="Arial"/>
        </w:rPr>
        <w:t>(Turner &amp; Oakes, 1986)</w:t>
      </w:r>
      <w:r w:rsidR="00426EAF" w:rsidRPr="000B1B3E">
        <w:rPr>
          <w:rFonts w:ascii="Arial" w:hAnsi="Arial" w:cs="Arial"/>
          <w:noProof w:val="0"/>
        </w:rPr>
        <w:t xml:space="preserve">. Thus, YOTs should act to guide Mason in such a way that he avoids any communication with his old group. Rather, the team can manage to replace the malicious group with a productive but engaging group such as a dance group. In this way, the team will be able to divert Mason’s interaction with the drug-dealing groups. Moreover, the team can also guide Mason by using ethical lenses to straighten his choices. </w:t>
      </w:r>
    </w:p>
    <w:p w14:paraId="3714E9FE" w14:textId="77777777" w:rsidR="00426EAF" w:rsidRPr="000B1B3E" w:rsidRDefault="00426EAF" w:rsidP="0029566C">
      <w:pPr>
        <w:pStyle w:val="EndNoteBibliography"/>
        <w:numPr>
          <w:ilvl w:val="0"/>
          <w:numId w:val="2"/>
        </w:numPr>
        <w:spacing w:line="360" w:lineRule="auto"/>
        <w:rPr>
          <w:rFonts w:ascii="Arial" w:hAnsi="Arial" w:cs="Arial"/>
          <w:noProof w:val="0"/>
        </w:rPr>
      </w:pPr>
      <w:r w:rsidRPr="000B1B3E">
        <w:rPr>
          <w:rFonts w:ascii="Arial" w:hAnsi="Arial" w:cs="Arial"/>
          <w:noProof w:val="0"/>
        </w:rPr>
        <w:t xml:space="preserve">Secondly, since one of the major reasons for Mason’s inclination towards drug dealing is normative beliefs and subjective norms </w:t>
      </w:r>
      <w:r w:rsidRPr="000B1B3E">
        <w:rPr>
          <w:rFonts w:ascii="Arial" w:hAnsi="Arial" w:cs="Arial"/>
        </w:rPr>
        <w:t>(Ajzen, 1991)</w:t>
      </w:r>
      <w:r w:rsidRPr="000B1B3E">
        <w:rPr>
          <w:rFonts w:ascii="Arial" w:hAnsi="Arial" w:cs="Arial"/>
          <w:noProof w:val="0"/>
        </w:rPr>
        <w:t>, the YOTs should focus on controlling these factors pertaining to the behavioral intention. The team should create awareness in his mind that what the drug-dealing group is doing is not a norm and is considered malicious and wrong in society. In this regard, the team can influence his normative beliefs regarding drug supply by guiding about the severe penalties established for such crimes by the court of law. In other words, the team needs to work on Mason’s conscience and his ability to differentiate between right and wrong.</w:t>
      </w:r>
    </w:p>
    <w:p w14:paraId="3861963B" w14:textId="48CE8E39" w:rsidR="00426EAF" w:rsidRPr="000B1B3E" w:rsidRDefault="0065236B" w:rsidP="0029566C">
      <w:pPr>
        <w:pStyle w:val="EndNoteBibliography"/>
        <w:numPr>
          <w:ilvl w:val="0"/>
          <w:numId w:val="2"/>
        </w:numPr>
        <w:spacing w:line="360" w:lineRule="auto"/>
        <w:rPr>
          <w:rFonts w:ascii="Arial" w:hAnsi="Arial" w:cs="Arial"/>
          <w:noProof w:val="0"/>
        </w:rPr>
      </w:pPr>
      <w:r w:rsidRPr="000B1B3E">
        <w:rPr>
          <w:rFonts w:ascii="Arial" w:hAnsi="Arial" w:cs="Arial"/>
          <w:noProof w:val="0"/>
        </w:rPr>
        <w:t>Finally</w:t>
      </w:r>
      <w:r w:rsidR="00426EAF" w:rsidRPr="000B1B3E">
        <w:rPr>
          <w:rFonts w:ascii="Arial" w:hAnsi="Arial" w:cs="Arial"/>
          <w:noProof w:val="0"/>
        </w:rPr>
        <w:t xml:space="preserve">, when the team meets him next time, the focus should be to reduce the development of any frustration inside his mind. Otherwise, his aggression will be </w:t>
      </w:r>
      <w:r w:rsidRPr="000B1B3E">
        <w:rPr>
          <w:rFonts w:ascii="Arial" w:hAnsi="Arial" w:cs="Arial"/>
          <w:noProof w:val="0"/>
        </w:rPr>
        <w:t>inevitable,</w:t>
      </w:r>
      <w:r w:rsidR="00426EAF" w:rsidRPr="000B1B3E">
        <w:rPr>
          <w:rFonts w:ascii="Arial" w:hAnsi="Arial" w:cs="Arial"/>
          <w:noProof w:val="0"/>
        </w:rPr>
        <w:t xml:space="preserve"> and it will exacerbate his rehabilitation. In this regard, the team should not get involved in physical maltreatment as it often leads to violence </w:t>
      </w:r>
      <w:r w:rsidR="00426EAF" w:rsidRPr="000B1B3E">
        <w:rPr>
          <w:rFonts w:ascii="Arial" w:hAnsi="Arial" w:cs="Arial"/>
        </w:rPr>
        <w:t xml:space="preserve">(Shackman &amp; Pollak, </w:t>
      </w:r>
      <w:r w:rsidR="00426EAF" w:rsidRPr="000B1B3E">
        <w:rPr>
          <w:rFonts w:ascii="Arial" w:hAnsi="Arial" w:cs="Arial"/>
        </w:rPr>
        <w:lastRenderedPageBreak/>
        <w:t>2014)</w:t>
      </w:r>
      <w:r w:rsidR="00426EAF" w:rsidRPr="000B1B3E">
        <w:rPr>
          <w:rFonts w:ascii="Arial" w:hAnsi="Arial" w:cs="Arial"/>
          <w:noProof w:val="0"/>
        </w:rPr>
        <w:t xml:space="preserve">. Most importantly, his perception should be changed that supplying drugs is his </w:t>
      </w:r>
      <w:r w:rsidRPr="000B1B3E">
        <w:rPr>
          <w:rFonts w:ascii="Arial" w:hAnsi="Arial" w:cs="Arial"/>
          <w:noProof w:val="0"/>
        </w:rPr>
        <w:t>goal</w:t>
      </w:r>
      <w:r w:rsidR="00426EAF" w:rsidRPr="000B1B3E">
        <w:rPr>
          <w:rFonts w:ascii="Arial" w:hAnsi="Arial" w:cs="Arial"/>
          <w:noProof w:val="0"/>
        </w:rPr>
        <w:t xml:space="preserve">. It will automatically alleviate his frustration and the resulting aggressive response. </w:t>
      </w:r>
    </w:p>
    <w:p w14:paraId="3732ED0F" w14:textId="37BD35D0" w:rsidR="0097760E" w:rsidRPr="000B1B3E" w:rsidRDefault="0097760E" w:rsidP="0029566C">
      <w:pPr>
        <w:pStyle w:val="EndNoteBibliography"/>
        <w:spacing w:line="360" w:lineRule="auto"/>
        <w:ind w:left="720"/>
        <w:rPr>
          <w:rFonts w:ascii="Arial" w:hAnsi="Arial" w:cs="Arial"/>
          <w:noProof w:val="0"/>
        </w:rPr>
      </w:pPr>
    </w:p>
    <w:p w14:paraId="70C62C79" w14:textId="0DFA7019" w:rsidR="0097760E" w:rsidRPr="000B1B3E" w:rsidRDefault="0097760E" w:rsidP="0029566C">
      <w:pPr>
        <w:pStyle w:val="EndNoteBibliography"/>
        <w:spacing w:line="360" w:lineRule="auto"/>
        <w:ind w:left="720"/>
        <w:rPr>
          <w:rFonts w:ascii="Arial" w:hAnsi="Arial" w:cs="Arial"/>
          <w:noProof w:val="0"/>
        </w:rPr>
      </w:pPr>
    </w:p>
    <w:p w14:paraId="5BAB34D7" w14:textId="281E11DF" w:rsidR="00302AED" w:rsidRPr="000B1B3E" w:rsidRDefault="00302AED" w:rsidP="0029566C">
      <w:pPr>
        <w:pStyle w:val="EndNoteBibliography"/>
        <w:spacing w:line="360" w:lineRule="auto"/>
        <w:ind w:left="720"/>
        <w:rPr>
          <w:rFonts w:ascii="Arial" w:hAnsi="Arial" w:cs="Arial"/>
          <w:noProof w:val="0"/>
        </w:rPr>
      </w:pPr>
    </w:p>
    <w:p w14:paraId="24A0547B" w14:textId="3CDD8826" w:rsidR="00302AED" w:rsidRDefault="00302AED" w:rsidP="0029566C">
      <w:pPr>
        <w:pStyle w:val="EndNoteBibliography"/>
        <w:spacing w:line="360" w:lineRule="auto"/>
        <w:ind w:left="720"/>
        <w:rPr>
          <w:rFonts w:ascii="Arial" w:hAnsi="Arial" w:cs="Arial"/>
          <w:noProof w:val="0"/>
        </w:rPr>
      </w:pPr>
    </w:p>
    <w:p w14:paraId="19BCEC4E" w14:textId="77777777" w:rsidR="0029566C" w:rsidRPr="000B1B3E" w:rsidRDefault="0029566C" w:rsidP="0029566C">
      <w:pPr>
        <w:pStyle w:val="EndNoteBibliography"/>
        <w:spacing w:line="360" w:lineRule="auto"/>
        <w:ind w:left="720"/>
        <w:rPr>
          <w:rFonts w:ascii="Arial" w:hAnsi="Arial" w:cs="Arial"/>
          <w:noProof w:val="0"/>
        </w:rPr>
      </w:pPr>
    </w:p>
    <w:p w14:paraId="41B9DE85" w14:textId="7917007F" w:rsidR="0097760E" w:rsidRPr="000B1B3E" w:rsidRDefault="00302AED" w:rsidP="0029566C">
      <w:pPr>
        <w:pStyle w:val="Heading1"/>
        <w:spacing w:line="360" w:lineRule="auto"/>
        <w:jc w:val="left"/>
      </w:pPr>
      <w:bookmarkStart w:id="11" w:name="_Toc100462627"/>
      <w:bookmarkStart w:id="12" w:name="_Toc100488649"/>
      <w:r w:rsidRPr="000B1B3E">
        <w:t xml:space="preserve">4. </w:t>
      </w:r>
      <w:r w:rsidR="0097760E" w:rsidRPr="000B1B3E">
        <w:t>Concluding Remarks</w:t>
      </w:r>
      <w:bookmarkEnd w:id="11"/>
      <w:bookmarkEnd w:id="12"/>
      <w:r w:rsidR="0097760E" w:rsidRPr="000B1B3E">
        <w:t xml:space="preserve"> </w:t>
      </w:r>
    </w:p>
    <w:p w14:paraId="129A6983" w14:textId="77777777" w:rsidR="0097760E" w:rsidRPr="000B1B3E" w:rsidRDefault="0097760E" w:rsidP="0029566C">
      <w:pPr>
        <w:pStyle w:val="EndNoteBibliography"/>
        <w:spacing w:line="360" w:lineRule="auto"/>
        <w:rPr>
          <w:rFonts w:ascii="Arial" w:hAnsi="Arial" w:cs="Arial"/>
          <w:noProof w:val="0"/>
        </w:rPr>
      </w:pPr>
      <w:r w:rsidRPr="000B1B3E">
        <w:rPr>
          <w:rFonts w:ascii="Arial" w:hAnsi="Arial" w:cs="Arial"/>
          <w:noProof w:val="0"/>
        </w:rPr>
        <w:t xml:space="preserve">Succinctly, Mason’s behavior regarding re-offending is the result of multiple behavioral factors that act in his interaction with the social groups around him. Based on the discussion in this report, it can be argued that human behavior can be controlled and/or monitored to varying extent by employing understanding regarding social identity, aspects of behavioral intention and aggression-frustration relationship. It can be concluded that Mason’s offending behavior can be controlled if Youth Offending Teams give weight to these behavioral and psychological aspects. </w:t>
      </w:r>
    </w:p>
    <w:p w14:paraId="35507470" w14:textId="77777777" w:rsidR="0065236B" w:rsidRPr="000B1B3E" w:rsidRDefault="0065236B" w:rsidP="0029566C">
      <w:pPr>
        <w:pStyle w:val="EndNoteBibliography"/>
        <w:spacing w:line="360" w:lineRule="auto"/>
        <w:ind w:left="720"/>
        <w:rPr>
          <w:rFonts w:ascii="Arial" w:hAnsi="Arial" w:cs="Arial"/>
          <w:noProof w:val="0"/>
        </w:rPr>
      </w:pPr>
    </w:p>
    <w:p w14:paraId="724553D2" w14:textId="77777777" w:rsidR="00426EAF" w:rsidRPr="000B1B3E" w:rsidRDefault="00426EAF" w:rsidP="0029566C">
      <w:pPr>
        <w:pStyle w:val="EndNoteBibliography"/>
        <w:spacing w:line="360" w:lineRule="auto"/>
        <w:ind w:firstLine="360"/>
        <w:rPr>
          <w:rFonts w:ascii="Arial" w:hAnsi="Arial" w:cs="Arial"/>
          <w:noProof w:val="0"/>
        </w:rPr>
      </w:pPr>
    </w:p>
    <w:p w14:paraId="1737441B" w14:textId="77777777" w:rsidR="006E2E81" w:rsidRPr="000B1B3E" w:rsidRDefault="006E2E81" w:rsidP="0029566C">
      <w:pPr>
        <w:pStyle w:val="EndNoteBibliography"/>
        <w:spacing w:line="360" w:lineRule="auto"/>
        <w:rPr>
          <w:rFonts w:ascii="Arial" w:hAnsi="Arial" w:cs="Arial"/>
          <w:noProof w:val="0"/>
        </w:rPr>
      </w:pPr>
    </w:p>
    <w:p w14:paraId="5230ED2B" w14:textId="109B50F5" w:rsidR="003216C5" w:rsidRPr="000B1B3E" w:rsidRDefault="003216C5" w:rsidP="0029566C">
      <w:pPr>
        <w:spacing w:line="360" w:lineRule="auto"/>
        <w:rPr>
          <w:rFonts w:ascii="Arial" w:hAnsi="Arial" w:cs="Arial"/>
          <w:sz w:val="22"/>
          <w:szCs w:val="22"/>
        </w:rPr>
      </w:pPr>
    </w:p>
    <w:p w14:paraId="317D9322" w14:textId="49C4CAB6" w:rsidR="00C93F6A" w:rsidRPr="000B1B3E" w:rsidRDefault="00C93F6A" w:rsidP="0029566C">
      <w:pPr>
        <w:spacing w:line="360" w:lineRule="auto"/>
        <w:rPr>
          <w:rFonts w:ascii="Arial" w:hAnsi="Arial" w:cs="Arial"/>
          <w:sz w:val="22"/>
          <w:szCs w:val="22"/>
        </w:rPr>
      </w:pPr>
    </w:p>
    <w:p w14:paraId="1DA19285" w14:textId="5A7EA918" w:rsidR="00C93F6A" w:rsidRPr="000B1B3E" w:rsidRDefault="00C93F6A" w:rsidP="0029566C">
      <w:pPr>
        <w:spacing w:line="360" w:lineRule="auto"/>
        <w:rPr>
          <w:rFonts w:ascii="Arial" w:hAnsi="Arial" w:cs="Arial"/>
          <w:sz w:val="22"/>
          <w:szCs w:val="22"/>
        </w:rPr>
      </w:pPr>
    </w:p>
    <w:p w14:paraId="4829E113" w14:textId="09AC6A33" w:rsidR="00C93F6A" w:rsidRPr="000B1B3E" w:rsidRDefault="00C93F6A" w:rsidP="0029566C">
      <w:pPr>
        <w:spacing w:line="360" w:lineRule="auto"/>
        <w:rPr>
          <w:rFonts w:ascii="Arial" w:hAnsi="Arial" w:cs="Arial"/>
          <w:sz w:val="22"/>
          <w:szCs w:val="22"/>
        </w:rPr>
      </w:pPr>
    </w:p>
    <w:p w14:paraId="3672E744" w14:textId="711EF324" w:rsidR="00C93F6A" w:rsidRPr="000B1B3E" w:rsidRDefault="00C93F6A" w:rsidP="0029566C">
      <w:pPr>
        <w:spacing w:line="360" w:lineRule="auto"/>
        <w:rPr>
          <w:rFonts w:ascii="Arial" w:hAnsi="Arial" w:cs="Arial"/>
          <w:sz w:val="22"/>
          <w:szCs w:val="22"/>
        </w:rPr>
      </w:pPr>
    </w:p>
    <w:p w14:paraId="4B62AB4E" w14:textId="2352B9A9" w:rsidR="00C93F6A" w:rsidRPr="000B1B3E" w:rsidRDefault="00C93F6A" w:rsidP="0029566C">
      <w:pPr>
        <w:spacing w:line="360" w:lineRule="auto"/>
        <w:rPr>
          <w:rFonts w:ascii="Arial" w:hAnsi="Arial" w:cs="Arial"/>
          <w:sz w:val="22"/>
          <w:szCs w:val="22"/>
        </w:rPr>
      </w:pPr>
    </w:p>
    <w:p w14:paraId="37A95892" w14:textId="76B79A26" w:rsidR="00C93F6A" w:rsidRPr="000B1B3E" w:rsidRDefault="00C93F6A" w:rsidP="0029566C">
      <w:pPr>
        <w:spacing w:line="360" w:lineRule="auto"/>
        <w:rPr>
          <w:rFonts w:ascii="Arial" w:hAnsi="Arial" w:cs="Arial"/>
          <w:sz w:val="22"/>
          <w:szCs w:val="22"/>
        </w:rPr>
      </w:pPr>
    </w:p>
    <w:p w14:paraId="7CA19E16" w14:textId="5F3A9C9D" w:rsidR="00C93F6A" w:rsidRPr="000B1B3E" w:rsidRDefault="00C93F6A" w:rsidP="0029566C">
      <w:pPr>
        <w:spacing w:line="360" w:lineRule="auto"/>
        <w:rPr>
          <w:rFonts w:ascii="Arial" w:hAnsi="Arial" w:cs="Arial"/>
          <w:sz w:val="22"/>
          <w:szCs w:val="22"/>
        </w:rPr>
      </w:pPr>
    </w:p>
    <w:p w14:paraId="66971F28" w14:textId="4E931F7E" w:rsidR="00C93F6A" w:rsidRPr="000B1B3E" w:rsidRDefault="00C93F6A" w:rsidP="0029566C">
      <w:pPr>
        <w:spacing w:line="360" w:lineRule="auto"/>
        <w:rPr>
          <w:rFonts w:ascii="Arial" w:hAnsi="Arial" w:cs="Arial"/>
          <w:sz w:val="22"/>
          <w:szCs w:val="22"/>
        </w:rPr>
      </w:pPr>
    </w:p>
    <w:p w14:paraId="7D2BF611" w14:textId="1A8BED74" w:rsidR="00C93F6A" w:rsidRPr="000B1B3E" w:rsidRDefault="00C93F6A" w:rsidP="0029566C">
      <w:pPr>
        <w:spacing w:line="360" w:lineRule="auto"/>
        <w:rPr>
          <w:rFonts w:ascii="Arial" w:hAnsi="Arial" w:cs="Arial"/>
          <w:sz w:val="22"/>
          <w:szCs w:val="22"/>
        </w:rPr>
      </w:pPr>
    </w:p>
    <w:p w14:paraId="0521379D" w14:textId="665F258D" w:rsidR="00C93F6A" w:rsidRPr="000B1B3E" w:rsidRDefault="00C93F6A" w:rsidP="0029566C">
      <w:pPr>
        <w:spacing w:line="360" w:lineRule="auto"/>
        <w:rPr>
          <w:rFonts w:ascii="Arial" w:hAnsi="Arial" w:cs="Arial"/>
          <w:sz w:val="22"/>
          <w:szCs w:val="22"/>
        </w:rPr>
      </w:pPr>
    </w:p>
    <w:p w14:paraId="6B306FCE" w14:textId="3C3E2D05" w:rsidR="00C93F6A" w:rsidRPr="000B1B3E" w:rsidRDefault="00C93F6A" w:rsidP="0029566C">
      <w:pPr>
        <w:spacing w:line="360" w:lineRule="auto"/>
        <w:rPr>
          <w:rFonts w:ascii="Arial" w:hAnsi="Arial" w:cs="Arial"/>
          <w:sz w:val="22"/>
          <w:szCs w:val="22"/>
        </w:rPr>
      </w:pPr>
    </w:p>
    <w:p w14:paraId="3851E3F8" w14:textId="38A3820D" w:rsidR="00C93F6A" w:rsidRPr="000B1B3E" w:rsidRDefault="00C93F6A" w:rsidP="0029566C">
      <w:pPr>
        <w:spacing w:line="360" w:lineRule="auto"/>
        <w:rPr>
          <w:rFonts w:ascii="Arial" w:hAnsi="Arial" w:cs="Arial"/>
          <w:sz w:val="22"/>
          <w:szCs w:val="22"/>
        </w:rPr>
      </w:pPr>
    </w:p>
    <w:p w14:paraId="73C10835" w14:textId="4F64D123" w:rsidR="00C93F6A" w:rsidRPr="000B1B3E" w:rsidRDefault="00C93F6A" w:rsidP="0029566C">
      <w:pPr>
        <w:spacing w:line="360" w:lineRule="auto"/>
        <w:rPr>
          <w:rFonts w:ascii="Arial" w:hAnsi="Arial" w:cs="Arial"/>
          <w:sz w:val="22"/>
          <w:szCs w:val="22"/>
        </w:rPr>
      </w:pPr>
    </w:p>
    <w:p w14:paraId="69B81D87" w14:textId="5751C0DF" w:rsidR="00C93F6A" w:rsidRPr="000B1B3E" w:rsidRDefault="00C93F6A" w:rsidP="0029566C">
      <w:pPr>
        <w:spacing w:line="360" w:lineRule="auto"/>
        <w:rPr>
          <w:rFonts w:ascii="Arial" w:hAnsi="Arial" w:cs="Arial"/>
          <w:sz w:val="22"/>
          <w:szCs w:val="22"/>
        </w:rPr>
      </w:pPr>
    </w:p>
    <w:p w14:paraId="76611C60" w14:textId="068A8843" w:rsidR="00C93F6A" w:rsidRPr="000B1B3E" w:rsidRDefault="00C93F6A" w:rsidP="0029566C">
      <w:pPr>
        <w:spacing w:line="360" w:lineRule="auto"/>
        <w:rPr>
          <w:rFonts w:ascii="Arial" w:hAnsi="Arial" w:cs="Arial"/>
          <w:sz w:val="22"/>
          <w:szCs w:val="22"/>
        </w:rPr>
      </w:pPr>
    </w:p>
    <w:p w14:paraId="0B9A2FB6" w14:textId="35250387" w:rsidR="00C93F6A" w:rsidRPr="000B1B3E" w:rsidRDefault="00C93F6A" w:rsidP="0029566C">
      <w:pPr>
        <w:spacing w:line="360" w:lineRule="auto"/>
        <w:rPr>
          <w:rFonts w:ascii="Arial" w:hAnsi="Arial" w:cs="Arial"/>
          <w:sz w:val="22"/>
          <w:szCs w:val="22"/>
        </w:rPr>
      </w:pPr>
    </w:p>
    <w:p w14:paraId="68052489" w14:textId="28579B73" w:rsidR="00C93F6A" w:rsidRPr="000B1B3E" w:rsidRDefault="00C93F6A" w:rsidP="0029566C">
      <w:pPr>
        <w:spacing w:line="360" w:lineRule="auto"/>
        <w:rPr>
          <w:rFonts w:ascii="Arial" w:hAnsi="Arial" w:cs="Arial"/>
          <w:sz w:val="22"/>
          <w:szCs w:val="22"/>
        </w:rPr>
      </w:pPr>
    </w:p>
    <w:p w14:paraId="43F35209" w14:textId="689EF324" w:rsidR="00C93F6A" w:rsidRPr="000B1B3E" w:rsidRDefault="00C93F6A" w:rsidP="0029566C">
      <w:pPr>
        <w:spacing w:line="360" w:lineRule="auto"/>
        <w:rPr>
          <w:rFonts w:ascii="Arial" w:hAnsi="Arial" w:cs="Arial"/>
          <w:sz w:val="22"/>
          <w:szCs w:val="22"/>
        </w:rPr>
      </w:pPr>
    </w:p>
    <w:p w14:paraId="34E29E0C" w14:textId="74D5F066" w:rsidR="00C93F6A" w:rsidRPr="000B1B3E" w:rsidRDefault="00C93F6A" w:rsidP="0029566C">
      <w:pPr>
        <w:spacing w:line="360" w:lineRule="auto"/>
        <w:rPr>
          <w:rFonts w:ascii="Arial" w:hAnsi="Arial" w:cs="Arial"/>
          <w:sz w:val="22"/>
          <w:szCs w:val="22"/>
        </w:rPr>
      </w:pPr>
    </w:p>
    <w:p w14:paraId="4E74622E" w14:textId="61E7528E" w:rsidR="00C93F6A" w:rsidRPr="000B1B3E" w:rsidRDefault="00C93F6A" w:rsidP="0029566C">
      <w:pPr>
        <w:spacing w:line="360" w:lineRule="auto"/>
        <w:rPr>
          <w:rFonts w:ascii="Arial" w:hAnsi="Arial" w:cs="Arial"/>
          <w:sz w:val="22"/>
          <w:szCs w:val="22"/>
        </w:rPr>
      </w:pPr>
    </w:p>
    <w:p w14:paraId="0256F53F" w14:textId="5D0B1554" w:rsidR="00C93F6A" w:rsidRPr="000B1B3E" w:rsidRDefault="00C93F6A" w:rsidP="0029566C">
      <w:pPr>
        <w:spacing w:line="360" w:lineRule="auto"/>
        <w:rPr>
          <w:rFonts w:ascii="Arial" w:hAnsi="Arial" w:cs="Arial"/>
          <w:sz w:val="22"/>
          <w:szCs w:val="22"/>
        </w:rPr>
      </w:pPr>
    </w:p>
    <w:p w14:paraId="0D3E0E23" w14:textId="20B11E4C" w:rsidR="00C93F6A" w:rsidRPr="000B1B3E" w:rsidRDefault="00C93F6A" w:rsidP="0029566C">
      <w:pPr>
        <w:spacing w:line="360" w:lineRule="auto"/>
        <w:rPr>
          <w:rFonts w:ascii="Arial" w:hAnsi="Arial" w:cs="Arial"/>
          <w:sz w:val="22"/>
          <w:szCs w:val="22"/>
        </w:rPr>
      </w:pPr>
    </w:p>
    <w:p w14:paraId="45E40B52" w14:textId="58932E17" w:rsidR="00C93F6A" w:rsidRPr="000B1B3E" w:rsidRDefault="00C93F6A" w:rsidP="0029566C">
      <w:pPr>
        <w:spacing w:line="360" w:lineRule="auto"/>
        <w:rPr>
          <w:rFonts w:ascii="Arial" w:hAnsi="Arial" w:cs="Arial"/>
          <w:sz w:val="22"/>
          <w:szCs w:val="22"/>
        </w:rPr>
      </w:pPr>
    </w:p>
    <w:p w14:paraId="215C1860" w14:textId="651FE38E" w:rsidR="00C93F6A" w:rsidRPr="000B1B3E" w:rsidRDefault="00C93F6A" w:rsidP="0029566C">
      <w:pPr>
        <w:spacing w:line="360" w:lineRule="auto"/>
        <w:rPr>
          <w:rFonts w:ascii="Arial" w:hAnsi="Arial" w:cs="Arial"/>
          <w:sz w:val="22"/>
          <w:szCs w:val="22"/>
        </w:rPr>
      </w:pPr>
    </w:p>
    <w:p w14:paraId="13699FC5" w14:textId="56231298" w:rsidR="00C93F6A" w:rsidRPr="000B1B3E" w:rsidRDefault="00C93F6A" w:rsidP="0029566C">
      <w:pPr>
        <w:spacing w:line="360" w:lineRule="auto"/>
        <w:rPr>
          <w:rFonts w:ascii="Arial" w:hAnsi="Arial" w:cs="Arial"/>
          <w:sz w:val="22"/>
          <w:szCs w:val="22"/>
        </w:rPr>
      </w:pPr>
    </w:p>
    <w:p w14:paraId="1A8D3CBE" w14:textId="3760119A" w:rsidR="00C93F6A" w:rsidRPr="000B1B3E" w:rsidRDefault="00C93F6A" w:rsidP="0029566C">
      <w:pPr>
        <w:spacing w:line="360" w:lineRule="auto"/>
        <w:rPr>
          <w:rFonts w:ascii="Arial" w:hAnsi="Arial" w:cs="Arial"/>
          <w:sz w:val="22"/>
          <w:szCs w:val="22"/>
        </w:rPr>
      </w:pPr>
    </w:p>
    <w:p w14:paraId="7B900CD8" w14:textId="6049BABF" w:rsidR="00C93F6A" w:rsidRPr="000B1B3E" w:rsidRDefault="00C93F6A" w:rsidP="0029566C">
      <w:pPr>
        <w:spacing w:line="360" w:lineRule="auto"/>
        <w:rPr>
          <w:rFonts w:ascii="Arial" w:hAnsi="Arial" w:cs="Arial"/>
          <w:sz w:val="22"/>
          <w:szCs w:val="22"/>
        </w:rPr>
      </w:pPr>
    </w:p>
    <w:p w14:paraId="078E0A08" w14:textId="6F2383CF" w:rsidR="00C93F6A" w:rsidRPr="000B1B3E" w:rsidRDefault="00C93F6A" w:rsidP="0029566C">
      <w:pPr>
        <w:spacing w:line="360" w:lineRule="auto"/>
        <w:rPr>
          <w:rFonts w:ascii="Arial" w:hAnsi="Arial" w:cs="Arial"/>
          <w:sz w:val="22"/>
          <w:szCs w:val="22"/>
        </w:rPr>
      </w:pPr>
    </w:p>
    <w:p w14:paraId="4084912A" w14:textId="38C1C090" w:rsidR="00C93F6A" w:rsidRPr="000B1B3E" w:rsidRDefault="00C93F6A" w:rsidP="0029566C">
      <w:pPr>
        <w:spacing w:line="360" w:lineRule="auto"/>
        <w:rPr>
          <w:rFonts w:ascii="Arial" w:hAnsi="Arial" w:cs="Arial"/>
          <w:sz w:val="22"/>
          <w:szCs w:val="22"/>
        </w:rPr>
      </w:pPr>
    </w:p>
    <w:p w14:paraId="7C053903" w14:textId="6F692D16" w:rsidR="00C93F6A" w:rsidRPr="000B1B3E" w:rsidRDefault="00C93F6A" w:rsidP="0029566C">
      <w:pPr>
        <w:spacing w:line="360" w:lineRule="auto"/>
        <w:rPr>
          <w:rFonts w:ascii="Arial" w:hAnsi="Arial" w:cs="Arial"/>
          <w:sz w:val="22"/>
          <w:szCs w:val="22"/>
        </w:rPr>
      </w:pPr>
    </w:p>
    <w:p w14:paraId="3538B153" w14:textId="038F4DA7" w:rsidR="00E52D9C" w:rsidRPr="000B1B3E" w:rsidRDefault="00302AED" w:rsidP="0029566C">
      <w:pPr>
        <w:pStyle w:val="Heading1"/>
        <w:spacing w:line="360" w:lineRule="auto"/>
        <w:jc w:val="left"/>
      </w:pPr>
      <w:bookmarkStart w:id="13" w:name="_Toc100462628"/>
      <w:bookmarkStart w:id="14" w:name="_Toc100488650"/>
      <w:r w:rsidRPr="000B1B3E">
        <w:t xml:space="preserve">5. </w:t>
      </w:r>
      <w:r w:rsidR="00E52D9C" w:rsidRPr="000B1B3E">
        <w:t>References</w:t>
      </w:r>
      <w:bookmarkEnd w:id="13"/>
      <w:bookmarkEnd w:id="14"/>
      <w:r w:rsidR="00E52D9C" w:rsidRPr="000B1B3E">
        <w:t xml:space="preserve"> </w:t>
      </w:r>
    </w:p>
    <w:p w14:paraId="5AF77AAB"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Ajzen, I. (1991). ‘"The theory of planned behavior".’ </w:t>
      </w:r>
      <w:r w:rsidRPr="000B1B3E">
        <w:rPr>
          <w:rFonts w:ascii="Arial" w:hAnsi="Arial" w:cs="Arial"/>
          <w:i/>
        </w:rPr>
        <w:t>Organizational Behavior and Human Decision Processes, 50</w:t>
      </w:r>
      <w:r w:rsidRPr="000B1B3E">
        <w:rPr>
          <w:rFonts w:ascii="Arial" w:hAnsi="Arial" w:cs="Arial"/>
        </w:rPr>
        <w:t xml:space="preserve">(2), pp. 179–211. </w:t>
      </w:r>
    </w:p>
    <w:p w14:paraId="6329D0D4"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Amjad, N., &amp; Wood, A. M. (2009). ‘Identifying and changing the normative beliefs about aggression which lead young Muslim adults to join extremist anti</w:t>
      </w:r>
      <w:r w:rsidRPr="000B1B3E">
        <w:rPr>
          <w:rFonts w:ascii="Cambria Math" w:hAnsi="Cambria Math" w:cs="Cambria Math"/>
        </w:rPr>
        <w:t>‐</w:t>
      </w:r>
      <w:r w:rsidRPr="000B1B3E">
        <w:rPr>
          <w:rFonts w:ascii="Arial" w:hAnsi="Arial" w:cs="Arial"/>
        </w:rPr>
        <w:t xml:space="preserve">Semitic groups in Pakistan.’ </w:t>
      </w:r>
      <w:r w:rsidRPr="000B1B3E">
        <w:rPr>
          <w:rFonts w:ascii="Arial" w:hAnsi="Arial" w:cs="Arial"/>
          <w:i/>
        </w:rPr>
        <w:t>Aggressive Behavior: Official Journal of the International Society for Research on Aggression, 35</w:t>
      </w:r>
      <w:r w:rsidRPr="000B1B3E">
        <w:rPr>
          <w:rFonts w:ascii="Arial" w:hAnsi="Arial" w:cs="Arial"/>
        </w:rPr>
        <w:t xml:space="preserve">(6), pp. 514-519. </w:t>
      </w:r>
    </w:p>
    <w:p w14:paraId="563D45A2"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Callaghan, J., Pace, F., Young, B., &amp; Vostanis, P. (2003). ‘Primary mental health workers within youth offending teams: A new service model’. </w:t>
      </w:r>
      <w:r w:rsidRPr="000B1B3E">
        <w:rPr>
          <w:rFonts w:ascii="Arial" w:hAnsi="Arial" w:cs="Arial"/>
          <w:i/>
        </w:rPr>
        <w:t>Journal of Adolescence, 26</w:t>
      </w:r>
      <w:r w:rsidRPr="000B1B3E">
        <w:rPr>
          <w:rFonts w:ascii="Arial" w:hAnsi="Arial" w:cs="Arial"/>
        </w:rPr>
        <w:t xml:space="preserve">(2), pp. 185-199. </w:t>
      </w:r>
    </w:p>
    <w:p w14:paraId="07A531EB" w14:textId="77777777" w:rsidR="00E52D9C" w:rsidRPr="000B1B3E" w:rsidRDefault="00E52D9C" w:rsidP="0029566C">
      <w:pPr>
        <w:pStyle w:val="EndNoteBibliography"/>
        <w:spacing w:after="0" w:line="360" w:lineRule="auto"/>
        <w:ind w:left="720" w:hanging="720"/>
        <w:rPr>
          <w:rFonts w:ascii="Arial" w:hAnsi="Arial" w:cs="Arial"/>
          <w:i/>
          <w:iCs/>
        </w:rPr>
      </w:pPr>
      <w:r w:rsidRPr="000B1B3E">
        <w:rPr>
          <w:rFonts w:ascii="Arial" w:hAnsi="Arial" w:cs="Arial"/>
        </w:rPr>
        <w:t xml:space="preserve">Dollard, J., Miller, N. E., Doob, L. W., Mowrer, O., &amp; Sears, R. R. (1939). </w:t>
      </w:r>
      <w:r w:rsidRPr="000B1B3E">
        <w:rPr>
          <w:rFonts w:ascii="Arial" w:hAnsi="Arial" w:cs="Arial"/>
          <w:i/>
          <w:iCs/>
        </w:rPr>
        <w:t xml:space="preserve">Frustration and aggression. </w:t>
      </w:r>
      <w:r w:rsidRPr="000B1B3E">
        <w:rPr>
          <w:rFonts w:ascii="Arial" w:hAnsi="Arial" w:cs="Arial"/>
        </w:rPr>
        <w:t>Yale University Press</w:t>
      </w:r>
      <w:r w:rsidRPr="000B1B3E">
        <w:rPr>
          <w:rFonts w:ascii="Arial" w:hAnsi="Arial" w:cs="Arial"/>
          <w:i/>
          <w:iCs/>
        </w:rPr>
        <w:t>.</w:t>
      </w:r>
    </w:p>
    <w:p w14:paraId="6778C495"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Goldman, L., Giles, H., &amp; Hogg, M. A. (2014). ‘Going to extremes: Social identity and communication processes associated with gang membership’. </w:t>
      </w:r>
      <w:r w:rsidRPr="000B1B3E">
        <w:rPr>
          <w:rFonts w:ascii="Arial" w:hAnsi="Arial" w:cs="Arial"/>
          <w:i/>
        </w:rPr>
        <w:t>Group Processes &amp; Intergroup Relations, 17</w:t>
      </w:r>
      <w:r w:rsidRPr="000B1B3E">
        <w:rPr>
          <w:rFonts w:ascii="Arial" w:hAnsi="Arial" w:cs="Arial"/>
        </w:rPr>
        <w:t xml:space="preserve">(6), pp. 813-832. </w:t>
      </w:r>
    </w:p>
    <w:p w14:paraId="1F1A7B85"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Livanou, M. I., Furtado, V., &amp; Singh, S. P. (2017). ‘Mentally disordered young offenders in transition from child and adolescent to adult mental health services across England and Wales’. </w:t>
      </w:r>
      <w:r w:rsidRPr="000B1B3E">
        <w:rPr>
          <w:rFonts w:ascii="Arial" w:hAnsi="Arial" w:cs="Arial"/>
          <w:i/>
        </w:rPr>
        <w:t>Journal of Forensic Practice</w:t>
      </w:r>
      <w:r w:rsidRPr="000B1B3E">
        <w:rPr>
          <w:rFonts w:ascii="Arial" w:hAnsi="Arial" w:cs="Arial"/>
        </w:rPr>
        <w:t xml:space="preserve">, </w:t>
      </w:r>
      <w:r w:rsidRPr="000B1B3E">
        <w:rPr>
          <w:rFonts w:ascii="Arial" w:hAnsi="Arial" w:cs="Arial"/>
          <w:i/>
          <w:iCs/>
        </w:rPr>
        <w:t>19</w:t>
      </w:r>
      <w:r w:rsidRPr="000B1B3E">
        <w:rPr>
          <w:rFonts w:ascii="Arial" w:hAnsi="Arial" w:cs="Arial"/>
        </w:rPr>
        <w:t xml:space="preserve">(4), pp. 301-308.  </w:t>
      </w:r>
    </w:p>
    <w:p w14:paraId="56016CAA"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Plaud, J. J. (1995). ‘Analysis of complex human behavior: A reply to Staats’. </w:t>
      </w:r>
      <w:r w:rsidRPr="000B1B3E">
        <w:rPr>
          <w:rFonts w:ascii="Arial" w:hAnsi="Arial" w:cs="Arial"/>
          <w:i/>
        </w:rPr>
        <w:t>The Behavior Analyst, 18</w:t>
      </w:r>
      <w:r w:rsidRPr="000B1B3E">
        <w:rPr>
          <w:rFonts w:ascii="Arial" w:hAnsi="Arial" w:cs="Arial"/>
        </w:rPr>
        <w:t xml:space="preserve">(1), pp. 167-169.  </w:t>
      </w:r>
    </w:p>
    <w:p w14:paraId="0FB29D50"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Shackman, J. E., &amp; Pollak, S. D. (2014). ‘Impact of physical maltreatment on the regulation of negative affect and aggression’. </w:t>
      </w:r>
      <w:r w:rsidRPr="000B1B3E">
        <w:rPr>
          <w:rFonts w:ascii="Arial" w:hAnsi="Arial" w:cs="Arial"/>
          <w:i/>
        </w:rPr>
        <w:t>Development and Psychopathology, 26</w:t>
      </w:r>
      <w:r w:rsidRPr="000B1B3E">
        <w:rPr>
          <w:rFonts w:ascii="Arial" w:hAnsi="Arial" w:cs="Arial"/>
        </w:rPr>
        <w:t xml:space="preserve">(4), pp. 1021-1033. </w:t>
      </w:r>
    </w:p>
    <w:p w14:paraId="5249BA96" w14:textId="77777777" w:rsidR="00E52D9C" w:rsidRPr="000B1B3E" w:rsidRDefault="00E52D9C" w:rsidP="0029566C">
      <w:pPr>
        <w:pStyle w:val="EndNoteBibliography"/>
        <w:spacing w:after="0" w:line="360" w:lineRule="auto"/>
        <w:ind w:left="720" w:hanging="720"/>
        <w:rPr>
          <w:rFonts w:ascii="Arial" w:hAnsi="Arial" w:cs="Arial"/>
        </w:rPr>
      </w:pPr>
      <w:r w:rsidRPr="000B1B3E">
        <w:rPr>
          <w:rFonts w:ascii="Arial" w:hAnsi="Arial" w:cs="Arial"/>
        </w:rPr>
        <w:t xml:space="preserve">Turner, J. C., &amp; Oakes, P. J. (1986). ‘The significance of the social identity concept for social psychology with reference to individualism, interactionism and social influence’. </w:t>
      </w:r>
      <w:r w:rsidRPr="000B1B3E">
        <w:rPr>
          <w:rFonts w:ascii="Arial" w:hAnsi="Arial" w:cs="Arial"/>
          <w:i/>
        </w:rPr>
        <w:t>British Journal of Social Psychology, 25</w:t>
      </w:r>
      <w:r w:rsidRPr="000B1B3E">
        <w:rPr>
          <w:rFonts w:ascii="Arial" w:hAnsi="Arial" w:cs="Arial"/>
        </w:rPr>
        <w:t xml:space="preserve">(3), pp. 237-252. </w:t>
      </w:r>
    </w:p>
    <w:p w14:paraId="7187F2FE" w14:textId="77777777" w:rsidR="00E52D9C" w:rsidRPr="000B1B3E" w:rsidRDefault="00E52D9C" w:rsidP="0029566C">
      <w:pPr>
        <w:pStyle w:val="EndNoteBibliography"/>
        <w:spacing w:line="360" w:lineRule="auto"/>
        <w:ind w:left="720" w:hanging="720"/>
        <w:rPr>
          <w:rFonts w:ascii="Arial" w:hAnsi="Arial" w:cs="Arial"/>
        </w:rPr>
      </w:pPr>
      <w:r w:rsidRPr="000B1B3E">
        <w:rPr>
          <w:rFonts w:ascii="Arial" w:hAnsi="Arial" w:cs="Arial"/>
        </w:rPr>
        <w:lastRenderedPageBreak/>
        <w:t xml:space="preserve">Vitopoulos, N. A., Peterson-Badali, M., Brown, S., &amp; Skilling, T. A. (2019). ‘The relationship between trauma, recidivism risk, and reoffending in male and female juvenile offenders’. </w:t>
      </w:r>
      <w:r w:rsidRPr="000B1B3E">
        <w:rPr>
          <w:rFonts w:ascii="Arial" w:hAnsi="Arial" w:cs="Arial"/>
          <w:i/>
        </w:rPr>
        <w:t>Journal of Child &amp; Adolescent Trauma, 12</w:t>
      </w:r>
      <w:r w:rsidRPr="000B1B3E">
        <w:rPr>
          <w:rFonts w:ascii="Arial" w:hAnsi="Arial" w:cs="Arial"/>
        </w:rPr>
        <w:t xml:space="preserve">(3), pp. 351-364. </w:t>
      </w:r>
    </w:p>
    <w:p w14:paraId="30F38EB8" w14:textId="77777777" w:rsidR="00C93F6A" w:rsidRDefault="00C93F6A"/>
    <w:sectPr w:rsidR="00C93F6A" w:rsidSect="003A739D">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84316" w14:textId="77777777" w:rsidR="00302AED" w:rsidRDefault="00302AED" w:rsidP="00302AED">
      <w:r>
        <w:separator/>
      </w:r>
    </w:p>
  </w:endnote>
  <w:endnote w:type="continuationSeparator" w:id="0">
    <w:p w14:paraId="45C9D468" w14:textId="77777777" w:rsidR="00302AED" w:rsidRDefault="00302AED" w:rsidP="00302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7643857"/>
      <w:docPartObj>
        <w:docPartGallery w:val="Page Numbers (Bottom of Page)"/>
        <w:docPartUnique/>
      </w:docPartObj>
    </w:sdtPr>
    <w:sdtContent>
      <w:p w14:paraId="4193DE39" w14:textId="6776BD46" w:rsidR="00302AED" w:rsidRDefault="00302AED" w:rsidP="00B84B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50171F" w14:textId="77777777" w:rsidR="00302AED" w:rsidRDefault="00302AED" w:rsidP="00302A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1943979"/>
      <w:docPartObj>
        <w:docPartGallery w:val="Page Numbers (Bottom of Page)"/>
        <w:docPartUnique/>
      </w:docPartObj>
    </w:sdtPr>
    <w:sdtContent>
      <w:p w14:paraId="32BD3E4F" w14:textId="67769EDF" w:rsidR="00302AED" w:rsidRDefault="00302AED" w:rsidP="00B84B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6FBD48" w14:textId="77777777" w:rsidR="00302AED" w:rsidRDefault="00302AED" w:rsidP="00302A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01B83" w14:textId="77777777" w:rsidR="00302AED" w:rsidRDefault="00302AED" w:rsidP="00302AED">
      <w:r>
        <w:separator/>
      </w:r>
    </w:p>
  </w:footnote>
  <w:footnote w:type="continuationSeparator" w:id="0">
    <w:p w14:paraId="6D2E0900" w14:textId="77777777" w:rsidR="00302AED" w:rsidRDefault="00302AED" w:rsidP="00302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61AED"/>
    <w:multiLevelType w:val="hybridMultilevel"/>
    <w:tmpl w:val="54468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59005A"/>
    <w:multiLevelType w:val="multilevel"/>
    <w:tmpl w:val="108625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325"/>
    <w:rsid w:val="0002162D"/>
    <w:rsid w:val="000A5F71"/>
    <w:rsid w:val="000B1B3E"/>
    <w:rsid w:val="00130580"/>
    <w:rsid w:val="001D287F"/>
    <w:rsid w:val="001D4ED2"/>
    <w:rsid w:val="0029566C"/>
    <w:rsid w:val="00302AED"/>
    <w:rsid w:val="003216C5"/>
    <w:rsid w:val="003972D3"/>
    <w:rsid w:val="003A739D"/>
    <w:rsid w:val="00426EAF"/>
    <w:rsid w:val="00452DE2"/>
    <w:rsid w:val="004C525B"/>
    <w:rsid w:val="0056634D"/>
    <w:rsid w:val="00573DD2"/>
    <w:rsid w:val="0065236B"/>
    <w:rsid w:val="006A7C21"/>
    <w:rsid w:val="006E2E81"/>
    <w:rsid w:val="007327A5"/>
    <w:rsid w:val="00735AE1"/>
    <w:rsid w:val="007414FD"/>
    <w:rsid w:val="00806DF9"/>
    <w:rsid w:val="00902F6F"/>
    <w:rsid w:val="0097760E"/>
    <w:rsid w:val="009B16ED"/>
    <w:rsid w:val="00A3699B"/>
    <w:rsid w:val="00A458BD"/>
    <w:rsid w:val="00B93769"/>
    <w:rsid w:val="00BB085D"/>
    <w:rsid w:val="00C21573"/>
    <w:rsid w:val="00C842E3"/>
    <w:rsid w:val="00C87469"/>
    <w:rsid w:val="00C91F89"/>
    <w:rsid w:val="00C93F6A"/>
    <w:rsid w:val="00CF2325"/>
    <w:rsid w:val="00E026E5"/>
    <w:rsid w:val="00E105F1"/>
    <w:rsid w:val="00E52D9C"/>
    <w:rsid w:val="00F654B2"/>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5C603"/>
  <w15:chartTrackingRefBased/>
  <w15:docId w15:val="{5BA23EB0-766F-FA46-AB60-A1F87B1AC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F89"/>
    <w:pPr>
      <w:keepNext/>
      <w:spacing w:after="160" w:line="259" w:lineRule="auto"/>
      <w:jc w:val="center"/>
      <w:outlineLvl w:val="0"/>
    </w:pPr>
    <w:rPr>
      <w:rFonts w:ascii="Arial" w:hAnsi="Arial" w:cs="Arial"/>
      <w:b/>
      <w:bCs/>
      <w:sz w:val="22"/>
      <w:szCs w:val="22"/>
      <w:lang w:val="en-US"/>
    </w:rPr>
  </w:style>
  <w:style w:type="paragraph" w:styleId="Heading2">
    <w:name w:val="heading 2"/>
    <w:basedOn w:val="Normal"/>
    <w:next w:val="Normal"/>
    <w:link w:val="Heading2Char"/>
    <w:uiPriority w:val="9"/>
    <w:unhideWhenUsed/>
    <w:qFormat/>
    <w:rsid w:val="00E52D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739D"/>
    <w:rPr>
      <w:rFonts w:eastAsiaTheme="minorEastAsia"/>
      <w:sz w:val="22"/>
      <w:szCs w:val="22"/>
      <w:lang w:val="en-US" w:eastAsia="zh-CN"/>
    </w:rPr>
  </w:style>
  <w:style w:type="character" w:customStyle="1" w:styleId="NoSpacingChar">
    <w:name w:val="No Spacing Char"/>
    <w:basedOn w:val="DefaultParagraphFont"/>
    <w:link w:val="NoSpacing"/>
    <w:uiPriority w:val="1"/>
    <w:rsid w:val="003A739D"/>
    <w:rPr>
      <w:rFonts w:eastAsiaTheme="minorEastAsia"/>
      <w:sz w:val="22"/>
      <w:szCs w:val="22"/>
      <w:lang w:val="en-US" w:eastAsia="zh-CN"/>
    </w:rPr>
  </w:style>
  <w:style w:type="character" w:customStyle="1" w:styleId="Heading1Char">
    <w:name w:val="Heading 1 Char"/>
    <w:basedOn w:val="DefaultParagraphFont"/>
    <w:link w:val="Heading1"/>
    <w:uiPriority w:val="9"/>
    <w:rsid w:val="00C91F89"/>
    <w:rPr>
      <w:rFonts w:ascii="Arial" w:hAnsi="Arial" w:cs="Arial"/>
      <w:b/>
      <w:bCs/>
      <w:sz w:val="22"/>
      <w:szCs w:val="22"/>
      <w:lang w:val="en-US"/>
    </w:rPr>
  </w:style>
  <w:style w:type="paragraph" w:customStyle="1" w:styleId="EndNoteBibliography">
    <w:name w:val="EndNote Bibliography"/>
    <w:basedOn w:val="Normal"/>
    <w:link w:val="EndNoteBibliographyChar"/>
    <w:rsid w:val="00A458BD"/>
    <w:pPr>
      <w:spacing w:after="160"/>
      <w:jc w:val="both"/>
    </w:pPr>
    <w:rPr>
      <w:rFonts w:ascii="Calibri" w:hAnsi="Calibri" w:cs="Calibri"/>
      <w:noProof/>
      <w:sz w:val="22"/>
      <w:szCs w:val="22"/>
      <w:lang w:val="en-US"/>
    </w:rPr>
  </w:style>
  <w:style w:type="character" w:customStyle="1" w:styleId="EndNoteBibliographyChar">
    <w:name w:val="EndNote Bibliography Char"/>
    <w:basedOn w:val="DefaultParagraphFont"/>
    <w:link w:val="EndNoteBibliography"/>
    <w:rsid w:val="00A458BD"/>
    <w:rPr>
      <w:rFonts w:ascii="Calibri" w:hAnsi="Calibri" w:cs="Calibri"/>
      <w:noProof/>
      <w:sz w:val="22"/>
      <w:szCs w:val="22"/>
      <w:lang w:val="en-US"/>
    </w:rPr>
  </w:style>
  <w:style w:type="character" w:customStyle="1" w:styleId="Heading2Char">
    <w:name w:val="Heading 2 Char"/>
    <w:basedOn w:val="DefaultParagraphFont"/>
    <w:link w:val="Heading2"/>
    <w:uiPriority w:val="9"/>
    <w:rsid w:val="00E52D9C"/>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302AED"/>
    <w:pPr>
      <w:tabs>
        <w:tab w:val="center" w:pos="4513"/>
        <w:tab w:val="right" w:pos="9026"/>
      </w:tabs>
    </w:pPr>
  </w:style>
  <w:style w:type="character" w:customStyle="1" w:styleId="FooterChar">
    <w:name w:val="Footer Char"/>
    <w:basedOn w:val="DefaultParagraphFont"/>
    <w:link w:val="Footer"/>
    <w:uiPriority w:val="99"/>
    <w:rsid w:val="00302AED"/>
  </w:style>
  <w:style w:type="character" w:styleId="PageNumber">
    <w:name w:val="page number"/>
    <w:basedOn w:val="DefaultParagraphFont"/>
    <w:uiPriority w:val="99"/>
    <w:semiHidden/>
    <w:unhideWhenUsed/>
    <w:rsid w:val="00302AED"/>
  </w:style>
  <w:style w:type="paragraph" w:styleId="TOCHeading">
    <w:name w:val="TOC Heading"/>
    <w:basedOn w:val="Heading1"/>
    <w:next w:val="Normal"/>
    <w:uiPriority w:val="39"/>
    <w:unhideWhenUsed/>
    <w:qFormat/>
    <w:rsid w:val="00302AED"/>
    <w:pPr>
      <w:keepLines/>
      <w:spacing w:before="480" w:after="0" w:line="276" w:lineRule="auto"/>
      <w:jc w:val="left"/>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302AED"/>
    <w:pPr>
      <w:spacing w:before="120"/>
    </w:pPr>
    <w:rPr>
      <w:rFonts w:cstheme="minorHAnsi"/>
      <w:b/>
      <w:bCs/>
      <w:i/>
      <w:iCs/>
    </w:rPr>
  </w:style>
  <w:style w:type="paragraph" w:styleId="TOC2">
    <w:name w:val="toc 2"/>
    <w:basedOn w:val="Normal"/>
    <w:next w:val="Normal"/>
    <w:autoRedefine/>
    <w:uiPriority w:val="39"/>
    <w:unhideWhenUsed/>
    <w:rsid w:val="00302AED"/>
    <w:pPr>
      <w:spacing w:before="120"/>
      <w:ind w:left="240"/>
    </w:pPr>
    <w:rPr>
      <w:rFonts w:cstheme="minorHAnsi"/>
      <w:b/>
      <w:bCs/>
      <w:sz w:val="22"/>
      <w:szCs w:val="22"/>
    </w:rPr>
  </w:style>
  <w:style w:type="character" w:styleId="Hyperlink">
    <w:name w:val="Hyperlink"/>
    <w:basedOn w:val="DefaultParagraphFont"/>
    <w:uiPriority w:val="99"/>
    <w:unhideWhenUsed/>
    <w:rsid w:val="00302AED"/>
    <w:rPr>
      <w:color w:val="0563C1" w:themeColor="hyperlink"/>
      <w:u w:val="single"/>
    </w:rPr>
  </w:style>
  <w:style w:type="paragraph" w:styleId="TOC3">
    <w:name w:val="toc 3"/>
    <w:basedOn w:val="Normal"/>
    <w:next w:val="Normal"/>
    <w:autoRedefine/>
    <w:uiPriority w:val="39"/>
    <w:semiHidden/>
    <w:unhideWhenUsed/>
    <w:rsid w:val="00302AED"/>
    <w:pPr>
      <w:ind w:left="480"/>
    </w:pPr>
    <w:rPr>
      <w:rFonts w:cstheme="minorHAnsi"/>
      <w:sz w:val="20"/>
      <w:szCs w:val="20"/>
    </w:rPr>
  </w:style>
  <w:style w:type="paragraph" w:styleId="TOC4">
    <w:name w:val="toc 4"/>
    <w:basedOn w:val="Normal"/>
    <w:next w:val="Normal"/>
    <w:autoRedefine/>
    <w:uiPriority w:val="39"/>
    <w:semiHidden/>
    <w:unhideWhenUsed/>
    <w:rsid w:val="00302AED"/>
    <w:pPr>
      <w:ind w:left="720"/>
    </w:pPr>
    <w:rPr>
      <w:rFonts w:cstheme="minorHAnsi"/>
      <w:sz w:val="20"/>
      <w:szCs w:val="20"/>
    </w:rPr>
  </w:style>
  <w:style w:type="paragraph" w:styleId="TOC5">
    <w:name w:val="toc 5"/>
    <w:basedOn w:val="Normal"/>
    <w:next w:val="Normal"/>
    <w:autoRedefine/>
    <w:uiPriority w:val="39"/>
    <w:semiHidden/>
    <w:unhideWhenUsed/>
    <w:rsid w:val="00302AED"/>
    <w:pPr>
      <w:ind w:left="960"/>
    </w:pPr>
    <w:rPr>
      <w:rFonts w:cstheme="minorHAnsi"/>
      <w:sz w:val="20"/>
      <w:szCs w:val="20"/>
    </w:rPr>
  </w:style>
  <w:style w:type="paragraph" w:styleId="TOC6">
    <w:name w:val="toc 6"/>
    <w:basedOn w:val="Normal"/>
    <w:next w:val="Normal"/>
    <w:autoRedefine/>
    <w:uiPriority w:val="39"/>
    <w:semiHidden/>
    <w:unhideWhenUsed/>
    <w:rsid w:val="00302AED"/>
    <w:pPr>
      <w:ind w:left="1200"/>
    </w:pPr>
    <w:rPr>
      <w:rFonts w:cstheme="minorHAnsi"/>
      <w:sz w:val="20"/>
      <w:szCs w:val="20"/>
    </w:rPr>
  </w:style>
  <w:style w:type="paragraph" w:styleId="TOC7">
    <w:name w:val="toc 7"/>
    <w:basedOn w:val="Normal"/>
    <w:next w:val="Normal"/>
    <w:autoRedefine/>
    <w:uiPriority w:val="39"/>
    <w:semiHidden/>
    <w:unhideWhenUsed/>
    <w:rsid w:val="00302AED"/>
    <w:pPr>
      <w:ind w:left="1440"/>
    </w:pPr>
    <w:rPr>
      <w:rFonts w:cstheme="minorHAnsi"/>
      <w:sz w:val="20"/>
      <w:szCs w:val="20"/>
    </w:rPr>
  </w:style>
  <w:style w:type="paragraph" w:styleId="TOC8">
    <w:name w:val="toc 8"/>
    <w:basedOn w:val="Normal"/>
    <w:next w:val="Normal"/>
    <w:autoRedefine/>
    <w:uiPriority w:val="39"/>
    <w:semiHidden/>
    <w:unhideWhenUsed/>
    <w:rsid w:val="00302AED"/>
    <w:pPr>
      <w:ind w:left="1680"/>
    </w:pPr>
    <w:rPr>
      <w:rFonts w:cstheme="minorHAnsi"/>
      <w:sz w:val="20"/>
      <w:szCs w:val="20"/>
    </w:rPr>
  </w:style>
  <w:style w:type="paragraph" w:styleId="TOC9">
    <w:name w:val="toc 9"/>
    <w:basedOn w:val="Normal"/>
    <w:next w:val="Normal"/>
    <w:autoRedefine/>
    <w:uiPriority w:val="39"/>
    <w:semiHidden/>
    <w:unhideWhenUsed/>
    <w:rsid w:val="00302AE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82DBE-DBDB-F247-B689-FA3F9EF59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8</Pages>
  <Words>1902</Words>
  <Characters>9322</Characters>
  <Application>Microsoft Office Word</Application>
  <DocSecurity>0</DocSecurity>
  <Lines>155</Lines>
  <Paragraphs>15</Paragraphs>
  <ScaleCrop>false</ScaleCrop>
  <Company>Lecturers: Muhammad Hossain, Rebecca Kavanagh</Company>
  <LinksUpToDate>false</LinksUpToDate>
  <CharactersWithSpaces>11209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 based report to understand the behavior of an offender</dc:title>
  <dc:subject>Module: Psychology for Health and Social Care (BMHP4003_BIRM)</dc:subject>
  <dc:creator>Zhasmina Krumova Georgieva (2026746)</dc:creator>
  <cp:keywords/>
  <dc:description/>
  <cp:lastModifiedBy>Zhasmina Krumova Georgieva (2026746)</cp:lastModifiedBy>
  <cp:revision>40</cp:revision>
  <dcterms:created xsi:type="dcterms:W3CDTF">2022-04-10T11:41:00Z</dcterms:created>
  <dcterms:modified xsi:type="dcterms:W3CDTF">2022-04-10T12:16:00Z</dcterms:modified>
</cp:coreProperties>
</file>