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5F5B" w:rsidRPr="00A47621" w:rsidRDefault="00F25F5B" w:rsidP="00F25F5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C61F9E" wp14:editId="23B7B5B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25F5B" w:rsidRPr="00A47621" w:rsidRDefault="00F25F5B" w:rsidP="00F25F5B">
      <w:pPr>
        <w:rPr>
          <w:rFonts w:ascii="Times New Roman" w:hAnsi="Times New Roman" w:cs="Times New Roman"/>
          <w:sz w:val="24"/>
          <w:szCs w:val="24"/>
        </w:rPr>
      </w:pPr>
    </w:p>
    <w:p w:rsidR="00F25F5B" w:rsidRPr="00A47621" w:rsidRDefault="00F25F5B" w:rsidP="00F25F5B">
      <w:pPr>
        <w:rPr>
          <w:rFonts w:ascii="Times New Roman" w:hAnsi="Times New Roman" w:cs="Times New Roman"/>
          <w:sz w:val="24"/>
          <w:szCs w:val="24"/>
        </w:rPr>
      </w:pPr>
    </w:p>
    <w:p w:rsidR="00F25F5B" w:rsidRPr="00F927A1" w:rsidRDefault="00F25F5B" w:rsidP="00F25F5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F25F5B" w:rsidRPr="0085230E" w:rsidRDefault="00F25F5B" w:rsidP="00F25F5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25F5B" w:rsidRPr="005D3F07" w:rsidTr="0081741B">
        <w:tc>
          <w:tcPr>
            <w:tcW w:w="10368" w:type="dxa"/>
            <w:shd w:val="clear" w:color="auto" w:fill="auto"/>
          </w:tcPr>
          <w:p w:rsidR="00F25F5B" w:rsidRDefault="00F25F5B" w:rsidP="008174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F5298E">
              <w:rPr>
                <w:rFonts w:ascii="Times New Roman" w:hAnsi="Times New Roman" w:cs="Times New Roman"/>
                <w:i/>
                <w:color w:val="auto"/>
                <w:sz w:val="48"/>
                <w:szCs w:val="48"/>
              </w:rPr>
              <w:t>Sara Evans</w:t>
            </w:r>
          </w:p>
          <w:p w:rsidR="00F25F5B" w:rsidRDefault="00F25F5B" w:rsidP="0081741B">
            <w:pPr>
              <w:overflowPunct/>
              <w:autoSpaceDE/>
              <w:autoSpaceDN/>
              <w:adjustRightInd/>
              <w:ind w:right="-957"/>
              <w:textAlignment w:val="auto"/>
              <w:rPr>
                <w:rFonts w:ascii="Times New Roman" w:hAnsi="Times New Roman" w:cs="Times New Roman"/>
                <w:b/>
                <w:color w:val="auto"/>
                <w:sz w:val="48"/>
              </w:rPr>
            </w:pP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ahoma" w:hAnsi="Tahoma" w:cs="Tahoma"/>
                <w:sz w:val="21"/>
                <w:szCs w:val="21"/>
              </w:rPr>
              <w:t xml:space="preserve"> </w:t>
            </w:r>
            <w:r w:rsidRPr="00F5298E">
              <w:rPr>
                <w:rFonts w:ascii="Times New Roman" w:hAnsi="Times New Roman" w:cs="Times New Roman"/>
                <w:i/>
                <w:sz w:val="32"/>
                <w:szCs w:val="32"/>
              </w:rPr>
              <w:t>1911454</w:t>
            </w: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p>
        </w:tc>
      </w:tr>
    </w:tbl>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25F5B" w:rsidRPr="00F927A1" w:rsidRDefault="00F25F5B" w:rsidP="00F25F5B">
      <w:pPr>
        <w:overflowPunct/>
        <w:autoSpaceDE/>
        <w:autoSpaceDN/>
        <w:adjustRightInd/>
        <w:textAlignment w:val="auto"/>
        <w:rPr>
          <w:rFonts w:ascii="Times New Roman" w:hAnsi="Times New Roman" w:cs="Times New Roman"/>
          <w:color w:val="auto"/>
          <w:sz w:val="24"/>
        </w:rPr>
      </w:pPr>
    </w:p>
    <w:p w:rsidR="00F25F5B" w:rsidRPr="00A55D47" w:rsidRDefault="00F25F5B" w:rsidP="00F25F5B">
      <w:pPr>
        <w:overflowPunct/>
        <w:autoSpaceDE/>
        <w:autoSpaceDN/>
        <w:adjustRightInd/>
        <w:ind w:right="-957"/>
        <w:textAlignment w:val="auto"/>
        <w:rPr>
          <w:rFonts w:ascii="Times New Roman" w:hAnsi="Times New Roman" w:cs="Times New Roman"/>
          <w:b/>
          <w:color w:val="auto"/>
          <w:sz w:val="14"/>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Pr>
          <w:rFonts w:ascii="Times New Roman" w:hAnsi="Times New Roman" w:cs="Times New Roman"/>
          <w:b/>
          <w:color w:val="auto"/>
          <w:sz w:val="40"/>
        </w:rPr>
        <w:t>ACADEMY for PROFESSIONAL PRACTICE and APPLIED RESEARCH</w:t>
      </w: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2019-2020</w:t>
      </w:r>
    </w:p>
    <w:p w:rsidR="00F25F5B" w:rsidRPr="0006581A" w:rsidRDefault="00F25F5B" w:rsidP="00F25F5B">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F25F5B" w:rsidRPr="0006581A" w:rsidRDefault="00F25F5B" w:rsidP="00F25F5B">
      <w:pPr>
        <w:rPr>
          <w:color w:val="auto"/>
          <w:sz w:val="24"/>
          <w:szCs w:val="24"/>
        </w:rPr>
      </w:pPr>
    </w:p>
    <w:p w:rsidR="00F25F5B" w:rsidRPr="0006581A" w:rsidRDefault="00F25F5B" w:rsidP="00F25F5B">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F25F5B" w:rsidRPr="0006581A" w:rsidRDefault="00F25F5B" w:rsidP="00F25F5B">
      <w:pPr>
        <w:rPr>
          <w:color w:val="auto"/>
          <w:sz w:val="24"/>
          <w:szCs w:val="24"/>
        </w:rPr>
      </w:pPr>
    </w:p>
    <w:p w:rsidR="00F25F5B" w:rsidRPr="0006581A" w:rsidRDefault="00F25F5B" w:rsidP="00F25F5B">
      <w:pPr>
        <w:jc w:val="both"/>
        <w:rPr>
          <w:color w:val="auto"/>
          <w:sz w:val="24"/>
          <w:szCs w:val="24"/>
        </w:rPr>
      </w:pPr>
      <w:r w:rsidRPr="0006581A">
        <w:rPr>
          <w:b/>
          <w:color w:val="auto"/>
          <w:sz w:val="24"/>
          <w:szCs w:val="24"/>
        </w:rPr>
        <w:t>What is the portfolio for?</w:t>
      </w:r>
    </w:p>
    <w:p w:rsidR="00F25F5B" w:rsidRPr="0006581A" w:rsidRDefault="00F25F5B" w:rsidP="00F25F5B">
      <w:pPr>
        <w:jc w:val="both"/>
        <w:rPr>
          <w:b/>
          <w:color w:val="auto"/>
          <w:sz w:val="24"/>
          <w:szCs w:val="24"/>
        </w:rPr>
      </w:pPr>
    </w:p>
    <w:p w:rsidR="00F25F5B" w:rsidRPr="0006581A" w:rsidRDefault="00F25F5B" w:rsidP="00F25F5B">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F25F5B" w:rsidRPr="0006581A" w:rsidRDefault="00F25F5B" w:rsidP="00F25F5B">
      <w:pPr>
        <w:jc w:val="both"/>
        <w:rPr>
          <w:color w:val="auto"/>
          <w:sz w:val="24"/>
          <w:szCs w:val="24"/>
        </w:rPr>
      </w:pPr>
    </w:p>
    <w:p w:rsidR="00F25F5B" w:rsidRPr="0006581A" w:rsidRDefault="00F25F5B" w:rsidP="00F25F5B">
      <w:pPr>
        <w:numPr>
          <w:ilvl w:val="0"/>
          <w:numId w:val="8"/>
        </w:numPr>
        <w:jc w:val="both"/>
        <w:rPr>
          <w:color w:val="auto"/>
          <w:sz w:val="24"/>
          <w:szCs w:val="24"/>
        </w:rPr>
      </w:pPr>
      <w:r w:rsidRPr="0006581A">
        <w:rPr>
          <w:color w:val="auto"/>
          <w:sz w:val="24"/>
          <w:szCs w:val="24"/>
        </w:rPr>
        <w:t>Applying analysis in assessment to inform intervention;</w:t>
      </w:r>
    </w:p>
    <w:p w:rsidR="00F25F5B" w:rsidRPr="0006581A" w:rsidRDefault="00F25F5B" w:rsidP="00F25F5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p>
    <w:p w:rsidR="00F25F5B" w:rsidRPr="0006581A" w:rsidRDefault="00F25F5B" w:rsidP="00F25F5B">
      <w:pPr>
        <w:numPr>
          <w:ilvl w:val="0"/>
          <w:numId w:val="8"/>
        </w:numPr>
        <w:jc w:val="both"/>
        <w:rPr>
          <w:color w:val="auto"/>
          <w:sz w:val="24"/>
          <w:szCs w:val="24"/>
        </w:rPr>
      </w:pPr>
      <w:r w:rsidRPr="0006581A">
        <w:rPr>
          <w:color w:val="auto"/>
          <w:sz w:val="24"/>
          <w:szCs w:val="24"/>
        </w:rPr>
        <w:t>Working collaboratively with service users, carers and other professionals.</w:t>
      </w:r>
    </w:p>
    <w:p w:rsidR="00F25F5B" w:rsidRPr="00E35112" w:rsidRDefault="00F25F5B" w:rsidP="00F25F5B">
      <w:pPr>
        <w:ind w:left="502"/>
        <w:jc w:val="both"/>
        <w:rPr>
          <w:color w:val="FF0000"/>
          <w:sz w:val="24"/>
          <w:szCs w:val="24"/>
        </w:rPr>
      </w:pPr>
    </w:p>
    <w:p w:rsidR="00F25F5B" w:rsidRPr="0006581A" w:rsidRDefault="00F25F5B" w:rsidP="00F25F5B">
      <w:pPr>
        <w:jc w:val="both"/>
        <w:rPr>
          <w:color w:val="auto"/>
          <w:sz w:val="24"/>
          <w:szCs w:val="24"/>
        </w:rPr>
      </w:pPr>
      <w:r w:rsidRPr="0006581A">
        <w:rPr>
          <w:b/>
          <w:color w:val="auto"/>
          <w:sz w:val="24"/>
          <w:szCs w:val="24"/>
        </w:rPr>
        <w:t>Learner and employer learning agreement</w:t>
      </w:r>
    </w:p>
    <w:p w:rsidR="00F25F5B" w:rsidRPr="0006581A" w:rsidRDefault="00F25F5B" w:rsidP="00F25F5B">
      <w:pPr>
        <w:numPr>
          <w:ilvl w:val="12"/>
          <w:numId w:val="0"/>
        </w:numPr>
        <w:jc w:val="both"/>
        <w:rPr>
          <w:color w:val="auto"/>
          <w:sz w:val="24"/>
          <w:szCs w:val="24"/>
        </w:rPr>
      </w:pPr>
    </w:p>
    <w:p w:rsidR="00F25F5B" w:rsidRPr="0006581A" w:rsidRDefault="00F25F5B" w:rsidP="00F25F5B">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F25F5B" w:rsidRPr="00E35112" w:rsidRDefault="00F25F5B" w:rsidP="00F25F5B">
      <w:pPr>
        <w:numPr>
          <w:ilvl w:val="12"/>
          <w:numId w:val="0"/>
        </w:numPr>
        <w:jc w:val="both"/>
        <w:rPr>
          <w:color w:val="FF0000"/>
          <w:sz w:val="24"/>
          <w:szCs w:val="24"/>
        </w:rPr>
      </w:pPr>
    </w:p>
    <w:p w:rsidR="00F25F5B" w:rsidRPr="0006581A" w:rsidRDefault="00F25F5B" w:rsidP="00F25F5B">
      <w:pPr>
        <w:numPr>
          <w:ilvl w:val="12"/>
          <w:numId w:val="0"/>
        </w:numPr>
        <w:jc w:val="both"/>
        <w:rPr>
          <w:color w:val="auto"/>
          <w:sz w:val="24"/>
          <w:szCs w:val="24"/>
        </w:rPr>
      </w:pPr>
      <w:r w:rsidRPr="0006581A">
        <w:rPr>
          <w:b/>
          <w:color w:val="auto"/>
          <w:sz w:val="24"/>
          <w:szCs w:val="24"/>
        </w:rPr>
        <w:t>How should the Portfolio be presented?</w:t>
      </w:r>
    </w:p>
    <w:p w:rsidR="00F25F5B" w:rsidRPr="0006581A" w:rsidRDefault="00F25F5B" w:rsidP="00F25F5B">
      <w:pPr>
        <w:numPr>
          <w:ilvl w:val="12"/>
          <w:numId w:val="0"/>
        </w:numPr>
        <w:jc w:val="both"/>
        <w:rPr>
          <w:color w:val="auto"/>
          <w:sz w:val="24"/>
          <w:szCs w:val="24"/>
        </w:rPr>
      </w:pPr>
    </w:p>
    <w:p w:rsidR="00F25F5B" w:rsidRDefault="00F25F5B" w:rsidP="00F25F5B">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F25F5B" w:rsidRDefault="00F25F5B" w:rsidP="00F25F5B">
      <w:pPr>
        <w:overflowPunct/>
        <w:autoSpaceDE/>
        <w:autoSpaceDN/>
        <w:adjustRightInd/>
        <w:jc w:val="both"/>
        <w:textAlignment w:val="auto"/>
        <w:rPr>
          <w:color w:val="auto"/>
          <w:sz w:val="24"/>
          <w:szCs w:val="24"/>
        </w:rPr>
      </w:pPr>
    </w:p>
    <w:p w:rsidR="00F25F5B" w:rsidRPr="00E35112" w:rsidRDefault="00F25F5B" w:rsidP="00F25F5B">
      <w:pPr>
        <w:jc w:val="both"/>
        <w:rPr>
          <w:b/>
          <w:color w:val="FF0000"/>
          <w:sz w:val="24"/>
          <w:szCs w:val="24"/>
        </w:rPr>
      </w:pPr>
      <w:r w:rsidRPr="00F5298E">
        <w:rPr>
          <w:color w:val="auto"/>
          <w:sz w:val="24"/>
          <w:szCs w:val="24"/>
        </w:rPr>
        <w:t xml:space="preserve">All assessment materials may be submitted and assessed in English, Welsh, or a combination of Welsh and English. Your work will be marked by a suitably qualified assessor from another Authority. Submissions through the medium of Welsh </w:t>
      </w:r>
      <w:r w:rsidRPr="00F5298E">
        <w:rPr>
          <w:color w:val="auto"/>
          <w:sz w:val="24"/>
        </w:rPr>
        <w:t>will be treated no less favourably than written work submitted in English.</w:t>
      </w:r>
    </w:p>
    <w:p w:rsidR="00F25F5B" w:rsidRPr="0006581A" w:rsidRDefault="00F25F5B" w:rsidP="00F25F5B">
      <w:pPr>
        <w:overflowPunct/>
        <w:autoSpaceDE/>
        <w:autoSpaceDN/>
        <w:adjustRightInd/>
        <w:jc w:val="both"/>
        <w:textAlignment w:val="auto"/>
        <w:rPr>
          <w:color w:val="auto"/>
          <w:sz w:val="24"/>
          <w:szCs w:val="24"/>
        </w:rPr>
      </w:pPr>
    </w:p>
    <w:p w:rsidR="00F25F5B" w:rsidRPr="00E35112" w:rsidRDefault="00F25F5B" w:rsidP="00F25F5B">
      <w:pPr>
        <w:numPr>
          <w:ilvl w:val="12"/>
          <w:numId w:val="0"/>
        </w:numPr>
        <w:jc w:val="both"/>
        <w:rPr>
          <w:i/>
          <w:color w:val="FF0000"/>
          <w:sz w:val="24"/>
          <w:szCs w:val="24"/>
        </w:rPr>
      </w:pPr>
    </w:p>
    <w:p w:rsidR="00F25F5B" w:rsidRPr="00467F66" w:rsidRDefault="00F25F5B" w:rsidP="00F25F5B">
      <w:pPr>
        <w:numPr>
          <w:ilvl w:val="12"/>
          <w:numId w:val="0"/>
        </w:numPr>
        <w:jc w:val="both"/>
        <w:rPr>
          <w:i/>
          <w:color w:val="auto"/>
          <w:sz w:val="24"/>
          <w:szCs w:val="24"/>
        </w:rPr>
      </w:pPr>
      <w:r w:rsidRPr="00467F66">
        <w:rPr>
          <w:b/>
          <w:color w:val="auto"/>
          <w:sz w:val="24"/>
          <w:szCs w:val="24"/>
        </w:rPr>
        <w:t>How is the Portfolio assessed?</w:t>
      </w:r>
    </w:p>
    <w:p w:rsidR="00F25F5B" w:rsidRPr="00467F66" w:rsidRDefault="00F25F5B" w:rsidP="00F25F5B">
      <w:pPr>
        <w:jc w:val="both"/>
        <w:rPr>
          <w:b/>
          <w:color w:val="auto"/>
          <w:sz w:val="24"/>
          <w:szCs w:val="24"/>
        </w:rPr>
      </w:pPr>
    </w:p>
    <w:p w:rsidR="00F25F5B" w:rsidRPr="00467F66" w:rsidRDefault="00F25F5B" w:rsidP="00F25F5B">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F25F5B" w:rsidRPr="00467F66" w:rsidRDefault="00F25F5B" w:rsidP="00F25F5B">
      <w:pPr>
        <w:jc w:val="both"/>
        <w:rPr>
          <w:color w:val="auto"/>
          <w:sz w:val="24"/>
          <w:szCs w:val="24"/>
        </w:rPr>
      </w:pPr>
    </w:p>
    <w:p w:rsidR="00F25F5B" w:rsidRPr="00467F66" w:rsidRDefault="00F25F5B" w:rsidP="00F25F5B">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F25F5B" w:rsidRPr="00E35112" w:rsidRDefault="00F25F5B" w:rsidP="00F25F5B">
      <w:pPr>
        <w:jc w:val="both"/>
        <w:rPr>
          <w:color w:val="FF0000"/>
          <w:sz w:val="24"/>
          <w:szCs w:val="24"/>
        </w:rPr>
      </w:pPr>
    </w:p>
    <w:p w:rsidR="00F25F5B" w:rsidRPr="00467F66" w:rsidRDefault="00F25F5B" w:rsidP="00F25F5B">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F25F5B" w:rsidRPr="00467F66" w:rsidRDefault="00F25F5B" w:rsidP="00F25F5B">
      <w:pPr>
        <w:jc w:val="both"/>
        <w:rPr>
          <w:b/>
          <w:color w:val="auto"/>
          <w:sz w:val="24"/>
          <w:szCs w:val="24"/>
        </w:rPr>
      </w:pPr>
    </w:p>
    <w:p w:rsidR="00F25F5B" w:rsidRPr="00467F66" w:rsidRDefault="00F25F5B" w:rsidP="00F25F5B">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F25F5B" w:rsidRPr="00467F66" w:rsidRDefault="00F25F5B" w:rsidP="00F25F5B">
      <w:pPr>
        <w:jc w:val="both"/>
        <w:rPr>
          <w:color w:val="auto"/>
          <w:sz w:val="24"/>
          <w:szCs w:val="24"/>
        </w:rPr>
      </w:pPr>
    </w:p>
    <w:p w:rsidR="00F25F5B" w:rsidRPr="00467F66" w:rsidRDefault="00F25F5B" w:rsidP="00F25F5B">
      <w:pPr>
        <w:numPr>
          <w:ilvl w:val="0"/>
          <w:numId w:val="1"/>
        </w:numPr>
        <w:jc w:val="both"/>
        <w:rPr>
          <w:color w:val="auto"/>
          <w:sz w:val="24"/>
          <w:szCs w:val="24"/>
        </w:rPr>
      </w:pPr>
      <w:r w:rsidRPr="00467F66">
        <w:rPr>
          <w:color w:val="auto"/>
          <w:sz w:val="24"/>
          <w:szCs w:val="24"/>
        </w:rPr>
        <w:t>adhere to guidance in the Programme Handbook about confidentiality;</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F25F5B" w:rsidRPr="00467F66" w:rsidRDefault="00F25F5B" w:rsidP="00F25F5B">
      <w:pPr>
        <w:numPr>
          <w:ilvl w:val="0"/>
          <w:numId w:val="25"/>
        </w:numPr>
        <w:jc w:val="both"/>
        <w:rPr>
          <w:color w:val="auto"/>
          <w:sz w:val="24"/>
          <w:szCs w:val="24"/>
        </w:rPr>
      </w:pPr>
      <w:proofErr w:type="gramStart"/>
      <w:r w:rsidRPr="00467F66">
        <w:rPr>
          <w:color w:val="auto"/>
          <w:sz w:val="24"/>
          <w:szCs w:val="24"/>
        </w:rPr>
        <w:t>take</w:t>
      </w:r>
      <w:proofErr w:type="gramEnd"/>
      <w:r w:rsidRPr="00467F66">
        <w:rPr>
          <w:color w:val="auto"/>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F25F5B" w:rsidRPr="00467F66" w:rsidRDefault="00F25F5B" w:rsidP="00F25F5B">
      <w:pPr>
        <w:jc w:val="both"/>
        <w:rPr>
          <w:color w:val="auto"/>
          <w:sz w:val="24"/>
          <w:szCs w:val="24"/>
        </w:rPr>
      </w:pPr>
    </w:p>
    <w:p w:rsidR="00F25F5B" w:rsidRPr="008C7770" w:rsidRDefault="00F25F5B" w:rsidP="00F25F5B">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F25F5B" w:rsidRDefault="00F25F5B" w:rsidP="00F25F5B">
      <w:pPr>
        <w:ind w:left="360"/>
        <w:jc w:val="both"/>
        <w:rPr>
          <w:b/>
          <w:color w:val="auto"/>
          <w:sz w:val="24"/>
          <w:szCs w:val="24"/>
        </w:rPr>
      </w:pPr>
    </w:p>
    <w:p w:rsidR="00F25F5B" w:rsidRPr="0075031F" w:rsidRDefault="00F25F5B" w:rsidP="00F25F5B">
      <w:pPr>
        <w:ind w:left="360"/>
        <w:jc w:val="both"/>
        <w:rPr>
          <w:b/>
          <w:color w:val="auto"/>
          <w:sz w:val="24"/>
          <w:szCs w:val="24"/>
        </w:rPr>
      </w:pPr>
    </w:p>
    <w:p w:rsidR="00F25F5B" w:rsidRPr="0075031F" w:rsidRDefault="00F25F5B" w:rsidP="00F25F5B">
      <w:pPr>
        <w:jc w:val="both"/>
        <w:rPr>
          <w:b/>
          <w:color w:val="auto"/>
          <w:sz w:val="24"/>
          <w:szCs w:val="24"/>
        </w:rPr>
      </w:pPr>
      <w:r w:rsidRPr="0075031F">
        <w:rPr>
          <w:b/>
          <w:color w:val="auto"/>
          <w:sz w:val="24"/>
          <w:szCs w:val="24"/>
        </w:rPr>
        <w:t>Dyslexia and other special circumstances</w:t>
      </w:r>
    </w:p>
    <w:p w:rsidR="00F25F5B" w:rsidRPr="00E35112" w:rsidRDefault="00F25F5B" w:rsidP="00F25F5B">
      <w:pPr>
        <w:jc w:val="both"/>
        <w:rPr>
          <w:b/>
          <w:color w:val="FF0000"/>
          <w:sz w:val="24"/>
          <w:szCs w:val="24"/>
          <w:u w:val="single"/>
        </w:rPr>
      </w:pPr>
    </w:p>
    <w:p w:rsidR="00F25F5B" w:rsidRPr="00E35112" w:rsidRDefault="00F25F5B" w:rsidP="00F25F5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F25F5B" w:rsidRPr="00E35112" w:rsidRDefault="00F25F5B" w:rsidP="00F25F5B">
      <w:pPr>
        <w:jc w:val="both"/>
        <w:rPr>
          <w:b/>
          <w:color w:val="FF0000"/>
          <w:sz w:val="24"/>
          <w:szCs w:val="24"/>
        </w:rPr>
      </w:pPr>
    </w:p>
    <w:p w:rsidR="00F25F5B" w:rsidRPr="00E35112" w:rsidRDefault="00F25F5B" w:rsidP="00F25F5B">
      <w:pPr>
        <w:jc w:val="both"/>
        <w:rPr>
          <w:b/>
          <w:color w:val="FF0000"/>
          <w:sz w:val="24"/>
          <w:szCs w:val="24"/>
        </w:rPr>
      </w:pPr>
    </w:p>
    <w:p w:rsidR="00F25F5B" w:rsidRPr="00E97171" w:rsidRDefault="00F25F5B" w:rsidP="00F25F5B">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F25F5B" w:rsidRPr="00E97171" w:rsidRDefault="00F25F5B" w:rsidP="00F25F5B">
      <w:pPr>
        <w:jc w:val="both"/>
        <w:rPr>
          <w:color w:val="auto"/>
          <w:sz w:val="24"/>
          <w:szCs w:val="24"/>
          <w:u w:val="single"/>
        </w:rPr>
      </w:pP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p>
    <w:p w:rsidR="00F25F5B" w:rsidRPr="00E97171" w:rsidRDefault="00F25F5B" w:rsidP="00F25F5B">
      <w:pPr>
        <w:jc w:val="both"/>
        <w:rPr>
          <w:color w:val="auto"/>
          <w:sz w:val="24"/>
          <w:szCs w:val="24"/>
        </w:rPr>
      </w:pPr>
    </w:p>
    <w:p w:rsidR="00F25F5B" w:rsidRPr="00E97171" w:rsidRDefault="00F25F5B" w:rsidP="00F25F5B">
      <w:pPr>
        <w:jc w:val="both"/>
        <w:rPr>
          <w:i/>
          <w:color w:val="auto"/>
          <w:sz w:val="24"/>
          <w:szCs w:val="24"/>
        </w:rPr>
      </w:pPr>
      <w:r w:rsidRPr="00E97171">
        <w:rPr>
          <w:i/>
          <w:color w:val="auto"/>
          <w:sz w:val="24"/>
          <w:szCs w:val="24"/>
        </w:rPr>
        <w:t xml:space="preserve">Guidance: </w:t>
      </w:r>
    </w:p>
    <w:p w:rsidR="00F25F5B" w:rsidRPr="00E97171" w:rsidRDefault="00F25F5B" w:rsidP="00F25F5B">
      <w:pPr>
        <w:jc w:val="both"/>
        <w:rPr>
          <w:i/>
          <w:color w:val="auto"/>
          <w:sz w:val="24"/>
          <w:szCs w:val="24"/>
        </w:rPr>
      </w:pPr>
    </w:p>
    <w:p w:rsidR="00F25F5B" w:rsidRPr="00E97171" w:rsidRDefault="00F25F5B" w:rsidP="00F25F5B">
      <w:pPr>
        <w:numPr>
          <w:ilvl w:val="0"/>
          <w:numId w:val="19"/>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F25F5B" w:rsidRPr="00E97171" w:rsidRDefault="00F25F5B" w:rsidP="00F25F5B">
      <w:pPr>
        <w:numPr>
          <w:ilvl w:val="0"/>
          <w:numId w:val="19"/>
        </w:numPr>
        <w:jc w:val="both"/>
        <w:rPr>
          <w:i/>
          <w:color w:val="auto"/>
          <w:sz w:val="24"/>
          <w:szCs w:val="24"/>
        </w:rPr>
      </w:pPr>
      <w:r w:rsidRPr="00E97171">
        <w:rPr>
          <w:i/>
          <w:color w:val="auto"/>
          <w:sz w:val="24"/>
          <w:szCs w:val="24"/>
        </w:rPr>
        <w:t xml:space="preserve">You should use this pro-forma to insert your text within each section; </w:t>
      </w:r>
    </w:p>
    <w:p w:rsidR="00F25F5B" w:rsidRPr="00E97171" w:rsidRDefault="00F25F5B" w:rsidP="00F25F5B">
      <w:pPr>
        <w:numPr>
          <w:ilvl w:val="0"/>
          <w:numId w:val="19"/>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F25F5B" w:rsidRPr="00E97171" w:rsidRDefault="00F25F5B" w:rsidP="00F25F5B">
      <w:pPr>
        <w:jc w:val="both"/>
        <w:rPr>
          <w:b/>
          <w:color w:val="auto"/>
          <w:sz w:val="24"/>
          <w:szCs w:val="24"/>
        </w:rPr>
      </w:pPr>
    </w:p>
    <w:p w:rsidR="00F25F5B" w:rsidRPr="00E97171" w:rsidRDefault="00F25F5B" w:rsidP="00F25F5B">
      <w:pPr>
        <w:jc w:val="both"/>
        <w:rPr>
          <w:b/>
          <w:color w:val="auto"/>
          <w:sz w:val="24"/>
          <w:szCs w:val="24"/>
        </w:rPr>
      </w:pPr>
      <w:r w:rsidRPr="00E97171">
        <w:rPr>
          <w:b/>
          <w:color w:val="auto"/>
          <w:sz w:val="24"/>
          <w:szCs w:val="24"/>
        </w:rPr>
        <w:t xml:space="preserve">Contents </w:t>
      </w:r>
    </w:p>
    <w:p w:rsidR="00F25F5B" w:rsidRPr="00E35112" w:rsidRDefault="00F25F5B" w:rsidP="00F25F5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F25F5B" w:rsidRPr="00E35112" w:rsidTr="0081741B">
        <w:tc>
          <w:tcPr>
            <w:tcW w:w="1240" w:type="dxa"/>
            <w:shd w:val="clear" w:color="auto" w:fill="auto"/>
          </w:tcPr>
          <w:p w:rsidR="00F25F5B" w:rsidRPr="00FF07C3" w:rsidRDefault="00F25F5B" w:rsidP="0081741B">
            <w:pPr>
              <w:jc w:val="both"/>
              <w:rPr>
                <w:b/>
                <w:color w:val="auto"/>
                <w:sz w:val="24"/>
                <w:szCs w:val="24"/>
              </w:rPr>
            </w:pPr>
            <w:r w:rsidRPr="00FF07C3">
              <w:rPr>
                <w:b/>
                <w:color w:val="auto"/>
                <w:sz w:val="24"/>
                <w:szCs w:val="24"/>
              </w:rPr>
              <w:t>Portfolio Section</w:t>
            </w:r>
          </w:p>
        </w:tc>
        <w:tc>
          <w:tcPr>
            <w:tcW w:w="7177" w:type="dxa"/>
            <w:shd w:val="clear" w:color="auto" w:fill="auto"/>
          </w:tcPr>
          <w:p w:rsidR="00F25F5B" w:rsidRPr="00FF07C3" w:rsidRDefault="00F25F5B" w:rsidP="0081741B">
            <w:pPr>
              <w:jc w:val="both"/>
              <w:rPr>
                <w:b/>
                <w:color w:val="auto"/>
                <w:sz w:val="24"/>
                <w:szCs w:val="24"/>
              </w:rPr>
            </w:pPr>
            <w:r w:rsidRPr="00FF07C3">
              <w:rPr>
                <w:b/>
                <w:color w:val="auto"/>
                <w:sz w:val="24"/>
                <w:szCs w:val="24"/>
              </w:rPr>
              <w:t>Topic</w:t>
            </w:r>
          </w:p>
          <w:p w:rsidR="00F25F5B" w:rsidRPr="00FF07C3" w:rsidRDefault="00F25F5B" w:rsidP="0081741B">
            <w:pPr>
              <w:jc w:val="both"/>
              <w:rPr>
                <w:b/>
                <w:color w:val="auto"/>
                <w:sz w:val="24"/>
                <w:szCs w:val="24"/>
              </w:rPr>
            </w:pPr>
          </w:p>
        </w:tc>
        <w:tc>
          <w:tcPr>
            <w:tcW w:w="1134" w:type="dxa"/>
          </w:tcPr>
          <w:p w:rsidR="00F25F5B" w:rsidRPr="00FF07C3" w:rsidRDefault="00F25F5B" w:rsidP="0081741B">
            <w:pPr>
              <w:jc w:val="both"/>
              <w:rPr>
                <w:b/>
                <w:color w:val="auto"/>
                <w:sz w:val="24"/>
                <w:szCs w:val="24"/>
              </w:rPr>
            </w:pPr>
            <w:r>
              <w:rPr>
                <w:b/>
                <w:color w:val="auto"/>
                <w:sz w:val="24"/>
                <w:szCs w:val="24"/>
              </w:rPr>
              <w:t>Task no.</w:t>
            </w:r>
          </w:p>
        </w:tc>
      </w:tr>
      <w:tr w:rsidR="00F25F5B" w:rsidRPr="00E35112" w:rsidTr="0081741B">
        <w:tc>
          <w:tcPr>
            <w:tcW w:w="1240" w:type="dxa"/>
            <w:shd w:val="clear" w:color="auto" w:fill="auto"/>
          </w:tcPr>
          <w:p w:rsidR="00F25F5B" w:rsidRPr="00FF07C3" w:rsidRDefault="00F25F5B" w:rsidP="0081741B">
            <w:pPr>
              <w:jc w:val="both"/>
              <w:rPr>
                <w:color w:val="auto"/>
                <w:sz w:val="24"/>
                <w:szCs w:val="24"/>
              </w:rPr>
            </w:pPr>
            <w:r w:rsidRPr="00FF07C3">
              <w:rPr>
                <w:color w:val="auto"/>
                <w:sz w:val="24"/>
                <w:szCs w:val="24"/>
              </w:rPr>
              <w:t>1</w:t>
            </w:r>
          </w:p>
        </w:tc>
        <w:tc>
          <w:tcPr>
            <w:tcW w:w="7177" w:type="dxa"/>
            <w:shd w:val="clear" w:color="auto" w:fill="auto"/>
          </w:tcPr>
          <w:p w:rsidR="00F25F5B" w:rsidRPr="00FF07C3" w:rsidRDefault="00F25F5B" w:rsidP="0081741B">
            <w:pPr>
              <w:spacing w:line="360" w:lineRule="auto"/>
              <w:jc w:val="both"/>
              <w:rPr>
                <w:color w:val="auto"/>
                <w:sz w:val="24"/>
                <w:szCs w:val="24"/>
              </w:rPr>
            </w:pPr>
            <w:r w:rsidRPr="00FF07C3">
              <w:rPr>
                <w:color w:val="auto"/>
                <w:sz w:val="24"/>
                <w:szCs w:val="24"/>
              </w:rPr>
              <w:t>Contents page</w:t>
            </w:r>
          </w:p>
        </w:tc>
        <w:tc>
          <w:tcPr>
            <w:tcW w:w="1134" w:type="dxa"/>
          </w:tcPr>
          <w:p w:rsidR="00F25F5B" w:rsidRPr="00FF07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FF07C3" w:rsidRDefault="00F25F5B" w:rsidP="0081741B">
            <w:pPr>
              <w:jc w:val="both"/>
              <w:rPr>
                <w:color w:val="auto"/>
                <w:sz w:val="24"/>
                <w:szCs w:val="24"/>
              </w:rPr>
            </w:pPr>
            <w:r w:rsidRPr="00FF07C3">
              <w:rPr>
                <w:color w:val="auto"/>
                <w:sz w:val="24"/>
                <w:szCs w:val="24"/>
              </w:rPr>
              <w:t>2</w:t>
            </w:r>
          </w:p>
        </w:tc>
        <w:tc>
          <w:tcPr>
            <w:tcW w:w="7177" w:type="dxa"/>
            <w:shd w:val="clear" w:color="auto" w:fill="auto"/>
          </w:tcPr>
          <w:p w:rsidR="00F25F5B" w:rsidRPr="00FF07C3" w:rsidRDefault="00F25F5B" w:rsidP="0081741B">
            <w:pPr>
              <w:spacing w:line="360" w:lineRule="auto"/>
              <w:jc w:val="both"/>
              <w:rPr>
                <w:color w:val="auto"/>
                <w:sz w:val="24"/>
                <w:szCs w:val="24"/>
              </w:rPr>
            </w:pPr>
            <w:r w:rsidRPr="00FF07C3">
              <w:rPr>
                <w:color w:val="auto"/>
                <w:sz w:val="24"/>
                <w:szCs w:val="24"/>
              </w:rPr>
              <w:t>Developmental Review</w:t>
            </w:r>
          </w:p>
        </w:tc>
        <w:tc>
          <w:tcPr>
            <w:tcW w:w="1134" w:type="dxa"/>
          </w:tcPr>
          <w:p w:rsidR="00F25F5B" w:rsidRPr="00FF07C3" w:rsidRDefault="00F25F5B" w:rsidP="0081741B">
            <w:pPr>
              <w:spacing w:line="360" w:lineRule="auto"/>
              <w:jc w:val="both"/>
              <w:rPr>
                <w:color w:val="auto"/>
                <w:sz w:val="24"/>
                <w:szCs w:val="24"/>
              </w:rPr>
            </w:pPr>
            <w:r>
              <w:rPr>
                <w:color w:val="auto"/>
                <w:sz w:val="24"/>
                <w:szCs w:val="24"/>
              </w:rPr>
              <w:t>1</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sidRPr="00E559CE">
              <w:rPr>
                <w:color w:val="auto"/>
                <w:sz w:val="24"/>
                <w:szCs w:val="24"/>
              </w:rPr>
              <w:t>3</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Observation and feedback</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2</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sidRPr="00E559CE">
              <w:rPr>
                <w:color w:val="auto"/>
                <w:sz w:val="24"/>
                <w:szCs w:val="24"/>
              </w:rPr>
              <w:t>4</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3</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Pr>
                <w:color w:val="auto"/>
                <w:sz w:val="24"/>
                <w:szCs w:val="24"/>
              </w:rPr>
              <w:t>5</w:t>
            </w:r>
          </w:p>
        </w:tc>
        <w:tc>
          <w:tcPr>
            <w:tcW w:w="7177" w:type="dxa"/>
            <w:shd w:val="clear" w:color="auto" w:fill="auto"/>
          </w:tcPr>
          <w:p w:rsidR="00F25F5B" w:rsidRPr="00E559CE" w:rsidRDefault="00F25F5B" w:rsidP="0081741B">
            <w:pPr>
              <w:spacing w:line="360" w:lineRule="auto"/>
              <w:jc w:val="both"/>
              <w:rPr>
                <w:color w:val="auto"/>
                <w:sz w:val="24"/>
                <w:szCs w:val="24"/>
              </w:rPr>
            </w:pPr>
            <w:r>
              <w:rPr>
                <w:color w:val="auto"/>
                <w:sz w:val="24"/>
                <w:szCs w:val="24"/>
              </w:rPr>
              <w:t>Safeguarding</w:t>
            </w:r>
          </w:p>
        </w:tc>
        <w:tc>
          <w:tcPr>
            <w:tcW w:w="1134" w:type="dxa"/>
          </w:tcPr>
          <w:p w:rsidR="00F25F5B" w:rsidRDefault="00F25F5B" w:rsidP="0081741B">
            <w:pPr>
              <w:spacing w:line="360" w:lineRule="auto"/>
              <w:jc w:val="both"/>
              <w:rPr>
                <w:color w:val="auto"/>
                <w:sz w:val="24"/>
                <w:szCs w:val="24"/>
              </w:rPr>
            </w:pPr>
            <w:r>
              <w:rPr>
                <w:color w:val="auto"/>
                <w:sz w:val="24"/>
                <w:szCs w:val="24"/>
              </w:rPr>
              <w:t>4</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Pr>
                <w:color w:val="auto"/>
                <w:sz w:val="24"/>
                <w:szCs w:val="24"/>
              </w:rPr>
              <w:t>6</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Developmental Review</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1</w:t>
            </w: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7</w:t>
            </w:r>
          </w:p>
        </w:tc>
        <w:tc>
          <w:tcPr>
            <w:tcW w:w="7177" w:type="dxa"/>
            <w:shd w:val="clear" w:color="auto" w:fill="auto"/>
          </w:tcPr>
          <w:p w:rsidR="00F25F5B" w:rsidRPr="000E38C3" w:rsidRDefault="00F25F5B" w:rsidP="0081741B">
            <w:pPr>
              <w:spacing w:line="360" w:lineRule="auto"/>
              <w:jc w:val="both"/>
              <w:rPr>
                <w:color w:val="auto"/>
                <w:sz w:val="24"/>
                <w:szCs w:val="24"/>
              </w:rPr>
            </w:pPr>
            <w:r w:rsidRPr="000E38C3">
              <w:rPr>
                <w:color w:val="auto"/>
                <w:sz w:val="24"/>
                <w:szCs w:val="24"/>
              </w:rPr>
              <w:t>Bibliography</w:t>
            </w:r>
          </w:p>
        </w:tc>
        <w:tc>
          <w:tcPr>
            <w:tcW w:w="1134" w:type="dxa"/>
          </w:tcPr>
          <w:p w:rsidR="00F25F5B" w:rsidRPr="000E38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8</w:t>
            </w:r>
          </w:p>
        </w:tc>
        <w:tc>
          <w:tcPr>
            <w:tcW w:w="7177" w:type="dxa"/>
            <w:shd w:val="clear" w:color="auto" w:fill="auto"/>
          </w:tcPr>
          <w:p w:rsidR="00F25F5B" w:rsidRPr="000E38C3" w:rsidRDefault="00F25F5B" w:rsidP="0081741B">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F25F5B" w:rsidRPr="000E38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9</w:t>
            </w:r>
          </w:p>
        </w:tc>
        <w:tc>
          <w:tcPr>
            <w:tcW w:w="7177" w:type="dxa"/>
            <w:shd w:val="clear" w:color="auto" w:fill="auto"/>
          </w:tcPr>
          <w:p w:rsidR="00F25F5B" w:rsidRPr="000E38C3" w:rsidRDefault="00F25F5B" w:rsidP="0081741B">
            <w:pPr>
              <w:spacing w:line="360" w:lineRule="auto"/>
              <w:jc w:val="both"/>
              <w:rPr>
                <w:color w:val="auto"/>
                <w:sz w:val="24"/>
                <w:szCs w:val="24"/>
              </w:rPr>
            </w:pPr>
            <w:r>
              <w:rPr>
                <w:color w:val="auto"/>
                <w:sz w:val="24"/>
                <w:szCs w:val="24"/>
              </w:rPr>
              <w:t>Learner and Employer Learning Agreement</w:t>
            </w:r>
          </w:p>
        </w:tc>
        <w:tc>
          <w:tcPr>
            <w:tcW w:w="1134" w:type="dxa"/>
          </w:tcPr>
          <w:p w:rsidR="00F25F5B" w:rsidRDefault="00F25F5B" w:rsidP="0081741B">
            <w:pPr>
              <w:spacing w:line="360" w:lineRule="auto"/>
              <w:jc w:val="both"/>
              <w:rPr>
                <w:color w:val="auto"/>
                <w:sz w:val="24"/>
                <w:szCs w:val="24"/>
              </w:rPr>
            </w:pPr>
          </w:p>
        </w:tc>
      </w:tr>
    </w:tbl>
    <w:p w:rsidR="00F25F5B" w:rsidRDefault="00F25F5B" w:rsidP="00F25F5B">
      <w:pPr>
        <w:jc w:val="both"/>
        <w:rPr>
          <w:b/>
          <w:sz w:val="24"/>
          <w:szCs w:val="24"/>
        </w:rPr>
      </w:pPr>
    </w:p>
    <w:p w:rsidR="00F25F5B" w:rsidRPr="008B28E7" w:rsidRDefault="00F25F5B" w:rsidP="00F25F5B">
      <w:pPr>
        <w:jc w:val="center"/>
        <w:rPr>
          <w:b/>
          <w:sz w:val="24"/>
          <w:szCs w:val="24"/>
        </w:rPr>
      </w:pPr>
      <w:r>
        <w:rPr>
          <w:b/>
          <w:sz w:val="24"/>
          <w:szCs w:val="24"/>
        </w:rPr>
        <w:br w:type="page"/>
      </w:r>
      <w:r w:rsidRPr="008B28E7">
        <w:rPr>
          <w:b/>
          <w:sz w:val="24"/>
          <w:szCs w:val="24"/>
        </w:rPr>
        <w:lastRenderedPageBreak/>
        <w:t>Section 2</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Developmental review</w:t>
      </w:r>
      <w:r>
        <w:rPr>
          <w:b/>
          <w:sz w:val="24"/>
          <w:szCs w:val="24"/>
        </w:rPr>
        <w:t xml:space="preserve"> (a)</w:t>
      </w:r>
    </w:p>
    <w:p w:rsidR="00F25F5B" w:rsidRPr="008B28E7" w:rsidRDefault="00F25F5B" w:rsidP="00F25F5B">
      <w:pPr>
        <w:jc w:val="both"/>
        <w:rPr>
          <w:b/>
          <w:sz w:val="24"/>
          <w:szCs w:val="24"/>
        </w:rPr>
      </w:pPr>
    </w:p>
    <w:p w:rsidR="00F25F5B" w:rsidRPr="00CD0735" w:rsidRDefault="00F25F5B" w:rsidP="00F25F5B">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F25F5B" w:rsidRPr="0049196A" w:rsidRDefault="00F25F5B" w:rsidP="00F25F5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25F5B" w:rsidRPr="0049196A" w:rsidTr="0081741B">
        <w:tc>
          <w:tcPr>
            <w:tcW w:w="10278" w:type="dxa"/>
            <w:shd w:val="clear" w:color="auto" w:fill="auto"/>
          </w:tcPr>
          <w:p w:rsidR="00F25F5B" w:rsidRPr="00FF07C3" w:rsidRDefault="00F25F5B" w:rsidP="0081741B">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F25F5B" w:rsidRPr="00FF07C3" w:rsidRDefault="00F25F5B" w:rsidP="0081741B">
            <w:pPr>
              <w:jc w:val="both"/>
              <w:rPr>
                <w:sz w:val="24"/>
                <w:szCs w:val="24"/>
              </w:rPr>
            </w:pPr>
          </w:p>
          <w:p w:rsidR="00F25F5B" w:rsidRDefault="00F25F5B" w:rsidP="0081741B">
            <w:pPr>
              <w:numPr>
                <w:ilvl w:val="0"/>
                <w:numId w:val="44"/>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F25F5B" w:rsidRPr="00FF07C3" w:rsidRDefault="00F25F5B" w:rsidP="0081741B">
            <w:pPr>
              <w:jc w:val="both"/>
              <w:rPr>
                <w:sz w:val="24"/>
                <w:szCs w:val="24"/>
              </w:rPr>
            </w:pPr>
            <w:r>
              <w:rPr>
                <w:sz w:val="24"/>
                <w:szCs w:val="24"/>
              </w:rPr>
              <w:t xml:space="preserve">           </w:t>
            </w:r>
            <w:r w:rsidRPr="00FF07C3">
              <w:rPr>
                <w:sz w:val="24"/>
                <w:szCs w:val="24"/>
              </w:rPr>
              <w:t>Working Collaboratively with Other Professionals</w:t>
            </w:r>
          </w:p>
          <w:p w:rsidR="00F25F5B" w:rsidRPr="00FF07C3" w:rsidRDefault="00F25F5B" w:rsidP="0081741B">
            <w:pPr>
              <w:numPr>
                <w:ilvl w:val="0"/>
                <w:numId w:val="44"/>
              </w:numPr>
              <w:jc w:val="both"/>
              <w:rPr>
                <w:sz w:val="24"/>
                <w:szCs w:val="24"/>
              </w:rPr>
            </w:pPr>
            <w:r w:rsidRPr="00FF07C3">
              <w:rPr>
                <w:sz w:val="24"/>
                <w:szCs w:val="24"/>
              </w:rPr>
              <w:t>Applying analysis in assessment to inform interventions</w:t>
            </w:r>
          </w:p>
          <w:p w:rsidR="00F25F5B" w:rsidRPr="00FF07C3" w:rsidRDefault="00F25F5B" w:rsidP="0081741B">
            <w:pPr>
              <w:numPr>
                <w:ilvl w:val="0"/>
                <w:numId w:val="44"/>
              </w:numPr>
              <w:jc w:val="both"/>
              <w:rPr>
                <w:sz w:val="24"/>
                <w:szCs w:val="24"/>
              </w:rPr>
            </w:pPr>
            <w:r w:rsidRPr="00FF07C3">
              <w:rPr>
                <w:sz w:val="24"/>
                <w:szCs w:val="24"/>
              </w:rPr>
              <w:t>Intervention and application of professional judgement in increasingly complex situations</w:t>
            </w:r>
          </w:p>
          <w:p w:rsidR="00F25F5B" w:rsidRDefault="00F25F5B" w:rsidP="0081741B">
            <w:pPr>
              <w:jc w:val="both"/>
              <w:rPr>
                <w:sz w:val="24"/>
                <w:szCs w:val="24"/>
              </w:rPr>
            </w:pPr>
          </w:p>
          <w:p w:rsidR="00F25F5B" w:rsidRDefault="00F25F5B" w:rsidP="0081741B">
            <w:pPr>
              <w:jc w:val="both"/>
              <w:rPr>
                <w:i/>
                <w:sz w:val="24"/>
                <w:szCs w:val="24"/>
              </w:rPr>
            </w:pPr>
            <w:r>
              <w:rPr>
                <w:i/>
                <w:sz w:val="24"/>
                <w:szCs w:val="24"/>
              </w:rPr>
              <w:t>500</w:t>
            </w:r>
            <w:r w:rsidRPr="0049196A">
              <w:rPr>
                <w:i/>
                <w:sz w:val="24"/>
                <w:szCs w:val="24"/>
              </w:rPr>
              <w:t xml:space="preserve"> words (+/- 10%: include your actual word count at the end of each section)</w:t>
            </w:r>
          </w:p>
          <w:p w:rsidR="00F25F5B" w:rsidRPr="0049196A" w:rsidRDefault="00F25F5B" w:rsidP="0081741B">
            <w:pPr>
              <w:jc w:val="both"/>
              <w:rPr>
                <w:i/>
                <w:sz w:val="24"/>
                <w:szCs w:val="24"/>
              </w:rPr>
            </w:pPr>
          </w:p>
        </w:tc>
      </w:tr>
    </w:tbl>
    <w:p w:rsidR="00F25F5B" w:rsidRDefault="00F25F5B" w:rsidP="00F25F5B">
      <w:pPr>
        <w:jc w:val="both"/>
        <w:rPr>
          <w:b/>
          <w:sz w:val="24"/>
          <w:szCs w:val="24"/>
        </w:rPr>
      </w:pPr>
    </w:p>
    <w:p w:rsidR="00F25F5B" w:rsidRDefault="00F25F5B" w:rsidP="00F25F5B">
      <w:pPr>
        <w:rPr>
          <w:b/>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been working in the children’s referral team since I qualified in October 2017. We undertake care and support assessments in accordance with the Social Services Well-being (Wales) Act 2014 (SSWW</w:t>
      </w:r>
      <w:r>
        <w:rPr>
          <w:rFonts w:ascii="Times New Roman" w:hAnsi="Times New Roman" w:cs="Times New Roman"/>
          <w:sz w:val="24"/>
          <w:szCs w:val="24"/>
        </w:rPr>
        <w:t>A</w:t>
      </w:r>
      <w:r w:rsidRPr="00F5298E">
        <w:rPr>
          <w:rFonts w:ascii="Times New Roman" w:hAnsi="Times New Roman" w:cs="Times New Roman"/>
          <w:sz w:val="24"/>
          <w:szCs w:val="24"/>
        </w:rPr>
        <w:t xml:space="preserve">).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When undertaking these assessments, it is important to develop a working relationship with families. When I first qualified, I was allocated cases where parents had asked for support. During this time, I found working collaboratively with families relatively easy. However, I am now allocated cases where there are complex needs and elements of risk. This has resulted in collaborative working becoming more challenging</w:t>
      </w:r>
      <w:r>
        <w:rPr>
          <w:rFonts w:ascii="Times New Roman" w:hAnsi="Times New Roman" w:cs="Times New Roman"/>
          <w:sz w:val="24"/>
          <w:szCs w:val="24"/>
        </w:rPr>
        <w:t>,</w:t>
      </w:r>
      <w:r w:rsidRPr="00F5298E">
        <w:rPr>
          <w:rFonts w:ascii="Times New Roman" w:hAnsi="Times New Roman" w:cs="Times New Roman"/>
          <w:sz w:val="24"/>
          <w:szCs w:val="24"/>
        </w:rPr>
        <w:t xml:space="preserve"> I f</w:t>
      </w:r>
      <w:r>
        <w:rPr>
          <w:rFonts w:ascii="Times New Roman" w:hAnsi="Times New Roman" w:cs="Times New Roman"/>
          <w:sz w:val="24"/>
          <w:szCs w:val="24"/>
        </w:rPr>
        <w:t>i</w:t>
      </w:r>
      <w:r w:rsidRPr="00F5298E">
        <w:rPr>
          <w:rFonts w:ascii="Times New Roman" w:hAnsi="Times New Roman" w:cs="Times New Roman"/>
          <w:sz w:val="24"/>
          <w:szCs w:val="24"/>
        </w:rPr>
        <w:t>nd that families can become resistive, evasive or hostile.</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been able to reflect and recognise that resistance in families can discourage me from discussing and addressing areas of concern. Brandon et al. (2013) found that resistance in families can discourage professionals from engaging with</w:t>
      </w:r>
      <w:r>
        <w:rPr>
          <w:rFonts w:ascii="Times New Roman" w:hAnsi="Times New Roman" w:cs="Times New Roman"/>
          <w:sz w:val="24"/>
          <w:szCs w:val="24"/>
        </w:rPr>
        <w:t xml:space="preserve"> parents.</w:t>
      </w:r>
      <w:r w:rsidRPr="00F5298E">
        <w:rPr>
          <w:rFonts w:ascii="Times New Roman" w:hAnsi="Times New Roman" w:cs="Times New Roman"/>
          <w:sz w:val="24"/>
          <w:szCs w:val="24"/>
        </w:rPr>
        <w:t xml:space="preserve"> I therefore believe that I need to develop my skills and confidence when working with resistance. I will do this by shadowing other social workers in the team. I will observe how they respond and work collaboratively with resistive parents.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 need more experience when working with complex cases. These cases may involve families who are experiencing multifaceted difficulties which impact on parenting capacity. Jack and Gill (2013) </w:t>
      </w:r>
      <w:r w:rsidRPr="00F5298E">
        <w:rPr>
          <w:rFonts w:ascii="Times New Roman" w:hAnsi="Times New Roman" w:cs="Times New Roman"/>
          <w:sz w:val="24"/>
          <w:szCs w:val="24"/>
        </w:rPr>
        <w:lastRenderedPageBreak/>
        <w:t xml:space="preserve">state that there is extensive evidence which shows that problems such as substance misuse, mental health difficulties and domestic abuse increase the likelihood of significant harm. If I am given cases which include complexities, I need to ensure that I am able to assess risk and make judgements on significant harm. I will do this by co-working cases where significant harm is identified. This will allow me to gain experience in recognising when the threshold is met and understand the safeguarding process.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Under the SSWW</w:t>
      </w:r>
      <w:r>
        <w:rPr>
          <w:rFonts w:ascii="Times New Roman" w:hAnsi="Times New Roman" w:cs="Times New Roman"/>
          <w:sz w:val="24"/>
          <w:szCs w:val="24"/>
        </w:rPr>
        <w:t xml:space="preserve">A </w:t>
      </w:r>
      <w:r w:rsidRPr="00F5298E">
        <w:rPr>
          <w:rFonts w:ascii="Times New Roman" w:hAnsi="Times New Roman" w:cs="Times New Roman"/>
          <w:sz w:val="24"/>
          <w:szCs w:val="24"/>
        </w:rPr>
        <w:t>2014, it states that practitioners have a role to co-ordinate services effectively to ensure that they are meeting the individual’s specific needs. However, I have found it difficult to do this as I am not confident when understanding the role and responsibilities that other professionals hold. I will develop my practice in this area by using supervision and asking other practitioners what they can do to support families. This is supported by (</w:t>
      </w:r>
      <w:proofErr w:type="spellStart"/>
      <w:r w:rsidRPr="00F5298E">
        <w:rPr>
          <w:rFonts w:ascii="Times New Roman" w:hAnsi="Times New Roman" w:cs="Times New Roman"/>
          <w:sz w:val="24"/>
          <w:szCs w:val="24"/>
        </w:rPr>
        <w:t>Sidebotham</w:t>
      </w:r>
      <w:proofErr w:type="spellEnd"/>
      <w:r w:rsidRPr="00F5298E">
        <w:rPr>
          <w:rFonts w:ascii="Times New Roman" w:hAnsi="Times New Roman" w:cs="Times New Roman"/>
          <w:sz w:val="24"/>
          <w:szCs w:val="24"/>
        </w:rPr>
        <w:t xml:space="preserve">, 2013) who states that practitioners should practice humility which is a term that describes a person who can recognise their own limitation and seek to improve practice by valuing and understanding the role of others. Learning from others and gaining a clear picture of their role will allow me to utilise their expertise for the benefit of the individuals when planning interventions.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SSWWA</w:t>
      </w:r>
      <w:r w:rsidRPr="00F5298E">
        <w:rPr>
          <w:rFonts w:ascii="Times New Roman" w:hAnsi="Times New Roman" w:cs="Times New Roman"/>
          <w:sz w:val="24"/>
          <w:szCs w:val="24"/>
        </w:rPr>
        <w:t xml:space="preserve"> </w:t>
      </w:r>
      <w:r>
        <w:rPr>
          <w:rFonts w:ascii="Times New Roman" w:hAnsi="Times New Roman" w:cs="Times New Roman"/>
          <w:sz w:val="24"/>
          <w:szCs w:val="24"/>
        </w:rPr>
        <w:t xml:space="preserve">2014 </w:t>
      </w:r>
      <w:r w:rsidRPr="00F5298E">
        <w:rPr>
          <w:rFonts w:ascii="Times New Roman" w:hAnsi="Times New Roman" w:cs="Times New Roman"/>
          <w:sz w:val="24"/>
          <w:szCs w:val="24"/>
        </w:rPr>
        <w:t>state</w:t>
      </w:r>
      <w:r>
        <w:rPr>
          <w:rFonts w:ascii="Times New Roman" w:hAnsi="Times New Roman" w:cs="Times New Roman"/>
          <w:sz w:val="24"/>
          <w:szCs w:val="24"/>
        </w:rPr>
        <w:t>s</w:t>
      </w:r>
      <w:r w:rsidRPr="00F5298E">
        <w:rPr>
          <w:rFonts w:ascii="Times New Roman" w:hAnsi="Times New Roman" w:cs="Times New Roman"/>
          <w:sz w:val="24"/>
          <w:szCs w:val="24"/>
        </w:rPr>
        <w:t xml:space="preserve"> that assessments need to be rooted in child development. I believe that I need to develop my knowledge in recognising the link between children’s behaviour and the trauma that they may be experiencing/have experienced. </w:t>
      </w:r>
      <w:r>
        <w:rPr>
          <w:rFonts w:ascii="Times New Roman" w:hAnsi="Times New Roman" w:cs="Times New Roman"/>
          <w:sz w:val="24"/>
          <w:szCs w:val="24"/>
        </w:rPr>
        <w:t xml:space="preserve">Riley et al. </w:t>
      </w:r>
      <w:r w:rsidRPr="00F5298E">
        <w:rPr>
          <w:rFonts w:ascii="Times New Roman" w:hAnsi="Times New Roman" w:cs="Times New Roman"/>
          <w:sz w:val="24"/>
          <w:szCs w:val="24"/>
        </w:rPr>
        <w:t xml:space="preserve"> (2019) have found that there is an increasing body of evidence which shows that experiences during childhood have a long term impact on children’s health and well-being. I therefore believe that by researching adverse childhood experiences and its impact on brain development will allow me to form a stronger critical analysis around a child’s needs and how to respond to them in a timely manner.</w:t>
      </w:r>
    </w:p>
    <w:p w:rsidR="00F25F5B" w:rsidRDefault="00F25F5B" w:rsidP="00F25F5B">
      <w:pPr>
        <w:spacing w:line="276" w:lineRule="auto"/>
        <w:rPr>
          <w:rFonts w:cstheme="minorHAnsi"/>
          <w:sz w:val="24"/>
          <w:szCs w:val="24"/>
        </w:rPr>
      </w:pPr>
    </w:p>
    <w:p w:rsidR="00F25F5B" w:rsidRPr="00F5298E" w:rsidRDefault="0081741B" w:rsidP="00F25F5B">
      <w:pPr>
        <w:spacing w:line="276" w:lineRule="auto"/>
        <w:rPr>
          <w:rFonts w:ascii="Times New Roman" w:hAnsi="Times New Roman" w:cs="Times New Roman"/>
          <w:sz w:val="24"/>
          <w:szCs w:val="24"/>
        </w:rPr>
      </w:pPr>
      <w:r>
        <w:rPr>
          <w:rFonts w:ascii="Times New Roman" w:hAnsi="Times New Roman" w:cs="Times New Roman"/>
          <w:sz w:val="24"/>
          <w:szCs w:val="24"/>
        </w:rPr>
        <w:t>Word Count- 53</w:t>
      </w:r>
      <w:r w:rsidR="00F25F5B" w:rsidRPr="00F5298E">
        <w:rPr>
          <w:rFonts w:ascii="Times New Roman" w:hAnsi="Times New Roman" w:cs="Times New Roman"/>
          <w:sz w:val="24"/>
          <w:szCs w:val="24"/>
        </w:rPr>
        <w:t>9</w:t>
      </w:r>
    </w:p>
    <w:p w:rsidR="00F25F5B" w:rsidRPr="008B28E7" w:rsidRDefault="00F25F5B" w:rsidP="00F25F5B">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F25F5B" w:rsidRPr="008B28E7" w:rsidRDefault="00F25F5B" w:rsidP="00F25F5B">
      <w:pPr>
        <w:jc w:val="both"/>
        <w:rPr>
          <w:sz w:val="24"/>
          <w:szCs w:val="24"/>
        </w:rPr>
      </w:pPr>
    </w:p>
    <w:p w:rsidR="00F25F5B" w:rsidRDefault="00F25F5B" w:rsidP="00F25F5B">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F25F5B" w:rsidRDefault="00F25F5B" w:rsidP="00F25F5B">
      <w:pPr>
        <w:jc w:val="both"/>
        <w:rPr>
          <w:i/>
          <w:sz w:val="24"/>
          <w:szCs w:val="24"/>
        </w:rPr>
      </w:pPr>
    </w:p>
    <w:p w:rsidR="00F25F5B" w:rsidRDefault="00F25F5B" w:rsidP="00F25F5B">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F25F5B" w:rsidRDefault="00F25F5B" w:rsidP="00F25F5B">
      <w:pPr>
        <w:jc w:val="both"/>
        <w:rPr>
          <w:i/>
          <w:sz w:val="24"/>
          <w:szCs w:val="24"/>
        </w:rPr>
      </w:pPr>
    </w:p>
    <w:p w:rsidR="00F25F5B" w:rsidRPr="00D55DE0" w:rsidRDefault="00F25F5B" w:rsidP="00F25F5B">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F25F5B" w:rsidRPr="008B28E7" w:rsidRDefault="00F25F5B" w:rsidP="00F25F5B">
      <w:pPr>
        <w:jc w:val="both"/>
        <w:rPr>
          <w:sz w:val="24"/>
          <w:szCs w:val="24"/>
        </w:rPr>
      </w:pPr>
    </w:p>
    <w:p w:rsidR="00F25F5B" w:rsidRPr="008B28E7" w:rsidRDefault="00F25F5B" w:rsidP="00F25F5B">
      <w:pPr>
        <w:jc w:val="both"/>
        <w:rPr>
          <w:b/>
          <w:sz w:val="24"/>
          <w:szCs w:val="24"/>
          <w:u w:val="single"/>
        </w:rPr>
      </w:pPr>
      <w:r w:rsidRPr="008B28E7">
        <w:rPr>
          <w:b/>
          <w:sz w:val="24"/>
          <w:szCs w:val="24"/>
          <w:u w:val="single"/>
        </w:rPr>
        <w:t xml:space="preserve">Observation Summary </w:t>
      </w:r>
    </w:p>
    <w:p w:rsidR="00F25F5B" w:rsidRPr="008B28E7" w:rsidRDefault="00F25F5B" w:rsidP="00F25F5B">
      <w:pPr>
        <w:jc w:val="both"/>
        <w:rPr>
          <w:sz w:val="24"/>
          <w:szCs w:val="24"/>
        </w:rPr>
      </w:pPr>
    </w:p>
    <w:p w:rsidR="00F25F5B" w:rsidRDefault="00F25F5B" w:rsidP="00F25F5B">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F25F5B" w:rsidRPr="008B28E7"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Date of observation</w:t>
      </w:r>
      <w:r>
        <w:rPr>
          <w:sz w:val="24"/>
          <w:szCs w:val="24"/>
        </w:rPr>
        <w:t>: 21-12-2020</w:t>
      </w:r>
    </w:p>
    <w:p w:rsidR="00F25F5B" w:rsidRPr="008B28E7" w:rsidRDefault="00F25F5B" w:rsidP="00F25F5B">
      <w:pPr>
        <w:jc w:val="both"/>
        <w:rPr>
          <w:b/>
          <w:sz w:val="24"/>
          <w:szCs w:val="24"/>
        </w:rPr>
      </w:pPr>
    </w:p>
    <w:p w:rsidR="00F25F5B" w:rsidRDefault="00F25F5B" w:rsidP="00F25F5B">
      <w:pPr>
        <w:jc w:val="both"/>
        <w:rPr>
          <w:b/>
          <w:sz w:val="24"/>
          <w:szCs w:val="24"/>
        </w:rPr>
      </w:pPr>
      <w:r w:rsidRPr="008B28E7">
        <w:rPr>
          <w:b/>
          <w:sz w:val="24"/>
          <w:szCs w:val="24"/>
        </w:rPr>
        <w:t xml:space="preserve">To be completed by learner </w:t>
      </w: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Default="00F25F5B" w:rsidP="0081741B">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F25F5B" w:rsidRDefault="00F25F5B" w:rsidP="0081741B">
            <w:pPr>
              <w:jc w:val="both"/>
              <w:rPr>
                <w:sz w:val="24"/>
                <w:szCs w:val="24"/>
              </w:rPr>
            </w:pPr>
          </w:p>
          <w:p w:rsidR="00F25F5B" w:rsidRDefault="00F25F5B" w:rsidP="0081741B">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rsidR="00F25F5B" w:rsidRDefault="00F25F5B" w:rsidP="0081741B">
            <w:pPr>
              <w:jc w:val="both"/>
              <w:rPr>
                <w:i/>
                <w:sz w:val="24"/>
                <w:szCs w:val="24"/>
              </w:rPr>
            </w:pPr>
          </w:p>
          <w:p w:rsidR="00F25F5B" w:rsidRPr="008B28E7" w:rsidRDefault="00F25F5B" w:rsidP="0081741B">
            <w:pPr>
              <w:jc w:val="both"/>
              <w:rPr>
                <w:i/>
                <w:sz w:val="24"/>
                <w:szCs w:val="24"/>
              </w:rPr>
            </w:pPr>
          </w:p>
        </w:tc>
      </w:tr>
    </w:tbl>
    <w:p w:rsidR="00F25F5B" w:rsidRPr="008B28E7" w:rsidRDefault="00F25F5B" w:rsidP="00F25F5B">
      <w:pPr>
        <w:jc w:val="both"/>
        <w:rPr>
          <w:sz w:val="24"/>
          <w:szCs w:val="24"/>
        </w:rPr>
      </w:pPr>
    </w:p>
    <w:p w:rsidR="00F25F5B"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t xml:space="preserve">‘4’ </w:t>
      </w:r>
      <w:r>
        <w:rPr>
          <w:rFonts w:ascii="Times New Roman" w:hAnsi="Times New Roman" w:cs="Times New Roman"/>
          <w:sz w:val="24"/>
          <w:szCs w:val="24"/>
        </w:rPr>
        <w:t xml:space="preserve">is a young boy who </w:t>
      </w:r>
      <w:r w:rsidRPr="00F229CF">
        <w:rPr>
          <w:rFonts w:ascii="Times New Roman" w:hAnsi="Times New Roman" w:cs="Times New Roman"/>
          <w:sz w:val="24"/>
          <w:szCs w:val="24"/>
        </w:rPr>
        <w:t>lives with his mother</w:t>
      </w:r>
      <w:r>
        <w:rPr>
          <w:rFonts w:ascii="Times New Roman" w:hAnsi="Times New Roman" w:cs="Times New Roman"/>
          <w:sz w:val="24"/>
          <w:szCs w:val="24"/>
        </w:rPr>
        <w:t>,</w:t>
      </w:r>
      <w:r w:rsidRPr="00F229CF">
        <w:rPr>
          <w:rFonts w:ascii="Times New Roman" w:hAnsi="Times New Roman" w:cs="Times New Roman"/>
          <w:sz w:val="24"/>
          <w:szCs w:val="24"/>
        </w:rPr>
        <w:t xml:space="preserve"> </w:t>
      </w:r>
      <w:r>
        <w:rPr>
          <w:rFonts w:ascii="Times New Roman" w:hAnsi="Times New Roman" w:cs="Times New Roman"/>
          <w:sz w:val="24"/>
          <w:szCs w:val="24"/>
        </w:rPr>
        <w:t xml:space="preserve">‘5’ </w:t>
      </w:r>
      <w:r w:rsidRPr="00F229CF">
        <w:rPr>
          <w:rFonts w:ascii="Times New Roman" w:hAnsi="Times New Roman" w:cs="Times New Roman"/>
          <w:sz w:val="24"/>
          <w:szCs w:val="24"/>
        </w:rPr>
        <w:t>and three siblings.</w:t>
      </w:r>
      <w:r>
        <w:rPr>
          <w:rFonts w:ascii="Times New Roman" w:hAnsi="Times New Roman" w:cs="Times New Roman"/>
          <w:sz w:val="24"/>
          <w:szCs w:val="24"/>
        </w:rPr>
        <w:t xml:space="preserve"> They are a white/British family.</w:t>
      </w:r>
      <w:r w:rsidRPr="00F229CF">
        <w:rPr>
          <w:rFonts w:ascii="Times New Roman" w:hAnsi="Times New Roman" w:cs="Times New Roman"/>
          <w:sz w:val="24"/>
          <w:szCs w:val="24"/>
        </w:rPr>
        <w:t xml:space="preserve"> The children’s names have previously been on the Child Protection Register (CPR) due to concerns around domestic abuse. ‘4’s sister’s name was removed from the CPR </w:t>
      </w:r>
      <w:r>
        <w:rPr>
          <w:rFonts w:ascii="Times New Roman" w:hAnsi="Times New Roman" w:cs="Times New Roman"/>
          <w:sz w:val="24"/>
          <w:szCs w:val="24"/>
        </w:rPr>
        <w:t>earlier this year due to behavioural concerns.</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lastRenderedPageBreak/>
        <w:t>The purpose of the visit was to undertake a care and support assessment. Under the Social Services and Well-being (Wales) Act 2014 (SSWWA), I have a duty to assess whether ‘4’ has needs for care and support and what those needs are. The developmental needs of ‘4’ will be assessed and I will seek to identify the outcomes that he and his mother wish to achieve. My aim is to assess whether it would be appropriate for his needs to be met through the provision of care and support, preventative services or the provision of advice and assistance (Welsh Government, 201</w:t>
      </w:r>
      <w:r>
        <w:rPr>
          <w:rFonts w:ascii="Times New Roman" w:hAnsi="Times New Roman" w:cs="Times New Roman"/>
          <w:sz w:val="24"/>
          <w:szCs w:val="24"/>
        </w:rPr>
        <w:t>5</w:t>
      </w:r>
      <w:r w:rsidRPr="00F229CF">
        <w:rPr>
          <w:rFonts w:ascii="Times New Roman" w:hAnsi="Times New Roman" w:cs="Times New Roman"/>
          <w:sz w:val="24"/>
          <w:szCs w:val="24"/>
        </w:rPr>
        <w:t xml:space="preserve">). </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t>The concerns raised in the report from school were regarding ‘4’s behaviour, he was seen being physically and verbally abusive towards his mother. His behaviour has also become violent in school in recent months also. The school have concerns for his appearance, he appears unkempt and seems to have lost weight. An anonymous individual had contacted the d</w:t>
      </w:r>
      <w:r>
        <w:rPr>
          <w:rFonts w:ascii="Times New Roman" w:hAnsi="Times New Roman" w:cs="Times New Roman"/>
          <w:sz w:val="24"/>
          <w:szCs w:val="24"/>
        </w:rPr>
        <w:t>epartment sharing concerns for the mother’s d</w:t>
      </w:r>
      <w:r w:rsidRPr="00F229CF">
        <w:rPr>
          <w:rFonts w:ascii="Times New Roman" w:hAnsi="Times New Roman" w:cs="Times New Roman"/>
          <w:sz w:val="24"/>
          <w:szCs w:val="24"/>
        </w:rPr>
        <w:t xml:space="preserve">rug use. </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The family live in a town which has a high percentage of W</w:t>
      </w:r>
      <w:r w:rsidRPr="00F229CF">
        <w:rPr>
          <w:rFonts w:ascii="Times New Roman" w:hAnsi="Times New Roman" w:cs="Times New Roman"/>
          <w:sz w:val="24"/>
          <w:szCs w:val="24"/>
        </w:rPr>
        <w:t>elsh speakers (Welsh Governme</w:t>
      </w:r>
      <w:r>
        <w:rPr>
          <w:rFonts w:ascii="Times New Roman" w:hAnsi="Times New Roman" w:cs="Times New Roman"/>
          <w:sz w:val="24"/>
          <w:szCs w:val="24"/>
        </w:rPr>
        <w:t xml:space="preserve">nt, 2020). They live in a </w:t>
      </w:r>
      <w:r w:rsidRPr="00F229CF">
        <w:rPr>
          <w:rFonts w:ascii="Times New Roman" w:hAnsi="Times New Roman" w:cs="Times New Roman"/>
          <w:sz w:val="24"/>
          <w:szCs w:val="24"/>
        </w:rPr>
        <w:t>housing estate which is close to local amenities such as shops, schools and health care. As social worker practicing in Wales, it is important that I understand that the Welsh language is an important element of people’s identity (Welsh Government, 2012). I also</w:t>
      </w:r>
      <w:r>
        <w:rPr>
          <w:rFonts w:ascii="Times New Roman" w:hAnsi="Times New Roman" w:cs="Times New Roman"/>
          <w:sz w:val="24"/>
          <w:szCs w:val="24"/>
        </w:rPr>
        <w:t xml:space="preserve"> have a duty under the SSWWA 2014 </w:t>
      </w:r>
      <w:r w:rsidRPr="00F229CF">
        <w:rPr>
          <w:rFonts w:ascii="Times New Roman" w:hAnsi="Times New Roman" w:cs="Times New Roman"/>
          <w:sz w:val="24"/>
          <w:szCs w:val="24"/>
        </w:rPr>
        <w:t xml:space="preserve">to ensure that individuals are provided with an ‘Active Offer’. This means that I need to ensure that I respond and respect individual’s language preference. ‘4’ and ‘5’ informed me that they would like to speak through the medium of English. </w:t>
      </w:r>
    </w:p>
    <w:p w:rsidR="00F25F5B" w:rsidRPr="00F229CF" w:rsidRDefault="00F25F5B" w:rsidP="00F25F5B">
      <w:pPr>
        <w:spacing w:line="360" w:lineRule="auto"/>
        <w:rPr>
          <w:rFonts w:ascii="Times New Roman" w:hAnsi="Times New Roman" w:cs="Times New Roman"/>
          <w:sz w:val="24"/>
          <w:szCs w:val="24"/>
        </w:rPr>
      </w:pPr>
    </w:p>
    <w:p w:rsidR="00F25F5B" w:rsidRDefault="00F25F5B" w:rsidP="00F25F5B">
      <w:r>
        <w:rPr>
          <w:sz w:val="24"/>
          <w:szCs w:val="24"/>
        </w:rPr>
        <w:t xml:space="preserve">Word Count- 330.  </w:t>
      </w: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r>
              <w:rPr>
                <w:sz w:val="24"/>
                <w:szCs w:val="24"/>
              </w:rPr>
              <w:t>ly</w:t>
            </w:r>
            <w:r w:rsidRPr="008B28E7">
              <w:rPr>
                <w:sz w:val="24"/>
                <w:szCs w:val="24"/>
              </w:rPr>
              <w:t xml:space="preserve"> sensitive practice, language</w:t>
            </w:r>
            <w:r>
              <w:rPr>
                <w:sz w:val="24"/>
                <w:szCs w:val="24"/>
              </w:rPr>
              <w:t xml:space="preserve"> needs including the “Active Offer” principle,</w:t>
            </w:r>
            <w:r w:rsidRPr="008B28E7">
              <w:rPr>
                <w:sz w:val="24"/>
                <w:szCs w:val="24"/>
              </w:rPr>
              <w:t xml:space="preserve"> and ethical practice.</w:t>
            </w:r>
          </w:p>
          <w:p w:rsidR="00F25F5B" w:rsidRPr="008B28E7" w:rsidRDefault="00F25F5B" w:rsidP="0081741B">
            <w:pPr>
              <w:jc w:val="both"/>
              <w:rPr>
                <w:sz w:val="24"/>
                <w:szCs w:val="24"/>
              </w:rPr>
            </w:pPr>
          </w:p>
          <w:p w:rsidR="00F25F5B" w:rsidRPr="008B28E7" w:rsidRDefault="00F25F5B" w:rsidP="0081741B">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F25F5B" w:rsidRPr="008B28E7" w:rsidRDefault="00F25F5B" w:rsidP="00F25F5B">
      <w:pPr>
        <w:jc w:val="both"/>
        <w:rPr>
          <w:b/>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The Code of Professional Practice for Social Care workers states practitioners must promote the rights of individuals and respect their wishes (Social Care Wales, 2017). Before the visit, I therefore ensured that I gained permission from ‘5’ for </w:t>
      </w:r>
      <w:r w:rsidRPr="003D7F64">
        <w:rPr>
          <w:rFonts w:ascii="Times New Roman" w:hAnsi="Times New Roman" w:cs="Times New Roman"/>
          <w:sz w:val="24"/>
          <w:szCs w:val="24"/>
        </w:rPr>
        <w:t>‘6’</w:t>
      </w:r>
      <w:r>
        <w:rPr>
          <w:rFonts w:ascii="Times New Roman" w:hAnsi="Times New Roman" w:cs="Times New Roman"/>
          <w:sz w:val="24"/>
          <w:szCs w:val="24"/>
        </w:rPr>
        <w:t xml:space="preserve"> to observe my practice. ‘6’ is a social worker in the referral team.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I have previou</w:t>
      </w:r>
      <w:r>
        <w:rPr>
          <w:rFonts w:ascii="Times New Roman" w:hAnsi="Times New Roman" w:cs="Times New Roman"/>
          <w:sz w:val="24"/>
          <w:szCs w:val="24"/>
        </w:rPr>
        <w:t xml:space="preserve">sly received feedback from families </w:t>
      </w:r>
      <w:r w:rsidRPr="00EE544B">
        <w:rPr>
          <w:rFonts w:ascii="Times New Roman" w:hAnsi="Times New Roman" w:cs="Times New Roman"/>
          <w:sz w:val="24"/>
          <w:szCs w:val="24"/>
        </w:rPr>
        <w:t>stating that they were unclear of the purpose of the visit</w:t>
      </w:r>
      <w:r>
        <w:rPr>
          <w:rFonts w:ascii="Times New Roman" w:hAnsi="Times New Roman" w:cs="Times New Roman"/>
          <w:sz w:val="24"/>
          <w:szCs w:val="24"/>
        </w:rPr>
        <w:t xml:space="preserve"> and what my role is</w:t>
      </w:r>
      <w:r w:rsidRPr="00EE544B">
        <w:rPr>
          <w:rFonts w:ascii="Times New Roman" w:hAnsi="Times New Roman" w:cs="Times New Roman"/>
          <w:sz w:val="24"/>
          <w:szCs w:val="24"/>
        </w:rPr>
        <w:t xml:space="preserve">. I therefore made a conscious effort to ensure that ‘5’ was clear of my role, the purpose of my assessment and possible outcome. In the feedback </w:t>
      </w:r>
      <w:r>
        <w:rPr>
          <w:rFonts w:ascii="Times New Roman" w:hAnsi="Times New Roman" w:cs="Times New Roman"/>
          <w:sz w:val="24"/>
          <w:szCs w:val="24"/>
        </w:rPr>
        <w:t xml:space="preserve">form ‘5’, she </w:t>
      </w:r>
      <w:r w:rsidRPr="00EE544B">
        <w:rPr>
          <w:rFonts w:ascii="Times New Roman" w:hAnsi="Times New Roman" w:cs="Times New Roman"/>
          <w:sz w:val="24"/>
          <w:szCs w:val="24"/>
        </w:rPr>
        <w:t>said that she was clear of these objectives</w:t>
      </w:r>
      <w:r>
        <w:rPr>
          <w:rFonts w:ascii="Times New Roman" w:hAnsi="Times New Roman" w:cs="Times New Roman"/>
          <w:sz w:val="24"/>
          <w:szCs w:val="24"/>
        </w:rPr>
        <w:t xml:space="preserve"> which is positive</w:t>
      </w:r>
      <w:r w:rsidRPr="00EE544B">
        <w:rPr>
          <w:rFonts w:ascii="Times New Roman" w:hAnsi="Times New Roman" w:cs="Times New Roman"/>
          <w:sz w:val="24"/>
          <w:szCs w:val="24"/>
        </w:rPr>
        <w:t xml:space="preserve">. Harris and </w:t>
      </w:r>
      <w:proofErr w:type="spellStart"/>
      <w:r w:rsidRPr="00EE544B">
        <w:rPr>
          <w:rFonts w:ascii="Times New Roman" w:hAnsi="Times New Roman" w:cs="Times New Roman"/>
          <w:sz w:val="24"/>
          <w:szCs w:val="24"/>
        </w:rPr>
        <w:t>Fallot</w:t>
      </w:r>
      <w:proofErr w:type="spellEnd"/>
      <w:r w:rsidRPr="00EE544B">
        <w:rPr>
          <w:rFonts w:ascii="Times New Roman" w:hAnsi="Times New Roman" w:cs="Times New Roman"/>
          <w:sz w:val="24"/>
          <w:szCs w:val="24"/>
        </w:rPr>
        <w:t xml:space="preserve"> (2001) found that when S</w:t>
      </w:r>
      <w:r>
        <w:rPr>
          <w:rFonts w:ascii="Times New Roman" w:hAnsi="Times New Roman" w:cs="Times New Roman"/>
          <w:sz w:val="24"/>
          <w:szCs w:val="24"/>
        </w:rPr>
        <w:t>ocial Workers (SW)</w:t>
      </w:r>
      <w:r w:rsidRPr="00EE544B">
        <w:rPr>
          <w:rFonts w:ascii="Times New Roman" w:hAnsi="Times New Roman" w:cs="Times New Roman"/>
          <w:sz w:val="24"/>
          <w:szCs w:val="24"/>
        </w:rPr>
        <w:t xml:space="preserve"> help individuals to clearly anticipate what is expected of them and what they can expect from the worker, it can help decrease the anxiety that comes with uncertainty. Ward et al (2010) also found that the central importance for families in the individual-SW relationship was the worker being honest and clear about SW procedures.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From developing my practice in accordance with feedback from individuals, I am ensuring that I am following The Code of Professional Practice for Social Care workers (Social Care Wales, 2017) which states that practitioners should be ‘</w:t>
      </w:r>
      <w:r w:rsidRPr="00EE544B">
        <w:rPr>
          <w:rFonts w:ascii="Times New Roman" w:hAnsi="Times New Roman" w:cs="Times New Roman"/>
          <w:i/>
          <w:sz w:val="24"/>
          <w:szCs w:val="24"/>
        </w:rPr>
        <w:t>accountable for the quality of their work and take responsibility for maintain and developing knowledge and skills’.</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I started by asking ‘5’ open questions about their current situation as I wanted to gather her perspective</w:t>
      </w:r>
      <w:r>
        <w:rPr>
          <w:rFonts w:ascii="Times New Roman" w:hAnsi="Times New Roman" w:cs="Times New Roman"/>
          <w:sz w:val="24"/>
          <w:szCs w:val="24"/>
        </w:rPr>
        <w:t xml:space="preserve"> with minimal influence from the information written in the report</w:t>
      </w:r>
      <w:r w:rsidRPr="00EE544B">
        <w:rPr>
          <w:rFonts w:ascii="Times New Roman" w:hAnsi="Times New Roman" w:cs="Times New Roman"/>
          <w:sz w:val="24"/>
          <w:szCs w:val="24"/>
        </w:rPr>
        <w:t xml:space="preserve">. </w:t>
      </w:r>
      <w:proofErr w:type="spellStart"/>
      <w:r w:rsidRPr="00EE544B">
        <w:rPr>
          <w:rFonts w:ascii="Times New Roman" w:hAnsi="Times New Roman" w:cs="Times New Roman"/>
          <w:sz w:val="24"/>
          <w:szCs w:val="24"/>
        </w:rPr>
        <w:t>Lefevre</w:t>
      </w:r>
      <w:proofErr w:type="spellEnd"/>
      <w:r w:rsidRPr="00EE544B">
        <w:rPr>
          <w:rFonts w:ascii="Times New Roman" w:hAnsi="Times New Roman" w:cs="Times New Roman"/>
          <w:sz w:val="24"/>
          <w:szCs w:val="24"/>
        </w:rPr>
        <w:t xml:space="preserve"> et al. (20</w:t>
      </w:r>
      <w:r>
        <w:rPr>
          <w:rFonts w:ascii="Times New Roman" w:hAnsi="Times New Roman" w:cs="Times New Roman"/>
          <w:sz w:val="24"/>
          <w:szCs w:val="24"/>
        </w:rPr>
        <w:t>13</w:t>
      </w:r>
      <w:r w:rsidRPr="00EE544B">
        <w:rPr>
          <w:rFonts w:ascii="Times New Roman" w:hAnsi="Times New Roman" w:cs="Times New Roman"/>
          <w:sz w:val="24"/>
          <w:szCs w:val="24"/>
        </w:rPr>
        <w:t>) suggest that when it is possible, every visit should open with questions which allow individuals to express their feeling</w:t>
      </w:r>
      <w:r>
        <w:rPr>
          <w:rFonts w:ascii="Times New Roman" w:hAnsi="Times New Roman" w:cs="Times New Roman"/>
          <w:sz w:val="24"/>
          <w:szCs w:val="24"/>
        </w:rPr>
        <w:t>s</w:t>
      </w:r>
      <w:r w:rsidRPr="00EE544B">
        <w:rPr>
          <w:rFonts w:ascii="Times New Roman" w:hAnsi="Times New Roman" w:cs="Times New Roman"/>
          <w:sz w:val="24"/>
          <w:szCs w:val="24"/>
        </w:rPr>
        <w:t xml:space="preserve"> and concerns in their own words.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lastRenderedPageBreak/>
        <w:t xml:space="preserve">I feel that I developed a good rapport with ‘5’ as she began to talk about her difficult experiences with domestic abuse. She could reflect that the children have been subject to harm due to them being exposed to the abuse. I ensured that I took a strengths based approach by highlighting that she worked with the social services department at the time and has clearly understood the negative impact of children witnessing domestic abuse. </w:t>
      </w:r>
      <w:r>
        <w:rPr>
          <w:rFonts w:ascii="Times New Roman" w:hAnsi="Times New Roman" w:cs="Times New Roman"/>
          <w:sz w:val="24"/>
          <w:szCs w:val="24"/>
        </w:rPr>
        <w:t xml:space="preserve">The children have not been exposed to such harm since this time. </w:t>
      </w:r>
      <w:r w:rsidRPr="00EE544B">
        <w:rPr>
          <w:rFonts w:ascii="Times New Roman" w:hAnsi="Times New Roman" w:cs="Times New Roman"/>
          <w:sz w:val="24"/>
          <w:szCs w:val="24"/>
        </w:rPr>
        <w:t xml:space="preserve">Strength-based approach was therefore used to make ‘5’ realise her own capabilities and development.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‘5’ spoke of the trauma experienced by ‘4’ and the impact that this may have had on his presenting behaviour. ‘5’ has recently been supported by the social services department as her daughter was displaying violent behaviour. We spoke of the skills that she has developed and how she can use them with ‘4’ also. </w:t>
      </w:r>
      <w:r>
        <w:rPr>
          <w:rFonts w:ascii="Times New Roman" w:hAnsi="Times New Roman" w:cs="Times New Roman"/>
          <w:sz w:val="24"/>
          <w:szCs w:val="24"/>
        </w:rPr>
        <w:t xml:space="preserve">It took time to encourage ‘5’ to think of what she learnt. However, by the end, she was able to recall the positive way that she supported her daughter and thought of ways that she can use these skills to respond to ‘4’ also.  </w:t>
      </w:r>
      <w:r w:rsidRPr="00EE544B">
        <w:rPr>
          <w:rFonts w:ascii="Times New Roman" w:hAnsi="Times New Roman" w:cs="Times New Roman"/>
          <w:sz w:val="24"/>
          <w:szCs w:val="24"/>
        </w:rPr>
        <w:t xml:space="preserve">Welsh Government (2015) state that assessment should be based on co-production. This is when power is shared to plan and deliver care and support. Resources and expertise can be pooled together under the principles of co-production (Needham and </w:t>
      </w:r>
      <w:proofErr w:type="spellStart"/>
      <w:r w:rsidRPr="00EE544B">
        <w:rPr>
          <w:rFonts w:ascii="Times New Roman" w:hAnsi="Times New Roman" w:cs="Times New Roman"/>
          <w:sz w:val="24"/>
          <w:szCs w:val="24"/>
        </w:rPr>
        <w:t>Carr</w:t>
      </w:r>
      <w:proofErr w:type="spellEnd"/>
      <w:r w:rsidRPr="00EE544B">
        <w:rPr>
          <w:rFonts w:ascii="Times New Roman" w:hAnsi="Times New Roman" w:cs="Times New Roman"/>
          <w:sz w:val="24"/>
          <w:szCs w:val="24"/>
        </w:rPr>
        <w:t xml:space="preserve">, 2009). I therefore acknowledged ‘5’s individual expertise, based on her own experience.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There were elements of the report that triggered an emotional reaction from ‘5’. Forrester et al (2012) state that SW need to understand that being asked by a stranger to reveal personal information is likely to engender unease, particularly if it something that they are ashamed of. The nature of a visit between a parent and SW creates a situation where the SW holds more power in the relationship. This context is therefore likely to create resistance and SW need to communicate effectively (Taylor, 1993).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tried to decrease resistance by using transactional analysis. This theory is based </w:t>
      </w:r>
      <w:r>
        <w:rPr>
          <w:rFonts w:ascii="Times New Roman" w:hAnsi="Times New Roman" w:cs="Times New Roman"/>
          <w:sz w:val="24"/>
          <w:szCs w:val="24"/>
        </w:rPr>
        <w:t xml:space="preserve">on </w:t>
      </w:r>
      <w:r w:rsidRPr="00EE544B">
        <w:rPr>
          <w:rFonts w:ascii="Times New Roman" w:hAnsi="Times New Roman" w:cs="Times New Roman"/>
          <w:sz w:val="24"/>
          <w:szCs w:val="24"/>
        </w:rPr>
        <w:t>the principle that we all have three ‘ego states’ (parents, adult and child) (Berne 1961). When we have transactions with others, we all activate our ego states which can lead to conflict or negative emotions. This theory taught me to identify which ego state is present in my transactions so that I am more conscious of my behaviour and how I communicate with families. Clarkson</w:t>
      </w:r>
      <w:r>
        <w:rPr>
          <w:rFonts w:ascii="Times New Roman" w:hAnsi="Times New Roman" w:cs="Times New Roman"/>
          <w:sz w:val="24"/>
          <w:szCs w:val="24"/>
        </w:rPr>
        <w:t xml:space="preserve"> (</w:t>
      </w:r>
      <w:r w:rsidRPr="00EE544B">
        <w:rPr>
          <w:rFonts w:ascii="Times New Roman" w:hAnsi="Times New Roman" w:cs="Times New Roman"/>
          <w:sz w:val="24"/>
          <w:szCs w:val="24"/>
        </w:rPr>
        <w:t xml:space="preserve">1992) explains that when there is a crossed transaction, the only way to get it back to a constructive place is for one person to shift ego states. When I discussed the allegation made that ‘5’ had been misusing drugs, I found that ‘5’ shifted to her child ego state as she became upset. I found that I switched to my parent ego state as I tried to reassure ‘5’. </w:t>
      </w:r>
      <w:r w:rsidRPr="00EE544B">
        <w:rPr>
          <w:rFonts w:ascii="Times New Roman" w:hAnsi="Times New Roman" w:cs="Times New Roman"/>
          <w:sz w:val="24"/>
          <w:szCs w:val="24"/>
        </w:rPr>
        <w:lastRenderedPageBreak/>
        <w:t xml:space="preserve">However, I made a conscious effort to switch back to my adult ego state as I still needed to discuss the concerns raised. Forrester and </w:t>
      </w:r>
      <w:proofErr w:type="spellStart"/>
      <w:r w:rsidRPr="00EE544B">
        <w:rPr>
          <w:rFonts w:ascii="Times New Roman" w:hAnsi="Times New Roman" w:cs="Times New Roman"/>
          <w:sz w:val="24"/>
          <w:szCs w:val="24"/>
        </w:rPr>
        <w:t>Harwin</w:t>
      </w:r>
      <w:proofErr w:type="spellEnd"/>
      <w:r w:rsidRPr="00EE544B">
        <w:rPr>
          <w:rFonts w:ascii="Times New Roman" w:hAnsi="Times New Roman" w:cs="Times New Roman"/>
          <w:sz w:val="24"/>
          <w:szCs w:val="24"/>
        </w:rPr>
        <w:t xml:space="preserve"> (2011) </w:t>
      </w:r>
      <w:r>
        <w:rPr>
          <w:rFonts w:ascii="Times New Roman" w:hAnsi="Times New Roman" w:cs="Times New Roman"/>
          <w:sz w:val="24"/>
          <w:szCs w:val="24"/>
        </w:rPr>
        <w:t xml:space="preserve">support this and they </w:t>
      </w:r>
      <w:r w:rsidRPr="00EE544B">
        <w:rPr>
          <w:rFonts w:ascii="Times New Roman" w:hAnsi="Times New Roman" w:cs="Times New Roman"/>
          <w:sz w:val="24"/>
          <w:szCs w:val="24"/>
        </w:rPr>
        <w:t xml:space="preserve">found that retaining empathy but also being clear about concerns and risk to children is the key to effective communication.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also used this theory when discussing physical chastisement. I felt that I was able to remain in my adult ego state and explained to ‘5’ that </w:t>
      </w:r>
      <w:r w:rsidRPr="003D7F64">
        <w:rPr>
          <w:rFonts w:ascii="Times New Roman" w:hAnsi="Times New Roman" w:cs="Times New Roman"/>
          <w:color w:val="auto"/>
          <w:sz w:val="24"/>
          <w:szCs w:val="24"/>
          <w:shd w:val="clear" w:color="auto" w:fill="FFFFFF"/>
        </w:rPr>
        <w:t>The Children (Abolition of Defence of Reasonable Punishment) (Wales) Act 2020 (c.3) is now in force.</w:t>
      </w:r>
      <w:r w:rsidRPr="003D7F64">
        <w:rPr>
          <w:rFonts w:ascii="Times New Roman" w:hAnsi="Times New Roman" w:cs="Times New Roman"/>
          <w:color w:val="auto"/>
          <w:sz w:val="24"/>
          <w:szCs w:val="24"/>
        </w:rPr>
        <w:t xml:space="preserve"> </w:t>
      </w:r>
      <w:r w:rsidRPr="00EE544B">
        <w:rPr>
          <w:rFonts w:ascii="Times New Roman" w:hAnsi="Times New Roman" w:cs="Times New Roman"/>
          <w:sz w:val="24"/>
          <w:szCs w:val="24"/>
        </w:rPr>
        <w:t>Therefore, the reasonable punishment defence cannot be used</w:t>
      </w:r>
      <w:r>
        <w:rPr>
          <w:rFonts w:ascii="Times New Roman" w:hAnsi="Times New Roman" w:cs="Times New Roman"/>
          <w:sz w:val="24"/>
          <w:szCs w:val="24"/>
        </w:rPr>
        <w:t xml:space="preserve"> in Wales</w:t>
      </w:r>
      <w:r w:rsidRPr="00EE544B">
        <w:rPr>
          <w:rFonts w:ascii="Times New Roman" w:hAnsi="Times New Roman" w:cs="Times New Roman"/>
          <w:sz w:val="24"/>
          <w:szCs w:val="24"/>
        </w:rPr>
        <w:t xml:space="preserve">. I listened to ‘5’ and understood that she finds it difficult at times to manage the children’s behaviour. I encouraged ‘5’ to reflect on ‘4’s violent behaviour and asked what message is put across to him if she physically chastises him. I used reflective statements in order to check her understanding and remained respectful and empathetic. I tried not to switch to the ‘parent’ ego state (Berne, 1961) as </w:t>
      </w:r>
      <w:r>
        <w:rPr>
          <w:rFonts w:ascii="Times New Roman" w:hAnsi="Times New Roman" w:cs="Times New Roman"/>
          <w:sz w:val="24"/>
          <w:szCs w:val="24"/>
        </w:rPr>
        <w:t xml:space="preserve">Forrester et al. (2012) </w:t>
      </w:r>
      <w:r w:rsidRPr="00EE544B">
        <w:rPr>
          <w:rFonts w:ascii="Times New Roman" w:hAnsi="Times New Roman" w:cs="Times New Roman"/>
          <w:sz w:val="24"/>
          <w:szCs w:val="24"/>
        </w:rPr>
        <w:t>found that practitioners who take the position of the expert and try to persuade the individual to change create greater resistance.</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When working under the SSWWA 2014, the significance of keeping focus on the child cannot be overstated. It is therefore imperative to gather an account from them and that direct work with the child is appropriate for ascertaining their wishes and feelings. Keeping the child’s voice at the centre of SW practice is also highlighted in the United Nations Convention on the Rights of the Child (1989).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To ensure that my direct work with ‘4’ was age and culturally appropriate, I ensured that I asked him which language he would like the visit to be undertaken in. It was important that I did not presume that he would like to speak English as ‘5’ did. </w:t>
      </w:r>
      <w:r>
        <w:rPr>
          <w:rFonts w:ascii="Times New Roman" w:hAnsi="Times New Roman" w:cs="Times New Roman"/>
          <w:sz w:val="24"/>
          <w:szCs w:val="24"/>
        </w:rPr>
        <w:t xml:space="preserve">Davies (2010) support this and found that individuals felt out of touch with their sense of self if they expressed themselves in later learnt languages. </w:t>
      </w:r>
      <w:r w:rsidRPr="00EE544B">
        <w:rPr>
          <w:rFonts w:ascii="Times New Roman" w:hAnsi="Times New Roman" w:cs="Times New Roman"/>
          <w:sz w:val="24"/>
          <w:szCs w:val="24"/>
        </w:rPr>
        <w:t xml:space="preserve">I also ensured that I gathered information around his intellectual development before the visit to ensure that I planned my direct work appropriately.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wanted to assess what life is like for ‘4’ on a daily basis. Munro (2011) state that it is important to understand what a child sees, hears, thinks and experiences on a daily basis. I did this by actively listening to ‘4’ and observed his behaviour at home. When communicating with ‘4’ I used scales and he said that these scales made it easier for him to express his feelings. He said that his happiness was 7/10 and </w:t>
      </w:r>
      <w:r>
        <w:rPr>
          <w:rFonts w:ascii="Times New Roman" w:hAnsi="Times New Roman" w:cs="Times New Roman"/>
          <w:sz w:val="24"/>
          <w:szCs w:val="24"/>
        </w:rPr>
        <w:t xml:space="preserve">he </w:t>
      </w:r>
      <w:r w:rsidRPr="00EE544B">
        <w:rPr>
          <w:rFonts w:ascii="Times New Roman" w:hAnsi="Times New Roman" w:cs="Times New Roman"/>
          <w:sz w:val="24"/>
          <w:szCs w:val="24"/>
        </w:rPr>
        <w:t xml:space="preserve">explained what could change to increase his score. This made me understand what was affecting </w:t>
      </w:r>
      <w:r w:rsidRPr="00EE544B">
        <w:rPr>
          <w:rFonts w:ascii="Times New Roman" w:hAnsi="Times New Roman" w:cs="Times New Roman"/>
          <w:sz w:val="24"/>
          <w:szCs w:val="24"/>
        </w:rPr>
        <w:lastRenderedPageBreak/>
        <w:t>him and his life</w:t>
      </w:r>
      <w:r>
        <w:rPr>
          <w:rFonts w:ascii="Times New Roman" w:hAnsi="Times New Roman" w:cs="Times New Roman"/>
          <w:sz w:val="24"/>
          <w:szCs w:val="24"/>
        </w:rPr>
        <w:t xml:space="preserve"> and what he wanted to achieve</w:t>
      </w:r>
      <w:r w:rsidRPr="00EE544B">
        <w:rPr>
          <w:rFonts w:ascii="Times New Roman" w:hAnsi="Times New Roman" w:cs="Times New Roman"/>
          <w:sz w:val="24"/>
          <w:szCs w:val="24"/>
        </w:rPr>
        <w:t xml:space="preserve">. We also used a daily routine chart which gave me an insight into what daily life is like for him. However, I do not feel that I clearly understand why ‘4’s behaviour has changed so drastically in previous months. </w:t>
      </w:r>
      <w:proofErr w:type="spellStart"/>
      <w:r>
        <w:rPr>
          <w:rFonts w:ascii="Times New Roman" w:hAnsi="Times New Roman" w:cs="Times New Roman"/>
          <w:sz w:val="24"/>
          <w:szCs w:val="24"/>
        </w:rPr>
        <w:t>Sidebotham</w:t>
      </w:r>
      <w:proofErr w:type="spellEnd"/>
      <w:r>
        <w:rPr>
          <w:rFonts w:ascii="Times New Roman" w:hAnsi="Times New Roman" w:cs="Times New Roman"/>
          <w:sz w:val="24"/>
          <w:szCs w:val="24"/>
        </w:rPr>
        <w:t xml:space="preserve"> et al,</w:t>
      </w:r>
      <w:r w:rsidRPr="00EE544B">
        <w:rPr>
          <w:rFonts w:ascii="Times New Roman" w:hAnsi="Times New Roman" w:cs="Times New Roman"/>
          <w:sz w:val="24"/>
          <w:szCs w:val="24"/>
        </w:rPr>
        <w:t xml:space="preserve"> (2016) state that SW should be aware of ‘silent’ ways of children saying that something is happening for them through emotional and behavioural changes. I will therefore continue to undertake one to one work with ‘4’ to try and identify if there is a r</w:t>
      </w:r>
      <w:r>
        <w:rPr>
          <w:rFonts w:ascii="Times New Roman" w:hAnsi="Times New Roman" w:cs="Times New Roman"/>
          <w:sz w:val="24"/>
          <w:szCs w:val="24"/>
        </w:rPr>
        <w:t>eason for his behaviour change</w:t>
      </w:r>
      <w:r w:rsidRPr="00EE544B">
        <w:rPr>
          <w:rFonts w:ascii="Times New Roman" w:hAnsi="Times New Roman" w:cs="Times New Roman"/>
          <w:sz w:val="24"/>
          <w:szCs w:val="24"/>
        </w:rPr>
        <w:t>.</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feel that I have used effective </w:t>
      </w:r>
      <w:r w:rsidRPr="00342067">
        <w:rPr>
          <w:rFonts w:ascii="Times New Roman" w:hAnsi="Times New Roman" w:cs="Times New Roman"/>
          <w:sz w:val="24"/>
          <w:szCs w:val="24"/>
        </w:rPr>
        <w:t>communication</w:t>
      </w:r>
      <w:r w:rsidRPr="00EE544B">
        <w:rPr>
          <w:rFonts w:ascii="Times New Roman" w:hAnsi="Times New Roman" w:cs="Times New Roman"/>
          <w:sz w:val="24"/>
          <w:szCs w:val="24"/>
        </w:rPr>
        <w:t xml:space="preserve"> skills in this visit as ‘4’ and ‘5’ seemed to understand the purpose and understood that would happen next. Both were willing to continue to engage with assessment process which is positive. However, I feel that in the future, I will ensure that I thoroughly research a family’s file before contact. This will allow me to </w:t>
      </w:r>
      <w:r w:rsidRPr="00342067">
        <w:rPr>
          <w:rFonts w:ascii="Times New Roman" w:hAnsi="Times New Roman" w:cs="Times New Roman"/>
          <w:sz w:val="24"/>
          <w:szCs w:val="24"/>
        </w:rPr>
        <w:t>understand</w:t>
      </w:r>
      <w:r w:rsidRPr="00EE544B">
        <w:rPr>
          <w:rFonts w:ascii="Times New Roman" w:hAnsi="Times New Roman" w:cs="Times New Roman"/>
          <w:sz w:val="24"/>
          <w:szCs w:val="24"/>
        </w:rPr>
        <w:t xml:space="preserve"> their history, risk and strengths and it will save parents from having to repeat the same information to different workers. </w:t>
      </w:r>
    </w:p>
    <w:p w:rsidR="00F25F5B" w:rsidRDefault="00F25F5B" w:rsidP="00F25F5B">
      <w:pPr>
        <w:rPr>
          <w:rFonts w:ascii="Times New Roman" w:hAnsi="Times New Roman" w:cs="Times New Roman"/>
          <w:sz w:val="24"/>
          <w:szCs w:val="24"/>
          <w:lang w:val="cy-GB"/>
        </w:rPr>
      </w:pPr>
    </w:p>
    <w:p w:rsidR="00F25F5B" w:rsidRPr="003163BC" w:rsidRDefault="0081741B" w:rsidP="00F25F5B">
      <w:pPr>
        <w:rPr>
          <w:rFonts w:ascii="Times New Roman" w:hAnsi="Times New Roman" w:cs="Times New Roman"/>
          <w:sz w:val="24"/>
          <w:szCs w:val="24"/>
        </w:rPr>
      </w:pPr>
      <w:r>
        <w:rPr>
          <w:rFonts w:ascii="Times New Roman" w:hAnsi="Times New Roman" w:cs="Times New Roman"/>
          <w:sz w:val="24"/>
          <w:szCs w:val="24"/>
          <w:lang w:val="cy-GB"/>
        </w:rPr>
        <w:t xml:space="preserve">Word </w:t>
      </w:r>
      <w:proofErr w:type="spellStart"/>
      <w:r>
        <w:rPr>
          <w:rFonts w:ascii="Times New Roman" w:hAnsi="Times New Roman" w:cs="Times New Roman"/>
          <w:sz w:val="24"/>
          <w:szCs w:val="24"/>
          <w:lang w:val="cy-GB"/>
        </w:rPr>
        <w:t>count</w:t>
      </w:r>
      <w:proofErr w:type="spellEnd"/>
      <w:r>
        <w:rPr>
          <w:rFonts w:ascii="Times New Roman" w:hAnsi="Times New Roman" w:cs="Times New Roman"/>
          <w:sz w:val="24"/>
          <w:szCs w:val="24"/>
          <w:lang w:val="cy-GB"/>
        </w:rPr>
        <w:t>- 1416</w:t>
      </w: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Pr="008B28E7" w:rsidRDefault="00F25F5B" w:rsidP="00F25F5B">
      <w:pP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F25F5B" w:rsidRPr="008B28E7" w:rsidRDefault="00F25F5B" w:rsidP="00F25F5B">
      <w:pPr>
        <w:jc w:val="both"/>
        <w:rPr>
          <w:sz w:val="24"/>
          <w:szCs w:val="24"/>
        </w:rPr>
      </w:pPr>
    </w:p>
    <w:p w:rsidR="00F25F5B" w:rsidRDefault="00F25F5B" w:rsidP="00F25F5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F25F5B"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F25F5B" w:rsidRPr="008B28E7" w:rsidRDefault="00F25F5B" w:rsidP="00F25F5B">
      <w:pPr>
        <w:jc w:val="both"/>
        <w:rPr>
          <w:sz w:val="24"/>
          <w:szCs w:val="24"/>
        </w:rPr>
      </w:pPr>
    </w:p>
    <w:p w:rsidR="00F25F5B" w:rsidRPr="008B28E7" w:rsidRDefault="00F25F5B" w:rsidP="00F25F5B">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F25F5B"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25F5B" w:rsidRPr="008B28E7" w:rsidTr="0081741B">
        <w:tc>
          <w:tcPr>
            <w:tcW w:w="2718" w:type="dxa"/>
            <w:shd w:val="clear" w:color="auto" w:fill="auto"/>
          </w:tcPr>
          <w:p w:rsidR="00F25F5B" w:rsidRPr="00C7108B" w:rsidRDefault="00F25F5B" w:rsidP="0081741B">
            <w:pPr>
              <w:rPr>
                <w:sz w:val="22"/>
                <w:szCs w:val="22"/>
              </w:rPr>
            </w:pPr>
            <w:r w:rsidRPr="00C7108B">
              <w:rPr>
                <w:sz w:val="22"/>
                <w:szCs w:val="22"/>
              </w:rPr>
              <w:t>Was the social worker on time?  Or if de</w:t>
            </w:r>
            <w:r>
              <w:rPr>
                <w:sz w:val="22"/>
                <w:szCs w:val="22"/>
              </w:rPr>
              <w:t>layed did he or she contact you?</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Yes</w:t>
            </w:r>
          </w:p>
        </w:tc>
      </w:tr>
      <w:tr w:rsidR="00F25F5B" w:rsidRPr="008B28E7" w:rsidTr="0081741B">
        <w:tc>
          <w:tcPr>
            <w:tcW w:w="2718" w:type="dxa"/>
            <w:shd w:val="clear" w:color="auto" w:fill="auto"/>
          </w:tcPr>
          <w:p w:rsidR="00F25F5B" w:rsidRDefault="00F25F5B" w:rsidP="0081741B">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F25F5B" w:rsidRPr="00C7108B" w:rsidRDefault="00F25F5B" w:rsidP="0081741B">
            <w:pPr>
              <w:rPr>
                <w:sz w:val="22"/>
                <w:szCs w:val="22"/>
              </w:rPr>
            </w:pPr>
            <w:r>
              <w:rPr>
                <w:sz w:val="22"/>
                <w:szCs w:val="22"/>
              </w:rPr>
              <w:t>Did they explain why they were being observed?</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Friday and today. </w:t>
            </w:r>
          </w:p>
        </w:tc>
      </w:tr>
      <w:tr w:rsidR="00F25F5B" w:rsidRPr="008B28E7" w:rsidTr="0081741B">
        <w:tc>
          <w:tcPr>
            <w:tcW w:w="2718" w:type="dxa"/>
            <w:shd w:val="clear" w:color="auto" w:fill="auto"/>
          </w:tcPr>
          <w:p w:rsidR="00F25F5B" w:rsidRDefault="00F25F5B" w:rsidP="0081741B">
            <w:pPr>
              <w:rPr>
                <w:sz w:val="22"/>
                <w:szCs w:val="22"/>
              </w:rPr>
            </w:pPr>
            <w:r w:rsidRPr="00C7108B">
              <w:rPr>
                <w:sz w:val="22"/>
                <w:szCs w:val="22"/>
              </w:rPr>
              <w:t>Were you clear why the social worker met with you today?</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w:t>
            </w:r>
          </w:p>
        </w:tc>
      </w:tr>
      <w:tr w:rsidR="00F25F5B" w:rsidRPr="008B28E7" w:rsidTr="0081741B">
        <w:tc>
          <w:tcPr>
            <w:tcW w:w="2718" w:type="dxa"/>
            <w:shd w:val="clear" w:color="auto" w:fill="auto"/>
          </w:tcPr>
          <w:p w:rsidR="00F25F5B" w:rsidRPr="00C7108B" w:rsidRDefault="00F25F5B" w:rsidP="0081741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Well-prepared. </w:t>
            </w:r>
          </w:p>
        </w:tc>
      </w:tr>
      <w:tr w:rsidR="00F25F5B" w:rsidRPr="008B28E7" w:rsidTr="0081741B">
        <w:tc>
          <w:tcPr>
            <w:tcW w:w="2718" w:type="dxa"/>
            <w:shd w:val="clear" w:color="auto" w:fill="auto"/>
          </w:tcPr>
          <w:p w:rsidR="00F25F5B" w:rsidRDefault="00F25F5B" w:rsidP="0081741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F25F5B" w:rsidRPr="00C7108B" w:rsidRDefault="00F25F5B" w:rsidP="0081741B">
            <w:pPr>
              <w:tabs>
                <w:tab w:val="left" w:pos="851"/>
              </w:tabs>
              <w:overflowPunct/>
              <w:autoSpaceDE/>
              <w:autoSpaceDN/>
              <w:adjustRightInd/>
              <w:ind w:hanging="142"/>
              <w:textAlignment w:val="auto"/>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Very well. </w:t>
            </w:r>
          </w:p>
        </w:tc>
      </w:tr>
      <w:tr w:rsidR="00F25F5B" w:rsidRPr="008B28E7" w:rsidTr="0081741B">
        <w:tc>
          <w:tcPr>
            <w:tcW w:w="2718" w:type="dxa"/>
            <w:shd w:val="clear" w:color="auto" w:fill="auto"/>
          </w:tcPr>
          <w:p w:rsidR="00F25F5B" w:rsidRDefault="00F25F5B" w:rsidP="0081741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F25F5B" w:rsidRDefault="00F25F5B" w:rsidP="0081741B">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F25F5B" w:rsidRPr="00C7108B" w:rsidRDefault="00F25F5B" w:rsidP="0081741B">
            <w:pPr>
              <w:tabs>
                <w:tab w:val="left" w:pos="-142"/>
                <w:tab w:val="left" w:pos="851"/>
              </w:tabs>
              <w:overflowPunct/>
              <w:autoSpaceDE/>
              <w:autoSpaceDN/>
              <w:adjustRightInd/>
              <w:textAlignment w:val="auto"/>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I understood it. </w:t>
            </w:r>
          </w:p>
        </w:tc>
      </w:tr>
    </w:tbl>
    <w:p w:rsidR="00F25F5B" w:rsidRDefault="00F25F5B" w:rsidP="00F25F5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F25F5B" w:rsidRPr="008B28E7" w:rsidTr="0081741B">
        <w:tc>
          <w:tcPr>
            <w:tcW w:w="2718" w:type="dxa"/>
            <w:shd w:val="clear" w:color="auto" w:fill="auto"/>
          </w:tcPr>
          <w:p w:rsidR="00F25F5B" w:rsidRDefault="00F25F5B" w:rsidP="0081741B">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F25F5B" w:rsidRPr="00C7108B" w:rsidRDefault="00F25F5B" w:rsidP="0081741B">
            <w:pPr>
              <w:tabs>
                <w:tab w:val="left" w:pos="-142"/>
                <w:tab w:val="left" w:pos="851"/>
              </w:tabs>
              <w:overflowPunct/>
              <w:autoSpaceDE/>
              <w:autoSpaceDN/>
              <w:adjustRightInd/>
              <w:textAlignment w:val="auto"/>
              <w:rPr>
                <w:sz w:val="22"/>
                <w:szCs w:val="22"/>
              </w:rPr>
            </w:pPr>
          </w:p>
        </w:tc>
        <w:tc>
          <w:tcPr>
            <w:tcW w:w="7470" w:type="dxa"/>
            <w:shd w:val="clear" w:color="auto" w:fill="auto"/>
          </w:tcPr>
          <w:p w:rsidR="00F25F5B" w:rsidRPr="008B28E7" w:rsidRDefault="00F25F5B" w:rsidP="0081741B">
            <w:pPr>
              <w:jc w:val="both"/>
              <w:rPr>
                <w:sz w:val="24"/>
                <w:szCs w:val="24"/>
              </w:rPr>
            </w:pPr>
            <w:r>
              <w:t>Great job – more or less what I needed</w:t>
            </w:r>
          </w:p>
        </w:tc>
      </w:tr>
      <w:tr w:rsidR="00F25F5B" w:rsidRPr="008B28E7" w:rsidTr="0081741B">
        <w:tc>
          <w:tcPr>
            <w:tcW w:w="2718" w:type="dxa"/>
            <w:shd w:val="clear" w:color="auto" w:fill="auto"/>
          </w:tcPr>
          <w:p w:rsidR="00F25F5B" w:rsidRPr="00C7108B" w:rsidRDefault="00F25F5B" w:rsidP="0081741B">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F25F5B" w:rsidRPr="008B28E7" w:rsidRDefault="00F25F5B" w:rsidP="0081741B">
            <w:pPr>
              <w:jc w:val="both"/>
              <w:rPr>
                <w:sz w:val="24"/>
                <w:szCs w:val="24"/>
              </w:rPr>
            </w:pPr>
            <w:r>
              <w:rPr>
                <w:sz w:val="24"/>
                <w:szCs w:val="24"/>
              </w:rPr>
              <w:t xml:space="preserve">No. </w:t>
            </w:r>
          </w:p>
        </w:tc>
      </w:tr>
    </w:tbl>
    <w:p w:rsidR="00F25F5B" w:rsidRDefault="00F25F5B" w:rsidP="00F25F5B">
      <w:pPr>
        <w:ind w:left="720"/>
        <w:jc w:val="center"/>
        <w:rPr>
          <w:b/>
          <w:sz w:val="24"/>
          <w:szCs w:val="24"/>
        </w:rPr>
      </w:pPr>
      <w:r>
        <w:rPr>
          <w:b/>
          <w:sz w:val="24"/>
          <w:szCs w:val="24"/>
        </w:rPr>
        <w:br w:type="page"/>
      </w:r>
      <w:r>
        <w:rPr>
          <w:b/>
          <w:sz w:val="24"/>
          <w:szCs w:val="24"/>
        </w:rPr>
        <w:lastRenderedPageBreak/>
        <w:t xml:space="preserve">Section 4 </w:t>
      </w:r>
    </w:p>
    <w:p w:rsidR="00F25F5B" w:rsidRDefault="00F25F5B" w:rsidP="00F25F5B">
      <w:pPr>
        <w:rPr>
          <w:b/>
          <w:sz w:val="24"/>
          <w:szCs w:val="24"/>
        </w:rPr>
      </w:pPr>
    </w:p>
    <w:p w:rsidR="00F25F5B" w:rsidRPr="00E559CE" w:rsidRDefault="00F25F5B" w:rsidP="00F25F5B">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F25F5B" w:rsidRDefault="00F25F5B" w:rsidP="00F25F5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F25F5B" w:rsidRDefault="00F25F5B" w:rsidP="0081741B">
            <w:pPr>
              <w:jc w:val="both"/>
              <w:rPr>
                <w:sz w:val="24"/>
                <w:szCs w:val="24"/>
              </w:rPr>
            </w:pPr>
          </w:p>
          <w:p w:rsidR="00F25F5B" w:rsidRPr="008B28E7" w:rsidRDefault="00F25F5B" w:rsidP="0081741B">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F25F5B" w:rsidRDefault="00F25F5B" w:rsidP="00F25F5B">
      <w:pPr>
        <w:jc w:val="both"/>
        <w:rPr>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Style w:val="CyfeirnodSylw"/>
          <w:rFonts w:ascii="Times New Roman" w:hAnsi="Times New Roman" w:cs="Times New Roman"/>
          <w:sz w:val="24"/>
          <w:szCs w:val="24"/>
        </w:rPr>
        <w:t xml:space="preserve">‘1’ lives </w:t>
      </w:r>
      <w:r w:rsidRPr="00F5298E">
        <w:rPr>
          <w:rFonts w:ascii="Times New Roman" w:hAnsi="Times New Roman" w:cs="Times New Roman"/>
          <w:sz w:val="24"/>
          <w:szCs w:val="24"/>
        </w:rPr>
        <w:t xml:space="preserve">with his Mother, </w:t>
      </w:r>
      <w:r>
        <w:rPr>
          <w:rFonts w:ascii="Times New Roman" w:hAnsi="Times New Roman" w:cs="Times New Roman"/>
          <w:sz w:val="24"/>
          <w:szCs w:val="24"/>
        </w:rPr>
        <w:t>‘</w:t>
      </w:r>
      <w:r w:rsidRPr="00F5298E">
        <w:rPr>
          <w:rFonts w:ascii="Times New Roman" w:hAnsi="Times New Roman" w:cs="Times New Roman"/>
          <w:sz w:val="24"/>
          <w:szCs w:val="24"/>
        </w:rPr>
        <w:t>2</w:t>
      </w:r>
      <w:r>
        <w:rPr>
          <w:rFonts w:ascii="Times New Roman" w:hAnsi="Times New Roman" w:cs="Times New Roman"/>
          <w:sz w:val="24"/>
          <w:szCs w:val="24"/>
        </w:rPr>
        <w:t>’</w:t>
      </w:r>
      <w:r w:rsidRPr="00F5298E">
        <w:rPr>
          <w:rFonts w:ascii="Times New Roman" w:hAnsi="Times New Roman" w:cs="Times New Roman"/>
          <w:sz w:val="24"/>
          <w:szCs w:val="24"/>
        </w:rPr>
        <w:t xml:space="preserve"> in a small rural town. He is three years old and is male. The family live within walking distance of several amenities. ‘1’ and ‘2’ moved to the area around eighteen months ago. The family live in a privately rented house. ‘2’ is out of employment. She is in receipt of all relevant benefits but struggles to manage her finances. ‘2’ reports that she has no support locally. ‘2’ also shared that her inability to speak Welsh makes it difficult for her to feel settled and accepted by the society that she lives in. She lives in an area with one of the highest percentages of Welsh speakers in Wales (Welsh Government, 2020). She speaks English and is white British.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 ‘2’ has been working with Team around the family (TAF) for around seven months and has had an extensive package of support. However, TAF felt that the situation was deteriorating and suspected that ‘1’ could be at risk. I was therefore allocated the case to undertake a care and support assessment. The Social Services and Well-being (Wales) Act 2014 states that when it appears that a child may have need for support in addition to the care provided by the </w:t>
      </w:r>
      <w:r>
        <w:rPr>
          <w:rFonts w:ascii="Times New Roman" w:hAnsi="Times New Roman" w:cs="Times New Roman"/>
          <w:sz w:val="24"/>
          <w:szCs w:val="24"/>
        </w:rPr>
        <w:t xml:space="preserve">family, the Local Authority (LA) </w:t>
      </w:r>
      <w:r w:rsidRPr="00F5298E">
        <w:rPr>
          <w:rFonts w:ascii="Times New Roman" w:hAnsi="Times New Roman" w:cs="Times New Roman"/>
          <w:sz w:val="24"/>
          <w:szCs w:val="24"/>
        </w:rPr>
        <w:t>have a duty to assess.</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understand that there are some cases where it is established that there is reasonable cause to suspect that a child is at risk. If evidence from my assessment indicates that the child is suffering or likely to suffer significant harm, as defined by </w:t>
      </w:r>
      <w:r>
        <w:rPr>
          <w:rFonts w:ascii="Times New Roman" w:hAnsi="Times New Roman" w:cs="Times New Roman"/>
          <w:sz w:val="24"/>
          <w:szCs w:val="24"/>
        </w:rPr>
        <w:t>T</w:t>
      </w:r>
      <w:r w:rsidRPr="00F5298E">
        <w:rPr>
          <w:rFonts w:ascii="Times New Roman" w:hAnsi="Times New Roman" w:cs="Times New Roman"/>
          <w:sz w:val="24"/>
          <w:szCs w:val="24"/>
        </w:rPr>
        <w:t xml:space="preserve">he Children’s Act 1989, a strategy discussion/meeting is convened. The Wales </w:t>
      </w:r>
      <w:r>
        <w:rPr>
          <w:rFonts w:ascii="Times New Roman" w:hAnsi="Times New Roman" w:cs="Times New Roman"/>
          <w:sz w:val="24"/>
          <w:szCs w:val="24"/>
        </w:rPr>
        <w:t xml:space="preserve">Safeguarding Procedures </w:t>
      </w:r>
      <w:r w:rsidRPr="00F5298E">
        <w:rPr>
          <w:rFonts w:ascii="Times New Roman" w:hAnsi="Times New Roman" w:cs="Times New Roman"/>
          <w:sz w:val="24"/>
          <w:szCs w:val="24"/>
        </w:rPr>
        <w:t>(2019) detail the essential roles and responsibilities for practitioners to ensure that they safeguarding children and adults who are</w:t>
      </w:r>
      <w:r>
        <w:rPr>
          <w:rFonts w:ascii="Times New Roman" w:hAnsi="Times New Roman" w:cs="Times New Roman"/>
          <w:sz w:val="24"/>
          <w:szCs w:val="24"/>
        </w:rPr>
        <w:t xml:space="preserve"> at</w:t>
      </w:r>
      <w:r w:rsidRPr="00F5298E">
        <w:rPr>
          <w:rFonts w:ascii="Times New Roman" w:hAnsi="Times New Roman" w:cs="Times New Roman"/>
          <w:sz w:val="24"/>
          <w:szCs w:val="24"/>
        </w:rPr>
        <w:t xml:space="preserve"> risk of abuse and neglect. The procedures explain that when there is a reasonable cause to suspect that a child is at risk of s</w:t>
      </w:r>
      <w:r>
        <w:rPr>
          <w:rFonts w:ascii="Times New Roman" w:hAnsi="Times New Roman" w:cs="Times New Roman"/>
          <w:sz w:val="24"/>
          <w:szCs w:val="24"/>
        </w:rPr>
        <w:t>ignificant harm, LA</w:t>
      </w:r>
      <w:r w:rsidRPr="00F5298E">
        <w:rPr>
          <w:rFonts w:ascii="Times New Roman" w:hAnsi="Times New Roman" w:cs="Times New Roman"/>
          <w:sz w:val="24"/>
          <w:szCs w:val="24"/>
        </w:rPr>
        <w:t xml:space="preserve"> should convene a strategy discussion to determine whether section 47 enquiries </w:t>
      </w:r>
      <w:r w:rsidRPr="00F5298E">
        <w:rPr>
          <w:rFonts w:ascii="Times New Roman" w:hAnsi="Times New Roman" w:cs="Times New Roman"/>
          <w:sz w:val="24"/>
          <w:szCs w:val="24"/>
        </w:rPr>
        <w:lastRenderedPageBreak/>
        <w:t xml:space="preserve">should be initiated under the Children’s Act 1989. S.47 enquiries are initiated to establishing the nature of the harm and whether it is significant. If s.47 enquiries are instigated, </w:t>
      </w:r>
      <w:r>
        <w:rPr>
          <w:rFonts w:ascii="Times New Roman" w:hAnsi="Times New Roman" w:cs="Times New Roman"/>
          <w:sz w:val="24"/>
          <w:szCs w:val="24"/>
        </w:rPr>
        <w:t>LA</w:t>
      </w:r>
      <w:r w:rsidRPr="00F5298E">
        <w:rPr>
          <w:rFonts w:ascii="Times New Roman" w:hAnsi="Times New Roman" w:cs="Times New Roman"/>
          <w:sz w:val="24"/>
          <w:szCs w:val="24"/>
        </w:rPr>
        <w:t xml:space="preserve"> need to conduct th</w:t>
      </w:r>
      <w:r>
        <w:rPr>
          <w:rFonts w:ascii="Times New Roman" w:hAnsi="Times New Roman" w:cs="Times New Roman"/>
          <w:sz w:val="24"/>
          <w:szCs w:val="24"/>
        </w:rPr>
        <w:t>ese</w:t>
      </w:r>
      <w:r w:rsidRPr="00F5298E">
        <w:rPr>
          <w:rFonts w:ascii="Times New Roman" w:hAnsi="Times New Roman" w:cs="Times New Roman"/>
          <w:sz w:val="24"/>
          <w:szCs w:val="24"/>
        </w:rPr>
        <w:t xml:space="preserve"> within 10 working days to the strategy discussion/meeting. If the outcome of the s.47 conclude that the case should proceed to initial case conference, the conference should be held within 15 working days of that decision.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If the child’s name is placed on the child protection register at an initial child protection conference, he should have </w:t>
      </w:r>
      <w:r>
        <w:rPr>
          <w:rFonts w:ascii="Times New Roman" w:hAnsi="Times New Roman" w:cs="Times New Roman"/>
          <w:sz w:val="24"/>
          <w:szCs w:val="24"/>
        </w:rPr>
        <w:t xml:space="preserve">a </w:t>
      </w:r>
      <w:r w:rsidRPr="00F5298E">
        <w:rPr>
          <w:rFonts w:ascii="Times New Roman" w:hAnsi="Times New Roman" w:cs="Times New Roman"/>
          <w:sz w:val="24"/>
          <w:szCs w:val="24"/>
        </w:rPr>
        <w:t>care and support protection plan. When a child has been subject to a child protection plan but insufficient progress has been made, PLO (Public Law Outline) can be instigated. PLO sets out the duties LA have when thinking about taking a case to court to ask f</w:t>
      </w:r>
      <w:r>
        <w:rPr>
          <w:rFonts w:ascii="Times New Roman" w:hAnsi="Times New Roman" w:cs="Times New Roman"/>
          <w:sz w:val="24"/>
          <w:szCs w:val="24"/>
        </w:rPr>
        <w:t>or an order. The LA</w:t>
      </w:r>
      <w:r w:rsidRPr="00F5298E">
        <w:rPr>
          <w:rFonts w:ascii="Times New Roman" w:hAnsi="Times New Roman" w:cs="Times New Roman"/>
          <w:sz w:val="24"/>
          <w:szCs w:val="24"/>
        </w:rPr>
        <w:t xml:space="preserve"> could apply for a care order which gives them parental responsibility for the child.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In this task, I will discuss the care and support assessment that I undertook for ‘1’ and what formed my assessment that he may be at risk of significant harm. When discussing my assessment, I will show my understanding of safeguarding legislation. I will discuss how I worked in collaboration with ‘2’ and other professionals and I will discuss the theories that I used to form part of my analysis. I will structure this work by using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of reflection.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rPr>
      </w:pP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provides structure to support individuals to reflect on their experiences and to deconstruct the assumptions that are used to understand what happened, and why. I felt that this model could support me in developing new knowledge and learn from reflecting on my practice</w:t>
      </w:r>
      <w:r w:rsidRPr="00640263">
        <w:rPr>
          <w:rFonts w:ascii="Times New Roman" w:hAnsi="Times New Roman" w:cs="Times New Roman"/>
          <w:sz w:val="24"/>
          <w:szCs w:val="24"/>
        </w:rPr>
        <w:t xml:space="preserve"> (</w:t>
      </w:r>
      <w:proofErr w:type="spellStart"/>
      <w:r w:rsidRPr="00F5298E">
        <w:rPr>
          <w:rFonts w:ascii="Times New Roman" w:hAnsi="Times New Roman" w:cs="Times New Roman"/>
          <w:sz w:val="24"/>
          <w:szCs w:val="24"/>
        </w:rPr>
        <w:t>Fook</w:t>
      </w:r>
      <w:proofErr w:type="spellEnd"/>
      <w:r w:rsidRPr="00F5298E">
        <w:rPr>
          <w:rFonts w:ascii="Times New Roman" w:hAnsi="Times New Roman" w:cs="Times New Roman"/>
          <w:sz w:val="24"/>
          <w:szCs w:val="24"/>
        </w:rPr>
        <w:t xml:space="preserve"> </w:t>
      </w:r>
      <w:proofErr w:type="spellStart"/>
      <w:r w:rsidRPr="00F5298E">
        <w:rPr>
          <w:rFonts w:ascii="Times New Roman" w:hAnsi="Times New Roman" w:cs="Times New Roman"/>
          <w:sz w:val="24"/>
          <w:szCs w:val="24"/>
        </w:rPr>
        <w:t>nd</w:t>
      </w:r>
      <w:proofErr w:type="spellEnd"/>
      <w:r w:rsidRPr="00F5298E">
        <w:rPr>
          <w:rFonts w:ascii="Times New Roman" w:hAnsi="Times New Roman" w:cs="Times New Roman"/>
          <w:sz w:val="24"/>
          <w:szCs w:val="24"/>
        </w:rPr>
        <w:t xml:space="preserve"> Gardner, 2007)</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first stage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asks that I describe the situation. As mentioned above, ‘1’ was allocated to me for a care and support assessment following a report made by TAF.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‘2’ reports that she has been diagnosed with a developmental disability which affects how she communicates and interacts with the word. It was therefore important for me to consider how I would communicate with ‘2’ to ensure that she was given a fair opportunity to engage with the assessment. I did feel that I needed to research how best to communicate with a person with this certain disability as I do not have much experience in this area. However, there is little literature which is based on the experience of mothers who live with the disability. Gardner et al. (2016) and Rogers et al. (2017) </w:t>
      </w:r>
      <w:r w:rsidRPr="00F5298E">
        <w:rPr>
          <w:rFonts w:ascii="Times New Roman" w:hAnsi="Times New Roman" w:cs="Times New Roman"/>
          <w:sz w:val="24"/>
          <w:szCs w:val="24"/>
        </w:rPr>
        <w:lastRenderedPageBreak/>
        <w:t xml:space="preserve">undertook research which found that women with the disability often feel misunderstood by professionals and not knowing which details were appropriate to share with agencies. I therefore asked ‘2’ if she would like anyone to be with her during the visit to support her/advocate for her. ‘2’ asked that her TAF worker, ‘3’ could be present to support her. The importance of advocacy is highlighted in the Social Services and Wellbeing (Wales) Act 2014’s code of practice (Welsh Government, 2015).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When I arrived, I introduced myself and explained the purpose of my visit. I asked ‘2’ how she was feeling as she looked upset and tired. I ensured that I built a rapport with ‘2’ before going over the concerns raised in the report. I did this by taking an interest in what she spoke about and about how she was feeling. </w:t>
      </w:r>
      <w:proofErr w:type="spellStart"/>
      <w:r>
        <w:rPr>
          <w:rFonts w:ascii="Times New Roman" w:hAnsi="Times New Roman" w:cs="Times New Roman"/>
          <w:sz w:val="24"/>
          <w:szCs w:val="24"/>
        </w:rPr>
        <w:t>Koprowska</w:t>
      </w:r>
      <w:proofErr w:type="spellEnd"/>
      <w:r>
        <w:rPr>
          <w:rFonts w:ascii="Times New Roman" w:hAnsi="Times New Roman" w:cs="Times New Roman"/>
          <w:sz w:val="24"/>
          <w:szCs w:val="24"/>
        </w:rPr>
        <w:t xml:space="preserve"> (2008) </w:t>
      </w:r>
      <w:r w:rsidRPr="00F5298E">
        <w:rPr>
          <w:rFonts w:ascii="Times New Roman" w:hAnsi="Times New Roman" w:cs="Times New Roman"/>
          <w:sz w:val="24"/>
          <w:szCs w:val="24"/>
        </w:rPr>
        <w:t xml:space="preserve">state that it is important to establish a relationship of trust and engagement if you wish to achieve parental involvement. Davis and Meltzer (2007) support this and states that for a relationship to exist there must be mutual respect which can be achieved through demonstrating an interest in other people and by being compassionate.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From speaking to ‘2’, discussing their circumstances, speaking to agencies, observing 1’s behaviour and the relationship between parent and child, I developed a reasonable cause to suspect that ‘1’ was at risk of significant harm. There is no statutory definition of significant harm. However, I find this quote useful when assessing… </w:t>
      </w:r>
    </w:p>
    <w:p w:rsidR="00F25F5B" w:rsidRDefault="00F25F5B" w:rsidP="00F25F5B">
      <w:pPr>
        <w:spacing w:line="360" w:lineRule="auto"/>
        <w:ind w:left="567" w:right="567"/>
        <w:rPr>
          <w:rFonts w:ascii="Times New Roman" w:hAnsi="Times New Roman" w:cs="Times New Roman"/>
          <w:i/>
          <w:sz w:val="24"/>
          <w:szCs w:val="24"/>
        </w:rPr>
      </w:pPr>
    </w:p>
    <w:p w:rsidR="00F25F5B" w:rsidRDefault="00F25F5B" w:rsidP="00F25F5B">
      <w:pPr>
        <w:spacing w:line="360" w:lineRule="auto"/>
        <w:ind w:left="567" w:right="567"/>
        <w:rPr>
          <w:rFonts w:ascii="Times New Roman" w:hAnsi="Times New Roman" w:cs="Times New Roman"/>
          <w:i/>
          <w:sz w:val="24"/>
          <w:szCs w:val="24"/>
        </w:rPr>
      </w:pPr>
      <w:r w:rsidRPr="00F5298E">
        <w:rPr>
          <w:rFonts w:ascii="Times New Roman" w:hAnsi="Times New Roman" w:cs="Times New Roman"/>
          <w:i/>
          <w:sz w:val="24"/>
          <w:szCs w:val="24"/>
        </w:rPr>
        <w:t xml:space="preserve">“Where the question of whether harm is significant turns on the child’s health or development, the child’s health or development is to be compared with that which could reasonably expected of a similar child” (Section 31 (9), Children Act 1989) </w:t>
      </w:r>
    </w:p>
    <w:p w:rsidR="00F25F5B" w:rsidRPr="00F5298E" w:rsidRDefault="00F25F5B" w:rsidP="00F25F5B">
      <w:pPr>
        <w:spacing w:line="360" w:lineRule="auto"/>
        <w:ind w:left="567" w:right="567"/>
        <w:rPr>
          <w:rFonts w:ascii="Times New Roman" w:hAnsi="Times New Roman" w:cs="Times New Roman"/>
          <w:i/>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 xml:space="preserve">My concern was the neglect that ‘1’ was experiencing. </w:t>
      </w:r>
      <w:r>
        <w:rPr>
          <w:rFonts w:ascii="Times New Roman" w:hAnsi="Times New Roman" w:cs="Times New Roman"/>
          <w:sz w:val="24"/>
          <w:szCs w:val="24"/>
        </w:rPr>
        <w:t>There is a practice guide on neglect in T</w:t>
      </w:r>
      <w:r w:rsidRPr="00F5298E">
        <w:rPr>
          <w:rFonts w:ascii="Times New Roman" w:hAnsi="Times New Roman" w:cs="Times New Roman"/>
          <w:sz w:val="24"/>
          <w:szCs w:val="24"/>
        </w:rPr>
        <w:t xml:space="preserve">he Wales Safeguarding </w:t>
      </w:r>
      <w:r>
        <w:rPr>
          <w:rFonts w:ascii="Times New Roman" w:hAnsi="Times New Roman" w:cs="Times New Roman"/>
          <w:sz w:val="24"/>
          <w:szCs w:val="24"/>
        </w:rPr>
        <w:t>Procedures (</w:t>
      </w:r>
      <w:r w:rsidRPr="00F5298E">
        <w:rPr>
          <w:rFonts w:ascii="Times New Roman" w:hAnsi="Times New Roman" w:cs="Times New Roman"/>
          <w:sz w:val="24"/>
          <w:szCs w:val="24"/>
        </w:rPr>
        <w:t>2019). The practice guide says that there are a range of parenting behaviours that can be described as neglect. I suspected that ‘1’ was experiencing nutritional neglect. From speaking to the nursery, they say that ‘1’ is often hungry when he arrives at the setting. Health Visitor</w:t>
      </w:r>
      <w:r>
        <w:rPr>
          <w:rFonts w:ascii="Times New Roman" w:hAnsi="Times New Roman" w:cs="Times New Roman"/>
          <w:sz w:val="24"/>
          <w:szCs w:val="24"/>
        </w:rPr>
        <w:t xml:space="preserve"> (HV)</w:t>
      </w:r>
      <w:r w:rsidRPr="00F5298E">
        <w:rPr>
          <w:rFonts w:ascii="Times New Roman" w:hAnsi="Times New Roman" w:cs="Times New Roman"/>
          <w:sz w:val="24"/>
          <w:szCs w:val="24"/>
        </w:rPr>
        <w:t xml:space="preserve"> has recently weighed ‘1’ and found that he had lost a significant amount of weight. ‘2’ shared that she finds it difficult to have a routine and will often forget to provide ‘1’ with food. </w:t>
      </w:r>
      <w:r w:rsidRPr="00F5298E">
        <w:rPr>
          <w:rFonts w:ascii="Times New Roman" w:hAnsi="Times New Roman" w:cs="Times New Roman"/>
          <w:color w:val="auto"/>
          <w:sz w:val="24"/>
          <w:szCs w:val="24"/>
        </w:rPr>
        <w:t xml:space="preserve">I found that </w:t>
      </w:r>
      <w:r w:rsidRPr="00F5298E">
        <w:rPr>
          <w:rFonts w:ascii="Times New Roman" w:hAnsi="Times New Roman" w:cs="Times New Roman"/>
          <w:sz w:val="24"/>
          <w:szCs w:val="24"/>
        </w:rPr>
        <w:t xml:space="preserve">‘1’ was experiencing supervisory neglect as he was left in his cot for a substantial amount of time (up to 18 hours). ‘2’ was experiencing low mood and </w:t>
      </w:r>
      <w:r w:rsidRPr="00F5298E">
        <w:rPr>
          <w:rFonts w:ascii="Times New Roman" w:hAnsi="Times New Roman" w:cs="Times New Roman"/>
          <w:sz w:val="24"/>
          <w:szCs w:val="24"/>
        </w:rPr>
        <w:lastRenderedPageBreak/>
        <w:t xml:space="preserve">struggled to get out of bed to attend to him. Educational neglect was a concern as ‘1’ had minimal toys in the home and rarely left the house. ‘2’ found it difficult to communicate and play with ‘1’. His attendance at nursery was very low. </w:t>
      </w:r>
    </w:p>
    <w:p w:rsidR="00F25F5B" w:rsidRPr="00F5298E" w:rsidRDefault="00F25F5B" w:rsidP="00F25F5B">
      <w:pPr>
        <w:spacing w:line="360" w:lineRule="auto"/>
        <w:ind w:right="567"/>
        <w:rPr>
          <w:rFonts w:ascii="Times New Roman" w:hAnsi="Times New Roman" w:cs="Times New Roman"/>
          <w:sz w:val="24"/>
          <w:szCs w:val="24"/>
        </w:rPr>
      </w:pPr>
    </w:p>
    <w:p w:rsidR="00F25F5B"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From observing ‘1’s behaviour and the relationship between ‘1’ and ‘2’, I was of the opinion that he may be experiencing emotional neglect</w:t>
      </w:r>
      <w:r>
        <w:rPr>
          <w:rFonts w:ascii="Times New Roman" w:hAnsi="Times New Roman" w:cs="Times New Roman"/>
          <w:sz w:val="24"/>
          <w:szCs w:val="24"/>
        </w:rPr>
        <w:t xml:space="preserve"> also. During my visit, ‘1’ sitting </w:t>
      </w:r>
      <w:r w:rsidRPr="00F5298E">
        <w:rPr>
          <w:rFonts w:ascii="Times New Roman" w:hAnsi="Times New Roman" w:cs="Times New Roman"/>
          <w:sz w:val="24"/>
          <w:szCs w:val="24"/>
        </w:rPr>
        <w:t>in the corner of the room. I was a stranger to him, he did not seek comfort from his mother when I entered their property. During the visit, ‘1’ became upset, he was crying and rolling around on the floor. ‘2’ made no attempt to comfort him. ‘3’, the TAF worker approached ‘1’ to try and help. ‘1’ ha</w:t>
      </w:r>
      <w:r>
        <w:rPr>
          <w:rFonts w:ascii="Times New Roman" w:hAnsi="Times New Roman" w:cs="Times New Roman"/>
          <w:sz w:val="24"/>
          <w:szCs w:val="24"/>
        </w:rPr>
        <w:t>s</w:t>
      </w:r>
      <w:r w:rsidRPr="00F5298E">
        <w:rPr>
          <w:rFonts w:ascii="Times New Roman" w:hAnsi="Times New Roman" w:cs="Times New Roman"/>
          <w:sz w:val="24"/>
          <w:szCs w:val="24"/>
        </w:rPr>
        <w:t xml:space="preserve"> limited speech and was unable to express his feelings through words. ‘3’ made ‘1’ a drink and he drank if very quickly. He settled after ‘3’ sat on the floor and played with him.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I used my knowledge on attachment theory to assess the situation. Munro</w:t>
      </w:r>
      <w:r>
        <w:rPr>
          <w:rFonts w:ascii="Times New Roman" w:hAnsi="Times New Roman" w:cs="Times New Roman"/>
          <w:sz w:val="24"/>
          <w:szCs w:val="24"/>
        </w:rPr>
        <w:t xml:space="preserve"> </w:t>
      </w:r>
      <w:r w:rsidRPr="00F5298E">
        <w:rPr>
          <w:rFonts w:ascii="Times New Roman" w:hAnsi="Times New Roman" w:cs="Times New Roman"/>
          <w:sz w:val="24"/>
          <w:szCs w:val="24"/>
        </w:rPr>
        <w:t xml:space="preserve">(2011) said that a child and family worker must have knowledge of child development and attachment when assessing a child’s developmental state. Ofsted (2010) found that where Serious Case Reviews featured young children, practitioners failed to observed and record their observation of how parents and children interact with each other.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 xml:space="preserve">I am aware that attachment refers to a child’s emotional connection to an attachment figure. When undertaking assessments, I find that the most important behaviour to assess in relation to attachment is; stranger wariness, protesting when separated from parent, proximity from parent, the use of parent to regulate distress i.e. seeking comfort and closeness, relying on parent for help and showing affection. During my visit to ‘1’, he did not approach ‘2’ for any comfort and became distressed when it seemed that he needed a drink. ‘2’ said that she often hears ‘1’ waking up at around 9 a.m. but she will go back to sleep and will sometimes leave him in his cot until around 12p.m. He is placed in his cot at 7 p.m. every evening. ‘2’ said that ‘1’ does not cry for her attention. This made me suspect that ‘1’ has learnt that he cannot rely on ‘2’ to meet his needs. NSPCC (2012) undertook research around what is currently known about children who have been emotionally neglected or abused. They state that it is important to understand a child’s view and perception of their parent and what help or support he might expect from them. From speaking to ‘3’, she said that ‘1’ will often approach her for comfort during visits. This made me reflect that </w:t>
      </w:r>
      <w:r w:rsidRPr="00F5298E">
        <w:rPr>
          <w:rFonts w:ascii="Times New Roman" w:hAnsi="Times New Roman" w:cs="Times New Roman"/>
          <w:sz w:val="24"/>
          <w:szCs w:val="24"/>
        </w:rPr>
        <w:lastRenderedPageBreak/>
        <w:t xml:space="preserve">‘1’s attachment behaviour seemed more organised towards ‘3’ than his mother. </w:t>
      </w:r>
      <w:proofErr w:type="spellStart"/>
      <w:r w:rsidRPr="00F5298E">
        <w:rPr>
          <w:rFonts w:ascii="Times New Roman" w:hAnsi="Times New Roman" w:cs="Times New Roman"/>
          <w:sz w:val="24"/>
          <w:szCs w:val="24"/>
        </w:rPr>
        <w:t>Zeanah</w:t>
      </w:r>
      <w:proofErr w:type="spellEnd"/>
      <w:r>
        <w:rPr>
          <w:rFonts w:ascii="Times New Roman" w:hAnsi="Times New Roman" w:cs="Times New Roman"/>
          <w:sz w:val="24"/>
          <w:szCs w:val="24"/>
        </w:rPr>
        <w:t xml:space="preserve"> et al.</w:t>
      </w:r>
      <w:r w:rsidRPr="00F5298E">
        <w:rPr>
          <w:rFonts w:ascii="Times New Roman" w:hAnsi="Times New Roman" w:cs="Times New Roman"/>
          <w:sz w:val="24"/>
          <w:szCs w:val="24"/>
        </w:rPr>
        <w:t xml:space="preserve"> (2011) state that this indicates significant disturbance. I would observe that ‘1’ is an insecure-avoida</w:t>
      </w:r>
      <w:r>
        <w:rPr>
          <w:rFonts w:ascii="Times New Roman" w:hAnsi="Times New Roman" w:cs="Times New Roman"/>
          <w:sz w:val="24"/>
          <w:szCs w:val="24"/>
        </w:rPr>
        <w:t>nt child. Benson and Haith (2009</w:t>
      </w:r>
      <w:r w:rsidRPr="00F5298E">
        <w:rPr>
          <w:rFonts w:ascii="Times New Roman" w:hAnsi="Times New Roman" w:cs="Times New Roman"/>
          <w:sz w:val="24"/>
          <w:szCs w:val="24"/>
        </w:rPr>
        <w:t xml:space="preserve">) state that children who have developed this form of attachment appear independent and generally do not interact with their mothers.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proofErr w:type="spellStart"/>
      <w:r w:rsidRPr="00F5298E">
        <w:rPr>
          <w:rFonts w:ascii="Times New Roman" w:hAnsi="Times New Roman" w:cs="Times New Roman"/>
          <w:sz w:val="24"/>
          <w:szCs w:val="24"/>
        </w:rPr>
        <w:t>Zeanah</w:t>
      </w:r>
      <w:proofErr w:type="spellEnd"/>
      <w:r>
        <w:rPr>
          <w:rFonts w:ascii="Times New Roman" w:hAnsi="Times New Roman" w:cs="Times New Roman"/>
          <w:sz w:val="24"/>
          <w:szCs w:val="24"/>
        </w:rPr>
        <w:t xml:space="preserve"> et al.</w:t>
      </w:r>
      <w:r w:rsidRPr="00F5298E">
        <w:rPr>
          <w:rFonts w:ascii="Times New Roman" w:hAnsi="Times New Roman" w:cs="Times New Roman"/>
          <w:sz w:val="24"/>
          <w:szCs w:val="24"/>
        </w:rPr>
        <w:t xml:space="preserve"> (2011) state that it is important to observe behaviour from the parental side also as there are behaviours especially important to note. Behaviours that is hostile, withdrawn, unpredictable and frightening can have a significant impact on attachment. I could make this connection as ‘2’ said that she is unable to cope when ‘1’ cries. She will curl up in a ball and cry herself, at times and will scream and tell him to be quiet.</w:t>
      </w:r>
      <w:r>
        <w:rPr>
          <w:rFonts w:ascii="Times New Roman" w:hAnsi="Times New Roman" w:cs="Times New Roman"/>
          <w:sz w:val="24"/>
          <w:szCs w:val="24"/>
        </w:rPr>
        <w:t xml:space="preserve"> Benson and Haith (2009</w:t>
      </w:r>
      <w:r w:rsidRPr="00F5298E">
        <w:rPr>
          <w:rFonts w:ascii="Times New Roman" w:hAnsi="Times New Roman" w:cs="Times New Roman"/>
          <w:sz w:val="24"/>
          <w:szCs w:val="24"/>
        </w:rPr>
        <w:t>) state that a caregiver responding to the child in rejecting and insensitive ways lead to avoidant attachment behaviour from the child.</w:t>
      </w:r>
    </w:p>
    <w:p w:rsidR="00F25F5B"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Social Services and Wellbeing (Wales) 2014 Act is based on an inter-agency model. </w:t>
      </w:r>
      <w:r w:rsidRPr="005654BB">
        <w:rPr>
          <w:rFonts w:ascii="Times New Roman" w:hAnsi="Times New Roman" w:cs="Times New Roman"/>
          <w:sz w:val="24"/>
          <w:szCs w:val="24"/>
        </w:rPr>
        <w:t>The importance of working in partnership with agencies is</w:t>
      </w:r>
      <w:r>
        <w:rPr>
          <w:rFonts w:ascii="Times New Roman" w:hAnsi="Times New Roman" w:cs="Times New Roman"/>
          <w:sz w:val="24"/>
          <w:szCs w:val="24"/>
        </w:rPr>
        <w:t xml:space="preserve"> therefore</w:t>
      </w:r>
      <w:r w:rsidRPr="005654BB">
        <w:rPr>
          <w:rFonts w:ascii="Times New Roman" w:hAnsi="Times New Roman" w:cs="Times New Roman"/>
          <w:sz w:val="24"/>
          <w:szCs w:val="24"/>
        </w:rPr>
        <w:t xml:space="preserve"> highlighted in The Wales Safeguarding P</w:t>
      </w:r>
      <w:r>
        <w:rPr>
          <w:rFonts w:ascii="Times New Roman" w:hAnsi="Times New Roman" w:cs="Times New Roman"/>
          <w:sz w:val="24"/>
          <w:szCs w:val="24"/>
        </w:rPr>
        <w:t>rocedures (</w:t>
      </w:r>
      <w:r w:rsidRPr="005654BB">
        <w:rPr>
          <w:rFonts w:ascii="Times New Roman" w:hAnsi="Times New Roman" w:cs="Times New Roman"/>
          <w:sz w:val="24"/>
          <w:szCs w:val="24"/>
        </w:rPr>
        <w:t>2019).</w:t>
      </w:r>
      <w:r>
        <w:rPr>
          <w:rFonts w:ascii="Times New Roman" w:hAnsi="Times New Roman" w:cs="Times New Roman"/>
          <w:sz w:val="24"/>
          <w:szCs w:val="24"/>
        </w:rPr>
        <w:t xml:space="preserve"> </w:t>
      </w:r>
      <w:r w:rsidRPr="00F5298E">
        <w:rPr>
          <w:rFonts w:ascii="Times New Roman" w:hAnsi="Times New Roman" w:cs="Times New Roman"/>
          <w:sz w:val="24"/>
          <w:szCs w:val="24"/>
        </w:rPr>
        <w:t xml:space="preserve">The code of practice says that the knowledge that agencies have about a child and family is essential for any assessment. They provide more specialist assessment when there are particular concerns (Welsh Government, 2015).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speaking to the H</w:t>
      </w:r>
      <w:r>
        <w:rPr>
          <w:rFonts w:ascii="Times New Roman" w:hAnsi="Times New Roman" w:cs="Times New Roman"/>
          <w:sz w:val="24"/>
          <w:szCs w:val="24"/>
        </w:rPr>
        <w:t>V</w:t>
      </w:r>
      <w:r w:rsidRPr="00F5298E">
        <w:rPr>
          <w:rFonts w:ascii="Times New Roman" w:hAnsi="Times New Roman" w:cs="Times New Roman"/>
          <w:sz w:val="24"/>
          <w:szCs w:val="24"/>
        </w:rPr>
        <w:t xml:space="preserve">, I was able to gather evidence of the possible impact that the neglect was having on ‘1’. She undertook a developmental assessment and found that ‘1’ was severely behind in every area of development, especially in </w:t>
      </w:r>
      <w:r>
        <w:rPr>
          <w:rFonts w:ascii="Times New Roman" w:hAnsi="Times New Roman" w:cs="Times New Roman"/>
          <w:sz w:val="24"/>
          <w:szCs w:val="24"/>
        </w:rPr>
        <w:t>speech and language. NSPCC (2012</w:t>
      </w:r>
      <w:r w:rsidRPr="00F5298E">
        <w:rPr>
          <w:rFonts w:ascii="Times New Roman" w:hAnsi="Times New Roman" w:cs="Times New Roman"/>
          <w:sz w:val="24"/>
          <w:szCs w:val="24"/>
        </w:rPr>
        <w:t>) found that development delay, especially speech and language may be a feature of emotional neglect/abuse. However, they say that many features found in children who experience emotional neglect may al</w:t>
      </w:r>
      <w:r>
        <w:rPr>
          <w:rFonts w:ascii="Times New Roman" w:hAnsi="Times New Roman" w:cs="Times New Roman"/>
          <w:sz w:val="24"/>
          <w:szCs w:val="24"/>
        </w:rPr>
        <w:t>so be observed in those with certain disabilities</w:t>
      </w:r>
      <w:r w:rsidRPr="00F5298E">
        <w:rPr>
          <w:rFonts w:ascii="Times New Roman" w:hAnsi="Times New Roman" w:cs="Times New Roman"/>
          <w:sz w:val="24"/>
          <w:szCs w:val="24"/>
        </w:rPr>
        <w:t xml:space="preserve">. We felt that further assessment would therefore be needed.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There was a depth of information on file for ‘1’ and there were several agencies involved. I contacted all agencies and gathered information around ‘1’ needs, development, his relationship with ‘2’ and her parenting capacity. I also felt that it was important for me to assess whether changes or improvements had been made over time. I had permission to contact the previous LA to gather information. </w:t>
      </w:r>
      <w:r>
        <w:rPr>
          <w:rFonts w:ascii="Times New Roman" w:hAnsi="Times New Roman" w:cs="Times New Roman"/>
          <w:sz w:val="24"/>
          <w:szCs w:val="24"/>
        </w:rPr>
        <w:t>The practice guide on neglect which is</w:t>
      </w:r>
      <w:r w:rsidRPr="00F5298E">
        <w:rPr>
          <w:rFonts w:ascii="Times New Roman" w:hAnsi="Times New Roman" w:cs="Times New Roman"/>
          <w:sz w:val="24"/>
          <w:szCs w:val="24"/>
        </w:rPr>
        <w:t xml:space="preserve"> included in The Wales Safeguarding P</w:t>
      </w:r>
      <w:r>
        <w:rPr>
          <w:rFonts w:ascii="Times New Roman" w:hAnsi="Times New Roman" w:cs="Times New Roman"/>
          <w:sz w:val="24"/>
          <w:szCs w:val="24"/>
        </w:rPr>
        <w:t>rocedures (</w:t>
      </w:r>
      <w:r w:rsidRPr="00F5298E">
        <w:rPr>
          <w:rFonts w:ascii="Times New Roman" w:hAnsi="Times New Roman" w:cs="Times New Roman"/>
          <w:sz w:val="24"/>
          <w:szCs w:val="24"/>
        </w:rPr>
        <w:t>2019)</w:t>
      </w:r>
      <w:r>
        <w:rPr>
          <w:rFonts w:ascii="Times New Roman" w:hAnsi="Times New Roman" w:cs="Times New Roman"/>
          <w:sz w:val="24"/>
          <w:szCs w:val="24"/>
        </w:rPr>
        <w:t xml:space="preserve"> states </w:t>
      </w:r>
      <w:r w:rsidRPr="00F5298E">
        <w:rPr>
          <w:rFonts w:ascii="Times New Roman" w:hAnsi="Times New Roman" w:cs="Times New Roman"/>
          <w:sz w:val="24"/>
          <w:szCs w:val="24"/>
        </w:rPr>
        <w:t xml:space="preserve">that </w:t>
      </w:r>
      <w:r w:rsidRPr="00F5298E">
        <w:rPr>
          <w:rFonts w:ascii="Times New Roman" w:hAnsi="Times New Roman" w:cs="Times New Roman"/>
          <w:sz w:val="24"/>
          <w:szCs w:val="24"/>
        </w:rPr>
        <w:lastRenderedPageBreak/>
        <w:t xml:space="preserve">gathering historical information and evidence when neglect is a feature is important to inform a chronology. In cases of neglect, several agencies are usually involved and multiple intervention are attempted over time with limited impact. There is usually a cycle of brief improvements and relapses by the </w:t>
      </w:r>
      <w:r>
        <w:rPr>
          <w:rFonts w:ascii="Times New Roman" w:hAnsi="Times New Roman" w:cs="Times New Roman"/>
          <w:sz w:val="24"/>
          <w:szCs w:val="24"/>
        </w:rPr>
        <w:t>parents (</w:t>
      </w:r>
      <w:proofErr w:type="spellStart"/>
      <w:r>
        <w:rPr>
          <w:rFonts w:ascii="Times New Roman" w:hAnsi="Times New Roman" w:cs="Times New Roman"/>
          <w:sz w:val="24"/>
          <w:szCs w:val="24"/>
        </w:rPr>
        <w:t>Horwarth</w:t>
      </w:r>
      <w:proofErr w:type="spellEnd"/>
      <w:r>
        <w:rPr>
          <w:rFonts w:ascii="Times New Roman" w:hAnsi="Times New Roman" w:cs="Times New Roman"/>
          <w:sz w:val="24"/>
          <w:szCs w:val="24"/>
        </w:rPr>
        <w:t xml:space="preserve"> 2007).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Forming a chronology and assessing whether changes had been made formed part of my assessment of the risk posed to ‘1’. Neglect rarely produces a crisis that needs immediate attention and action (Wales Safegua</w:t>
      </w:r>
      <w:r>
        <w:rPr>
          <w:rFonts w:ascii="Times New Roman" w:hAnsi="Times New Roman" w:cs="Times New Roman"/>
          <w:sz w:val="24"/>
          <w:szCs w:val="24"/>
        </w:rPr>
        <w:t xml:space="preserve">rding Procedures, </w:t>
      </w:r>
      <w:r w:rsidRPr="00F5298E">
        <w:rPr>
          <w:rFonts w:ascii="Times New Roman" w:hAnsi="Times New Roman" w:cs="Times New Roman"/>
          <w:sz w:val="24"/>
          <w:szCs w:val="24"/>
        </w:rPr>
        <w:t xml:space="preserve">2019). It can be challenging to identify but from looking at the chronology and speaking to other agencies, I found that the behaviour displayed by ‘2’ was persistent and frequent. </w:t>
      </w:r>
    </w:p>
    <w:p w:rsidR="00F25F5B"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Therefore, due to there not being a significant event, I had to ensure that I could clearly articulate my concerns and show that minimal improvement had been made since ‘1’ was a young child. </w:t>
      </w:r>
      <w:r>
        <w:rPr>
          <w:rFonts w:ascii="Times New Roman" w:hAnsi="Times New Roman" w:cs="Times New Roman"/>
          <w:sz w:val="24"/>
          <w:szCs w:val="24"/>
        </w:rPr>
        <w:t>I ensured that I documented m</w:t>
      </w:r>
      <w:r w:rsidRPr="00F5298E">
        <w:rPr>
          <w:rFonts w:ascii="Times New Roman" w:hAnsi="Times New Roman" w:cs="Times New Roman"/>
          <w:sz w:val="24"/>
          <w:szCs w:val="24"/>
        </w:rPr>
        <w:t>y assessment in a clear and concise manner as previously noted, there had been no significant incidents that requir</w:t>
      </w:r>
      <w:r>
        <w:rPr>
          <w:rFonts w:ascii="Times New Roman" w:hAnsi="Times New Roman" w:cs="Times New Roman"/>
          <w:sz w:val="24"/>
          <w:szCs w:val="24"/>
        </w:rPr>
        <w:t>ed attention. I articulated</w:t>
      </w:r>
      <w:r w:rsidRPr="00F5298E">
        <w:rPr>
          <w:rFonts w:ascii="Times New Roman" w:hAnsi="Times New Roman" w:cs="Times New Roman"/>
          <w:sz w:val="24"/>
          <w:szCs w:val="24"/>
        </w:rPr>
        <w:t xml:space="preserve"> how I assess that an accumulation of factors raises a suspicion that ‘1’ was being placed at risk of significant harm.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Flood and Holmes (2016) state that it is important to understand neglect in its context. They found that material deprivation, parental loneliness/isolation, poor mental health and parental drug or alcohol use were risk factors of neglect. This was true for ‘2’ as she expressed how she wanted to move back to her previous LA. She said that she feels socially isolated as she does not speak Welsh. The Welsh Government (20</w:t>
      </w:r>
      <w:r>
        <w:rPr>
          <w:rFonts w:ascii="Times New Roman" w:hAnsi="Times New Roman" w:cs="Times New Roman"/>
          <w:sz w:val="24"/>
          <w:szCs w:val="24"/>
        </w:rPr>
        <w:t>01</w:t>
      </w:r>
      <w:r w:rsidRPr="00F5298E">
        <w:rPr>
          <w:rFonts w:ascii="Times New Roman" w:hAnsi="Times New Roman" w:cs="Times New Roman"/>
          <w:sz w:val="24"/>
          <w:szCs w:val="24"/>
        </w:rPr>
        <w:t>) found that English speakers in Welsh-speaking areas can feel socially excluded. They found that social exclusion due to this language barrier can make individuals feel powerless and marginalised by society. It was therefore important for me to consider language and cultural context when assessing parenting capacity and when planning future support. This is especially important for me to remember as a social worker practising in the area with one of the highest percentages of Welsh speaker</w:t>
      </w:r>
      <w:r>
        <w:rPr>
          <w:rFonts w:ascii="Times New Roman" w:hAnsi="Times New Roman" w:cs="Times New Roman"/>
          <w:sz w:val="24"/>
          <w:szCs w:val="24"/>
        </w:rPr>
        <w:t>s</w:t>
      </w:r>
      <w:r w:rsidRPr="00F5298E">
        <w:rPr>
          <w:rFonts w:ascii="Times New Roman" w:hAnsi="Times New Roman" w:cs="Times New Roman"/>
          <w:sz w:val="24"/>
          <w:szCs w:val="24"/>
        </w:rPr>
        <w:t xml:space="preserve"> in Wales (Welsh Government, 2020).</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‘2’ also said that she was feeling very low in mood and has recently stopped taking her antidepressant medication due to side-affects. She had been self-medicating with cannabis. ‘2’ was unable to keep to a routine and ensuring that bills were paid and food was bought. Looking at the context therefore showed </w:t>
      </w:r>
      <w:r w:rsidRPr="00F5298E">
        <w:rPr>
          <w:rFonts w:ascii="Times New Roman" w:hAnsi="Times New Roman" w:cs="Times New Roman"/>
          <w:sz w:val="24"/>
          <w:szCs w:val="24"/>
        </w:rPr>
        <w:lastRenderedPageBreak/>
        <w:t xml:space="preserve">how the risk of neglect had increased as there were several factors that were impacting on ‘2’ parenting capacity.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second stage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reflective model is deconstruction. I therefore need to deconstruct my practice by reflecting on my assessment, communication skills and the legislation and polices which provided a framework for my practice</w:t>
      </w:r>
      <w:r>
        <w:rPr>
          <w:rFonts w:ascii="Times New Roman" w:hAnsi="Times New Roman" w:cs="Times New Roman"/>
          <w:sz w:val="24"/>
          <w:szCs w:val="24"/>
        </w:rPr>
        <w:t xml:space="preserve"> </w:t>
      </w:r>
      <w:r w:rsidRPr="00B17BB9">
        <w:rPr>
          <w:rFonts w:ascii="Times New Roman" w:hAnsi="Times New Roman" w:cs="Times New Roman"/>
          <w:sz w:val="24"/>
          <w:szCs w:val="24"/>
        </w:rPr>
        <w:t>(</w:t>
      </w:r>
      <w:proofErr w:type="spellStart"/>
      <w:r w:rsidRPr="00F5298E">
        <w:rPr>
          <w:rFonts w:ascii="Times New Roman" w:hAnsi="Times New Roman" w:cs="Times New Roman"/>
          <w:sz w:val="24"/>
          <w:szCs w:val="24"/>
        </w:rPr>
        <w:t>Fook</w:t>
      </w:r>
      <w:proofErr w:type="spellEnd"/>
      <w:r w:rsidRPr="00F5298E">
        <w:rPr>
          <w:rFonts w:ascii="Times New Roman" w:hAnsi="Times New Roman" w:cs="Times New Roman"/>
          <w:sz w:val="24"/>
          <w:szCs w:val="24"/>
        </w:rPr>
        <w:t>, and Gardner, 2007)</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found that parents are eager to know what the outcome of the assessment is. I can understand that an initial visit from a social worker is anxiety provoking and can be frightening for parents. I therefore ensured that I was honest with ‘2’ and made her fully aware of my con</w:t>
      </w:r>
      <w:r>
        <w:rPr>
          <w:rFonts w:ascii="Times New Roman" w:hAnsi="Times New Roman" w:cs="Times New Roman"/>
          <w:sz w:val="24"/>
          <w:szCs w:val="24"/>
        </w:rPr>
        <w:t xml:space="preserve">cerns. </w:t>
      </w:r>
      <w:proofErr w:type="spellStart"/>
      <w:r>
        <w:rPr>
          <w:rFonts w:ascii="Times New Roman" w:hAnsi="Times New Roman" w:cs="Times New Roman"/>
          <w:sz w:val="24"/>
          <w:szCs w:val="24"/>
        </w:rPr>
        <w:t>Turnell</w:t>
      </w:r>
      <w:proofErr w:type="spellEnd"/>
      <w:r>
        <w:rPr>
          <w:rFonts w:ascii="Times New Roman" w:hAnsi="Times New Roman" w:cs="Times New Roman"/>
          <w:sz w:val="24"/>
          <w:szCs w:val="24"/>
        </w:rPr>
        <w:t xml:space="preserve"> and Edwards (1997</w:t>
      </w:r>
      <w:r w:rsidRPr="00F5298E">
        <w:rPr>
          <w:rFonts w:ascii="Times New Roman" w:hAnsi="Times New Roman" w:cs="Times New Roman"/>
          <w:sz w:val="24"/>
          <w:szCs w:val="24"/>
        </w:rPr>
        <w:t xml:space="preserve">) state that social workers need to be honest and clear about safeguarding concerns. As a social worker practising in Wales, I have duty to abide by the Code of Professional Practice for Social Care which states that I must strive to establish and maintain the trust and confidence of individuals by being honest and trustworthy (Social Care Wales, 2017).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However, I had to ensure that I did this in a sensitive manner. I made it clear that I had concerns about her ability to meet ‘2’s needs due to her current circumstances and level of support. I explained that it was not a negative assessment of herself. I feel that this was especially important for ‘2’ due to her additional needs. This is supported by Lightfoot et al. (2010) who found that mothers with this certain disability withstand higher scrutiny from social services and are more fearful of their parenting alibies being criticised and judged. </w:t>
      </w:r>
      <w:r w:rsidRPr="00F5298E">
        <w:rPr>
          <w:rFonts w:ascii="Times New Roman" w:hAnsi="Times New Roman" w:cs="Times New Roman"/>
          <w:vanish/>
          <w:color w:val="333333"/>
          <w:sz w:val="24"/>
          <w:szCs w:val="24"/>
          <w:lang w:val="en"/>
        </w:rPr>
        <w:t>Lightfoot</w:t>
      </w:r>
      <w:r w:rsidRPr="00F5298E">
        <w:rPr>
          <w:rFonts w:ascii="Times New Roman" w:hAnsi="Times New Roman" w:cs="Times New Roman"/>
          <w:sz w:val="24"/>
          <w:szCs w:val="24"/>
        </w:rPr>
        <w:t>Criticism directed at a person’s behaviour rather than directed at the person can help social workers build a relationship with parents as it can reduce the shame that is inflicted (Walker, 201</w:t>
      </w:r>
      <w:r>
        <w:rPr>
          <w:rFonts w:ascii="Times New Roman" w:hAnsi="Times New Roman" w:cs="Times New Roman"/>
          <w:sz w:val="24"/>
          <w:szCs w:val="24"/>
        </w:rPr>
        <w:t>2</w:t>
      </w:r>
      <w:r w:rsidRPr="00F5298E">
        <w:rPr>
          <w:rFonts w:ascii="Times New Roman" w:hAnsi="Times New Roman" w:cs="Times New Roman"/>
          <w:sz w:val="24"/>
          <w:szCs w:val="24"/>
        </w:rPr>
        <w:t xml:space="preserve">). This is a good method as the child protection process can provoke a high degree of shame and individuals need to feel that social workers understand their experience (Gibson, 2013).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Due to the apparent risk posed to ‘1’, I could not leave the visit without implementing a safety plan. ‘3’ tried to use scaling questions to establish where ‘2’ felt the situation was, compared to how it was 3 weeks ago and where it needs to be. Maclean and Harrison (2015) found that this kind of solution based theory focuses on the need to build upon answers and not on discussions being dominated by problems. However, I could observe that ‘2’ was becoming distressed when trying to answer these questions. She cried and said that she did not understand what she was supposed to say, despite ‘3’ explaining in a clear </w:t>
      </w:r>
      <w:r w:rsidRPr="00F5298E">
        <w:rPr>
          <w:rFonts w:ascii="Times New Roman" w:hAnsi="Times New Roman" w:cs="Times New Roman"/>
          <w:sz w:val="24"/>
          <w:szCs w:val="24"/>
        </w:rPr>
        <w:lastRenderedPageBreak/>
        <w:t xml:space="preserve">manner. Due to ‘2’ being overwhelmed, I suggested that the scaling should be left for another time and suggested that we focused on what needed to be done for ‘1’ to be safe until a child protection plan is in place.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felt that I used elements of crisis intervention theory. To resolve a problem, there needs to be three balancing factors, when one or more of these elements are missing, the person is entering a crisis (Caplan, 1961). The first element that is needed to resolve problem is being able to give a rational explanation of the event. The second element is whether the individual can draw on supportive social networks and the third is whether she has the ability to manage and improve circumstances (Caplan, 1961). I could identify that ‘2’s capacity to cope and problem solve was affected following the failure of completing the scaling questions. I could also identify that she had no one in her support network who she could rely on. This increased the importance of agencies working together. As mentioned, we therefore organised that ‘2’ was provided with electricity, food bank vouchers and arranged for ‘1’ to attend nursery in the morning, instead of afternoon. We worked on a plan where ‘3’ and I phoned the nursery on alternate days to ensure that he attends. This ensured that ‘1’ was out of the cot and was provided with breakfast. I organised my diary to ensure that I could visit the home if ‘1’ did not attend nursery. I felt that this did not overwhelm ‘2’ and ensured that ‘1’</w:t>
      </w:r>
      <w:r>
        <w:rPr>
          <w:rFonts w:ascii="Times New Roman" w:hAnsi="Times New Roman" w:cs="Times New Roman"/>
          <w:sz w:val="24"/>
          <w:szCs w:val="24"/>
        </w:rPr>
        <w:t>s</w:t>
      </w:r>
      <w:r w:rsidRPr="00F5298E">
        <w:rPr>
          <w:rFonts w:ascii="Times New Roman" w:hAnsi="Times New Roman" w:cs="Times New Roman"/>
          <w:sz w:val="24"/>
          <w:szCs w:val="24"/>
        </w:rPr>
        <w:t xml:space="preserve"> basic care needs were met. This is supported by Trevithick (2012) who says that when using this theory, it is important to prioritise an individuals’ problems as they can become overwhelmed when faced with a crisis situation.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Wales Safeguarding </w:t>
      </w:r>
      <w:r>
        <w:rPr>
          <w:rFonts w:ascii="Times New Roman" w:hAnsi="Times New Roman" w:cs="Times New Roman"/>
          <w:sz w:val="24"/>
          <w:szCs w:val="24"/>
        </w:rPr>
        <w:t xml:space="preserve">Procedures </w:t>
      </w:r>
      <w:r w:rsidRPr="00F5298E">
        <w:rPr>
          <w:rFonts w:ascii="Times New Roman" w:hAnsi="Times New Roman" w:cs="Times New Roman"/>
          <w:sz w:val="24"/>
          <w:szCs w:val="24"/>
        </w:rPr>
        <w:t xml:space="preserve">(2019) state that practitioners should take a children’s right approach. Our work therefore needs to be grounded in the United Nations Convention on the Rights of the Child </w:t>
      </w:r>
      <w:r>
        <w:rPr>
          <w:rFonts w:ascii="Times New Roman" w:hAnsi="Times New Roman" w:cs="Times New Roman"/>
          <w:sz w:val="24"/>
          <w:szCs w:val="24"/>
        </w:rPr>
        <w:t xml:space="preserve">(1989) </w:t>
      </w:r>
      <w:r w:rsidRPr="00F5298E">
        <w:rPr>
          <w:rFonts w:ascii="Times New Roman" w:hAnsi="Times New Roman" w:cs="Times New Roman"/>
          <w:sz w:val="24"/>
          <w:szCs w:val="24"/>
        </w:rPr>
        <w:t>which means that children’s rights need to be integrated in every aspect of decision making. This is reinforced by article 10 of the Human Right Act 1998 and the Children Act 1989 wh</w:t>
      </w:r>
      <w:r>
        <w:rPr>
          <w:rFonts w:ascii="Times New Roman" w:hAnsi="Times New Roman" w:cs="Times New Roman"/>
          <w:sz w:val="24"/>
          <w:szCs w:val="24"/>
        </w:rPr>
        <w:t>ich requires the LA</w:t>
      </w:r>
      <w:r w:rsidRPr="00F5298E">
        <w:rPr>
          <w:rFonts w:ascii="Times New Roman" w:hAnsi="Times New Roman" w:cs="Times New Roman"/>
          <w:sz w:val="24"/>
          <w:szCs w:val="24"/>
        </w:rPr>
        <w:t xml:space="preserve"> to ascertain the child’s wishes and feelings.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 was able ascertain ‘1’s wishes and feeling appropriately despite him not being able to communicate verbally. I used my observation skills, knowledge of child development and worked closely with </w:t>
      </w:r>
      <w:r>
        <w:rPr>
          <w:rFonts w:ascii="Times New Roman" w:hAnsi="Times New Roman" w:cs="Times New Roman"/>
          <w:sz w:val="24"/>
          <w:szCs w:val="24"/>
        </w:rPr>
        <w:t>other practitioners. NSPCC (2012</w:t>
      </w:r>
      <w:r w:rsidRPr="00F5298E">
        <w:rPr>
          <w:rFonts w:ascii="Times New Roman" w:hAnsi="Times New Roman" w:cs="Times New Roman"/>
          <w:sz w:val="24"/>
          <w:szCs w:val="24"/>
        </w:rPr>
        <w:t xml:space="preserve">) explain that practitioners need to observe how children behave in different settings, actively listen to the child and how they communicate, listen to what family members say about the child and think about history and context. This allowed me to put myself in ‘1’ </w:t>
      </w:r>
      <w:r w:rsidRPr="00F5298E">
        <w:rPr>
          <w:rFonts w:ascii="Times New Roman" w:hAnsi="Times New Roman" w:cs="Times New Roman"/>
          <w:sz w:val="24"/>
          <w:szCs w:val="24"/>
        </w:rPr>
        <w:lastRenderedPageBreak/>
        <w:t xml:space="preserve">shoes and to think what life is like for him. It also allowed me to understand what he expects from ‘2’ in relation to comfort, love and support.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lack experience when working with cases where there is suspicion of significant harm. I struggled with the conflict between ‘2’s rights under the Human Rights Act 1998 which is the right to a private family life. She has the right to independence and to be able to make her own decisions. However, ‘1’s has right to health, happiness and safety under the United Nations Convention on the Rights of the Child</w:t>
      </w:r>
      <w:r>
        <w:rPr>
          <w:rFonts w:ascii="Times New Roman" w:hAnsi="Times New Roman" w:cs="Times New Roman"/>
          <w:sz w:val="24"/>
          <w:szCs w:val="24"/>
        </w:rPr>
        <w:t xml:space="preserve"> 1989</w:t>
      </w:r>
      <w:r w:rsidRPr="00F5298E">
        <w:rPr>
          <w:rFonts w:ascii="Times New Roman" w:hAnsi="Times New Roman" w:cs="Times New Roman"/>
          <w:sz w:val="24"/>
          <w:szCs w:val="24"/>
        </w:rPr>
        <w:t xml:space="preserve"> is paramount. When ‘2’ said that she did not want to work with the social services department, I had to use my communication skills to explain in a sensitive manner that ‘1’s needs are not being met adequately. His health, happiness and safety was being impacted. I allowed her to share her fears and worries and I tried to reassure her that the department wants the same as she does, for ‘1’ to be happy and safe. I focused on the positive that she has previously been able to have ‘1’s name removed from the child protection register.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After undertaking the s.47 investigation, I kept in contact with the social worker in the children’s team who was allocated ‘1’s case. She ensured that the safety plan was kept and a date for the initial case conference was booked. The social worker arranged for ‘spot checks’ to be undertaken over the weekend to ensure ‘1’s safety. On a Saturday evening, the out of hour’s social worker found that ‘2’ was having a party in the house and was extremely intoxicated. ‘2’ had been to the pub and had left ‘1’ in his bedroom, alone. ‘1’s clothes were damp as his nappy was extremely soiled. It was evident that ‘2’ did not have </w:t>
      </w:r>
      <w:r>
        <w:rPr>
          <w:rFonts w:ascii="Times New Roman" w:hAnsi="Times New Roman" w:cs="Times New Roman"/>
          <w:sz w:val="24"/>
          <w:szCs w:val="24"/>
        </w:rPr>
        <w:t xml:space="preserve">the </w:t>
      </w:r>
      <w:r w:rsidRPr="00F5298E">
        <w:rPr>
          <w:rFonts w:ascii="Times New Roman" w:hAnsi="Times New Roman" w:cs="Times New Roman"/>
          <w:sz w:val="24"/>
          <w:szCs w:val="24"/>
        </w:rPr>
        <w:t>capacity to meet ‘1’s needs that evening. The LA arranged for a family member to care for ‘1’. Under section 76 of the Social Services and Wellbeing (Wales) Act</w:t>
      </w:r>
      <w:r>
        <w:rPr>
          <w:rFonts w:ascii="Times New Roman" w:hAnsi="Times New Roman" w:cs="Times New Roman"/>
          <w:sz w:val="24"/>
          <w:szCs w:val="24"/>
        </w:rPr>
        <w:t xml:space="preserve"> 2014</w:t>
      </w:r>
      <w:r w:rsidRPr="00F5298E">
        <w:rPr>
          <w:rFonts w:ascii="Times New Roman" w:hAnsi="Times New Roman" w:cs="Times New Roman"/>
          <w:sz w:val="24"/>
          <w:szCs w:val="24"/>
        </w:rPr>
        <w:t xml:space="preserve">, a child may be taken into care voluntarily. The parents retains all their legal rights and can require the child’s return at any stage. I understand that the LA would have asked the police for assistance if ‘2’ would not have agreed for him to be taken into voluntarily care as he needed immediate protection. Police would have been able to enforce a Police Protection Order under section 46 Children Act 1989.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LA were later worried that ‘2’ would have exercised her parental responsibility under section 76 and she </w:t>
      </w:r>
      <w:r>
        <w:rPr>
          <w:rFonts w:ascii="Times New Roman" w:hAnsi="Times New Roman" w:cs="Times New Roman"/>
          <w:sz w:val="24"/>
          <w:szCs w:val="24"/>
        </w:rPr>
        <w:t xml:space="preserve">would have asked for ‘1’ to return </w:t>
      </w:r>
      <w:r w:rsidRPr="00F5298E">
        <w:rPr>
          <w:rFonts w:ascii="Times New Roman" w:hAnsi="Times New Roman" w:cs="Times New Roman"/>
          <w:sz w:val="24"/>
          <w:szCs w:val="24"/>
        </w:rPr>
        <w:t xml:space="preserve">to her care. They therefore applied for an interim care order which sets out what should happen to a child during proceedings. It was decided in court that ‘1’ should stay with grandparents.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third section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of reflection involves reconstructing practice on new or affirmed techniques that can be used when similar situation occur.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have identified aspects of my practice that I would like to change by reflecting on my assessment in this case. I feel that I am confident in my work when undertaking care and support assessment. However, this is one of the first cases where I have had to request a strategy discussion and undertake a section 47 investigation. During my care and </w:t>
      </w:r>
      <w:r>
        <w:rPr>
          <w:rFonts w:ascii="Times New Roman" w:hAnsi="Times New Roman" w:cs="Times New Roman"/>
          <w:sz w:val="24"/>
          <w:szCs w:val="24"/>
        </w:rPr>
        <w:t>support assessment, ‘2’ asked</w:t>
      </w:r>
      <w:r w:rsidRPr="00F5298E">
        <w:rPr>
          <w:rFonts w:ascii="Times New Roman" w:hAnsi="Times New Roman" w:cs="Times New Roman"/>
          <w:sz w:val="24"/>
          <w:szCs w:val="24"/>
        </w:rPr>
        <w:t xml:space="preserve"> questions around what would happen next, I was vague and would use words such as ‘I think’, ‘I need to check’. This must have been distressing for ‘2’ as she had been told that child protection procedures would be instigated for her child. As a social worker, practising under The Code of Professional Practice for Social Care workers (Social Care Wales, 2017) I must be accountable for the quality of my work and maintain knowledge. I will develop in this area by resear</w:t>
      </w:r>
      <w:r>
        <w:rPr>
          <w:rFonts w:ascii="Times New Roman" w:hAnsi="Times New Roman" w:cs="Times New Roman"/>
          <w:sz w:val="24"/>
          <w:szCs w:val="24"/>
        </w:rPr>
        <w:t>ching and by asking that I work with</w:t>
      </w:r>
      <w:r w:rsidRPr="00F5298E">
        <w:rPr>
          <w:rFonts w:ascii="Times New Roman" w:hAnsi="Times New Roman" w:cs="Times New Roman"/>
          <w:sz w:val="24"/>
          <w:szCs w:val="24"/>
        </w:rPr>
        <w:t xml:space="preserve"> more safeguarding cases. When I returned to undertake the s.47 investigation, I made sure that I was clear of safeguarding procedures and was able to answer ‘2’ answers with confidence.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have also learnt that I need to clearly explain the role of an advocate to individuals. ‘2’ had asked ‘3’ to be there during the visit. However, ‘3’ was the person making the report and highlighting concerns. During the visit, I found that having the two of us </w:t>
      </w:r>
      <w:r>
        <w:rPr>
          <w:rFonts w:ascii="Times New Roman" w:hAnsi="Times New Roman" w:cs="Times New Roman"/>
          <w:sz w:val="24"/>
          <w:szCs w:val="24"/>
        </w:rPr>
        <w:t>there highlighting concerns was</w:t>
      </w:r>
      <w:r w:rsidRPr="00F5298E">
        <w:rPr>
          <w:rFonts w:ascii="Times New Roman" w:hAnsi="Times New Roman" w:cs="Times New Roman"/>
          <w:sz w:val="24"/>
          <w:szCs w:val="24"/>
        </w:rPr>
        <w:t xml:space="preserve"> disempowering for ‘2’. In future, I will ensure that the individual clearly understands the role of an advocate. I later spoke to ‘2’ about this and she asked a friend to be with her during subsequent visits. Her friend was able to support ‘2’ as she understood her language and communication needs.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it is important to manage the influence and impact of my own values on professional practice. The importance of holding this value was affirmed in this case as I have a child around the same age as ‘1’. This is the first case that has impacted on me in a very emotional way. Thinking about leaving my child in her cot for 18 hours and not providing her with comfort was difficult. However, I used supervision to reflect on my assessment to ensure that my personal feelings did not impact on my professional judgment. </w:t>
      </w:r>
      <w:r>
        <w:rPr>
          <w:rFonts w:ascii="Times New Roman" w:hAnsi="Times New Roman" w:cs="Times New Roman"/>
          <w:sz w:val="24"/>
          <w:szCs w:val="24"/>
        </w:rPr>
        <w:t xml:space="preserve">Stanley </w:t>
      </w:r>
      <w:r w:rsidRPr="00F5298E">
        <w:rPr>
          <w:rFonts w:ascii="Times New Roman" w:hAnsi="Times New Roman" w:cs="Times New Roman"/>
          <w:sz w:val="24"/>
          <w:szCs w:val="24"/>
        </w:rPr>
        <w:t xml:space="preserve">(2018) state that supervision is needed to talk about the impact the work has on you personally and is to explore decision making. They state that it is vital for social workers’ well-being and development. I questioned whether there had been something that I could have done to </w:t>
      </w:r>
      <w:r w:rsidRPr="00F5298E">
        <w:rPr>
          <w:rFonts w:ascii="Times New Roman" w:hAnsi="Times New Roman" w:cs="Times New Roman"/>
          <w:sz w:val="24"/>
          <w:szCs w:val="24"/>
        </w:rPr>
        <w:lastRenderedPageBreak/>
        <w:t xml:space="preserve">stop him from suffering in such a significant way. My manager went over the case with me and I could see that the work was underpinned by policy, procedures and code of conduct.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therefore feel that critically reflecting on my practice during this assessment has allowed me to develop in my work when safeguarding children. I have been able to identify areas that need further development and have thought of how these learning outcomes can be achieved. </w:t>
      </w:r>
      <w:bookmarkStart w:id="0" w:name="cysill"/>
      <w:bookmarkEnd w:id="0"/>
    </w:p>
    <w:p w:rsidR="00F25F5B" w:rsidRDefault="00F25F5B" w:rsidP="00F25F5B">
      <w:pPr>
        <w:spacing w:line="360" w:lineRule="auto"/>
        <w:rPr>
          <w:rFonts w:ascii="Times New Roman" w:hAnsi="Times New Roman" w:cs="Times New Roman"/>
          <w:sz w:val="24"/>
          <w:szCs w:val="24"/>
        </w:rPr>
      </w:pPr>
    </w:p>
    <w:p w:rsidR="00F25F5B" w:rsidRPr="00F5298E" w:rsidRDefault="0081741B" w:rsidP="00F25F5B">
      <w:pPr>
        <w:spacing w:line="360" w:lineRule="auto"/>
        <w:rPr>
          <w:rFonts w:ascii="Times New Roman" w:hAnsi="Times New Roman" w:cs="Times New Roman"/>
          <w:sz w:val="24"/>
          <w:szCs w:val="24"/>
        </w:rPr>
      </w:pPr>
      <w:r>
        <w:rPr>
          <w:rFonts w:ascii="Times New Roman" w:hAnsi="Times New Roman" w:cs="Times New Roman"/>
          <w:sz w:val="24"/>
          <w:szCs w:val="24"/>
        </w:rPr>
        <w:t>Word count- 4340</w:t>
      </w:r>
    </w:p>
    <w:p w:rsidR="00F25F5B" w:rsidRPr="008B28E7" w:rsidRDefault="00F25F5B" w:rsidP="00F25F5B">
      <w:pPr>
        <w:jc w:val="both"/>
        <w:rPr>
          <w:b/>
          <w:sz w:val="24"/>
          <w:szCs w:val="24"/>
        </w:rPr>
      </w:pPr>
    </w:p>
    <w:p w:rsidR="00F25F5B" w:rsidRDefault="00F25F5B" w:rsidP="00F25F5B">
      <w:pPr>
        <w:jc w:val="center"/>
        <w:rPr>
          <w:b/>
          <w:sz w:val="24"/>
          <w:szCs w:val="24"/>
        </w:rPr>
      </w:pPr>
      <w:r w:rsidRPr="008B28E7">
        <w:rPr>
          <w:sz w:val="24"/>
          <w:szCs w:val="24"/>
        </w:rPr>
        <w:br w:type="page"/>
      </w:r>
      <w:proofErr w:type="gramStart"/>
      <w:r>
        <w:rPr>
          <w:b/>
          <w:sz w:val="24"/>
          <w:szCs w:val="24"/>
        </w:rPr>
        <w:lastRenderedPageBreak/>
        <w:t>Section  5</w:t>
      </w:r>
      <w:proofErr w:type="gramEnd"/>
    </w:p>
    <w:p w:rsidR="00F25F5B" w:rsidRDefault="00F25F5B" w:rsidP="00F25F5B">
      <w:pPr>
        <w:jc w:val="center"/>
        <w:rPr>
          <w:b/>
          <w:sz w:val="24"/>
          <w:szCs w:val="24"/>
        </w:rPr>
      </w:pPr>
    </w:p>
    <w:p w:rsidR="00F25F5B" w:rsidRPr="008B28E7" w:rsidRDefault="00F25F5B" w:rsidP="00F25F5B">
      <w:pPr>
        <w:rPr>
          <w:b/>
          <w:sz w:val="24"/>
          <w:szCs w:val="24"/>
        </w:rPr>
      </w:pPr>
      <w:r>
        <w:rPr>
          <w:b/>
          <w:sz w:val="24"/>
          <w:szCs w:val="24"/>
        </w:rPr>
        <w:t>Safeguarding</w:t>
      </w:r>
    </w:p>
    <w:p w:rsidR="00F25F5B" w:rsidRPr="008B28E7" w:rsidRDefault="00F25F5B" w:rsidP="00F25F5B">
      <w:pPr>
        <w:jc w:val="both"/>
        <w:rPr>
          <w:b/>
          <w:sz w:val="24"/>
          <w:szCs w:val="24"/>
        </w:rPr>
      </w:pPr>
    </w:p>
    <w:p w:rsidR="00F25F5B" w:rsidRPr="008B28E7" w:rsidRDefault="00F25F5B" w:rsidP="00F25F5B">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F25F5B" w:rsidRPr="008B28E7" w:rsidRDefault="00F25F5B" w:rsidP="00F25F5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F25F5B" w:rsidRPr="006108C9" w:rsidRDefault="00F25F5B" w:rsidP="0081741B">
            <w:pPr>
              <w:jc w:val="both"/>
              <w:rPr>
                <w:sz w:val="24"/>
                <w:szCs w:val="24"/>
              </w:rPr>
            </w:pPr>
          </w:p>
          <w:p w:rsidR="00F25F5B" w:rsidRPr="008B28E7" w:rsidRDefault="00F25F5B" w:rsidP="0081741B">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F25F5B" w:rsidRPr="008B28E7" w:rsidRDefault="00F25F5B" w:rsidP="00F25F5B">
      <w:pPr>
        <w:jc w:val="both"/>
        <w:rPr>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Adult safeguarding has evolved since the introduction of the Social Services and Well-being (Wales) Act 2014, referred to as the ‘Act’ in this piece of work. Despite my work being in children’s services, I also have a part to play in safeguarding and promoting the well-being of adults at risk.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Part 126(1) of the Act defines an adult at risk as an adult who: </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 xml:space="preserve">‘1. </w:t>
      </w:r>
      <w:proofErr w:type="gramStart"/>
      <w:r w:rsidRPr="00F5298E">
        <w:rPr>
          <w:rFonts w:ascii="Times New Roman" w:hAnsi="Times New Roman" w:cs="Times New Roman"/>
          <w:i/>
          <w:sz w:val="24"/>
          <w:szCs w:val="24"/>
        </w:rPr>
        <w:t>Is</w:t>
      </w:r>
      <w:proofErr w:type="gramEnd"/>
      <w:r w:rsidRPr="00F5298E">
        <w:rPr>
          <w:rFonts w:ascii="Times New Roman" w:hAnsi="Times New Roman" w:cs="Times New Roman"/>
          <w:i/>
          <w:sz w:val="24"/>
          <w:szCs w:val="24"/>
        </w:rPr>
        <w:t xml:space="preserve"> experiencing or is at risk of abuse or neglect. </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2. Has needs for care and support (whether or not the authority is meeting any of those needs, and</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3. As a result of those needs is unable to protect himself or herself against the abuse or the risk of it’</w:t>
      </w: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When a report is made and there is reasonable cause to suspect that an adult is at risk of abuse or neglect, the local authority is required by section 126(2) of the Act to make enquiries to decide whether any action should be taken. This enquiry should be completed within seven days of the referral.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When the s.126 enquiries are complete, the local authority will make a decision on whether the adult has; care and support needs, is at risk of abuse/neglect, and what action needs to be taken (if any). If the s.126 enquiries indicate that the individual needs protection, a strategy meeting would need to be held within seven days on of the completion of the enquiry. This meeting would be multi-agency and would agree the response and action to be taken. If an adult is still assessed as being at risk, further strategy meeting will be needed and a case conference to agree on a Part 4 Care an</w:t>
      </w:r>
      <w:r w:rsidR="0081741B">
        <w:rPr>
          <w:rFonts w:ascii="Times New Roman" w:hAnsi="Times New Roman" w:cs="Times New Roman"/>
          <w:sz w:val="24"/>
          <w:szCs w:val="24"/>
        </w:rPr>
        <w:t xml:space="preserve">d Support plan. </w:t>
      </w:r>
      <w:r w:rsidRPr="00F5298E">
        <w:rPr>
          <w:rFonts w:ascii="Times New Roman" w:hAnsi="Times New Roman" w:cs="Times New Roman"/>
          <w:sz w:val="24"/>
          <w:szCs w:val="24"/>
        </w:rPr>
        <w:t xml:space="preserve">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lastRenderedPageBreak/>
        <w:t>Whilst professionals should always record and seek to respect the adults’ wishes and autonomy, in some circumstances these wishes are overridden by concerns which relate to mental capacity. The Mental Capacity Act (2005) aims to “</w:t>
      </w:r>
      <w:r w:rsidRPr="00F5298E">
        <w:rPr>
          <w:rFonts w:ascii="Times New Roman" w:hAnsi="Times New Roman" w:cs="Times New Roman"/>
          <w:i/>
        </w:rPr>
        <w:t>empower and protect people who may not be able to make some decisions themselves</w:t>
      </w:r>
      <w:r w:rsidRPr="00F5298E">
        <w:rPr>
          <w:rFonts w:ascii="Times New Roman" w:hAnsi="Times New Roman" w:cs="Times New Roman"/>
        </w:rPr>
        <w:t xml:space="preserve">”. If an individual is unable to make some decisions themselves, practitioners should always strive to maximise engagement by providing assistance with communication and talk to the adult when they are best able to make a decision (Wales Safeguarding </w:t>
      </w:r>
      <w:r>
        <w:rPr>
          <w:rFonts w:ascii="Times New Roman" w:hAnsi="Times New Roman" w:cs="Times New Roman"/>
        </w:rPr>
        <w:t>Procedures</w:t>
      </w:r>
      <w:r w:rsidRPr="00F5298E">
        <w:rPr>
          <w:rFonts w:ascii="Times New Roman" w:hAnsi="Times New Roman" w:cs="Times New Roman"/>
        </w:rPr>
        <w:t xml:space="preserve">, 2019). </w:t>
      </w:r>
    </w:p>
    <w:p w:rsidR="00F25F5B" w:rsidRPr="00F5298E" w:rsidRDefault="00F25F5B" w:rsidP="00F25F5B">
      <w:pPr>
        <w:pStyle w:val="Default"/>
        <w:spacing w:line="360" w:lineRule="auto"/>
        <w:jc w:val="both"/>
        <w:rPr>
          <w:rFonts w:ascii="Times New Roman" w:hAnsi="Times New Roman" w:cs="Times New Roman"/>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When working under </w:t>
      </w:r>
      <w:r>
        <w:rPr>
          <w:rFonts w:ascii="Times New Roman" w:hAnsi="Times New Roman" w:cs="Times New Roman"/>
          <w:sz w:val="24"/>
          <w:szCs w:val="24"/>
        </w:rPr>
        <w:t xml:space="preserve">section </w:t>
      </w:r>
      <w:r w:rsidRPr="00F5298E">
        <w:rPr>
          <w:rFonts w:ascii="Times New Roman" w:hAnsi="Times New Roman" w:cs="Times New Roman"/>
          <w:sz w:val="24"/>
          <w:szCs w:val="24"/>
        </w:rPr>
        <w:t xml:space="preserve">126, 128 and 120 of the Act, I should have regard to the statutory regulations, Working Together to Safeguard People (Welsh Government, 2018). The volume provides advice on what should happen if an individual has concerns for an adult at risk and how agencies should safeguard these adults.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However, the volume does not provide guidance on how to practice. The Wales Safeguarding Procedures (2019) provide detailed practice guide. I should therefore have regard to these procedures as they give advice on how to apply the Act and statutory safeguarding guidance Working Together to Safeguard People</w:t>
      </w:r>
      <w:r>
        <w:rPr>
          <w:rFonts w:ascii="Times New Roman" w:hAnsi="Times New Roman" w:cs="Times New Roman"/>
          <w:sz w:val="24"/>
          <w:szCs w:val="24"/>
        </w:rPr>
        <w:t xml:space="preserve"> (Welsh Government 2018).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reading these procedures, I found the pointers for practice useful in providing information on how to complete tasks of safeguarding. Having regard to my Local Authority’s policy on ‘Safeguarding Adults and Children’ also highlighted that every adult has a right to be safe from harm</w:t>
      </w:r>
      <w:r>
        <w:rPr>
          <w:rFonts w:ascii="Times New Roman" w:hAnsi="Times New Roman" w:cs="Times New Roman"/>
          <w:sz w:val="24"/>
          <w:szCs w:val="24"/>
        </w:rPr>
        <w:t xml:space="preserve"> (</w:t>
      </w:r>
      <w:proofErr w:type="spellStart"/>
      <w:r>
        <w:rPr>
          <w:rFonts w:ascii="Times New Roman" w:hAnsi="Times New Roman" w:cs="Times New Roman"/>
          <w:sz w:val="24"/>
          <w:szCs w:val="24"/>
        </w:rPr>
        <w:t>Cyngor</w:t>
      </w:r>
      <w:proofErr w:type="spellEnd"/>
      <w:r>
        <w:rPr>
          <w:rFonts w:ascii="Times New Roman" w:hAnsi="Times New Roman" w:cs="Times New Roman"/>
          <w:sz w:val="24"/>
          <w:szCs w:val="24"/>
        </w:rPr>
        <w:t xml:space="preserve"> XXXX, 2017), </w:t>
      </w:r>
      <w:r w:rsidRPr="00F5298E">
        <w:rPr>
          <w:rFonts w:ascii="Times New Roman" w:hAnsi="Times New Roman" w:cs="Times New Roman"/>
          <w:sz w:val="24"/>
          <w:szCs w:val="24"/>
        </w:rPr>
        <w:t xml:space="preserve">I therefore have responsibility to report any concern that I have about an adult who may be at risk of abuse and have regard to the legislation, regulations and guidance. </w:t>
      </w:r>
    </w:p>
    <w:p w:rsidR="00F25F5B" w:rsidRDefault="0081741B" w:rsidP="00F25F5B">
      <w:pPr>
        <w:jc w:val="both"/>
        <w:rPr>
          <w:rFonts w:ascii="Times New Roman" w:hAnsi="Times New Roman" w:cs="Times New Roman"/>
          <w:sz w:val="24"/>
          <w:szCs w:val="24"/>
        </w:rPr>
      </w:pPr>
      <w:r>
        <w:rPr>
          <w:rFonts w:ascii="Times New Roman" w:hAnsi="Times New Roman" w:cs="Times New Roman"/>
          <w:sz w:val="24"/>
          <w:szCs w:val="24"/>
        </w:rPr>
        <w:t>Word Count- 550</w:t>
      </w:r>
    </w:p>
    <w:p w:rsidR="0081741B" w:rsidRDefault="0081741B" w:rsidP="00F25F5B">
      <w:pPr>
        <w:jc w:val="both"/>
        <w:rPr>
          <w:rFonts w:ascii="Times New Roman" w:hAnsi="Times New Roman" w:cs="Times New Roman"/>
          <w:sz w:val="24"/>
          <w:szCs w:val="24"/>
        </w:rPr>
      </w:pPr>
    </w:p>
    <w:p w:rsidR="0081741B" w:rsidRDefault="0081741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Default="00F25F5B" w:rsidP="0081741B">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F25F5B" w:rsidRDefault="00F25F5B" w:rsidP="0081741B">
            <w:pPr>
              <w:jc w:val="both"/>
              <w:rPr>
                <w:sz w:val="24"/>
                <w:szCs w:val="24"/>
              </w:rPr>
            </w:pPr>
          </w:p>
          <w:p w:rsidR="00F25F5B" w:rsidRDefault="00F25F5B" w:rsidP="0081741B">
            <w:pPr>
              <w:jc w:val="both"/>
              <w:rPr>
                <w:sz w:val="24"/>
                <w:szCs w:val="24"/>
              </w:rPr>
            </w:pPr>
          </w:p>
          <w:p w:rsidR="00F25F5B" w:rsidRPr="006108C9" w:rsidRDefault="00F25F5B" w:rsidP="0081741B">
            <w:pPr>
              <w:jc w:val="both"/>
              <w:rPr>
                <w:sz w:val="24"/>
                <w:szCs w:val="24"/>
              </w:rPr>
            </w:pPr>
          </w:p>
          <w:p w:rsidR="00F25F5B" w:rsidRDefault="00F25F5B" w:rsidP="0081741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F25F5B" w:rsidRPr="006108C9" w:rsidRDefault="00F25F5B" w:rsidP="0081741B">
            <w:pPr>
              <w:jc w:val="both"/>
              <w:rPr>
                <w:sz w:val="24"/>
                <w:szCs w:val="24"/>
              </w:rPr>
            </w:pPr>
          </w:p>
        </w:tc>
      </w:tr>
    </w:tbl>
    <w:p w:rsidR="00F25F5B" w:rsidRPr="008B28E7" w:rsidRDefault="00F25F5B" w:rsidP="00F25F5B">
      <w:pPr>
        <w:ind w:left="360" w:hanging="360"/>
        <w:jc w:val="both"/>
        <w:rPr>
          <w:b/>
          <w:sz w:val="24"/>
          <w:szCs w:val="24"/>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t>The similarity in adult and child safeguarding work is that practitioners have a duty to report concerns around their safety with the local authority. It is therefore important for every practitioner working with both adults and children to be aware of signs of abuse and act on their concern. This similarity is highlighted under section 128 of the Social Services and Wellbeing (Wales) Act 2014 which states that relevant partners have the duty to report an adult at risk of abuse and under section 130 of the SS</w:t>
      </w:r>
      <w:r>
        <w:rPr>
          <w:rFonts w:ascii="Times New Roman" w:hAnsi="Times New Roman" w:cs="Times New Roman"/>
        </w:rPr>
        <w:t>W</w:t>
      </w:r>
      <w:r w:rsidRPr="00F5298E">
        <w:rPr>
          <w:rFonts w:ascii="Times New Roman" w:hAnsi="Times New Roman" w:cs="Times New Roman"/>
        </w:rPr>
        <w:t xml:space="preserve">WA 2014, relevant partner have a duty to report to the authority if they suspect that a child is at risk. </w:t>
      </w:r>
    </w:p>
    <w:p w:rsidR="00F25F5B" w:rsidRPr="00F5298E" w:rsidRDefault="00F25F5B" w:rsidP="00F25F5B">
      <w:pPr>
        <w:pStyle w:val="Default"/>
        <w:spacing w:line="360" w:lineRule="auto"/>
        <w:jc w:val="both"/>
        <w:rPr>
          <w:rFonts w:ascii="Times New Roman" w:hAnsi="Times New Roman" w:cs="Times New Roman"/>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t xml:space="preserve">Although abuse can take many forms, the definition of abuse noted for adults and children under the Social Services and Well-being (Wales) Act 2014 are similar. Both children and adults are vulnerable to physical, sexual, psychological, emotional, financial abuse and neglect. However, vulnerable adults are more commonly subject to </w:t>
      </w:r>
      <w:r>
        <w:rPr>
          <w:rFonts w:ascii="Times New Roman" w:hAnsi="Times New Roman" w:cs="Times New Roman"/>
        </w:rPr>
        <w:t>financial abuse (Pritchard, 2009</w:t>
      </w:r>
      <w:r w:rsidRPr="00F5298E">
        <w:rPr>
          <w:rFonts w:ascii="Times New Roman" w:hAnsi="Times New Roman" w:cs="Times New Roman"/>
        </w:rPr>
        <w:t>). The Wales Safeguarding Procedures</w:t>
      </w:r>
      <w:r>
        <w:rPr>
          <w:rFonts w:ascii="Times New Roman" w:hAnsi="Times New Roman" w:cs="Times New Roman"/>
        </w:rPr>
        <w:t xml:space="preserve"> </w:t>
      </w:r>
      <w:r w:rsidRPr="00F5298E">
        <w:rPr>
          <w:rFonts w:ascii="Times New Roman" w:hAnsi="Times New Roman" w:cs="Times New Roman"/>
        </w:rPr>
        <w:t xml:space="preserve">(Welsh Government, 2019) provides procedures and practice guides for every safeguarding board. Criminal exploitation, online abuse, harmful sexual behaviour and sexual exploitation are types of abuse that are discussed in the practice guides. This could indicate that children are more commonly subject to these types of abuse. </w:t>
      </w:r>
    </w:p>
    <w:p w:rsidR="00F25F5B" w:rsidRPr="00F5298E" w:rsidRDefault="00F25F5B" w:rsidP="00F25F5B">
      <w:pPr>
        <w:pStyle w:val="Default"/>
        <w:spacing w:line="360" w:lineRule="auto"/>
        <w:jc w:val="both"/>
        <w:rPr>
          <w:rFonts w:ascii="Times New Roman" w:hAnsi="Times New Roman" w:cs="Times New Roman"/>
        </w:rPr>
      </w:pPr>
    </w:p>
    <w:p w:rsidR="00F25F5B"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The central difference between adult and children’s safeguarding is that adults have the right to make unwise decisions as they are presumed to have capacity (</w:t>
      </w:r>
      <w:proofErr w:type="spellStart"/>
      <w:r w:rsidRPr="00F5298E">
        <w:rPr>
          <w:rFonts w:ascii="Times New Roman" w:hAnsi="Times New Roman" w:cs="Times New Roman"/>
          <w:sz w:val="24"/>
          <w:szCs w:val="24"/>
        </w:rPr>
        <w:t>Chisnell</w:t>
      </w:r>
      <w:proofErr w:type="spellEnd"/>
      <w:r w:rsidRPr="00F5298E">
        <w:rPr>
          <w:rFonts w:ascii="Times New Roman" w:hAnsi="Times New Roman" w:cs="Times New Roman"/>
          <w:sz w:val="24"/>
          <w:szCs w:val="24"/>
        </w:rPr>
        <w:t xml:space="preserve"> and Kelly, 2019). The right to make unwise decisions is one of the five main principles of the Mental Capacity Act (2005). The Wales Safeguarding Procedures (2019) state that practitioners should always consider the individual’s wishes and feeling around involvement when it comes to adult safeguarding work. Adults are placed to judge their own well-being, practitioners should therefore respect their autonomy. Adults can refuse support and to not take action to protect themselves if they have capacity.</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This is different from safeguarding for children. Under the Children’s Act </w:t>
      </w:r>
      <w:r>
        <w:rPr>
          <w:rFonts w:ascii="Times New Roman" w:hAnsi="Times New Roman" w:cs="Times New Roman"/>
          <w:sz w:val="24"/>
          <w:szCs w:val="24"/>
        </w:rPr>
        <w:t>(</w:t>
      </w:r>
      <w:r w:rsidRPr="00F5298E">
        <w:rPr>
          <w:rFonts w:ascii="Times New Roman" w:hAnsi="Times New Roman" w:cs="Times New Roman"/>
          <w:sz w:val="24"/>
          <w:szCs w:val="24"/>
        </w:rPr>
        <w:t>1989</w:t>
      </w:r>
      <w:r>
        <w:rPr>
          <w:rFonts w:ascii="Times New Roman" w:hAnsi="Times New Roman" w:cs="Times New Roman"/>
          <w:sz w:val="24"/>
          <w:szCs w:val="24"/>
        </w:rPr>
        <w:t>)</w:t>
      </w:r>
      <w:r w:rsidRPr="00F5298E">
        <w:rPr>
          <w:rFonts w:ascii="Times New Roman" w:hAnsi="Times New Roman" w:cs="Times New Roman"/>
          <w:sz w:val="24"/>
          <w:szCs w:val="24"/>
        </w:rPr>
        <w:t xml:space="preserve">, the local authority can apply for court orders to remove a child from danger. Although listening to the child’s wishes </w:t>
      </w:r>
      <w:r w:rsidRPr="00F5298E">
        <w:rPr>
          <w:rFonts w:ascii="Times New Roman" w:hAnsi="Times New Roman" w:cs="Times New Roman"/>
          <w:sz w:val="24"/>
          <w:szCs w:val="24"/>
        </w:rPr>
        <w:lastRenderedPageBreak/>
        <w:t xml:space="preserve">and feelings is important, an order can be granted against the child’s wishes as they are not deemed to have capacity.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Removing an adult from the dangerous situation can only be achieved if they are assessed as having mental health difficulties that could make them a danger to themselves or others (Mental Health Act 1983). Attempting to move an adult against their will when they have capacity would be going against the Mental Capacity Act (2005) and the Human Rights Act (1998). </w:t>
      </w:r>
    </w:p>
    <w:p w:rsidR="00F25F5B" w:rsidRPr="00F5298E" w:rsidRDefault="00F25F5B" w:rsidP="00F25F5B">
      <w:pPr>
        <w:spacing w:line="360" w:lineRule="auto"/>
        <w:jc w:val="both"/>
        <w:rPr>
          <w:rFonts w:ascii="Times New Roman" w:hAnsi="Times New Roman" w:cs="Times New Roman"/>
          <w:sz w:val="24"/>
          <w:szCs w:val="24"/>
        </w:rPr>
      </w:pPr>
    </w:p>
    <w:p w:rsidR="00F25F5B" w:rsidRPr="00F5298E" w:rsidRDefault="00F25F5B" w:rsidP="00F25F5B">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count- 429</w:t>
      </w:r>
    </w:p>
    <w:p w:rsidR="00F25F5B" w:rsidRPr="00F5298E" w:rsidRDefault="00F25F5B" w:rsidP="00F25F5B">
      <w:pPr>
        <w:spacing w:line="360" w:lineRule="auto"/>
        <w:ind w:left="360" w:hanging="360"/>
        <w:jc w:val="both"/>
        <w:rPr>
          <w:rFonts w:ascii="Times New Roman" w:hAnsi="Times New Roman" w:cs="Times New Roman"/>
          <w:sz w:val="24"/>
          <w:szCs w:val="24"/>
        </w:rPr>
      </w:pPr>
    </w:p>
    <w:p w:rsidR="00F25F5B" w:rsidRPr="00F5298E" w:rsidRDefault="00F25F5B" w:rsidP="00F25F5B">
      <w:pPr>
        <w:spacing w:line="360" w:lineRule="auto"/>
        <w:ind w:left="360" w:hanging="360"/>
        <w:jc w:val="both"/>
        <w:rPr>
          <w:rFonts w:ascii="Times New Roman" w:hAnsi="Times New Roman" w:cs="Times New Roman"/>
          <w:b/>
          <w:sz w:val="24"/>
          <w:szCs w:val="24"/>
        </w:rPr>
      </w:pPr>
    </w:p>
    <w:p w:rsidR="00F25F5B" w:rsidRDefault="00F25F5B" w:rsidP="00F25F5B">
      <w:pPr>
        <w:spacing w:line="360" w:lineRule="auto"/>
        <w:jc w:val="center"/>
        <w:rPr>
          <w:b/>
          <w:sz w:val="24"/>
          <w:szCs w:val="24"/>
        </w:rPr>
      </w:pPr>
      <w:r w:rsidRPr="00F5298E">
        <w:rPr>
          <w:rFonts w:ascii="Times New Roman" w:hAnsi="Times New Roman" w:cs="Times New Roman"/>
          <w:b/>
          <w:sz w:val="24"/>
          <w:szCs w:val="24"/>
        </w:rPr>
        <w:br w:type="page"/>
      </w:r>
      <w:r w:rsidRPr="008B28E7">
        <w:rPr>
          <w:b/>
          <w:sz w:val="24"/>
          <w:szCs w:val="24"/>
        </w:rPr>
        <w:lastRenderedPageBreak/>
        <w:t xml:space="preserve">Section </w:t>
      </w:r>
      <w:r>
        <w:rPr>
          <w:b/>
          <w:sz w:val="24"/>
          <w:szCs w:val="24"/>
        </w:rPr>
        <w:t>6</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Developmental Review</w:t>
      </w:r>
      <w:r>
        <w:rPr>
          <w:b/>
          <w:sz w:val="24"/>
          <w:szCs w:val="24"/>
        </w:rPr>
        <w:t xml:space="preserve"> (b)</w:t>
      </w: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F25F5B" w:rsidRPr="008B28E7" w:rsidRDefault="00F25F5B" w:rsidP="0081741B">
            <w:pPr>
              <w:jc w:val="both"/>
              <w:rPr>
                <w:sz w:val="24"/>
                <w:szCs w:val="24"/>
              </w:rPr>
            </w:pPr>
          </w:p>
          <w:p w:rsidR="00F25F5B" w:rsidRPr="008B28E7" w:rsidRDefault="00F25F5B" w:rsidP="0081741B">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am going to use Jasper’s (2013) model of reflection to critically reflect on my learning since completing section 2. </w:t>
      </w:r>
      <w:r>
        <w:rPr>
          <w:rFonts w:ascii="Times New Roman" w:hAnsi="Times New Roman" w:cs="Times New Roman"/>
          <w:sz w:val="24"/>
          <w:szCs w:val="24"/>
        </w:rPr>
        <w:t>The</w:t>
      </w:r>
      <w:r w:rsidRPr="00F5298E">
        <w:rPr>
          <w:rFonts w:ascii="Times New Roman" w:hAnsi="Times New Roman" w:cs="Times New Roman"/>
          <w:sz w:val="24"/>
          <w:szCs w:val="24"/>
        </w:rPr>
        <w:t xml:space="preserve"> model of reflection asks the learner to firstly think of an experience with an aim to build on learning. The second part asks the learner to reflect on the experience by examining their feelings and decide how to progress. This leads to the final stage which is taking action. In this stage, the learner explains what they will do as a result of an experience.</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A learning outcome that I hoped to achieve was to work collaboratively with families who have complex needs. By using Jasper’s (2013) model I could think of an experience where I was faced with hostility from a family which resulted in me not being clear about the child protection process and the concerns that I had. I reflected that when I am challenged by a parent, it can impinge my ability to think clearly and use my knowledge. I also listened to feedback from parents. They were left disappointed that they were not fully aware of the concerns. Brandon (2013) found that practitioners not having open discussions with parents when they are hostile was a common theme in seri</w:t>
      </w:r>
      <w:r>
        <w:rPr>
          <w:rFonts w:ascii="Times New Roman" w:hAnsi="Times New Roman" w:cs="Times New Roman"/>
          <w:sz w:val="24"/>
          <w:szCs w:val="24"/>
        </w:rPr>
        <w:t>ous case reviews</w:t>
      </w:r>
      <w:r w:rsidRPr="00F5298E">
        <w:rPr>
          <w:rFonts w:ascii="Times New Roman" w:hAnsi="Times New Roman" w:cs="Times New Roman"/>
          <w:sz w:val="24"/>
          <w:szCs w:val="24"/>
        </w:rPr>
        <w:t>. My practice could have therefore left a child being vulnerable.</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This made me determined to develop my skills when working with hostility. I decided to take action by observing social workers. From observing others, I noticed that they were clear and focused on the child’s needs. I therefore learnt how important it is to prepare for visits, be aware of my concerns and confident in my knowledge. </w:t>
      </w:r>
    </w:p>
    <w:p w:rsidR="00F25F5B" w:rsidRPr="00F5298E" w:rsidRDefault="00F25F5B" w:rsidP="00F25F5B">
      <w:pPr>
        <w:spacing w:line="360" w:lineRule="auto"/>
        <w:rPr>
          <w:rFonts w:ascii="Times New Roman" w:hAnsi="Times New Roman" w:cs="Times New Roman"/>
          <w:sz w:val="24"/>
          <w:szCs w:val="24"/>
        </w:rPr>
      </w:pPr>
    </w:p>
    <w:p w:rsidR="00F25F5B" w:rsidRPr="00BF2387" w:rsidRDefault="00F25F5B" w:rsidP="00F25F5B">
      <w:pPr>
        <w:spacing w:line="360" w:lineRule="auto"/>
        <w:rPr>
          <w:rFonts w:ascii="Times New Roman" w:hAnsi="Times New Roman" w:cs="Times New Roman"/>
          <w:sz w:val="24"/>
          <w:szCs w:val="24"/>
        </w:rPr>
      </w:pPr>
      <w:r w:rsidRPr="00BF2387">
        <w:rPr>
          <w:rFonts w:ascii="Times New Roman" w:hAnsi="Times New Roman" w:cs="Times New Roman"/>
          <w:sz w:val="24"/>
          <w:szCs w:val="24"/>
        </w:rPr>
        <w:lastRenderedPageBreak/>
        <w:t xml:space="preserve">I also undertook research and found that resistance can develop as a result of the quality of interaction between parents and social workers (Forrester et al. 2012). This made me reflect that my behaviour has the potential to cause or reduce resistance. I attended training ‘working with hostile dangerous, difficult and evasive families’ which taught me how to be aware of my communication skills. </w:t>
      </w:r>
    </w:p>
    <w:p w:rsidR="00F25F5B" w:rsidRPr="00BF2387"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feel that working in collaboration with other agencies has helped me to be confident in my knowledge. I have developed my ability</w:t>
      </w:r>
      <w:r>
        <w:rPr>
          <w:rFonts w:ascii="Times New Roman" w:hAnsi="Times New Roman" w:cs="Times New Roman"/>
          <w:sz w:val="24"/>
          <w:szCs w:val="24"/>
        </w:rPr>
        <w:t xml:space="preserve"> and have met my learning outcome of </w:t>
      </w:r>
      <w:r w:rsidRPr="00F5298E">
        <w:rPr>
          <w:rFonts w:ascii="Times New Roman" w:hAnsi="Times New Roman" w:cs="Times New Roman"/>
          <w:sz w:val="24"/>
          <w:szCs w:val="24"/>
        </w:rPr>
        <w:t>understand</w:t>
      </w:r>
      <w:r>
        <w:rPr>
          <w:rFonts w:ascii="Times New Roman" w:hAnsi="Times New Roman" w:cs="Times New Roman"/>
          <w:sz w:val="24"/>
          <w:szCs w:val="24"/>
        </w:rPr>
        <w:t>ing</w:t>
      </w:r>
      <w:r w:rsidRPr="00F5298E">
        <w:rPr>
          <w:rFonts w:ascii="Times New Roman" w:hAnsi="Times New Roman" w:cs="Times New Roman"/>
          <w:sz w:val="24"/>
          <w:szCs w:val="24"/>
        </w:rPr>
        <w:t xml:space="preserve"> the role of other agencies and knowing what valuable input that they can provide about the child and his needs. Previously, I was not sure of the role of different agencies and was therefore unsure what questions to ask and what knowledge they could bring.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Another</w:t>
      </w:r>
      <w:r w:rsidRPr="00F5298E">
        <w:rPr>
          <w:rFonts w:ascii="Times New Roman" w:hAnsi="Times New Roman" w:cs="Times New Roman"/>
          <w:sz w:val="24"/>
          <w:szCs w:val="24"/>
        </w:rPr>
        <w:t xml:space="preserve"> learning outcome that I wanted to achieve was to </w:t>
      </w:r>
      <w:r>
        <w:rPr>
          <w:rFonts w:ascii="Times New Roman" w:hAnsi="Times New Roman" w:cs="Times New Roman"/>
          <w:sz w:val="24"/>
          <w:szCs w:val="24"/>
        </w:rPr>
        <w:t>apply</w:t>
      </w:r>
      <w:r w:rsidRPr="00F5298E">
        <w:rPr>
          <w:rFonts w:ascii="Times New Roman" w:hAnsi="Times New Roman" w:cs="Times New Roman"/>
          <w:sz w:val="24"/>
          <w:szCs w:val="24"/>
        </w:rPr>
        <w:t xml:space="preserve"> professional judgement in complex cases. By using Jasper’s (2013) model I could think of an experience where I was assessing a complex case and struggled to know when the threshold for significant harm was met. I felt that I needed to develop in this area as the difficulties faced by families are multifaceted and have a significant impact on parental capacity. I attended the course ‘toxic trio’ which highlighted the importance of social workers understanding how difficulties such as domestic abuse, substance misuse and mental health difficulties interact. Practitioners need to be curious and identify when these difficulties increase risk to the child (</w:t>
      </w:r>
      <w:r>
        <w:rPr>
          <w:rFonts w:ascii="Times New Roman" w:hAnsi="Times New Roman" w:cs="Times New Roman"/>
          <w:sz w:val="24"/>
          <w:szCs w:val="24"/>
        </w:rPr>
        <w:t>Cleaver, 2011</w:t>
      </w:r>
      <w:r w:rsidRPr="00F5298E">
        <w:rPr>
          <w:rFonts w:ascii="Times New Roman" w:hAnsi="Times New Roman" w:cs="Times New Roman"/>
          <w:sz w:val="24"/>
          <w:szCs w:val="24"/>
        </w:rPr>
        <w:t>)</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Significant harm is the threshold which justifies compulsory intervention (</w:t>
      </w:r>
      <w:proofErr w:type="spellStart"/>
      <w:r w:rsidRPr="00F5298E">
        <w:rPr>
          <w:rFonts w:ascii="Times New Roman" w:hAnsi="Times New Roman" w:cs="Times New Roman"/>
          <w:sz w:val="24"/>
          <w:szCs w:val="24"/>
        </w:rPr>
        <w:t>Brammer</w:t>
      </w:r>
      <w:proofErr w:type="spellEnd"/>
      <w:r w:rsidRPr="00F5298E">
        <w:rPr>
          <w:rFonts w:ascii="Times New Roman" w:hAnsi="Times New Roman" w:cs="Times New Roman"/>
          <w:sz w:val="24"/>
          <w:szCs w:val="24"/>
        </w:rPr>
        <w:t>, 201</w:t>
      </w:r>
      <w:r>
        <w:rPr>
          <w:rFonts w:ascii="Times New Roman" w:hAnsi="Times New Roman" w:cs="Times New Roman"/>
          <w:sz w:val="24"/>
          <w:szCs w:val="24"/>
        </w:rPr>
        <w:t>5</w:t>
      </w:r>
      <w:r w:rsidRPr="00F5298E">
        <w:rPr>
          <w:rFonts w:ascii="Times New Roman" w:hAnsi="Times New Roman" w:cs="Times New Roman"/>
          <w:sz w:val="24"/>
          <w:szCs w:val="24"/>
        </w:rPr>
        <w:t xml:space="preserve">). It has never been given a detailed definition which I struggled with. However, I feel that I have developed in this area. I attended the course ‘Risk tool for new workers’ which gave me guidance when assessing significant harm. Using the significant harm supplement assisted me in establishing whether the harm in substantial. The more experience that I gained in making these judgements, the more confident I became in recognising when the threshold is met.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Understanding a child’s needs and behaviour is crucial when understanding and assessing what is going on in a child’s life (Wilkinson </w:t>
      </w:r>
      <w:r w:rsidRPr="0085498D">
        <w:rPr>
          <w:rFonts w:ascii="Times New Roman" w:hAnsi="Times New Roman" w:cs="Times New Roman"/>
          <w:sz w:val="24"/>
          <w:szCs w:val="24"/>
        </w:rPr>
        <w:t xml:space="preserve">and </w:t>
      </w:r>
      <w:r w:rsidRPr="00F5298E">
        <w:rPr>
          <w:rFonts w:ascii="Times New Roman" w:hAnsi="Times New Roman" w:cs="Times New Roman"/>
          <w:sz w:val="24"/>
          <w:szCs w:val="24"/>
        </w:rPr>
        <w:t>Bowyer</w:t>
      </w:r>
      <w:r w:rsidRPr="004A2095" w:rsidDel="0085498D">
        <w:rPr>
          <w:rFonts w:ascii="Times New Roman" w:hAnsi="Times New Roman" w:cs="Times New Roman"/>
          <w:sz w:val="24"/>
          <w:szCs w:val="24"/>
        </w:rPr>
        <w:t xml:space="preserve"> </w:t>
      </w:r>
      <w:r w:rsidRPr="00F5298E">
        <w:rPr>
          <w:rFonts w:ascii="Times New Roman" w:hAnsi="Times New Roman" w:cs="Times New Roman"/>
          <w:sz w:val="24"/>
          <w:szCs w:val="24"/>
        </w:rPr>
        <w:t>2017)</w:t>
      </w:r>
      <w:r>
        <w:rPr>
          <w:rFonts w:ascii="Times New Roman" w:hAnsi="Times New Roman" w:cs="Times New Roman"/>
          <w:sz w:val="24"/>
          <w:szCs w:val="24"/>
        </w:rPr>
        <w:t>.</w:t>
      </w:r>
      <w:r w:rsidRPr="00F5298E">
        <w:rPr>
          <w:rFonts w:ascii="Times New Roman" w:hAnsi="Times New Roman" w:cs="Times New Roman"/>
          <w:sz w:val="24"/>
          <w:szCs w:val="24"/>
        </w:rPr>
        <w:t xml:space="preserve"> I wanted to develop my understanding of how maltreatment can impact on development and behaviour and how this could be integrated into my analysis.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undertaking research I have learnt that when children experience trauma such as abuse, their body adapts in an effort to protect them and they develop protective behaviours. This behaviour can be increased aggression, distrusting or disobeying adults (</w:t>
      </w:r>
      <w:proofErr w:type="spellStart"/>
      <w:r w:rsidRPr="00F5298E">
        <w:rPr>
          <w:rFonts w:ascii="Times New Roman" w:hAnsi="Times New Roman" w:cs="Times New Roman"/>
          <w:sz w:val="24"/>
          <w:szCs w:val="24"/>
        </w:rPr>
        <w:t>Pingley</w:t>
      </w:r>
      <w:proofErr w:type="spellEnd"/>
      <w:r w:rsidRPr="00F5298E">
        <w:rPr>
          <w:rFonts w:ascii="Times New Roman" w:hAnsi="Times New Roman" w:cs="Times New Roman"/>
          <w:sz w:val="24"/>
          <w:szCs w:val="24"/>
        </w:rPr>
        <w:t xml:space="preserve">, 2017).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had feedback fro</w:t>
      </w:r>
      <w:r>
        <w:rPr>
          <w:rFonts w:ascii="Times New Roman" w:hAnsi="Times New Roman" w:cs="Times New Roman"/>
          <w:sz w:val="24"/>
          <w:szCs w:val="24"/>
        </w:rPr>
        <w:t>m a family who</w:t>
      </w:r>
      <w:r w:rsidRPr="00F5298E">
        <w:rPr>
          <w:rFonts w:ascii="Times New Roman" w:hAnsi="Times New Roman" w:cs="Times New Roman"/>
          <w:sz w:val="24"/>
          <w:szCs w:val="24"/>
        </w:rPr>
        <w:t xml:space="preserve"> said that I was supportive and provided advice around understanding their child’s behaviour and how to respond. They said that the advice was clear and coherent. They said that the research that I shared with them was useful to look back on and was relevant to their situation. I analysed that they had misinterpreted their daughter’s behaviour and were feeling resentful and frustrated. There was a risk of family break down. I helped them understand trauma and that their daughter’s behaviour could be a learnt response to stress. As a result, </w:t>
      </w:r>
      <w:r>
        <w:rPr>
          <w:rFonts w:ascii="Times New Roman" w:hAnsi="Times New Roman" w:cs="Times New Roman"/>
          <w:sz w:val="24"/>
          <w:szCs w:val="24"/>
        </w:rPr>
        <w:t xml:space="preserve">they became more understanding and </w:t>
      </w:r>
      <w:r w:rsidRPr="00F5298E">
        <w:rPr>
          <w:rFonts w:ascii="Times New Roman" w:hAnsi="Times New Roman" w:cs="Times New Roman"/>
          <w:sz w:val="24"/>
          <w:szCs w:val="24"/>
        </w:rPr>
        <w:t xml:space="preserve">patient and the situation improved. </w:t>
      </w:r>
    </w:p>
    <w:p w:rsidR="00F25F5B" w:rsidRPr="00F5298E" w:rsidRDefault="00F25F5B" w:rsidP="00F25F5B">
      <w:pPr>
        <w:spacing w:line="360" w:lineRule="auto"/>
        <w:rPr>
          <w:rFonts w:ascii="Times New Roman" w:hAnsi="Times New Roman" w:cs="Times New Roman"/>
          <w:sz w:val="24"/>
          <w:szCs w:val="24"/>
          <w:highlight w:val="green"/>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Therefore, I feel that I have met my desired learning outcomes. However, I have discussed with my mentor and feel that I need to further develop on my understanding when it comes to working under the new Wales Safeguarding Proc</w:t>
      </w:r>
      <w:r>
        <w:rPr>
          <w:rFonts w:ascii="Times New Roman" w:hAnsi="Times New Roman" w:cs="Times New Roman"/>
          <w:sz w:val="24"/>
          <w:szCs w:val="24"/>
        </w:rPr>
        <w:t>edures (2019)</w:t>
      </w:r>
      <w:r w:rsidRPr="00F5298E">
        <w:rPr>
          <w:rFonts w:ascii="Times New Roman" w:hAnsi="Times New Roman" w:cs="Times New Roman"/>
          <w:sz w:val="24"/>
          <w:szCs w:val="24"/>
        </w:rPr>
        <w:t xml:space="preserve">. I have not worked with families on a long term basis. I believe that this would require a development of new skills. </w:t>
      </w:r>
    </w:p>
    <w:p w:rsidR="00F25F5B" w:rsidRDefault="00F25F5B" w:rsidP="00F25F5B">
      <w:pPr>
        <w:spacing w:line="360" w:lineRule="auto"/>
        <w:jc w:val="both"/>
        <w:rPr>
          <w:sz w:val="24"/>
          <w:szCs w:val="24"/>
        </w:rPr>
      </w:pPr>
    </w:p>
    <w:p w:rsidR="00F25F5B" w:rsidRDefault="0081741B" w:rsidP="00F25F5B">
      <w:pPr>
        <w:spacing w:line="360" w:lineRule="auto"/>
        <w:jc w:val="both"/>
        <w:rPr>
          <w:sz w:val="24"/>
          <w:szCs w:val="24"/>
        </w:rPr>
      </w:pPr>
      <w:r>
        <w:rPr>
          <w:sz w:val="24"/>
          <w:szCs w:val="24"/>
        </w:rPr>
        <w:t>Word count- 875</w:t>
      </w: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B17FA0" w:rsidRDefault="00F25F5B" w:rsidP="00F25F5B">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F25F5B" w:rsidRPr="00B17FA0"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F25F5B" w:rsidRPr="00B17FA0" w:rsidTr="0081741B">
        <w:tc>
          <w:tcPr>
            <w:tcW w:w="5094" w:type="dxa"/>
          </w:tcPr>
          <w:p w:rsidR="00F25F5B" w:rsidRPr="00B17FA0" w:rsidRDefault="00F25F5B" w:rsidP="0081741B">
            <w:pPr>
              <w:jc w:val="both"/>
              <w:rPr>
                <w:sz w:val="24"/>
                <w:szCs w:val="24"/>
              </w:rPr>
            </w:pPr>
            <w:r>
              <w:rPr>
                <w:sz w:val="24"/>
                <w:szCs w:val="24"/>
              </w:rPr>
              <w:t>Consolidation workshop</w:t>
            </w:r>
            <w:r w:rsidRPr="00B17FA0">
              <w:rPr>
                <w:sz w:val="24"/>
                <w:szCs w:val="24"/>
              </w:rPr>
              <w:t xml:space="preserve"> </w:t>
            </w:r>
          </w:p>
        </w:tc>
        <w:tc>
          <w:tcPr>
            <w:tcW w:w="5094" w:type="dxa"/>
          </w:tcPr>
          <w:p w:rsidR="00F25F5B" w:rsidRPr="00B17FA0" w:rsidRDefault="00F25F5B" w:rsidP="0081741B">
            <w:pPr>
              <w:jc w:val="both"/>
              <w:rPr>
                <w:sz w:val="24"/>
                <w:szCs w:val="24"/>
              </w:rPr>
            </w:pPr>
            <w:r w:rsidRPr="00B17FA0">
              <w:rPr>
                <w:sz w:val="24"/>
                <w:szCs w:val="24"/>
              </w:rPr>
              <w:t xml:space="preserve">Date Attended  </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1</w:t>
            </w:r>
          </w:p>
        </w:tc>
        <w:tc>
          <w:tcPr>
            <w:tcW w:w="5094" w:type="dxa"/>
          </w:tcPr>
          <w:p w:rsidR="00F25F5B" w:rsidRPr="00B17FA0" w:rsidRDefault="00F25F5B" w:rsidP="0081741B">
            <w:pPr>
              <w:jc w:val="both"/>
              <w:rPr>
                <w:sz w:val="24"/>
                <w:szCs w:val="24"/>
              </w:rPr>
            </w:pPr>
            <w:r>
              <w:rPr>
                <w:sz w:val="24"/>
                <w:szCs w:val="24"/>
              </w:rPr>
              <w:t>21-11-2019</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2</w:t>
            </w:r>
          </w:p>
        </w:tc>
        <w:tc>
          <w:tcPr>
            <w:tcW w:w="5094" w:type="dxa"/>
          </w:tcPr>
          <w:p w:rsidR="00F25F5B" w:rsidRPr="00B17FA0" w:rsidRDefault="00F25F5B" w:rsidP="0081741B">
            <w:pPr>
              <w:jc w:val="both"/>
              <w:rPr>
                <w:sz w:val="24"/>
                <w:szCs w:val="24"/>
              </w:rPr>
            </w:pPr>
            <w:r>
              <w:rPr>
                <w:sz w:val="24"/>
                <w:szCs w:val="24"/>
              </w:rPr>
              <w:t>14-02-2020</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3</w:t>
            </w:r>
          </w:p>
        </w:tc>
        <w:tc>
          <w:tcPr>
            <w:tcW w:w="5094" w:type="dxa"/>
          </w:tcPr>
          <w:p w:rsidR="00F25F5B" w:rsidRPr="00B17FA0" w:rsidRDefault="00F25F5B" w:rsidP="0081741B">
            <w:pPr>
              <w:jc w:val="both"/>
              <w:rPr>
                <w:sz w:val="24"/>
                <w:szCs w:val="24"/>
              </w:rPr>
            </w:pPr>
            <w:r>
              <w:rPr>
                <w:sz w:val="24"/>
                <w:szCs w:val="24"/>
              </w:rPr>
              <w:t>23-07-2020</w:t>
            </w:r>
          </w:p>
        </w:tc>
      </w:tr>
      <w:tr w:rsidR="00F25F5B" w:rsidRPr="008B28E7" w:rsidTr="0081741B">
        <w:tc>
          <w:tcPr>
            <w:tcW w:w="5094" w:type="dxa"/>
          </w:tcPr>
          <w:p w:rsidR="00F25F5B" w:rsidRPr="00B17FA0" w:rsidRDefault="00F25F5B" w:rsidP="0081741B">
            <w:pPr>
              <w:jc w:val="both"/>
              <w:rPr>
                <w:sz w:val="24"/>
                <w:szCs w:val="24"/>
              </w:rPr>
            </w:pPr>
            <w:r w:rsidRPr="00B17FA0">
              <w:rPr>
                <w:sz w:val="24"/>
                <w:szCs w:val="24"/>
              </w:rPr>
              <w:t>4</w:t>
            </w:r>
          </w:p>
        </w:tc>
        <w:tc>
          <w:tcPr>
            <w:tcW w:w="5094" w:type="dxa"/>
          </w:tcPr>
          <w:p w:rsidR="00F25F5B" w:rsidRPr="00B17FA0" w:rsidRDefault="00F25F5B" w:rsidP="0081741B">
            <w:pPr>
              <w:jc w:val="both"/>
              <w:rPr>
                <w:sz w:val="24"/>
                <w:szCs w:val="24"/>
              </w:rPr>
            </w:pPr>
            <w:r>
              <w:rPr>
                <w:sz w:val="24"/>
                <w:szCs w:val="24"/>
              </w:rPr>
              <w:t>08-10-2020</w:t>
            </w:r>
          </w:p>
        </w:tc>
      </w:tr>
    </w:tbl>
    <w:p w:rsidR="00F25F5B" w:rsidRPr="008B28E7" w:rsidRDefault="00F25F5B" w:rsidP="00F25F5B">
      <w:pPr>
        <w:jc w:val="both"/>
        <w:rPr>
          <w:sz w:val="24"/>
          <w:szCs w:val="24"/>
        </w:rPr>
      </w:pPr>
    </w:p>
    <w:p w:rsidR="00F25F5B" w:rsidRDefault="00F25F5B" w:rsidP="00F25F5B">
      <w:pPr>
        <w:jc w:val="both"/>
        <w:rPr>
          <w:sz w:val="24"/>
          <w:szCs w:val="24"/>
        </w:rPr>
      </w:pPr>
      <w:r>
        <w:rPr>
          <w:sz w:val="24"/>
          <w:szCs w:val="24"/>
        </w:rPr>
        <w:t>Notes</w:t>
      </w: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tcPr>
          <w:p w:rsidR="00F25F5B" w:rsidRDefault="00F25F5B" w:rsidP="0081741B">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F25F5B" w:rsidRPr="008B28E7" w:rsidRDefault="00F25F5B" w:rsidP="0081741B">
            <w:pPr>
              <w:jc w:val="both"/>
              <w:rPr>
                <w:sz w:val="24"/>
                <w:szCs w:val="24"/>
              </w:rPr>
            </w:pPr>
          </w:p>
        </w:tc>
      </w:tr>
      <w:tr w:rsidR="00F25F5B" w:rsidRPr="008B28E7" w:rsidTr="0081741B">
        <w:tc>
          <w:tcPr>
            <w:tcW w:w="10188" w:type="dxa"/>
          </w:tcPr>
          <w:p w:rsidR="00F25F5B" w:rsidRPr="008B28E7" w:rsidRDefault="00F25F5B" w:rsidP="0081741B">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F25F5B" w:rsidRPr="00583E96" w:rsidRDefault="00F25F5B" w:rsidP="00F25F5B">
      <w:pPr>
        <w:spacing w:line="360" w:lineRule="auto"/>
        <w:jc w:val="both"/>
        <w:rPr>
          <w:rFonts w:ascii="Times New Roman" w:hAnsi="Times New Roman" w:cs="Times New Roman"/>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In reading this portfolio in its entirety the learner’s progression and development is evident. The learner’s reflections and ability to identify areas of development and to then strive in these areas is commendable particularly given the significant changes within society resulting from the </w:t>
      </w:r>
      <w:proofErr w:type="spellStart"/>
      <w:r w:rsidRPr="00583E96">
        <w:rPr>
          <w:rFonts w:ascii="Times New Roman" w:hAnsi="Times New Roman" w:cs="Times New Roman"/>
          <w:color w:val="auto"/>
          <w:sz w:val="24"/>
          <w:szCs w:val="24"/>
        </w:rPr>
        <w:t>covid</w:t>
      </w:r>
      <w:proofErr w:type="spellEnd"/>
      <w:r w:rsidRPr="00583E96">
        <w:rPr>
          <w:rFonts w:ascii="Times New Roman" w:hAnsi="Times New Roman" w:cs="Times New Roman"/>
          <w:color w:val="auto"/>
          <w:sz w:val="24"/>
          <w:szCs w:val="24"/>
        </w:rPr>
        <w:t xml:space="preserve"> 19 pandemic.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When considering sections 2 and 6 of this portfolio there is a clear development in the learner’s skills, confidence and practice. My observations from working alongside the learner and observing her discussions with families and professionals alike confirm that the learner’s confidence in discussing concerns or sensitive matters has increased. The learner has the ability to address safeguarding concerns in a manner in which is clear, direct but also respectful. The learner has a natural ability to calm and defuse stressful and confrontational situations which she has worked to develop. When considering the feedback gained from observation the leaner’s communication skills are wholly appropriate and commendable.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The learner has a balanced and naturally reflective personality which is of clear benefit to her role as a qualified social worker. This ability and self-awareness has enabled the learner to develop her desired skills and in considering sections 2 and 6 of this portfolio the progression in her practice is evident. As the learner’s skills and confidence has developed, she has been working with more complex cases and has done so with ease. The learner’s commitment to developing her skills through personal research, training, </w:t>
      </w:r>
      <w:r w:rsidRPr="00583E96">
        <w:rPr>
          <w:rFonts w:ascii="Times New Roman" w:hAnsi="Times New Roman" w:cs="Times New Roman"/>
          <w:color w:val="auto"/>
          <w:sz w:val="24"/>
          <w:szCs w:val="24"/>
        </w:rPr>
        <w:lastRenderedPageBreak/>
        <w:t xml:space="preserve">observing colleagues are of benefit to her professional development but ultimately to the families in which she works with.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It has been a pleasure to be a mentor for the learner during this time. </w:t>
      </w: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b/>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Default="00F25F5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Pr="008B28E7" w:rsidRDefault="0081741B" w:rsidP="00F25F5B">
      <w:pPr>
        <w:jc w:val="both"/>
        <w:rPr>
          <w:sz w:val="24"/>
          <w:szCs w:val="24"/>
        </w:rPr>
      </w:pPr>
    </w:p>
    <w:p w:rsidR="00F25F5B" w:rsidRDefault="00F25F5B" w:rsidP="00F25F5B">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rsidR="00F25F5B" w:rsidRDefault="00F25F5B" w:rsidP="00F25F5B">
      <w:pPr>
        <w:keepNext/>
        <w:spacing w:before="240" w:after="60"/>
        <w:jc w:val="both"/>
        <w:rPr>
          <w:b/>
          <w:sz w:val="24"/>
          <w:szCs w:val="24"/>
        </w:rPr>
      </w:pPr>
      <w:r w:rsidRPr="008B28E7">
        <w:rPr>
          <w:b/>
          <w:sz w:val="24"/>
          <w:szCs w:val="24"/>
        </w:rPr>
        <w:t>Bibliography</w:t>
      </w:r>
    </w:p>
    <w:p w:rsidR="00F25F5B" w:rsidRDefault="00F25F5B" w:rsidP="00F25F5B">
      <w:pPr>
        <w:spacing w:line="276" w:lineRule="auto"/>
        <w:rPr>
          <w:rFonts w:ascii="Times New Roman" w:hAnsi="Times New Roman" w:cs="Times New Roman"/>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F25F5B" w:rsidRPr="00493A87" w:rsidRDefault="00F25F5B" w:rsidP="00F25F5B">
      <w:pPr>
        <w:keepNext/>
        <w:spacing w:before="240" w:after="60" w:line="276" w:lineRule="auto"/>
        <w:jc w:val="both"/>
        <w:rPr>
          <w:rFonts w:ascii="Times New Roman" w:hAnsi="Times New Roman" w:cs="Times New Roman"/>
          <w:color w:val="auto"/>
          <w:sz w:val="24"/>
          <w:szCs w:val="24"/>
          <w:shd w:val="clear" w:color="auto" w:fill="FFFFFF"/>
        </w:rPr>
      </w:pPr>
      <w:r w:rsidRPr="00493A87">
        <w:rPr>
          <w:rFonts w:ascii="Times New Roman" w:hAnsi="Times New Roman" w:cs="Times New Roman"/>
          <w:color w:val="auto"/>
          <w:sz w:val="24"/>
          <w:szCs w:val="24"/>
          <w:shd w:val="clear" w:color="auto" w:fill="FFFFFF"/>
        </w:rPr>
        <w:t xml:space="preserve">Benson, J., and Haith, M. (2009). Social and Emotional Development in Infancy and Early Childhood. Oxford, Elsevier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Berne, E. (1961). </w:t>
      </w:r>
      <w:r w:rsidRPr="00493A87">
        <w:rPr>
          <w:rStyle w:val="Pwyslais"/>
          <w:rFonts w:ascii="Times New Roman" w:hAnsi="Times New Roman" w:cs="Times New Roman"/>
          <w:color w:val="auto"/>
          <w:sz w:val="24"/>
          <w:szCs w:val="24"/>
          <w:shd w:val="clear" w:color="auto" w:fill="FFFFFF"/>
        </w:rPr>
        <w:t>Transactional analysis in psychotherapy: A systematic individual and social psychiatry.</w:t>
      </w:r>
      <w:r w:rsidRPr="00493A87">
        <w:rPr>
          <w:rFonts w:ascii="Times New Roman" w:hAnsi="Times New Roman" w:cs="Times New Roman"/>
          <w:color w:val="auto"/>
          <w:sz w:val="24"/>
          <w:szCs w:val="24"/>
          <w:shd w:val="clear" w:color="auto" w:fill="FFFFFF"/>
        </w:rPr>
        <w:t> London, Grove Press.</w:t>
      </w:r>
      <w:r w:rsidRPr="00493A87">
        <w:rPr>
          <w:rFonts w:ascii="Times New Roman" w:hAnsi="Times New Roman" w:cs="Times New Roman"/>
          <w:color w:val="auto"/>
          <w:sz w:val="24"/>
          <w:szCs w:val="24"/>
        </w:rPr>
        <w:t xml:space="preserve">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Brammer</w:t>
      </w:r>
      <w:proofErr w:type="spellEnd"/>
      <w:r w:rsidRPr="00493A87">
        <w:rPr>
          <w:rFonts w:ascii="Times New Roman" w:hAnsi="Times New Roman" w:cs="Times New Roman"/>
          <w:color w:val="auto"/>
          <w:sz w:val="24"/>
          <w:szCs w:val="24"/>
        </w:rPr>
        <w:t>, A. (2015) Social Work Law. Harlow, Pearson.</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Brandon, M., Bailey, S., </w:t>
      </w:r>
      <w:proofErr w:type="spellStart"/>
      <w:r w:rsidRPr="00493A87">
        <w:rPr>
          <w:rFonts w:ascii="Times New Roman" w:hAnsi="Times New Roman" w:cs="Times New Roman"/>
          <w:color w:val="auto"/>
          <w:sz w:val="24"/>
          <w:szCs w:val="24"/>
        </w:rPr>
        <w:t>Belderson</w:t>
      </w:r>
      <w:proofErr w:type="spellEnd"/>
      <w:r w:rsidRPr="00493A87">
        <w:rPr>
          <w:rFonts w:ascii="Times New Roman" w:hAnsi="Times New Roman" w:cs="Times New Roman"/>
          <w:color w:val="auto"/>
          <w:sz w:val="24"/>
          <w:szCs w:val="24"/>
        </w:rPr>
        <w:t xml:space="preserve">, P., Larsson, B. (2013). </w:t>
      </w:r>
      <w:r w:rsidRPr="00493A87">
        <w:rPr>
          <w:rFonts w:ascii="Times New Roman" w:hAnsi="Times New Roman" w:cs="Times New Roman"/>
          <w:i/>
          <w:color w:val="auto"/>
          <w:sz w:val="24"/>
          <w:szCs w:val="24"/>
        </w:rPr>
        <w:t>Neglect and Serious Case Reviews. NSPCC website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NSPCC. </w:t>
      </w:r>
      <w:r w:rsidRPr="00493A87">
        <w:rPr>
          <w:rFonts w:ascii="Times New Roman" w:hAnsi="Times New Roman" w:cs="Times New Roman"/>
          <w:color w:val="auto"/>
          <w:sz w:val="24"/>
          <w:szCs w:val="24"/>
        </w:rPr>
        <w:t xml:space="preserve">Available at: </w:t>
      </w:r>
      <w:hyperlink r:id="rId8" w:history="1">
        <w:r w:rsidRPr="00493A87">
          <w:rPr>
            <w:rStyle w:val="Hyperddolen"/>
            <w:rFonts w:ascii="Times New Roman" w:hAnsi="Times New Roman" w:cs="Times New Roman"/>
            <w:color w:val="auto"/>
            <w:sz w:val="24"/>
            <w:szCs w:val="24"/>
          </w:rPr>
          <w:t>https://www.nspcc.org.uk/globalassets/documents/research-reports/neglect-serious-case-reviews-report.pdf. Accessed 14</w:t>
        </w:r>
        <w:r w:rsidRPr="00493A87">
          <w:rPr>
            <w:rStyle w:val="Hyperddolen"/>
            <w:rFonts w:ascii="Times New Roman" w:hAnsi="Times New Roman" w:cs="Times New Roman"/>
            <w:color w:val="auto"/>
            <w:sz w:val="24"/>
            <w:szCs w:val="24"/>
            <w:vertAlign w:val="superscript"/>
          </w:rPr>
          <w:t>th</w:t>
        </w:r>
        <w:r w:rsidRPr="00493A87">
          <w:rPr>
            <w:rStyle w:val="Hyperddolen"/>
            <w:rFonts w:ascii="Times New Roman" w:hAnsi="Times New Roman" w:cs="Times New Roman"/>
            <w:color w:val="auto"/>
            <w:sz w:val="24"/>
            <w:szCs w:val="24"/>
          </w:rPr>
          <w:t xml:space="preserve"> December 2021</w:t>
        </w:r>
      </w:hyperlink>
      <w:r w:rsidRPr="00493A87">
        <w:rPr>
          <w:rFonts w:ascii="Times New Roman" w:hAnsi="Times New Roman" w:cs="Times New Roman"/>
          <w:color w:val="auto"/>
          <w:sz w:val="24"/>
          <w:szCs w:val="24"/>
        </w:rPr>
        <w:t xml:space="preserve"> </w:t>
      </w: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Caplan, G. (1961). An approach to community mental health. New York</w:t>
      </w:r>
      <w:r>
        <w:rPr>
          <w:rFonts w:ascii="Times New Roman" w:hAnsi="Times New Roman" w:cs="Times New Roman"/>
          <w:color w:val="auto"/>
          <w:sz w:val="24"/>
          <w:szCs w:val="24"/>
        </w:rPr>
        <w:t>, Basic Books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Children (Abolition of Defence of Reasonable Punishment) (Wales) Act 2020 (c.3).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Children Act 1989 (c.41) London, The Stationary Office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Chisnell</w:t>
      </w:r>
      <w:proofErr w:type="spellEnd"/>
      <w:r w:rsidRPr="00493A87">
        <w:rPr>
          <w:rFonts w:ascii="Times New Roman" w:hAnsi="Times New Roman" w:cs="Times New Roman"/>
          <w:color w:val="auto"/>
          <w:sz w:val="24"/>
          <w:szCs w:val="24"/>
        </w:rPr>
        <w:t xml:space="preserve">, C., and Kelly, C. (2019). Safeguarding in Social Work Practice. London. Sage Publications.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Clarkson, P. (1992). Transactional analysis psychotherapy. An integrated approach. London, Routledge </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r w:rsidRPr="00493A87">
        <w:rPr>
          <w:rFonts w:ascii="Times New Roman" w:hAnsi="Times New Roman" w:cs="Times New Roman"/>
          <w:color w:val="auto"/>
          <w:sz w:val="24"/>
          <w:szCs w:val="24"/>
          <w:shd w:val="clear" w:color="auto" w:fill="FFFFFF"/>
        </w:rPr>
        <w:t xml:space="preserve">Cleaver, H., </w:t>
      </w:r>
      <w:proofErr w:type="spellStart"/>
      <w:r w:rsidRPr="00493A87">
        <w:rPr>
          <w:rFonts w:ascii="Times New Roman" w:hAnsi="Times New Roman" w:cs="Times New Roman"/>
          <w:color w:val="auto"/>
          <w:sz w:val="24"/>
          <w:szCs w:val="24"/>
          <w:shd w:val="clear" w:color="auto" w:fill="FFFFFF"/>
        </w:rPr>
        <w:t>Unell</w:t>
      </w:r>
      <w:proofErr w:type="spellEnd"/>
      <w:r w:rsidRPr="00493A87">
        <w:rPr>
          <w:rFonts w:ascii="Times New Roman" w:hAnsi="Times New Roman" w:cs="Times New Roman"/>
          <w:color w:val="auto"/>
          <w:sz w:val="24"/>
          <w:szCs w:val="24"/>
          <w:shd w:val="clear" w:color="auto" w:fill="FFFFFF"/>
        </w:rPr>
        <w:t>, I., and Aldgate, J. (2011)</w:t>
      </w:r>
      <w:r w:rsidRPr="00493A87">
        <w:rPr>
          <w:rStyle w:val="apple-converted-space"/>
          <w:rFonts w:ascii="Times New Roman" w:hAnsi="Times New Roman"/>
          <w:color w:val="auto"/>
          <w:szCs w:val="24"/>
          <w:shd w:val="clear" w:color="auto" w:fill="FFFFFF"/>
        </w:rPr>
        <w:t> </w:t>
      </w:r>
      <w:r w:rsidRPr="00493A87">
        <w:rPr>
          <w:rFonts w:ascii="Times New Roman" w:hAnsi="Times New Roman" w:cs="Times New Roman"/>
          <w:iCs/>
          <w:color w:val="auto"/>
          <w:sz w:val="24"/>
          <w:szCs w:val="24"/>
          <w:shd w:val="clear" w:color="auto" w:fill="FFFFFF"/>
        </w:rPr>
        <w:t>Children's Needs-Parenting Capacity: Child Abuse-Parental Mental Illness, Learning Disability, Substance Misuse and Domestic Violence</w:t>
      </w:r>
      <w:r w:rsidRPr="00493A87">
        <w:rPr>
          <w:rFonts w:ascii="Times New Roman" w:hAnsi="Times New Roman" w:cs="Times New Roman"/>
          <w:color w:val="auto"/>
          <w:sz w:val="24"/>
          <w:szCs w:val="24"/>
          <w:shd w:val="clear" w:color="auto" w:fill="FFFFFF"/>
        </w:rPr>
        <w:t xml:space="preserve">. London, </w:t>
      </w:r>
      <w:proofErr w:type="gramStart"/>
      <w:r w:rsidRPr="00493A87">
        <w:rPr>
          <w:rFonts w:ascii="Times New Roman" w:hAnsi="Times New Roman" w:cs="Times New Roman"/>
          <w:color w:val="auto"/>
          <w:sz w:val="24"/>
          <w:szCs w:val="24"/>
          <w:shd w:val="clear" w:color="auto" w:fill="FFFFFF"/>
        </w:rPr>
        <w:t>The</w:t>
      </w:r>
      <w:proofErr w:type="gramEnd"/>
      <w:r w:rsidRPr="00493A87">
        <w:rPr>
          <w:rFonts w:ascii="Times New Roman" w:hAnsi="Times New Roman" w:cs="Times New Roman"/>
          <w:color w:val="auto"/>
          <w:sz w:val="24"/>
          <w:szCs w:val="24"/>
          <w:shd w:val="clear" w:color="auto" w:fill="FFFFFF"/>
        </w:rPr>
        <w:t xml:space="preserve"> Stationery Office.</w:t>
      </w:r>
    </w:p>
    <w:p w:rsidR="00F25F5B" w:rsidRPr="00493A87" w:rsidRDefault="00F25F5B" w:rsidP="00F25F5B">
      <w:pPr>
        <w:spacing w:line="360" w:lineRule="auto"/>
        <w:rPr>
          <w:rFonts w:ascii="Times New Roman" w:hAnsi="Times New Roman" w:cs="Times New Roman"/>
          <w:color w:val="auto"/>
          <w:sz w:val="24"/>
          <w:szCs w:val="24"/>
        </w:rPr>
      </w:pPr>
    </w:p>
    <w:p w:rsidR="00F25F5B" w:rsidRPr="00493A87" w:rsidRDefault="00F25F5B" w:rsidP="00F25F5B">
      <w:pPr>
        <w:spacing w:line="360"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Cyngor</w:t>
      </w:r>
      <w:proofErr w:type="spellEnd"/>
      <w:r w:rsidRPr="00493A87">
        <w:rPr>
          <w:rFonts w:ascii="Times New Roman" w:hAnsi="Times New Roman" w:cs="Times New Roman"/>
          <w:color w:val="auto"/>
          <w:sz w:val="24"/>
          <w:szCs w:val="24"/>
        </w:rPr>
        <w:t xml:space="preserve"> XXX (2017) </w:t>
      </w:r>
      <w:r w:rsidRPr="006F10D5">
        <w:rPr>
          <w:rFonts w:ascii="Times New Roman" w:hAnsi="Times New Roman" w:cs="Times New Roman"/>
          <w:i/>
          <w:color w:val="auto"/>
          <w:sz w:val="24"/>
          <w:szCs w:val="24"/>
        </w:rPr>
        <w:t>Policy and Guidelines for Safeguarding Children and Adults</w:t>
      </w:r>
      <w:r w:rsidRPr="00493A87">
        <w:rPr>
          <w:rFonts w:ascii="Times New Roman" w:hAnsi="Times New Roman" w:cs="Times New Roman"/>
          <w:color w:val="auto"/>
          <w:sz w:val="24"/>
          <w:szCs w:val="24"/>
        </w:rPr>
        <w:t xml:space="preserve">. [Online]. </w:t>
      </w:r>
      <w:proofErr w:type="spellStart"/>
      <w:r>
        <w:rPr>
          <w:rFonts w:ascii="Times New Roman" w:hAnsi="Times New Roman" w:cs="Times New Roman"/>
          <w:color w:val="auto"/>
          <w:sz w:val="24"/>
          <w:szCs w:val="24"/>
        </w:rPr>
        <w:t>Cyngor</w:t>
      </w:r>
      <w:proofErr w:type="spellEnd"/>
      <w:r>
        <w:rPr>
          <w:rFonts w:ascii="Times New Roman" w:hAnsi="Times New Roman" w:cs="Times New Roman"/>
          <w:color w:val="auto"/>
          <w:sz w:val="24"/>
          <w:szCs w:val="24"/>
        </w:rPr>
        <w:t xml:space="preserve"> XXX. </w:t>
      </w:r>
      <w:r w:rsidRPr="00493A87">
        <w:rPr>
          <w:rFonts w:ascii="Times New Roman" w:hAnsi="Times New Roman" w:cs="Times New Roman"/>
          <w:color w:val="auto"/>
          <w:sz w:val="24"/>
          <w:szCs w:val="24"/>
        </w:rPr>
        <w:t xml:space="preserve">Available: </w:t>
      </w:r>
      <w:hyperlink r:id="rId9" w:history="1">
        <w:r w:rsidRPr="00493A87">
          <w:rPr>
            <w:rStyle w:val="Hyperddolen"/>
            <w:rFonts w:ascii="Times New Roman" w:hAnsi="Times New Roman" w:cs="Times New Roman"/>
            <w:color w:val="auto"/>
            <w:sz w:val="24"/>
            <w:szCs w:val="24"/>
          </w:rPr>
          <w:t>Document View (insight4grc.com)</w:t>
        </w:r>
      </w:hyperlink>
      <w:r w:rsidRPr="00493A87">
        <w:rPr>
          <w:rFonts w:ascii="Times New Roman" w:hAnsi="Times New Roman" w:cs="Times New Roman"/>
          <w:color w:val="auto"/>
          <w:sz w:val="24"/>
          <w:szCs w:val="24"/>
        </w:rPr>
        <w:t>. Accessed 09.01.21</w:t>
      </w:r>
    </w:p>
    <w:p w:rsidR="00F25F5B" w:rsidRPr="00493A87" w:rsidRDefault="00F25F5B" w:rsidP="00F25F5B">
      <w:pPr>
        <w:spacing w:line="360" w:lineRule="auto"/>
        <w:rPr>
          <w:rFonts w:ascii="Times New Roman" w:hAnsi="Times New Roman" w:cs="Times New Roman"/>
          <w:color w:val="auto"/>
          <w:sz w:val="24"/>
          <w:szCs w:val="24"/>
        </w:rPr>
      </w:pPr>
    </w:p>
    <w:p w:rsidR="00F25F5B" w:rsidRPr="00493A87" w:rsidRDefault="00F25F5B" w:rsidP="00F25F5B">
      <w:pPr>
        <w:spacing w:line="360"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Davies, E. (2010). </w:t>
      </w:r>
      <w:r w:rsidRPr="006F10D5">
        <w:rPr>
          <w:rFonts w:ascii="Times New Roman" w:hAnsi="Times New Roman" w:cs="Times New Roman"/>
          <w:i/>
          <w:color w:val="auto"/>
          <w:sz w:val="24"/>
          <w:szCs w:val="24"/>
        </w:rPr>
        <w:t>Different words, different worlds? The concept of language choice in social work and social care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Social Care Wales. </w:t>
      </w:r>
      <w:r w:rsidRPr="00493A87">
        <w:rPr>
          <w:rFonts w:ascii="Times New Roman" w:hAnsi="Times New Roman" w:cs="Times New Roman"/>
          <w:color w:val="auto"/>
          <w:sz w:val="24"/>
          <w:szCs w:val="24"/>
        </w:rPr>
        <w:t xml:space="preserve">Available at: </w:t>
      </w:r>
      <w:hyperlink r:id="rId10" w:history="1">
        <w:r w:rsidRPr="00493A87">
          <w:rPr>
            <w:rStyle w:val="Hyperddolen"/>
            <w:rFonts w:ascii="Times New Roman" w:hAnsi="Times New Roman" w:cs="Times New Roman"/>
            <w:color w:val="auto"/>
            <w:sz w:val="24"/>
            <w:szCs w:val="24"/>
          </w:rPr>
          <w:t>http://www.scie-socialcareonline.org.uk/different-words-different-worlds-the-concept-of-language-choice-in-social-work-and-social-care/r/a11G000000181L4IAI</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September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Davis, H., &amp; Meltzer, L. (2007). </w:t>
      </w:r>
      <w:r w:rsidRPr="006F10D5">
        <w:rPr>
          <w:rFonts w:ascii="Times New Roman" w:hAnsi="Times New Roman" w:cs="Times New Roman"/>
          <w:i/>
          <w:color w:val="auto"/>
          <w:sz w:val="24"/>
          <w:szCs w:val="24"/>
        </w:rPr>
        <w:t xml:space="preserve">Working with parents in partnership (Early Support Distance Learning Text). Department for Education and Skills (UK), Sure Start, Department of Health (UK).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 xml:space="preserve"> Department of education and skills.</w:t>
      </w:r>
      <w:r w:rsidRPr="00493A87">
        <w:rPr>
          <w:rFonts w:ascii="Times New Roman" w:hAnsi="Times New Roman" w:cs="Times New Roman"/>
          <w:color w:val="auto"/>
          <w:sz w:val="24"/>
          <w:szCs w:val="24"/>
        </w:rPr>
        <w:t xml:space="preserve"> Available at: </w:t>
      </w:r>
      <w:hyperlink r:id="rId11" w:history="1">
        <w:r w:rsidRPr="00493A87">
          <w:rPr>
            <w:rStyle w:val="Hyperddolen"/>
            <w:rFonts w:ascii="Times New Roman" w:hAnsi="Times New Roman" w:cs="Times New Roman"/>
            <w:color w:val="auto"/>
            <w:sz w:val="24"/>
            <w:szCs w:val="24"/>
          </w:rPr>
          <w:t>http://dera.ioe.ac.uk/15598/1/working_with_parents_in_partnership.pdf</w:t>
        </w:r>
      </w:hyperlink>
      <w:r>
        <w:rPr>
          <w:rFonts w:ascii="Times New Roman" w:hAnsi="Times New Roman" w:cs="Times New Roman"/>
          <w:color w:val="auto"/>
          <w:sz w:val="24"/>
          <w:szCs w:val="24"/>
        </w:rPr>
        <w:t>. Accessed 10-01-2021</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Flood, S. and Holmes, D. (2016) Child Neglect and its Relationship to other forms of Harm – Responding effectively to children's needs: Execut</w:t>
      </w:r>
      <w:r>
        <w:rPr>
          <w:rFonts w:ascii="Times New Roman" w:hAnsi="Times New Roman" w:cs="Times New Roman"/>
          <w:color w:val="auto"/>
          <w:sz w:val="24"/>
          <w:szCs w:val="24"/>
        </w:rPr>
        <w:t xml:space="preserve">ive summary. </w:t>
      </w:r>
      <w:proofErr w:type="spellStart"/>
      <w:r>
        <w:rPr>
          <w:rFonts w:ascii="Times New Roman" w:hAnsi="Times New Roman" w:cs="Times New Roman"/>
          <w:color w:val="auto"/>
          <w:sz w:val="24"/>
          <w:szCs w:val="24"/>
        </w:rPr>
        <w:t>Dartington</w:t>
      </w:r>
      <w:proofErr w:type="spellEnd"/>
      <w:r>
        <w:rPr>
          <w:rFonts w:ascii="Times New Roman" w:hAnsi="Times New Roman" w:cs="Times New Roman"/>
          <w:color w:val="auto"/>
          <w:sz w:val="24"/>
          <w:szCs w:val="24"/>
        </w:rPr>
        <w:t xml:space="preserve">, </w:t>
      </w:r>
      <w:r w:rsidRPr="00493A87">
        <w:rPr>
          <w:rFonts w:ascii="Times New Roman" w:hAnsi="Times New Roman" w:cs="Times New Roman"/>
          <w:color w:val="auto"/>
          <w:sz w:val="24"/>
          <w:szCs w:val="24"/>
        </w:rPr>
        <w:t>Research in Practice.</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Fook</w:t>
      </w:r>
      <w:proofErr w:type="spellEnd"/>
      <w:r w:rsidRPr="00493A87">
        <w:rPr>
          <w:rFonts w:ascii="Times New Roman" w:hAnsi="Times New Roman" w:cs="Times New Roman"/>
          <w:color w:val="auto"/>
          <w:sz w:val="24"/>
          <w:szCs w:val="24"/>
        </w:rPr>
        <w:t>, J., and Gardner, F. (2007) Practising Critical Reflection: A Resource Handbook: A Handbook. Berkshire, Open University Press</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Forrester, D. &amp; </w:t>
      </w:r>
      <w:proofErr w:type="spellStart"/>
      <w:r w:rsidRPr="00493A87">
        <w:rPr>
          <w:rFonts w:ascii="Times New Roman" w:hAnsi="Times New Roman" w:cs="Times New Roman"/>
          <w:color w:val="auto"/>
          <w:sz w:val="24"/>
          <w:szCs w:val="24"/>
        </w:rPr>
        <w:t>Harwin</w:t>
      </w:r>
      <w:proofErr w:type="spellEnd"/>
      <w:r w:rsidRPr="00493A87">
        <w:rPr>
          <w:rFonts w:ascii="Times New Roman" w:hAnsi="Times New Roman" w:cs="Times New Roman"/>
          <w:color w:val="auto"/>
          <w:sz w:val="24"/>
          <w:szCs w:val="24"/>
        </w:rPr>
        <w:t xml:space="preserve">, J. (2011) Parents Who Misuse Drugs and Alcohol: Effective Interventions in Social Work and Child Protection. Chichester, Wiley-Blackwell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Forrester, D., Westlake, D., Glynn, G. (2012) Parental resistance and social worker skills: towards a theory of motivational social work. </w:t>
      </w:r>
      <w:r w:rsidRPr="008934DD">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.17, pp 118–129</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 xml:space="preserve">Gardner M, </w:t>
      </w:r>
      <w:proofErr w:type="spellStart"/>
      <w:r w:rsidRPr="00493A87">
        <w:rPr>
          <w:rFonts w:ascii="Times New Roman" w:hAnsi="Times New Roman" w:cs="Times New Roman"/>
          <w:color w:val="auto"/>
          <w:sz w:val="24"/>
          <w:szCs w:val="24"/>
          <w:shd w:val="clear" w:color="auto" w:fill="FFFFFF"/>
        </w:rPr>
        <w:t>Suplee</w:t>
      </w:r>
      <w:proofErr w:type="spellEnd"/>
      <w:r w:rsidRPr="00493A87">
        <w:rPr>
          <w:rFonts w:ascii="Times New Roman" w:hAnsi="Times New Roman" w:cs="Times New Roman"/>
          <w:color w:val="auto"/>
          <w:sz w:val="24"/>
          <w:szCs w:val="24"/>
          <w:shd w:val="clear" w:color="auto" w:fill="FFFFFF"/>
        </w:rPr>
        <w:t xml:space="preserve"> PD, Bloch J, </w:t>
      </w:r>
      <w:proofErr w:type="spellStart"/>
      <w:r w:rsidRPr="00493A87">
        <w:rPr>
          <w:rFonts w:ascii="Times New Roman" w:hAnsi="Times New Roman" w:cs="Times New Roman"/>
          <w:color w:val="auto"/>
          <w:sz w:val="24"/>
          <w:szCs w:val="24"/>
          <w:shd w:val="clear" w:color="auto" w:fill="FFFFFF"/>
        </w:rPr>
        <w:t>Lecks</w:t>
      </w:r>
      <w:proofErr w:type="spellEnd"/>
      <w:r w:rsidRPr="00493A87">
        <w:rPr>
          <w:rFonts w:ascii="Times New Roman" w:hAnsi="Times New Roman" w:cs="Times New Roman"/>
          <w:color w:val="auto"/>
          <w:sz w:val="24"/>
          <w:szCs w:val="24"/>
          <w:shd w:val="clear" w:color="auto" w:fill="FFFFFF"/>
        </w:rPr>
        <w:t xml:space="preserve"> K. (2016) Exploratory study of childbearing experiences of women with </w:t>
      </w:r>
      <w:proofErr w:type="spellStart"/>
      <w:r w:rsidRPr="00493A87">
        <w:rPr>
          <w:rFonts w:ascii="Times New Roman" w:hAnsi="Times New Roman" w:cs="Times New Roman"/>
          <w:color w:val="auto"/>
          <w:sz w:val="24"/>
          <w:szCs w:val="24"/>
          <w:shd w:val="clear" w:color="auto" w:fill="FFFFFF"/>
        </w:rPr>
        <w:t>xxxx</w:t>
      </w:r>
      <w:proofErr w:type="spellEnd"/>
      <w:r w:rsidRPr="00493A87">
        <w:rPr>
          <w:rFonts w:ascii="Times New Roman" w:hAnsi="Times New Roman" w:cs="Times New Roman"/>
          <w:color w:val="auto"/>
          <w:sz w:val="24"/>
          <w:szCs w:val="24"/>
          <w:shd w:val="clear" w:color="auto" w:fill="FFFFFF"/>
        </w:rPr>
        <w:t xml:space="preserve"> syndrome. </w:t>
      </w:r>
      <w:proofErr w:type="spellStart"/>
      <w:r w:rsidRPr="00493A87">
        <w:rPr>
          <w:rFonts w:ascii="Times New Roman" w:hAnsi="Times New Roman" w:cs="Times New Roman"/>
          <w:i/>
          <w:color w:val="auto"/>
          <w:sz w:val="24"/>
          <w:szCs w:val="24"/>
          <w:shd w:val="clear" w:color="auto" w:fill="FFFFFF"/>
        </w:rPr>
        <w:t>Nurs</w:t>
      </w:r>
      <w:proofErr w:type="spellEnd"/>
      <w:r w:rsidRPr="00493A87">
        <w:rPr>
          <w:rFonts w:ascii="Times New Roman" w:hAnsi="Times New Roman" w:cs="Times New Roman"/>
          <w:i/>
          <w:color w:val="auto"/>
          <w:sz w:val="24"/>
          <w:szCs w:val="24"/>
          <w:shd w:val="clear" w:color="auto" w:fill="FFFFFF"/>
        </w:rPr>
        <w:t xml:space="preserve"> </w:t>
      </w:r>
      <w:proofErr w:type="spellStart"/>
      <w:r w:rsidRPr="00493A87">
        <w:rPr>
          <w:rFonts w:ascii="Times New Roman" w:hAnsi="Times New Roman" w:cs="Times New Roman"/>
          <w:i/>
          <w:color w:val="auto"/>
          <w:sz w:val="24"/>
          <w:szCs w:val="24"/>
          <w:shd w:val="clear" w:color="auto" w:fill="FFFFFF"/>
        </w:rPr>
        <w:t>Womens</w:t>
      </w:r>
      <w:proofErr w:type="spellEnd"/>
      <w:r w:rsidRPr="00493A87">
        <w:rPr>
          <w:rFonts w:ascii="Times New Roman" w:hAnsi="Times New Roman" w:cs="Times New Roman"/>
          <w:i/>
          <w:color w:val="auto"/>
          <w:sz w:val="24"/>
          <w:szCs w:val="24"/>
          <w:shd w:val="clear" w:color="auto" w:fill="FFFFFF"/>
        </w:rPr>
        <w:t xml:space="preserve"> Health. </w:t>
      </w:r>
      <w:r w:rsidRPr="00493A87">
        <w:rPr>
          <w:rFonts w:ascii="Times New Roman" w:hAnsi="Times New Roman" w:cs="Times New Roman"/>
          <w:color w:val="auto"/>
          <w:sz w:val="24"/>
          <w:szCs w:val="24"/>
          <w:shd w:val="clear" w:color="auto" w:fill="FFFFFF"/>
        </w:rPr>
        <w:t>20(1), pp. 28–37.</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Gibson, M. (2013) Shame and guilt in child protection social work: new interpretations and opportunities for practice. </w:t>
      </w:r>
      <w:r w:rsidRPr="008934DD">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 20 (3), pp. 333-343</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Harris, M. E., &amp; </w:t>
      </w:r>
      <w:proofErr w:type="spellStart"/>
      <w:r w:rsidRPr="00493A87">
        <w:rPr>
          <w:rFonts w:ascii="Times New Roman" w:hAnsi="Times New Roman" w:cs="Times New Roman"/>
          <w:color w:val="auto"/>
          <w:sz w:val="24"/>
          <w:szCs w:val="24"/>
        </w:rPr>
        <w:t>Fallot</w:t>
      </w:r>
      <w:proofErr w:type="spellEnd"/>
      <w:r w:rsidRPr="00493A87">
        <w:rPr>
          <w:rFonts w:ascii="Times New Roman" w:hAnsi="Times New Roman" w:cs="Times New Roman"/>
          <w:color w:val="auto"/>
          <w:sz w:val="24"/>
          <w:szCs w:val="24"/>
        </w:rPr>
        <w:t xml:space="preserve">, R. D. (2001). Using trauma theory to design service systems. San </w:t>
      </w:r>
      <w:proofErr w:type="spellStart"/>
      <w:r w:rsidRPr="00493A87">
        <w:rPr>
          <w:rFonts w:ascii="Times New Roman" w:hAnsi="Times New Roman" w:cs="Times New Roman"/>
          <w:color w:val="auto"/>
          <w:sz w:val="24"/>
          <w:szCs w:val="24"/>
        </w:rPr>
        <w:t>Fransisco</w:t>
      </w:r>
      <w:proofErr w:type="spellEnd"/>
      <w:r w:rsidRPr="00493A87">
        <w:rPr>
          <w:rFonts w:ascii="Times New Roman" w:hAnsi="Times New Roman" w:cs="Times New Roman"/>
          <w:color w:val="auto"/>
          <w:sz w:val="24"/>
          <w:szCs w:val="24"/>
        </w:rPr>
        <w:t xml:space="preserve">, </w:t>
      </w:r>
      <w:proofErr w:type="spellStart"/>
      <w:r w:rsidRPr="00493A87">
        <w:rPr>
          <w:rFonts w:ascii="Times New Roman" w:hAnsi="Times New Roman" w:cs="Times New Roman"/>
          <w:color w:val="auto"/>
          <w:sz w:val="24"/>
          <w:szCs w:val="24"/>
        </w:rPr>
        <w:t>Jossey</w:t>
      </w:r>
      <w:proofErr w:type="spellEnd"/>
      <w:r w:rsidRPr="00493A87">
        <w:rPr>
          <w:rFonts w:ascii="Times New Roman" w:hAnsi="Times New Roman" w:cs="Times New Roman"/>
          <w:color w:val="auto"/>
          <w:sz w:val="24"/>
          <w:szCs w:val="24"/>
        </w:rPr>
        <w:t>-Bass.</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Horwath</w:t>
      </w:r>
      <w:proofErr w:type="spellEnd"/>
      <w:r w:rsidRPr="00493A87">
        <w:rPr>
          <w:rFonts w:ascii="Times New Roman" w:hAnsi="Times New Roman" w:cs="Times New Roman"/>
          <w:color w:val="auto"/>
          <w:sz w:val="24"/>
          <w:szCs w:val="24"/>
        </w:rPr>
        <w:t>, J. (2007) Child Neglect: Identifica</w:t>
      </w:r>
      <w:r>
        <w:rPr>
          <w:rFonts w:ascii="Times New Roman" w:hAnsi="Times New Roman" w:cs="Times New Roman"/>
          <w:color w:val="auto"/>
          <w:sz w:val="24"/>
          <w:szCs w:val="24"/>
        </w:rPr>
        <w:t>tion and assessment. Hampshire,</w:t>
      </w:r>
      <w:r w:rsidRPr="00493A87">
        <w:rPr>
          <w:rFonts w:ascii="Times New Roman" w:hAnsi="Times New Roman" w:cs="Times New Roman"/>
          <w:color w:val="auto"/>
          <w:sz w:val="24"/>
          <w:szCs w:val="24"/>
        </w:rPr>
        <w:t xml:space="preserve"> Palgrave MacMillan</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Human Rights Act 1998 (42)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 </w:t>
      </w: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Jack. </w:t>
      </w:r>
      <w:proofErr w:type="spellStart"/>
      <w:r w:rsidRPr="00493A87">
        <w:rPr>
          <w:rFonts w:ascii="Times New Roman" w:hAnsi="Times New Roman" w:cs="Times New Roman"/>
          <w:color w:val="auto"/>
          <w:sz w:val="24"/>
          <w:szCs w:val="24"/>
        </w:rPr>
        <w:t>G.and</w:t>
      </w:r>
      <w:proofErr w:type="spellEnd"/>
      <w:r w:rsidRPr="00493A87">
        <w:rPr>
          <w:rFonts w:ascii="Times New Roman" w:hAnsi="Times New Roman" w:cs="Times New Roman"/>
          <w:color w:val="auto"/>
          <w:sz w:val="24"/>
          <w:szCs w:val="24"/>
        </w:rPr>
        <w:t xml:space="preserve"> Gill, O. (2013) ‘Developing cultural competence for social work with families living in poverty.’ </w:t>
      </w:r>
      <w:r w:rsidRPr="00493A87">
        <w:rPr>
          <w:rFonts w:ascii="Times New Roman" w:hAnsi="Times New Roman" w:cs="Times New Roman"/>
          <w:i/>
          <w:color w:val="auto"/>
          <w:sz w:val="24"/>
          <w:szCs w:val="24"/>
        </w:rPr>
        <w:t>European Journal of Social Work</w:t>
      </w:r>
      <w:r w:rsidRPr="00493A87">
        <w:rPr>
          <w:rFonts w:ascii="Times New Roman" w:hAnsi="Times New Roman" w:cs="Times New Roman"/>
          <w:color w:val="auto"/>
          <w:sz w:val="24"/>
          <w:szCs w:val="24"/>
        </w:rPr>
        <w:t>. 16 (2), pp. 220-234.</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Jasper, M. (2013). Beginnin</w:t>
      </w:r>
      <w:r>
        <w:rPr>
          <w:rFonts w:ascii="Times New Roman" w:hAnsi="Times New Roman" w:cs="Times New Roman"/>
          <w:color w:val="auto"/>
          <w:sz w:val="24"/>
          <w:szCs w:val="24"/>
          <w:shd w:val="clear" w:color="auto" w:fill="FFFFFF"/>
        </w:rPr>
        <w:t xml:space="preserve">g Reflective Practice. Andover, </w:t>
      </w:r>
      <w:r w:rsidRPr="00493A87">
        <w:rPr>
          <w:rFonts w:ascii="Times New Roman" w:hAnsi="Times New Roman" w:cs="Times New Roman"/>
          <w:color w:val="auto"/>
          <w:sz w:val="24"/>
          <w:szCs w:val="24"/>
          <w:shd w:val="clear" w:color="auto" w:fill="FFFFFF"/>
        </w:rPr>
        <w:t>Cengage Learning.</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Koprowska</w:t>
      </w:r>
      <w:proofErr w:type="spellEnd"/>
      <w:r w:rsidRPr="00493A87">
        <w:rPr>
          <w:rFonts w:ascii="Times New Roman" w:hAnsi="Times New Roman" w:cs="Times New Roman"/>
          <w:color w:val="auto"/>
          <w:sz w:val="24"/>
          <w:szCs w:val="24"/>
        </w:rPr>
        <w:t xml:space="preserve">, J. (2008) Communication and Interpersonal Skills in Social Work, 2 </w:t>
      </w:r>
      <w:proofErr w:type="spellStart"/>
      <w:r w:rsidRPr="00493A87">
        <w:rPr>
          <w:rFonts w:ascii="Times New Roman" w:hAnsi="Times New Roman" w:cs="Times New Roman"/>
          <w:color w:val="auto"/>
          <w:sz w:val="24"/>
          <w:szCs w:val="24"/>
        </w:rPr>
        <w:t>nd</w:t>
      </w:r>
      <w:proofErr w:type="spellEnd"/>
      <w:r w:rsidRPr="00493A87">
        <w:rPr>
          <w:rFonts w:ascii="Times New Roman" w:hAnsi="Times New Roman" w:cs="Times New Roman"/>
          <w:color w:val="auto"/>
          <w:sz w:val="24"/>
          <w:szCs w:val="24"/>
        </w:rPr>
        <w:t xml:space="preserve"> </w:t>
      </w:r>
      <w:proofErr w:type="spellStart"/>
      <w:r w:rsidRPr="00493A87">
        <w:rPr>
          <w:rFonts w:ascii="Times New Roman" w:hAnsi="Times New Roman" w:cs="Times New Roman"/>
          <w:color w:val="auto"/>
          <w:sz w:val="24"/>
          <w:szCs w:val="24"/>
        </w:rPr>
        <w:t>edn</w:t>
      </w:r>
      <w:proofErr w:type="spellEnd"/>
      <w:r w:rsidRPr="00493A87">
        <w:rPr>
          <w:rFonts w:ascii="Times New Roman" w:hAnsi="Times New Roman" w:cs="Times New Roman"/>
          <w:color w:val="auto"/>
          <w:sz w:val="24"/>
          <w:szCs w:val="24"/>
        </w:rPr>
        <w:t>, Exeter, Learning Matters.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Lefevre</w:t>
      </w:r>
      <w:proofErr w:type="spellEnd"/>
      <w:r w:rsidRPr="00493A87">
        <w:rPr>
          <w:rFonts w:ascii="Times New Roman" w:hAnsi="Times New Roman" w:cs="Times New Roman"/>
          <w:color w:val="auto"/>
          <w:sz w:val="24"/>
          <w:szCs w:val="24"/>
        </w:rPr>
        <w:t xml:space="preserve">, M., Tanner, K., &amp; </w:t>
      </w:r>
      <w:proofErr w:type="spellStart"/>
      <w:r w:rsidRPr="00493A87">
        <w:rPr>
          <w:rFonts w:ascii="Times New Roman" w:hAnsi="Times New Roman" w:cs="Times New Roman"/>
          <w:color w:val="auto"/>
          <w:sz w:val="24"/>
          <w:szCs w:val="24"/>
        </w:rPr>
        <w:t>Luckock</w:t>
      </w:r>
      <w:proofErr w:type="spellEnd"/>
      <w:r w:rsidRPr="00493A87">
        <w:rPr>
          <w:rFonts w:ascii="Times New Roman" w:hAnsi="Times New Roman" w:cs="Times New Roman"/>
          <w:color w:val="auto"/>
          <w:sz w:val="24"/>
          <w:szCs w:val="24"/>
        </w:rPr>
        <w:t xml:space="preserve">, B. (2013). Developing social work students’ communication skills will children and young people: a model for the qualifying level curriculum. </w:t>
      </w:r>
      <w:r w:rsidRPr="00493A87">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 13 (2), pp. 166-176</w:t>
      </w:r>
    </w:p>
    <w:p w:rsidR="00F25F5B" w:rsidRPr="00493A87" w:rsidRDefault="00F25F5B" w:rsidP="00F25F5B">
      <w:pPr>
        <w:spacing w:line="276" w:lineRule="auto"/>
        <w:rPr>
          <w:rFonts w:ascii="Times New Roman" w:hAnsi="Times New Roman" w:cs="Times New Roman"/>
          <w:color w:val="auto"/>
          <w:sz w:val="24"/>
          <w:szCs w:val="24"/>
          <w:lang w:val="en"/>
        </w:rPr>
      </w:pPr>
    </w:p>
    <w:p w:rsidR="00F25F5B" w:rsidRPr="00493A87" w:rsidRDefault="00F25F5B" w:rsidP="00F25F5B">
      <w:pPr>
        <w:spacing w:line="276" w:lineRule="auto"/>
        <w:rPr>
          <w:rFonts w:ascii="Times New Roman" w:hAnsi="Times New Roman" w:cs="Times New Roman"/>
          <w:color w:val="auto"/>
          <w:sz w:val="24"/>
          <w:szCs w:val="24"/>
          <w:lang w:val="en"/>
        </w:rPr>
      </w:pPr>
      <w:r w:rsidRPr="00493A87">
        <w:rPr>
          <w:rFonts w:ascii="Times New Roman" w:hAnsi="Times New Roman" w:cs="Times New Roman"/>
          <w:color w:val="auto"/>
          <w:sz w:val="24"/>
          <w:szCs w:val="24"/>
          <w:lang w:val="en"/>
        </w:rPr>
        <w:t xml:space="preserve">Lightfoot E, Hill K, </w:t>
      </w:r>
      <w:proofErr w:type="spellStart"/>
      <w:r w:rsidRPr="00493A87">
        <w:rPr>
          <w:rFonts w:ascii="Times New Roman" w:hAnsi="Times New Roman" w:cs="Times New Roman"/>
          <w:color w:val="auto"/>
          <w:sz w:val="24"/>
          <w:szCs w:val="24"/>
          <w:lang w:val="en"/>
        </w:rPr>
        <w:t>LaLiberte</w:t>
      </w:r>
      <w:proofErr w:type="spellEnd"/>
      <w:r w:rsidRPr="00493A87">
        <w:rPr>
          <w:rFonts w:ascii="Times New Roman" w:hAnsi="Times New Roman" w:cs="Times New Roman"/>
          <w:color w:val="auto"/>
          <w:sz w:val="24"/>
          <w:szCs w:val="24"/>
          <w:lang w:val="en"/>
        </w:rPr>
        <w:t xml:space="preserve"> T. (2010) </w:t>
      </w:r>
      <w:proofErr w:type="gramStart"/>
      <w:r w:rsidRPr="00493A87">
        <w:rPr>
          <w:rFonts w:ascii="Times New Roman" w:hAnsi="Times New Roman" w:cs="Times New Roman"/>
          <w:color w:val="auto"/>
          <w:sz w:val="24"/>
          <w:szCs w:val="24"/>
          <w:lang w:val="en"/>
        </w:rPr>
        <w:t>The</w:t>
      </w:r>
      <w:proofErr w:type="gramEnd"/>
      <w:r w:rsidRPr="00493A87">
        <w:rPr>
          <w:rFonts w:ascii="Times New Roman" w:hAnsi="Times New Roman" w:cs="Times New Roman"/>
          <w:color w:val="auto"/>
          <w:sz w:val="24"/>
          <w:szCs w:val="24"/>
          <w:lang w:val="en"/>
        </w:rPr>
        <w:t xml:space="preserve"> inclusion of disability as a condition for termination of parental rights. </w:t>
      </w:r>
      <w:r w:rsidRPr="00493A87">
        <w:rPr>
          <w:rFonts w:ascii="Times New Roman" w:hAnsi="Times New Roman" w:cs="Times New Roman"/>
          <w:i/>
          <w:color w:val="auto"/>
          <w:sz w:val="24"/>
          <w:szCs w:val="24"/>
          <w:lang w:val="en"/>
        </w:rPr>
        <w:t>Child Abuse Neglect</w:t>
      </w:r>
      <w:r w:rsidRPr="00493A87">
        <w:rPr>
          <w:rFonts w:ascii="Times New Roman" w:hAnsi="Times New Roman" w:cs="Times New Roman"/>
          <w:color w:val="auto"/>
          <w:sz w:val="24"/>
          <w:szCs w:val="24"/>
          <w:lang w:val="en"/>
        </w:rPr>
        <w:t>. 34(12), pp. 927–34.</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Maclean, S. and Harrison, R. (2015). Theory and Practice: A Straightforward guide for Social Work Students (2nd edition). Lichfield, </w:t>
      </w:r>
      <w:proofErr w:type="spellStart"/>
      <w:r w:rsidRPr="00493A87">
        <w:rPr>
          <w:rFonts w:ascii="Times New Roman" w:hAnsi="Times New Roman" w:cs="Times New Roman"/>
          <w:color w:val="auto"/>
          <w:sz w:val="24"/>
          <w:szCs w:val="24"/>
        </w:rPr>
        <w:t>Kirwin</w:t>
      </w:r>
      <w:proofErr w:type="spellEnd"/>
      <w:r w:rsidRPr="00493A87">
        <w:rPr>
          <w:rFonts w:ascii="Times New Roman" w:hAnsi="Times New Roman" w:cs="Times New Roman"/>
          <w:color w:val="auto"/>
          <w:sz w:val="24"/>
          <w:szCs w:val="24"/>
        </w:rPr>
        <w:t xml:space="preserve"> Maclean Associates Limited.</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Mental Capacity Act 2005 (c.5) London, The Stationary Office </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Mental Health Act 1983 (c.20) London, The Stationary Office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Munro, E. (2011). The Munro Review of Child Protection: Final Report </w:t>
      </w:r>
      <w:proofErr w:type="gramStart"/>
      <w:r w:rsidRPr="00493A87">
        <w:rPr>
          <w:rFonts w:ascii="Times New Roman" w:hAnsi="Times New Roman" w:cs="Times New Roman"/>
          <w:color w:val="auto"/>
          <w:sz w:val="24"/>
          <w:szCs w:val="24"/>
        </w:rPr>
        <w:t>A</w:t>
      </w:r>
      <w:proofErr w:type="gramEnd"/>
      <w:r w:rsidRPr="00493A87">
        <w:rPr>
          <w:rFonts w:ascii="Times New Roman" w:hAnsi="Times New Roman" w:cs="Times New Roman"/>
          <w:color w:val="auto"/>
          <w:sz w:val="24"/>
          <w:szCs w:val="24"/>
        </w:rPr>
        <w:t xml:space="preserve"> child-centred system. London, Crown Copyright.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Needham, C and </w:t>
      </w:r>
      <w:proofErr w:type="spellStart"/>
      <w:r w:rsidRPr="00493A87">
        <w:rPr>
          <w:rFonts w:ascii="Times New Roman" w:hAnsi="Times New Roman" w:cs="Times New Roman"/>
          <w:color w:val="auto"/>
          <w:sz w:val="24"/>
          <w:szCs w:val="24"/>
        </w:rPr>
        <w:t>Carr</w:t>
      </w:r>
      <w:proofErr w:type="spellEnd"/>
      <w:r w:rsidRPr="00493A87">
        <w:rPr>
          <w:rFonts w:ascii="Times New Roman" w:hAnsi="Times New Roman" w:cs="Times New Roman"/>
          <w:color w:val="auto"/>
          <w:sz w:val="24"/>
          <w:szCs w:val="24"/>
        </w:rPr>
        <w:t xml:space="preserve">, S. (2009) </w:t>
      </w:r>
      <w:r w:rsidRPr="006F10D5">
        <w:rPr>
          <w:rFonts w:ascii="Times New Roman" w:hAnsi="Times New Roman" w:cs="Times New Roman"/>
          <w:i/>
          <w:color w:val="auto"/>
          <w:sz w:val="24"/>
          <w:szCs w:val="24"/>
        </w:rPr>
        <w:t xml:space="preserve">Co-production: an Emerging Evidence Base for Adult Social Care Transformation. </w:t>
      </w:r>
      <w:r w:rsidRPr="00493A87">
        <w:rPr>
          <w:rFonts w:ascii="Times New Roman" w:hAnsi="Times New Roman" w:cs="Times New Roman"/>
          <w:color w:val="auto"/>
          <w:sz w:val="24"/>
          <w:szCs w:val="24"/>
        </w:rPr>
        <w:t xml:space="preserve">[Online]. </w:t>
      </w:r>
      <w:r>
        <w:rPr>
          <w:rFonts w:ascii="Times New Roman" w:hAnsi="Times New Roman" w:cs="Times New Roman"/>
          <w:color w:val="auto"/>
          <w:sz w:val="24"/>
          <w:szCs w:val="24"/>
        </w:rPr>
        <w:t xml:space="preserve">SCIE. </w:t>
      </w:r>
      <w:r w:rsidRPr="00493A87">
        <w:rPr>
          <w:rFonts w:ascii="Times New Roman" w:hAnsi="Times New Roman" w:cs="Times New Roman"/>
          <w:color w:val="auto"/>
          <w:sz w:val="24"/>
          <w:szCs w:val="24"/>
        </w:rPr>
        <w:t xml:space="preserve">Available at:  </w:t>
      </w:r>
      <w:hyperlink r:id="rId12" w:history="1">
        <w:r w:rsidRPr="00493A87">
          <w:rPr>
            <w:rStyle w:val="Hyperddolen"/>
            <w:rFonts w:ascii="Times New Roman" w:hAnsi="Times New Roman" w:cs="Times New Roman"/>
            <w:color w:val="auto"/>
            <w:sz w:val="24"/>
            <w:szCs w:val="24"/>
          </w:rPr>
          <w:t>(PDF) Co production: An Emerging Evidence Base for Adult Social Care Transformation (researchgate.net)</w:t>
        </w:r>
      </w:hyperlink>
      <w:r w:rsidRPr="00493A87">
        <w:rPr>
          <w:rFonts w:ascii="Times New Roman" w:hAnsi="Times New Roman" w:cs="Times New Roman"/>
          <w:color w:val="auto"/>
          <w:sz w:val="24"/>
          <w:szCs w:val="24"/>
        </w:rPr>
        <w:t>. Accessed 10</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September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NSPCC. (2012) </w:t>
      </w:r>
      <w:r w:rsidRPr="006F10D5">
        <w:rPr>
          <w:rFonts w:ascii="Times New Roman" w:hAnsi="Times New Roman" w:cs="Times New Roman"/>
          <w:i/>
          <w:color w:val="auto"/>
          <w:sz w:val="24"/>
          <w:szCs w:val="24"/>
        </w:rPr>
        <w:t>Emotional neglect and emotional abuse in pre-school children</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NSPCC. </w:t>
      </w:r>
      <w:r w:rsidRPr="00493A87">
        <w:rPr>
          <w:rFonts w:ascii="Times New Roman" w:hAnsi="Times New Roman" w:cs="Times New Roman"/>
          <w:color w:val="auto"/>
          <w:sz w:val="24"/>
          <w:szCs w:val="24"/>
        </w:rPr>
        <w:t xml:space="preserve">Available at: </w:t>
      </w:r>
      <w:hyperlink r:id="rId13" w:history="1">
        <w:r w:rsidRPr="00493A87">
          <w:rPr>
            <w:rStyle w:val="Hyperddolen"/>
            <w:rFonts w:ascii="Times New Roman" w:hAnsi="Times New Roman" w:cs="Times New Roman"/>
            <w:color w:val="auto"/>
            <w:sz w:val="24"/>
            <w:szCs w:val="24"/>
          </w:rPr>
          <w:t>Emotional neglect and emotional abuse in pre-school children (CORE-INFO leaflet) (nspcc.org.uk)</w:t>
        </w:r>
      </w:hyperlink>
      <w:r w:rsidRPr="00493A87">
        <w:rPr>
          <w:rFonts w:ascii="Times New Roman" w:hAnsi="Times New Roman" w:cs="Times New Roman"/>
          <w:color w:val="auto"/>
          <w:sz w:val="24"/>
          <w:szCs w:val="24"/>
        </w:rPr>
        <w:t>. Accessed 3</w:t>
      </w:r>
      <w:r w:rsidRPr="00493A87">
        <w:rPr>
          <w:rFonts w:ascii="Times New Roman" w:hAnsi="Times New Roman" w:cs="Times New Roman"/>
          <w:color w:val="auto"/>
          <w:sz w:val="24"/>
          <w:szCs w:val="24"/>
          <w:vertAlign w:val="superscript"/>
        </w:rPr>
        <w:t>rd</w:t>
      </w:r>
      <w:r w:rsidRPr="00493A87">
        <w:rPr>
          <w:rFonts w:ascii="Times New Roman" w:hAnsi="Times New Roman" w:cs="Times New Roman"/>
          <w:color w:val="auto"/>
          <w:sz w:val="24"/>
          <w:szCs w:val="24"/>
        </w:rPr>
        <w:t xml:space="preserve"> October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Ofsted. 2010. </w:t>
      </w:r>
      <w:r w:rsidRPr="00493A87">
        <w:rPr>
          <w:rFonts w:ascii="Times New Roman" w:hAnsi="Times New Roman" w:cs="Times New Roman"/>
          <w:i/>
          <w:iCs/>
          <w:color w:val="auto"/>
          <w:sz w:val="24"/>
          <w:szCs w:val="24"/>
        </w:rPr>
        <w:t xml:space="preserve">Learning Lessons from Serious Case Reviews: Interim Report 2009–10.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Ofsted.</w:t>
      </w:r>
      <w:r w:rsidRPr="00493A87">
        <w:rPr>
          <w:rFonts w:ascii="Times New Roman" w:hAnsi="Times New Roman" w:cs="Times New Roman"/>
          <w:color w:val="auto"/>
          <w:sz w:val="24"/>
          <w:szCs w:val="24"/>
        </w:rPr>
        <w:t xml:space="preserve"> Available: </w:t>
      </w:r>
      <w:hyperlink r:id="rId14" w:history="1">
        <w:r w:rsidRPr="00493A87">
          <w:rPr>
            <w:rStyle w:val="Hyperddolen"/>
            <w:rFonts w:ascii="Times New Roman" w:hAnsi="Times New Roman" w:cs="Times New Roman"/>
            <w:color w:val="auto"/>
            <w:sz w:val="24"/>
            <w:szCs w:val="24"/>
          </w:rPr>
          <w:t xml:space="preserve">http://www.ofsted.gov.uk/Ofsted-home/Publications-and-research/Browse-all-by/Documents-bytype/Statistics/Other-statistics/Learning-lessons-from-serious-case-reviews-interim-report-2009-10. </w:t>
        </w:r>
        <w:r w:rsidRPr="008934DD">
          <w:rPr>
            <w:rStyle w:val="Hyperddolen"/>
            <w:rFonts w:ascii="Times New Roman" w:hAnsi="Times New Roman" w:cs="Times New Roman"/>
            <w:color w:val="auto"/>
            <w:sz w:val="24"/>
            <w:szCs w:val="24"/>
          </w:rPr>
          <w:t>Accessed 8th September 2020</w:t>
        </w:r>
      </w:hyperlink>
    </w:p>
    <w:p w:rsidR="00F25F5B" w:rsidRPr="00493A87" w:rsidRDefault="00F25F5B" w:rsidP="00F25F5B">
      <w:pPr>
        <w:spacing w:line="276" w:lineRule="auto"/>
        <w:rPr>
          <w:rFonts w:ascii="Times New Roman" w:hAnsi="Times New Roman" w:cs="Times New Roman"/>
          <w:i/>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lastRenderedPageBreak/>
        <w:t>Pingley</w:t>
      </w:r>
      <w:proofErr w:type="spellEnd"/>
      <w:r w:rsidRPr="00493A87">
        <w:rPr>
          <w:rFonts w:ascii="Times New Roman" w:hAnsi="Times New Roman" w:cs="Times New Roman"/>
          <w:color w:val="auto"/>
          <w:sz w:val="24"/>
          <w:szCs w:val="24"/>
        </w:rPr>
        <w:t xml:space="preserve">, T. (2017). </w:t>
      </w:r>
      <w:r w:rsidRPr="00493A87">
        <w:rPr>
          <w:rFonts w:ascii="Times New Roman" w:hAnsi="Times New Roman" w:cs="Times New Roman"/>
          <w:i/>
          <w:color w:val="auto"/>
          <w:sz w:val="24"/>
          <w:szCs w:val="24"/>
        </w:rPr>
        <w:t>The Impact of Witnessing Domestic Violence on Children: A Systematic Review</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St Catherine University. </w:t>
      </w:r>
      <w:r w:rsidRPr="00493A87">
        <w:rPr>
          <w:rFonts w:ascii="Times New Roman" w:hAnsi="Times New Roman" w:cs="Times New Roman"/>
          <w:color w:val="auto"/>
          <w:sz w:val="24"/>
          <w:szCs w:val="24"/>
        </w:rPr>
        <w:t xml:space="preserve">Available at: https://sophia.stkate.edu/ </w:t>
      </w:r>
      <w:proofErr w:type="spellStart"/>
      <w:r w:rsidRPr="00493A87">
        <w:rPr>
          <w:rFonts w:ascii="Times New Roman" w:hAnsi="Times New Roman" w:cs="Times New Roman"/>
          <w:color w:val="auto"/>
          <w:sz w:val="24"/>
          <w:szCs w:val="24"/>
        </w:rPr>
        <w:t>msw_papers</w:t>
      </w:r>
      <w:proofErr w:type="spellEnd"/>
      <w:r w:rsidRPr="00493A87">
        <w:rPr>
          <w:rFonts w:ascii="Times New Roman" w:hAnsi="Times New Roman" w:cs="Times New Roman"/>
          <w:color w:val="auto"/>
          <w:sz w:val="24"/>
          <w:szCs w:val="24"/>
        </w:rPr>
        <w:t>/776.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Pritchard, J. (2009). Good Practice in the Law and Safeguarding Adults London, Jessica Kingsley Publishers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Riley, G., Bailey, J., Bright, D., Davies, A. (2019) </w:t>
      </w:r>
      <w:r w:rsidRPr="00493A87">
        <w:rPr>
          <w:rFonts w:ascii="Times New Roman" w:hAnsi="Times New Roman" w:cs="Times New Roman"/>
          <w:i/>
          <w:color w:val="auto"/>
          <w:sz w:val="24"/>
          <w:szCs w:val="24"/>
        </w:rPr>
        <w:t>Knowledge and awareness of Adverse Childhood Experiences (ACEs) in the public service workforce in Wales: a national survey</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NHS Wales. </w:t>
      </w:r>
      <w:r w:rsidRPr="00493A87">
        <w:rPr>
          <w:rFonts w:ascii="Times New Roman" w:hAnsi="Times New Roman" w:cs="Times New Roman"/>
          <w:color w:val="auto"/>
          <w:sz w:val="24"/>
          <w:szCs w:val="24"/>
        </w:rPr>
        <w:t xml:space="preserve">Available at: </w:t>
      </w:r>
      <w:hyperlink r:id="rId15" w:history="1">
        <w:r w:rsidRPr="00493A87">
          <w:rPr>
            <w:rStyle w:val="Hyperddolen"/>
            <w:rFonts w:ascii="Times New Roman" w:hAnsi="Times New Roman" w:cs="Times New Roman"/>
            <w:color w:val="auto"/>
            <w:sz w:val="24"/>
            <w:szCs w:val="24"/>
          </w:rPr>
          <w:t>https://phw.nhs.wales/news/new-survey-shows-both-good-welsh-public-sector-awareness-of-adverse-childhood-experiences-aces-and-opportunities-for-improvement/knowledge-and-awareness-of-adverse-childhood-experiences-in-the-public-service-workforce-in-wales/</w:t>
        </w:r>
      </w:hyperlink>
      <w:r w:rsidRPr="00493A87">
        <w:rPr>
          <w:rFonts w:ascii="Times New Roman" w:hAnsi="Times New Roman" w:cs="Times New Roman"/>
          <w:color w:val="auto"/>
          <w:sz w:val="24"/>
          <w:szCs w:val="24"/>
        </w:rPr>
        <w:t>. Accessed 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January 2021. </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 xml:space="preserve">Rogers C, </w:t>
      </w:r>
      <w:proofErr w:type="spellStart"/>
      <w:r w:rsidRPr="00493A87">
        <w:rPr>
          <w:rFonts w:ascii="Times New Roman" w:hAnsi="Times New Roman" w:cs="Times New Roman"/>
          <w:color w:val="auto"/>
          <w:sz w:val="24"/>
          <w:szCs w:val="24"/>
          <w:shd w:val="clear" w:color="auto" w:fill="FFFFFF"/>
        </w:rPr>
        <w:t>Lepherd</w:t>
      </w:r>
      <w:proofErr w:type="spellEnd"/>
      <w:r w:rsidRPr="00493A87">
        <w:rPr>
          <w:rFonts w:ascii="Times New Roman" w:hAnsi="Times New Roman" w:cs="Times New Roman"/>
          <w:color w:val="auto"/>
          <w:sz w:val="24"/>
          <w:szCs w:val="24"/>
          <w:shd w:val="clear" w:color="auto" w:fill="FFFFFF"/>
        </w:rPr>
        <w:t xml:space="preserve"> L, </w:t>
      </w:r>
      <w:proofErr w:type="spellStart"/>
      <w:r w:rsidRPr="00493A87">
        <w:rPr>
          <w:rFonts w:ascii="Times New Roman" w:hAnsi="Times New Roman" w:cs="Times New Roman"/>
          <w:color w:val="auto"/>
          <w:sz w:val="24"/>
          <w:szCs w:val="24"/>
          <w:shd w:val="clear" w:color="auto" w:fill="FFFFFF"/>
        </w:rPr>
        <w:t>Ganguly</w:t>
      </w:r>
      <w:proofErr w:type="spellEnd"/>
      <w:r w:rsidRPr="00493A87">
        <w:rPr>
          <w:rFonts w:ascii="Times New Roman" w:hAnsi="Times New Roman" w:cs="Times New Roman"/>
          <w:color w:val="auto"/>
          <w:sz w:val="24"/>
          <w:szCs w:val="24"/>
          <w:shd w:val="clear" w:color="auto" w:fill="FFFFFF"/>
        </w:rPr>
        <w:t xml:space="preserve"> R, Jacob-Rogers S. (2017) Perinatal issues for women with </w:t>
      </w:r>
      <w:r>
        <w:rPr>
          <w:rFonts w:ascii="Times New Roman" w:hAnsi="Times New Roman" w:cs="Times New Roman"/>
          <w:color w:val="auto"/>
          <w:sz w:val="24"/>
          <w:szCs w:val="24"/>
          <w:shd w:val="clear" w:color="auto" w:fill="FFFFFF"/>
        </w:rPr>
        <w:t xml:space="preserve">high functioning </w:t>
      </w:r>
      <w:proofErr w:type="spellStart"/>
      <w:r>
        <w:rPr>
          <w:rFonts w:ascii="Times New Roman" w:hAnsi="Times New Roman" w:cs="Times New Roman"/>
          <w:color w:val="auto"/>
          <w:sz w:val="24"/>
          <w:szCs w:val="24"/>
          <w:shd w:val="clear" w:color="auto" w:fill="FFFFFF"/>
        </w:rPr>
        <w:t>xxxxxxx</w:t>
      </w:r>
      <w:proofErr w:type="spellEnd"/>
      <w:r w:rsidRPr="00493A87">
        <w:rPr>
          <w:rFonts w:ascii="Times New Roman" w:hAnsi="Times New Roman" w:cs="Times New Roman"/>
          <w:color w:val="auto"/>
          <w:sz w:val="24"/>
          <w:szCs w:val="24"/>
          <w:shd w:val="clear" w:color="auto" w:fill="FFFFFF"/>
        </w:rPr>
        <w:t xml:space="preserve"> disorder. </w:t>
      </w:r>
      <w:r w:rsidRPr="00493A87">
        <w:rPr>
          <w:rFonts w:ascii="Times New Roman" w:hAnsi="Times New Roman" w:cs="Times New Roman"/>
          <w:i/>
          <w:color w:val="auto"/>
          <w:sz w:val="24"/>
          <w:szCs w:val="24"/>
          <w:shd w:val="clear" w:color="auto" w:fill="FFFFFF"/>
        </w:rPr>
        <w:t>Women Birth</w:t>
      </w:r>
      <w:r w:rsidRPr="00493A87">
        <w:rPr>
          <w:rFonts w:ascii="Times New Roman" w:hAnsi="Times New Roman" w:cs="Times New Roman"/>
          <w:color w:val="auto"/>
          <w:sz w:val="24"/>
          <w:szCs w:val="24"/>
          <w:shd w:val="clear" w:color="auto" w:fill="FFFFFF"/>
        </w:rPr>
        <w:t>. 30(2), pp. 89–95.</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Sidebotham</w:t>
      </w:r>
      <w:proofErr w:type="spellEnd"/>
      <w:r w:rsidRPr="00493A87">
        <w:rPr>
          <w:rFonts w:ascii="Times New Roman" w:hAnsi="Times New Roman" w:cs="Times New Roman"/>
          <w:color w:val="auto"/>
          <w:sz w:val="24"/>
          <w:szCs w:val="24"/>
        </w:rPr>
        <w:t xml:space="preserve">, P. (2013). Authoritative Child Protection. </w:t>
      </w:r>
      <w:r w:rsidRPr="00493A87">
        <w:rPr>
          <w:rFonts w:ascii="Times New Roman" w:hAnsi="Times New Roman" w:cs="Times New Roman"/>
          <w:i/>
          <w:color w:val="auto"/>
          <w:sz w:val="24"/>
          <w:szCs w:val="24"/>
        </w:rPr>
        <w:t>Child Abuse Review</w:t>
      </w:r>
      <w:r w:rsidRPr="00493A87">
        <w:rPr>
          <w:rFonts w:ascii="Times New Roman" w:hAnsi="Times New Roman" w:cs="Times New Roman"/>
          <w:color w:val="auto"/>
          <w:sz w:val="24"/>
          <w:szCs w:val="24"/>
        </w:rPr>
        <w:t>. 22 (1), pp. 1-4</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Sidebotham</w:t>
      </w:r>
      <w:proofErr w:type="spellEnd"/>
      <w:r w:rsidRPr="00493A87">
        <w:rPr>
          <w:rFonts w:ascii="Times New Roman" w:hAnsi="Times New Roman" w:cs="Times New Roman"/>
          <w:color w:val="auto"/>
          <w:sz w:val="24"/>
          <w:szCs w:val="24"/>
        </w:rPr>
        <w:t xml:space="preserve">, P., Brandon, M., Bailey, S., </w:t>
      </w:r>
      <w:proofErr w:type="spellStart"/>
      <w:r w:rsidRPr="00493A87">
        <w:rPr>
          <w:rFonts w:ascii="Times New Roman" w:hAnsi="Times New Roman" w:cs="Times New Roman"/>
          <w:color w:val="auto"/>
          <w:sz w:val="24"/>
          <w:szCs w:val="24"/>
        </w:rPr>
        <w:t>Belderson</w:t>
      </w:r>
      <w:proofErr w:type="spellEnd"/>
      <w:r w:rsidRPr="00493A87">
        <w:rPr>
          <w:rFonts w:ascii="Times New Roman" w:hAnsi="Times New Roman" w:cs="Times New Roman"/>
          <w:color w:val="auto"/>
          <w:sz w:val="24"/>
          <w:szCs w:val="24"/>
        </w:rPr>
        <w:t xml:space="preserve">, P., </w:t>
      </w:r>
      <w:proofErr w:type="spellStart"/>
      <w:r w:rsidRPr="00493A87">
        <w:rPr>
          <w:rFonts w:ascii="Times New Roman" w:hAnsi="Times New Roman" w:cs="Times New Roman"/>
          <w:color w:val="auto"/>
          <w:sz w:val="24"/>
          <w:szCs w:val="24"/>
        </w:rPr>
        <w:t>Dodsworth</w:t>
      </w:r>
      <w:proofErr w:type="spellEnd"/>
      <w:r w:rsidRPr="00493A87">
        <w:rPr>
          <w:rFonts w:ascii="Times New Roman" w:hAnsi="Times New Roman" w:cs="Times New Roman"/>
          <w:color w:val="auto"/>
          <w:sz w:val="24"/>
          <w:szCs w:val="24"/>
        </w:rPr>
        <w:t xml:space="preserve">, J., </w:t>
      </w:r>
      <w:proofErr w:type="spellStart"/>
      <w:r w:rsidRPr="00493A87">
        <w:rPr>
          <w:rFonts w:ascii="Times New Roman" w:hAnsi="Times New Roman" w:cs="Times New Roman"/>
          <w:color w:val="auto"/>
          <w:sz w:val="24"/>
          <w:szCs w:val="24"/>
        </w:rPr>
        <w:t>Garstang</w:t>
      </w:r>
      <w:proofErr w:type="spellEnd"/>
      <w:r w:rsidRPr="00493A87">
        <w:rPr>
          <w:rFonts w:ascii="Times New Roman" w:hAnsi="Times New Roman" w:cs="Times New Roman"/>
          <w:color w:val="auto"/>
          <w:sz w:val="24"/>
          <w:szCs w:val="24"/>
        </w:rPr>
        <w:t xml:space="preserve">, J., Harrison, E., </w:t>
      </w:r>
      <w:proofErr w:type="spellStart"/>
      <w:r w:rsidRPr="00493A87">
        <w:rPr>
          <w:rFonts w:ascii="Times New Roman" w:hAnsi="Times New Roman" w:cs="Times New Roman"/>
          <w:color w:val="auto"/>
          <w:sz w:val="24"/>
          <w:szCs w:val="24"/>
        </w:rPr>
        <w:t>Retzer</w:t>
      </w:r>
      <w:proofErr w:type="spellEnd"/>
      <w:r w:rsidRPr="00493A87">
        <w:rPr>
          <w:rFonts w:ascii="Times New Roman" w:hAnsi="Times New Roman" w:cs="Times New Roman"/>
          <w:color w:val="auto"/>
          <w:sz w:val="24"/>
          <w:szCs w:val="24"/>
        </w:rPr>
        <w:t xml:space="preserve">, A., and Sorensen, P. (2016). </w:t>
      </w:r>
      <w:r w:rsidRPr="00493A87">
        <w:rPr>
          <w:rFonts w:ascii="Times New Roman" w:hAnsi="Times New Roman" w:cs="Times New Roman"/>
          <w:i/>
          <w:color w:val="auto"/>
          <w:sz w:val="24"/>
          <w:szCs w:val="24"/>
        </w:rPr>
        <w:t>Pathways to harm, pathways to protection: a triennial analysis of serious case reviews 2011 to 2014</w:t>
      </w:r>
      <w:r w:rsidRPr="00493A87">
        <w:rPr>
          <w:rFonts w:ascii="Times New Roman" w:hAnsi="Times New Roman" w:cs="Times New Roman"/>
          <w:color w:val="auto"/>
          <w:sz w:val="24"/>
          <w:szCs w:val="24"/>
        </w:rPr>
        <w:t>. British Government website. [Online]. Available at: https://www.gov.uk/government/uploads/system/uploads/attachment_data/file/533826/Triennial_Analysis_of_SCRs_2011-2014_-__Pathways_to_harm_and_protection.pdf. Accessed 13</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2021</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Social Care Wales (2017). </w:t>
      </w:r>
      <w:r w:rsidRPr="00493A87">
        <w:rPr>
          <w:rFonts w:ascii="Times New Roman" w:hAnsi="Times New Roman" w:cs="Times New Roman"/>
          <w:i/>
          <w:iCs/>
          <w:sz w:val="24"/>
          <w:szCs w:val="24"/>
        </w:rPr>
        <w:t>Code of Professional Practice for Social Care.</w:t>
      </w:r>
      <w:r w:rsidRPr="00493A87">
        <w:rPr>
          <w:rFonts w:ascii="Times New Roman" w:hAnsi="Times New Roman" w:cs="Times New Roman"/>
          <w:sz w:val="24"/>
          <w:szCs w:val="24"/>
        </w:rPr>
        <w:t xml:space="preserve"> </w:t>
      </w:r>
      <w:r>
        <w:rPr>
          <w:rFonts w:ascii="Times New Roman" w:hAnsi="Times New Roman" w:cs="Times New Roman"/>
          <w:sz w:val="24"/>
          <w:szCs w:val="24"/>
        </w:rPr>
        <w:t xml:space="preserve">Social Care Wales. </w:t>
      </w:r>
      <w:r w:rsidRPr="00493A87">
        <w:rPr>
          <w:rFonts w:ascii="Times New Roman" w:hAnsi="Times New Roman" w:cs="Times New Roman"/>
          <w:sz w:val="24"/>
          <w:szCs w:val="24"/>
        </w:rPr>
        <w:t>[Online].</w:t>
      </w:r>
      <w:r>
        <w:rPr>
          <w:rFonts w:ascii="Times New Roman" w:hAnsi="Times New Roman" w:cs="Times New Roman"/>
          <w:sz w:val="24"/>
          <w:szCs w:val="24"/>
        </w:rPr>
        <w:t xml:space="preserve"> Social Care Wales.</w:t>
      </w:r>
      <w:r w:rsidRPr="00493A87">
        <w:rPr>
          <w:rFonts w:ascii="Times New Roman" w:hAnsi="Times New Roman" w:cs="Times New Roman"/>
          <w:sz w:val="24"/>
          <w:szCs w:val="24"/>
        </w:rPr>
        <w:t xml:space="preserve"> Available: https://socialcare.wales/cms_assets/file-uploads/Code-of-Professional-Practice-for-Social-Care-web-version.pdf. Accessed 25th October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Social Services and Wellbeing (Wales) Act 2014 (c.4).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Stanley, Y. (2018) </w:t>
      </w:r>
      <w:r w:rsidRPr="00493A87">
        <w:rPr>
          <w:rFonts w:ascii="Times New Roman" w:hAnsi="Times New Roman" w:cs="Times New Roman"/>
          <w:i/>
          <w:color w:val="auto"/>
          <w:sz w:val="24"/>
          <w:szCs w:val="24"/>
        </w:rPr>
        <w:t>Supervision and effective Social work practice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Ofsted. </w:t>
      </w:r>
      <w:r w:rsidRPr="00493A87">
        <w:rPr>
          <w:rFonts w:ascii="Times New Roman" w:hAnsi="Times New Roman" w:cs="Times New Roman"/>
          <w:color w:val="auto"/>
          <w:sz w:val="24"/>
          <w:szCs w:val="24"/>
        </w:rPr>
        <w:t xml:space="preserve">Available at: </w:t>
      </w:r>
      <w:hyperlink r:id="rId16" w:history="1">
        <w:r w:rsidRPr="00493A87">
          <w:rPr>
            <w:rStyle w:val="Hyperddolen"/>
            <w:rFonts w:ascii="Times New Roman" w:hAnsi="Times New Roman" w:cs="Times New Roman"/>
            <w:color w:val="auto"/>
            <w:sz w:val="24"/>
            <w:szCs w:val="24"/>
          </w:rPr>
          <w:t>Supervision and effective social work practice - Ofsted: developments in children’s social care (blog.gov.uk)</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December 2020</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 </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Taylor, A. (1993) Women Drug Users: An Ethnography of a Female Injecting Community. </w:t>
      </w:r>
      <w:r>
        <w:rPr>
          <w:rFonts w:ascii="Times New Roman" w:hAnsi="Times New Roman" w:cs="Times New Roman"/>
          <w:sz w:val="24"/>
          <w:szCs w:val="24"/>
        </w:rPr>
        <w:t xml:space="preserve">Oxford, </w:t>
      </w:r>
      <w:r w:rsidRPr="00493A87">
        <w:rPr>
          <w:rFonts w:ascii="Times New Roman" w:hAnsi="Times New Roman" w:cs="Times New Roman"/>
          <w:sz w:val="24"/>
          <w:szCs w:val="24"/>
        </w:rPr>
        <w:t>Oxford University Pres</w:t>
      </w:r>
      <w:r>
        <w:rPr>
          <w:rFonts w:ascii="Times New Roman" w:hAnsi="Times New Roman" w:cs="Times New Roman"/>
          <w:sz w:val="24"/>
          <w:szCs w:val="24"/>
        </w:rPr>
        <w:t xml:space="preserve">s.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The Wales Safeguarding Procedures (2019) </w:t>
      </w:r>
      <w:r w:rsidRPr="00493A87">
        <w:rPr>
          <w:rFonts w:ascii="Times New Roman" w:hAnsi="Times New Roman" w:cs="Times New Roman"/>
          <w:i/>
          <w:color w:val="auto"/>
          <w:sz w:val="24"/>
          <w:szCs w:val="24"/>
        </w:rPr>
        <w:t xml:space="preserve">The Wales Safeguarding Procedures for children and adults at risk of abuse and neglect. </w:t>
      </w:r>
      <w:r w:rsidRPr="00493A87">
        <w:rPr>
          <w:rFonts w:ascii="Times New Roman" w:hAnsi="Times New Roman" w:cs="Times New Roman"/>
          <w:color w:val="auto"/>
          <w:sz w:val="24"/>
          <w:szCs w:val="24"/>
        </w:rPr>
        <w:t xml:space="preserve">[Online].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7" w:history="1">
        <w:r w:rsidRPr="00493A87">
          <w:rPr>
            <w:rStyle w:val="Hyperddolen"/>
            <w:rFonts w:ascii="Times New Roman" w:hAnsi="Times New Roman" w:cs="Times New Roman"/>
            <w:color w:val="auto"/>
            <w:sz w:val="24"/>
            <w:szCs w:val="24"/>
          </w:rPr>
          <w:t>Social care Wales (</w:t>
        </w:r>
        <w:proofErr w:type="spellStart"/>
        <w:r w:rsidRPr="00493A87">
          <w:rPr>
            <w:rStyle w:val="Hyperddolen"/>
            <w:rFonts w:ascii="Times New Roman" w:hAnsi="Times New Roman" w:cs="Times New Roman"/>
            <w:color w:val="auto"/>
            <w:sz w:val="24"/>
            <w:szCs w:val="24"/>
          </w:rPr>
          <w:t>safeguarding.wales</w:t>
        </w:r>
        <w:proofErr w:type="spellEnd"/>
        <w:r w:rsidRPr="00493A87">
          <w:rPr>
            <w:rStyle w:val="Hyperddolen"/>
            <w:rFonts w:ascii="Times New Roman" w:hAnsi="Times New Roman" w:cs="Times New Roman"/>
            <w:color w:val="auto"/>
            <w:sz w:val="24"/>
            <w:szCs w:val="24"/>
          </w:rPr>
          <w:t>)</w:t>
        </w:r>
      </w:hyperlink>
      <w:r w:rsidRPr="00493A87">
        <w:rPr>
          <w:rFonts w:ascii="Times New Roman" w:hAnsi="Times New Roman" w:cs="Times New Roman"/>
          <w:color w:val="auto"/>
          <w:sz w:val="24"/>
          <w:szCs w:val="24"/>
        </w:rPr>
        <w:t>. Accessed 10</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The Welsh Government, (2001). </w:t>
      </w:r>
      <w:r w:rsidRPr="00493A87">
        <w:rPr>
          <w:rFonts w:ascii="Times New Roman" w:hAnsi="Times New Roman" w:cs="Times New Roman"/>
          <w:i/>
          <w:color w:val="auto"/>
          <w:sz w:val="24"/>
          <w:szCs w:val="24"/>
        </w:rPr>
        <w:t>Social Exclusion in Wales</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8" w:history="1">
        <w:r w:rsidRPr="00493A87">
          <w:rPr>
            <w:rStyle w:val="Hyperddolen"/>
            <w:rFonts w:ascii="Times New Roman" w:hAnsi="Times New Roman" w:cs="Times New Roman"/>
            <w:color w:val="auto"/>
            <w:sz w:val="24"/>
            <w:szCs w:val="24"/>
          </w:rPr>
          <w:t>House of Commons - Welsh Affairs - Third Report (parliament.uk)</w:t>
        </w:r>
      </w:hyperlink>
      <w:r w:rsidRPr="00493A87">
        <w:rPr>
          <w:rFonts w:ascii="Times New Roman" w:hAnsi="Times New Roman" w:cs="Times New Roman"/>
          <w:color w:val="auto"/>
          <w:sz w:val="24"/>
          <w:szCs w:val="24"/>
        </w:rPr>
        <w:t>. Accessed 23</w:t>
      </w:r>
      <w:r w:rsidRPr="00493A87">
        <w:rPr>
          <w:rFonts w:ascii="Times New Roman" w:hAnsi="Times New Roman" w:cs="Times New Roman"/>
          <w:color w:val="auto"/>
          <w:sz w:val="24"/>
          <w:szCs w:val="24"/>
          <w:vertAlign w:val="superscript"/>
        </w:rPr>
        <w:t>rd</w:t>
      </w:r>
      <w:r w:rsidRPr="00493A87">
        <w:rPr>
          <w:rFonts w:ascii="Times New Roman" w:hAnsi="Times New Roman" w:cs="Times New Roman"/>
          <w:color w:val="auto"/>
          <w:sz w:val="24"/>
          <w:szCs w:val="24"/>
        </w:rPr>
        <w:t xml:space="preserve"> September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Trevithick, P. (2012) Social Work Skills and Knowledge: A Practice Handbook: A Practice Handbook. Berkshire, McGraw-Hill Education </w:t>
      </w:r>
      <w:r w:rsidRPr="00493A87">
        <w:rPr>
          <w:rFonts w:ascii="Times New Roman" w:hAnsi="Times New Roman" w:cs="Times New Roman"/>
          <w:color w:val="auto"/>
          <w:sz w:val="24"/>
          <w:szCs w:val="24"/>
          <w:shd w:val="clear" w:color="auto" w:fill="FFFFFF"/>
        </w:rPr>
        <w:t xml:space="preserve">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Turnell</w:t>
      </w:r>
      <w:proofErr w:type="spellEnd"/>
      <w:r w:rsidRPr="00493A87">
        <w:rPr>
          <w:rFonts w:ascii="Times New Roman" w:hAnsi="Times New Roman" w:cs="Times New Roman"/>
          <w:color w:val="auto"/>
          <w:sz w:val="24"/>
          <w:szCs w:val="24"/>
        </w:rPr>
        <w:t xml:space="preserve">, A. and Edwards, S. (1997) ‘Aspiring to partnership: the signs of safety approach to child protection.’ </w:t>
      </w:r>
      <w:r w:rsidRPr="00493A87">
        <w:rPr>
          <w:rFonts w:ascii="Times New Roman" w:hAnsi="Times New Roman" w:cs="Times New Roman"/>
          <w:i/>
          <w:color w:val="auto"/>
          <w:sz w:val="24"/>
          <w:szCs w:val="24"/>
        </w:rPr>
        <w:t>Child Abuse Review</w:t>
      </w:r>
      <w:r w:rsidRPr="00493A87">
        <w:rPr>
          <w:rFonts w:ascii="Times New Roman" w:hAnsi="Times New Roman" w:cs="Times New Roman"/>
          <w:color w:val="auto"/>
          <w:sz w:val="24"/>
          <w:szCs w:val="24"/>
        </w:rPr>
        <w:t>. 6, (3), pp. 179-190.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United Nations Convention on the Rights of the Child (1989)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pStyle w:val="DimBylchau"/>
        <w:spacing w:line="276" w:lineRule="auto"/>
        <w:rPr>
          <w:rFonts w:ascii="Times New Roman" w:hAnsi="Times New Roman" w:cs="Times New Roman"/>
          <w:sz w:val="24"/>
          <w:szCs w:val="24"/>
        </w:rPr>
      </w:pPr>
    </w:p>
    <w:p w:rsidR="00F25F5B"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Walker, S. (2012) Effective Social Work with Children, Young People and Families: Putting </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Systems Theory into Practice. London, Sage Publications</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Ward, H., Brown, R., Westlake, D. &amp; Munro, E.R. (2010), Infants Suffering, or Likely to Suffer, Significant Harm: a prospective longitudinal study. London, Department for Education</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(2012) </w:t>
      </w:r>
      <w:r w:rsidRPr="00493A87">
        <w:rPr>
          <w:rFonts w:ascii="Times New Roman" w:hAnsi="Times New Roman" w:cs="Times New Roman"/>
          <w:i/>
          <w:color w:val="auto"/>
          <w:sz w:val="24"/>
          <w:szCs w:val="24"/>
        </w:rPr>
        <w:t>More than just words… Strategic Framework for Welsh Language Services in Health, Social Services and Social Care.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9" w:history="1">
        <w:r w:rsidRPr="00493A87">
          <w:rPr>
            <w:rStyle w:val="Hyperddolen"/>
            <w:rFonts w:ascii="Times New Roman" w:hAnsi="Times New Roman" w:cs="Times New Roman"/>
            <w:color w:val="auto"/>
            <w:sz w:val="24"/>
            <w:szCs w:val="24"/>
          </w:rPr>
          <w:t>http://www.wales.nhs.uk/sites3/Documents/415/WEB%20-%2016184_Narrative_e_WEB.pdf</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October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Welsh Government (2018)</w:t>
      </w:r>
      <w:r w:rsidRPr="00493A87">
        <w:rPr>
          <w:rFonts w:ascii="Times New Roman" w:hAnsi="Times New Roman" w:cs="Times New Roman"/>
          <w:i/>
          <w:color w:val="auto"/>
          <w:sz w:val="24"/>
          <w:szCs w:val="24"/>
        </w:rPr>
        <w:t xml:space="preserve"> Social Services and Well-being (Wales) Act 2014. Working Together to Safeguard People: Volume 6 – Handling Individual Cases to Protect Adults at Risk.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Welsh Government.</w:t>
      </w:r>
      <w:r w:rsidRPr="00493A87">
        <w:rPr>
          <w:rFonts w:ascii="Times New Roman" w:hAnsi="Times New Roman" w:cs="Times New Roman"/>
          <w:color w:val="auto"/>
          <w:sz w:val="24"/>
          <w:szCs w:val="24"/>
        </w:rPr>
        <w:t xml:space="preserve"> Available at: </w:t>
      </w:r>
      <w:hyperlink r:id="rId20" w:history="1">
        <w:r w:rsidRPr="00493A87">
          <w:rPr>
            <w:rStyle w:val="Hyperddolen"/>
            <w:rFonts w:ascii="Times New Roman" w:hAnsi="Times New Roman" w:cs="Times New Roman"/>
            <w:color w:val="auto"/>
            <w:sz w:val="24"/>
            <w:szCs w:val="24"/>
          </w:rPr>
          <w:t>volume-6-handling-individual-cases-to-protect-adults-at-risk.pdf (</w:t>
        </w:r>
        <w:proofErr w:type="spellStart"/>
        <w:r w:rsidRPr="00493A87">
          <w:rPr>
            <w:rStyle w:val="Hyperddolen"/>
            <w:rFonts w:ascii="Times New Roman" w:hAnsi="Times New Roman" w:cs="Times New Roman"/>
            <w:color w:val="auto"/>
            <w:sz w:val="24"/>
            <w:szCs w:val="24"/>
          </w:rPr>
          <w:t>gov.wales</w:t>
        </w:r>
        <w:proofErr w:type="spellEnd"/>
        <w:r w:rsidRPr="00493A87">
          <w:rPr>
            <w:rStyle w:val="Hyperddolen"/>
            <w:rFonts w:ascii="Times New Roman" w:hAnsi="Times New Roman" w:cs="Times New Roman"/>
            <w:color w:val="auto"/>
            <w:sz w:val="24"/>
            <w:szCs w:val="24"/>
          </w:rPr>
          <w:t>)</w:t>
        </w:r>
      </w:hyperlink>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(2020) </w:t>
      </w:r>
      <w:r w:rsidRPr="00493A87">
        <w:rPr>
          <w:rFonts w:ascii="Times New Roman" w:hAnsi="Times New Roman" w:cs="Times New Roman"/>
          <w:i/>
          <w:color w:val="auto"/>
          <w:sz w:val="24"/>
          <w:szCs w:val="24"/>
        </w:rPr>
        <w:t xml:space="preserve">Welsh language data from the annual population survey. </w:t>
      </w:r>
      <w:r w:rsidRPr="00493A87">
        <w:rPr>
          <w:rFonts w:ascii="Times New Roman" w:hAnsi="Times New Roman" w:cs="Times New Roman"/>
          <w:color w:val="auto"/>
          <w:sz w:val="24"/>
          <w:szCs w:val="24"/>
        </w:rPr>
        <w:t>[</w:t>
      </w:r>
      <w:proofErr w:type="gramStart"/>
      <w:r w:rsidRPr="00493A87">
        <w:rPr>
          <w:rFonts w:ascii="Times New Roman" w:hAnsi="Times New Roman" w:cs="Times New Roman"/>
          <w:color w:val="auto"/>
          <w:sz w:val="24"/>
          <w:szCs w:val="24"/>
        </w:rPr>
        <w:t>online</w:t>
      </w:r>
      <w:proofErr w:type="gramEnd"/>
      <w:r w:rsidRPr="00493A87">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21" w:history="1">
        <w:r w:rsidRPr="00493A87">
          <w:rPr>
            <w:rStyle w:val="Hyperddolen"/>
            <w:rFonts w:ascii="Times New Roman" w:hAnsi="Times New Roman" w:cs="Times New Roman"/>
            <w:color w:val="auto"/>
            <w:sz w:val="24"/>
            <w:szCs w:val="24"/>
          </w:rPr>
          <w:t>Welsh language data from the Annual Population Survey | GOV.WALES</w:t>
        </w:r>
      </w:hyperlink>
      <w:r w:rsidRPr="00493A87">
        <w:rPr>
          <w:rFonts w:ascii="Times New Roman" w:hAnsi="Times New Roman" w:cs="Times New Roman"/>
          <w:color w:val="auto"/>
          <w:sz w:val="24"/>
          <w:szCs w:val="24"/>
        </w:rPr>
        <w:t>.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Style w:val="Hyperddolen"/>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(2015). </w:t>
      </w:r>
      <w:r w:rsidRPr="00493A87">
        <w:rPr>
          <w:rFonts w:ascii="Times New Roman" w:hAnsi="Times New Roman" w:cs="Times New Roman"/>
          <w:i/>
          <w:color w:val="auto"/>
          <w:sz w:val="24"/>
          <w:szCs w:val="24"/>
        </w:rPr>
        <w:t>Social Services and Well-being (Wales) Act 2014 Part 3 Code of Practice (assessing the needs of individuals</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22" w:history="1">
        <w:r w:rsidRPr="00493A87">
          <w:rPr>
            <w:rStyle w:val="Hyperddolen"/>
            <w:rFonts w:ascii="Times New Roman" w:hAnsi="Times New Roman" w:cs="Times New Roman"/>
            <w:color w:val="auto"/>
            <w:sz w:val="24"/>
            <w:szCs w:val="24"/>
          </w:rPr>
          <w:t xml:space="preserve">http://gov.wales/docs/dhss/publications/151218part2en.pdf. </w:t>
        </w:r>
        <w:r w:rsidRPr="00CA7ADF">
          <w:rPr>
            <w:rStyle w:val="Hyperddolen"/>
            <w:rFonts w:ascii="Times New Roman" w:hAnsi="Times New Roman" w:cs="Times New Roman"/>
            <w:color w:val="auto"/>
            <w:sz w:val="24"/>
            <w:szCs w:val="24"/>
          </w:rPr>
          <w:t>Accessed 20</w:t>
        </w:r>
        <w:r w:rsidRPr="00CA7ADF">
          <w:rPr>
            <w:rStyle w:val="Hyperddolen"/>
            <w:rFonts w:ascii="Times New Roman" w:hAnsi="Times New Roman" w:cs="Times New Roman"/>
            <w:color w:val="auto"/>
            <w:sz w:val="24"/>
            <w:szCs w:val="24"/>
            <w:vertAlign w:val="superscript"/>
          </w:rPr>
          <w:t>th</w:t>
        </w:r>
        <w:r w:rsidRPr="00CA7ADF">
          <w:rPr>
            <w:rStyle w:val="Hyperddolen"/>
            <w:rFonts w:ascii="Times New Roman" w:hAnsi="Times New Roman" w:cs="Times New Roman"/>
            <w:color w:val="auto"/>
            <w:sz w:val="24"/>
            <w:szCs w:val="24"/>
          </w:rPr>
          <w:t xml:space="preserve"> March 2016</w:t>
        </w:r>
      </w:hyperlink>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Wilkinson, J. and Bowyer, S. (2017). The impacts of abuse and neglect on children; and comparison of different placement options. Evidence review. [Online].</w:t>
      </w:r>
      <w:r>
        <w:rPr>
          <w:rFonts w:ascii="Times New Roman" w:hAnsi="Times New Roman" w:cs="Times New Roman"/>
          <w:color w:val="auto"/>
          <w:sz w:val="24"/>
          <w:szCs w:val="24"/>
        </w:rPr>
        <w:t xml:space="preserve"> Department for Education.</w:t>
      </w:r>
      <w:r w:rsidRPr="00493A87">
        <w:rPr>
          <w:rFonts w:ascii="Times New Roman" w:hAnsi="Times New Roman" w:cs="Times New Roman"/>
          <w:color w:val="auto"/>
          <w:sz w:val="24"/>
          <w:szCs w:val="24"/>
        </w:rPr>
        <w:t xml:space="preserve"> Available at: </w:t>
      </w:r>
      <w:hyperlink r:id="rId23" w:history="1">
        <w:r w:rsidRPr="00493A87">
          <w:rPr>
            <w:rStyle w:val="Hyperddolen"/>
            <w:rFonts w:ascii="Times New Roman" w:hAnsi="Times New Roman" w:cs="Times New Roman"/>
            <w:color w:val="auto"/>
            <w:sz w:val="24"/>
            <w:szCs w:val="24"/>
          </w:rPr>
          <w:t>The impacts of abuse and neglect on children; and comparison of different placement options (publishing.service.gov.uk)</w:t>
        </w:r>
      </w:hyperlink>
      <w:r w:rsidRPr="00493A87">
        <w:rPr>
          <w:rFonts w:ascii="Times New Roman" w:hAnsi="Times New Roman" w:cs="Times New Roman"/>
          <w:color w:val="auto"/>
          <w:sz w:val="24"/>
          <w:szCs w:val="24"/>
        </w:rPr>
        <w:t>,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Zeanah</w:t>
      </w:r>
      <w:proofErr w:type="spellEnd"/>
      <w:r w:rsidRPr="00493A87">
        <w:rPr>
          <w:rFonts w:ascii="Times New Roman" w:hAnsi="Times New Roman" w:cs="Times New Roman"/>
          <w:color w:val="auto"/>
          <w:sz w:val="24"/>
          <w:szCs w:val="24"/>
        </w:rPr>
        <w:t xml:space="preserve">, C., Berlin, L., Boris, N. (2011) Practitioner Review: Clinical applications of attachment theory and research for infants and young children. </w:t>
      </w:r>
      <w:r w:rsidRPr="00493A87">
        <w:rPr>
          <w:rFonts w:ascii="Times New Roman" w:hAnsi="Times New Roman" w:cs="Times New Roman"/>
          <w:i/>
          <w:color w:val="auto"/>
          <w:sz w:val="24"/>
          <w:szCs w:val="24"/>
        </w:rPr>
        <w:t>Child psycho Psychiatry</w:t>
      </w:r>
      <w:r w:rsidRPr="00493A87">
        <w:rPr>
          <w:rFonts w:ascii="Times New Roman" w:hAnsi="Times New Roman" w:cs="Times New Roman"/>
          <w:color w:val="auto"/>
          <w:sz w:val="24"/>
          <w:szCs w:val="24"/>
        </w:rPr>
        <w:t>. 52 (8), pp. 819-833</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rPr>
          <w:color w:val="auto"/>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Pr="00F5298E" w:rsidRDefault="00F25F5B" w:rsidP="00F25F5B">
      <w:pPr>
        <w:spacing w:line="276" w:lineRule="auto"/>
        <w:rPr>
          <w:rFonts w:ascii="Times New Roman" w:hAnsi="Times New Roman" w:cs="Times New Roman"/>
          <w:sz w:val="24"/>
          <w:szCs w:val="24"/>
        </w:rPr>
      </w:pPr>
    </w:p>
    <w:p w:rsidR="0081741B" w:rsidRDefault="0081741B" w:rsidP="00F25F5B">
      <w:pPr>
        <w:keepNext/>
        <w:spacing w:line="276" w:lineRule="auto"/>
        <w:jc w:val="center"/>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F25F5B" w:rsidRDefault="00F25F5B" w:rsidP="00F25F5B">
      <w:pPr>
        <w:keepNext/>
        <w:spacing w:line="276" w:lineRule="auto"/>
        <w:jc w:val="center"/>
        <w:rPr>
          <w:b/>
          <w:sz w:val="24"/>
          <w:szCs w:val="24"/>
        </w:rPr>
      </w:pPr>
      <w:r w:rsidRPr="008B28E7">
        <w:rPr>
          <w:b/>
          <w:sz w:val="24"/>
          <w:szCs w:val="24"/>
        </w:rPr>
        <w:t xml:space="preserve">Section </w:t>
      </w:r>
      <w:r>
        <w:rPr>
          <w:b/>
          <w:sz w:val="24"/>
          <w:szCs w:val="24"/>
        </w:rPr>
        <w:t>8</w:t>
      </w:r>
    </w:p>
    <w:p w:rsidR="00F25F5B" w:rsidRDefault="00F25F5B" w:rsidP="00F25F5B">
      <w:pPr>
        <w:keepNext/>
        <w:jc w:val="center"/>
        <w:rPr>
          <w:b/>
          <w:sz w:val="24"/>
          <w:szCs w:val="24"/>
        </w:rPr>
      </w:pPr>
    </w:p>
    <w:p w:rsidR="00F25F5B" w:rsidRPr="000E38C3" w:rsidRDefault="00F25F5B" w:rsidP="00F25F5B">
      <w:pPr>
        <w:keepNext/>
        <w:rPr>
          <w:b/>
          <w:sz w:val="24"/>
          <w:szCs w:val="24"/>
        </w:rPr>
      </w:pPr>
      <w:r w:rsidRPr="000E38C3">
        <w:rPr>
          <w:b/>
          <w:color w:val="auto"/>
          <w:sz w:val="24"/>
          <w:szCs w:val="24"/>
        </w:rPr>
        <w:t>Learner details, Signatures and Line manager verification</w:t>
      </w:r>
    </w:p>
    <w:p w:rsidR="00F25F5B" w:rsidRPr="008B28E7" w:rsidRDefault="00F25F5B" w:rsidP="00F25F5B">
      <w:pPr>
        <w:keepNext/>
        <w:jc w:val="center"/>
        <w:rPr>
          <w:b/>
          <w:sz w:val="24"/>
          <w:szCs w:val="24"/>
        </w:rPr>
      </w:pPr>
    </w:p>
    <w:p w:rsidR="00F25F5B" w:rsidRPr="00390074" w:rsidRDefault="00F25F5B" w:rsidP="00F25F5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F25F5B" w:rsidRDefault="00F25F5B" w:rsidP="00F25F5B">
      <w:pPr>
        <w:keepNext/>
        <w:rPr>
          <w:b/>
          <w:sz w:val="24"/>
          <w:szCs w:val="24"/>
        </w:rPr>
      </w:pPr>
    </w:p>
    <w:p w:rsidR="00F25F5B" w:rsidRDefault="00F25F5B" w:rsidP="00F25F5B">
      <w:pPr>
        <w:ind w:right="180"/>
        <w:jc w:val="both"/>
        <w:rPr>
          <w:b/>
          <w:sz w:val="24"/>
          <w:szCs w:val="24"/>
        </w:rPr>
      </w:pPr>
      <w:r w:rsidRPr="008B28E7">
        <w:rPr>
          <w:b/>
          <w:sz w:val="24"/>
          <w:szCs w:val="24"/>
        </w:rPr>
        <w:t xml:space="preserve">Learner Details </w:t>
      </w:r>
    </w:p>
    <w:p w:rsidR="00F25F5B" w:rsidRDefault="00F25F5B" w:rsidP="00F25F5B">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F25F5B" w:rsidRPr="008B28E7" w:rsidRDefault="00F25F5B" w:rsidP="00F25F5B">
      <w:pPr>
        <w:ind w:right="180"/>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b/>
          <w:i/>
          <w:sz w:val="24"/>
          <w:szCs w:val="24"/>
        </w:rPr>
      </w:pPr>
      <w:r w:rsidRPr="008B28E7">
        <w:rPr>
          <w:b/>
          <w:sz w:val="24"/>
          <w:szCs w:val="24"/>
        </w:rPr>
        <w:t>1. Name of Learner</w:t>
      </w:r>
      <w:r>
        <w:rPr>
          <w:b/>
          <w:sz w:val="24"/>
          <w:szCs w:val="24"/>
        </w:rPr>
        <w:t xml:space="preserve">: </w:t>
      </w:r>
      <w:r w:rsidRPr="00F5298E">
        <w:rPr>
          <w:i/>
          <w:sz w:val="24"/>
          <w:szCs w:val="24"/>
        </w:rPr>
        <w:t>Sara Angharad Evans</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49196A">
        <w:rPr>
          <w:b/>
          <w:sz w:val="24"/>
          <w:szCs w:val="24"/>
        </w:rPr>
        <w:t>2. Learner’s University Number:</w:t>
      </w:r>
      <w:r>
        <w:rPr>
          <w:b/>
          <w:sz w:val="24"/>
          <w:szCs w:val="24"/>
        </w:rPr>
        <w:t xml:space="preserve"> </w:t>
      </w:r>
      <w:r w:rsidRPr="00F5298E">
        <w:rPr>
          <w:i/>
          <w:sz w:val="24"/>
          <w:szCs w:val="24"/>
        </w:rPr>
        <w:t>1911454</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8B28E7">
        <w:rPr>
          <w:b/>
          <w:sz w:val="24"/>
          <w:szCs w:val="24"/>
        </w:rPr>
        <w:t>Address for Correspondence:</w:t>
      </w:r>
      <w:r>
        <w:rPr>
          <w:b/>
          <w:sz w:val="24"/>
          <w:szCs w:val="24"/>
        </w:rPr>
        <w:t xml:space="preserve"> </w:t>
      </w:r>
      <w:proofErr w:type="spellStart"/>
      <w:r w:rsidRPr="00F5298E">
        <w:rPr>
          <w:i/>
          <w:sz w:val="24"/>
          <w:szCs w:val="24"/>
        </w:rPr>
        <w:t>Llwyn</w:t>
      </w:r>
      <w:proofErr w:type="spellEnd"/>
      <w:r w:rsidRPr="00F5298E">
        <w:rPr>
          <w:i/>
          <w:sz w:val="24"/>
          <w:szCs w:val="24"/>
        </w:rPr>
        <w:t xml:space="preserve"> Onn, </w:t>
      </w:r>
      <w:proofErr w:type="spellStart"/>
      <w:r w:rsidRPr="00F5298E">
        <w:rPr>
          <w:i/>
          <w:sz w:val="24"/>
          <w:szCs w:val="24"/>
        </w:rPr>
        <w:t>Minffordd</w:t>
      </w:r>
      <w:proofErr w:type="spellEnd"/>
      <w:r w:rsidRPr="00F5298E">
        <w:rPr>
          <w:i/>
          <w:sz w:val="24"/>
          <w:szCs w:val="24"/>
        </w:rPr>
        <w:t>, Wales, LL48 6EF</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w:t>
      </w:r>
      <w:r w:rsidRPr="00F5298E">
        <w:rPr>
          <w:i/>
          <w:sz w:val="24"/>
          <w:szCs w:val="24"/>
        </w:rPr>
        <w:t>07814726993</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w:t>
      </w:r>
      <w:r w:rsidRPr="00F5298E">
        <w:rPr>
          <w:i/>
          <w:sz w:val="24"/>
          <w:szCs w:val="24"/>
        </w:rPr>
        <w:t>sara-evans1@hotmail.co.uk</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F5298E">
        <w:rPr>
          <w:i/>
          <w:sz w:val="24"/>
          <w:szCs w:val="24"/>
        </w:rPr>
        <w:t>01-10-2017</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F5298E">
        <w:rPr>
          <w:i/>
          <w:sz w:val="24"/>
          <w:szCs w:val="24"/>
        </w:rPr>
        <w:t>23-10-2017</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Gwynedd Council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sidRPr="00F5298E">
        <w:rPr>
          <w:i/>
          <w:sz w:val="24"/>
          <w:szCs w:val="24"/>
        </w:rPr>
        <w:t>Elliw Hughes</w:t>
      </w:r>
      <w:r>
        <w:rPr>
          <w:b/>
          <w:sz w:val="24"/>
          <w:szCs w:val="24"/>
        </w:rPr>
        <w:t xml:space="preserve"> </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2C1EE6">
        <w:rPr>
          <w:rFonts w:ascii="Helvetica" w:hAnsi="Helvetica" w:cs="Helvetica"/>
          <w:i/>
          <w:color w:val="333333"/>
        </w:rPr>
        <w:t xml:space="preserve"> </w:t>
      </w:r>
      <w:proofErr w:type="spellStart"/>
      <w:r w:rsidRPr="00F5298E">
        <w:rPr>
          <w:rFonts w:ascii="Helvetica" w:hAnsi="Helvetica" w:cs="Helvetica"/>
          <w:i/>
          <w:color w:val="333333"/>
          <w:sz w:val="24"/>
          <w:szCs w:val="24"/>
        </w:rPr>
        <w:t>Dwyfor</w:t>
      </w:r>
      <w:proofErr w:type="spellEnd"/>
      <w:r w:rsidRPr="00F5298E">
        <w:rPr>
          <w:rFonts w:ascii="Helvetica" w:hAnsi="Helvetica" w:cs="Helvetica"/>
          <w:i/>
          <w:color w:val="333333"/>
          <w:sz w:val="24"/>
          <w:szCs w:val="24"/>
        </w:rPr>
        <w:t xml:space="preserve"> Area Office, </w:t>
      </w:r>
      <w:proofErr w:type="spellStart"/>
      <w:r w:rsidRPr="00F5298E">
        <w:rPr>
          <w:rFonts w:ascii="Helvetica" w:hAnsi="Helvetica" w:cs="Helvetica"/>
          <w:i/>
          <w:color w:val="333333"/>
          <w:sz w:val="24"/>
          <w:szCs w:val="24"/>
        </w:rPr>
        <w:t>Ffordd</w:t>
      </w:r>
      <w:proofErr w:type="spellEnd"/>
      <w:r w:rsidRPr="00F5298E">
        <w:rPr>
          <w:rFonts w:ascii="Helvetica" w:hAnsi="Helvetica" w:cs="Helvetica"/>
          <w:i/>
          <w:color w:val="333333"/>
          <w:sz w:val="24"/>
          <w:szCs w:val="24"/>
        </w:rPr>
        <w:t xml:space="preserve"> y Cob, </w:t>
      </w:r>
      <w:proofErr w:type="spellStart"/>
      <w:r w:rsidRPr="00F5298E">
        <w:rPr>
          <w:rFonts w:ascii="Helvetica" w:hAnsi="Helvetica" w:cs="Helvetica"/>
          <w:i/>
          <w:color w:val="333333"/>
          <w:sz w:val="24"/>
          <w:szCs w:val="24"/>
        </w:rPr>
        <w:t>Pwllheli</w:t>
      </w:r>
      <w:proofErr w:type="spellEnd"/>
      <w:r w:rsidRPr="00F5298E">
        <w:rPr>
          <w:rFonts w:ascii="Helvetica" w:hAnsi="Helvetica" w:cs="Helvetica"/>
          <w:i/>
          <w:color w:val="333333"/>
          <w:sz w:val="24"/>
          <w:szCs w:val="24"/>
        </w:rPr>
        <w:t>, Gwynedd, LL53</w:t>
      </w:r>
      <w:r w:rsidRPr="00F229CF">
        <w:rPr>
          <w:rFonts w:ascii="Helvetica" w:hAnsi="Helvetica" w:cs="Helvetica"/>
          <w:i/>
          <w:color w:val="333333"/>
        </w:rPr>
        <w:t xml:space="preserve"> 5AA </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Pr>
          <w:b/>
          <w:sz w:val="24"/>
          <w:szCs w:val="24"/>
        </w:rPr>
        <w:t xml:space="preserve">Telephone Number: </w:t>
      </w:r>
      <w:r w:rsidRPr="00F5298E">
        <w:rPr>
          <w:i/>
          <w:sz w:val="24"/>
          <w:szCs w:val="24"/>
        </w:rPr>
        <w:t>01758704455</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Pr="00F5298E">
        <w:rPr>
          <w:i/>
          <w:sz w:val="24"/>
          <w:szCs w:val="24"/>
        </w:rPr>
        <w:t>ElliwHughes@gwynedd.llyw.cymru</w:t>
      </w:r>
      <w:proofErr w:type="spellEnd"/>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F5298E">
        <w:rPr>
          <w:b/>
          <w:sz w:val="24"/>
          <w:szCs w:val="24"/>
          <w:highlight w:val="yellow"/>
        </w:rPr>
        <w:sym w:font="Wingdings" w:char="F06F"/>
      </w: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r>
        <w:rPr>
          <w:b/>
          <w:sz w:val="24"/>
          <w:szCs w:val="24"/>
        </w:rPr>
        <w:t>Mentor’s details</w:t>
      </w:r>
    </w:p>
    <w:p w:rsidR="00F25F5B" w:rsidRPr="008B28E7" w:rsidRDefault="00F25F5B" w:rsidP="00F25F5B">
      <w:pP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w:t>
      </w:r>
      <w:r w:rsidRPr="00F5298E">
        <w:rPr>
          <w:i/>
          <w:sz w:val="24"/>
          <w:szCs w:val="24"/>
        </w:rPr>
        <w:t>Gwenno Thomas</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proofErr w:type="spellStart"/>
      <w:r w:rsidRPr="00F5298E">
        <w:rPr>
          <w:rFonts w:ascii="Helvetica" w:hAnsi="Helvetica" w:cs="Helvetica"/>
          <w:i/>
          <w:color w:val="333333"/>
        </w:rPr>
        <w:t>Dwyfor</w:t>
      </w:r>
      <w:proofErr w:type="spellEnd"/>
      <w:r w:rsidRPr="00F5298E">
        <w:rPr>
          <w:rFonts w:ascii="Helvetica" w:hAnsi="Helvetica" w:cs="Helvetica"/>
          <w:i/>
          <w:color w:val="333333"/>
        </w:rPr>
        <w:t xml:space="preserve"> Area Office, </w:t>
      </w:r>
      <w:proofErr w:type="spellStart"/>
      <w:r w:rsidRPr="00F5298E">
        <w:rPr>
          <w:rFonts w:ascii="Helvetica" w:hAnsi="Helvetica" w:cs="Helvetica"/>
          <w:i/>
          <w:color w:val="333333"/>
        </w:rPr>
        <w:t>Ffordd</w:t>
      </w:r>
      <w:proofErr w:type="spellEnd"/>
      <w:r w:rsidRPr="00F5298E">
        <w:rPr>
          <w:rFonts w:ascii="Helvetica" w:hAnsi="Helvetica" w:cs="Helvetica"/>
          <w:i/>
          <w:color w:val="333333"/>
        </w:rPr>
        <w:t xml:space="preserve"> y Cob, </w:t>
      </w:r>
      <w:proofErr w:type="spellStart"/>
      <w:r w:rsidRPr="00F5298E">
        <w:rPr>
          <w:rFonts w:ascii="Helvetica" w:hAnsi="Helvetica" w:cs="Helvetica"/>
          <w:i/>
          <w:color w:val="333333"/>
        </w:rPr>
        <w:t>Pwllheli</w:t>
      </w:r>
      <w:proofErr w:type="spellEnd"/>
      <w:r w:rsidRPr="00F5298E">
        <w:rPr>
          <w:rFonts w:ascii="Helvetica" w:hAnsi="Helvetica" w:cs="Helvetica"/>
          <w:i/>
          <w:color w:val="333333"/>
        </w:rPr>
        <w:t>, Gwynedd, LL53 5AA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r w:rsidRPr="00F5298E">
        <w:rPr>
          <w:i/>
          <w:sz w:val="24"/>
          <w:szCs w:val="24"/>
        </w:rPr>
        <w:t>01758704455</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8B28E7">
        <w:rPr>
          <w:b/>
          <w:sz w:val="24"/>
          <w:szCs w:val="24"/>
        </w:rPr>
        <w:t>E-Mail address:</w:t>
      </w:r>
      <w:r>
        <w:rPr>
          <w:b/>
          <w:sz w:val="24"/>
          <w:szCs w:val="24"/>
        </w:rPr>
        <w:t xml:space="preserve"> </w:t>
      </w:r>
      <w:proofErr w:type="spellStart"/>
      <w:r w:rsidRPr="00F5298E">
        <w:rPr>
          <w:i/>
          <w:sz w:val="24"/>
          <w:szCs w:val="24"/>
        </w:rPr>
        <w:t>GwennoThomas@gwynedd.llyw.cymru</w:t>
      </w:r>
      <w:proofErr w:type="spellEnd"/>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i/>
          <w:sz w:val="24"/>
          <w:szCs w:val="24"/>
        </w:rPr>
      </w:pP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Pr="008B28E7" w:rsidRDefault="00F25F5B" w:rsidP="0081741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F25F5B" w:rsidRPr="008B28E7" w:rsidRDefault="00F25F5B" w:rsidP="0081741B">
            <w:pPr>
              <w:jc w:val="both"/>
              <w:rPr>
                <w:b/>
                <w:sz w:val="24"/>
                <w:szCs w:val="24"/>
              </w:rPr>
            </w:pPr>
          </w:p>
          <w:p w:rsidR="00F25F5B" w:rsidRDefault="00F25F5B" w:rsidP="0081741B">
            <w:pPr>
              <w:jc w:val="both"/>
              <w:rPr>
                <w:b/>
                <w:sz w:val="24"/>
                <w:szCs w:val="24"/>
              </w:rPr>
            </w:pPr>
            <w:r w:rsidRPr="008B28E7">
              <w:rPr>
                <w:b/>
                <w:sz w:val="24"/>
                <w:szCs w:val="24"/>
              </w:rPr>
              <w:t>Name:</w:t>
            </w:r>
            <w:r>
              <w:rPr>
                <w:b/>
                <w:sz w:val="24"/>
                <w:szCs w:val="24"/>
              </w:rPr>
              <w:t xml:space="preserve"> </w:t>
            </w:r>
            <w:r w:rsidRPr="00F5298E">
              <w:rPr>
                <w:i/>
                <w:sz w:val="24"/>
                <w:szCs w:val="24"/>
              </w:rPr>
              <w:t>Rhian Davies</w:t>
            </w:r>
            <w:r>
              <w:rPr>
                <w:b/>
                <w:sz w:val="24"/>
                <w:szCs w:val="24"/>
              </w:rPr>
              <w:t xml:space="preserve"> </w:t>
            </w:r>
          </w:p>
          <w:p w:rsidR="00F25F5B" w:rsidRPr="008B28E7" w:rsidRDefault="00F25F5B" w:rsidP="0081741B">
            <w:pPr>
              <w:jc w:val="both"/>
              <w:rPr>
                <w:b/>
                <w:sz w:val="24"/>
                <w:szCs w:val="24"/>
              </w:rPr>
            </w:pPr>
          </w:p>
          <w:p w:rsidR="00F25F5B" w:rsidRDefault="00F25F5B" w:rsidP="0081741B">
            <w:pPr>
              <w:jc w:val="both"/>
              <w:rPr>
                <w:b/>
                <w:sz w:val="24"/>
                <w:szCs w:val="24"/>
              </w:rPr>
            </w:pPr>
            <w:r w:rsidRPr="008B28E7">
              <w:rPr>
                <w:b/>
                <w:sz w:val="24"/>
                <w:szCs w:val="24"/>
              </w:rPr>
              <w:t xml:space="preserve">Work Address: </w:t>
            </w:r>
            <w:proofErr w:type="spellStart"/>
            <w:r w:rsidRPr="00F229CF">
              <w:rPr>
                <w:rFonts w:ascii="Helvetica" w:hAnsi="Helvetica" w:cs="Helvetica"/>
                <w:i/>
                <w:color w:val="333333"/>
              </w:rPr>
              <w:t>Dwyfor</w:t>
            </w:r>
            <w:proofErr w:type="spellEnd"/>
            <w:r w:rsidRPr="00F229CF">
              <w:rPr>
                <w:rFonts w:ascii="Helvetica" w:hAnsi="Helvetica" w:cs="Helvetica"/>
                <w:i/>
                <w:color w:val="333333"/>
              </w:rPr>
              <w:t xml:space="preserve"> Area Office, </w:t>
            </w:r>
            <w:proofErr w:type="spellStart"/>
            <w:r w:rsidRPr="00F229CF">
              <w:rPr>
                <w:rFonts w:ascii="Helvetica" w:hAnsi="Helvetica" w:cs="Helvetica"/>
                <w:i/>
                <w:color w:val="333333"/>
              </w:rPr>
              <w:t>Ffordd</w:t>
            </w:r>
            <w:proofErr w:type="spellEnd"/>
            <w:r w:rsidRPr="00F229CF">
              <w:rPr>
                <w:rFonts w:ascii="Helvetica" w:hAnsi="Helvetica" w:cs="Helvetica"/>
                <w:i/>
                <w:color w:val="333333"/>
              </w:rPr>
              <w:t xml:space="preserve"> y Cob, </w:t>
            </w:r>
            <w:proofErr w:type="spellStart"/>
            <w:r w:rsidRPr="00F229CF">
              <w:rPr>
                <w:rFonts w:ascii="Helvetica" w:hAnsi="Helvetica" w:cs="Helvetica"/>
                <w:i/>
                <w:color w:val="333333"/>
              </w:rPr>
              <w:t>Pwllheli</w:t>
            </w:r>
            <w:proofErr w:type="spellEnd"/>
            <w:r w:rsidRPr="00F229CF">
              <w:rPr>
                <w:rFonts w:ascii="Helvetica" w:hAnsi="Helvetica" w:cs="Helvetica"/>
                <w:i/>
                <w:color w:val="333333"/>
              </w:rPr>
              <w:t>, Gwynedd, LL53 5AA </w:t>
            </w:r>
          </w:p>
          <w:p w:rsidR="00F25F5B" w:rsidRPr="008B28E7" w:rsidRDefault="00F25F5B" w:rsidP="0081741B">
            <w:pPr>
              <w:jc w:val="both"/>
              <w:rPr>
                <w:b/>
                <w:sz w:val="24"/>
                <w:szCs w:val="24"/>
              </w:rPr>
            </w:pPr>
          </w:p>
          <w:p w:rsidR="00F25F5B" w:rsidRPr="008B28E7" w:rsidRDefault="00F25F5B" w:rsidP="0081741B">
            <w:pPr>
              <w:jc w:val="both"/>
              <w:rPr>
                <w:b/>
                <w:sz w:val="24"/>
                <w:szCs w:val="24"/>
              </w:rPr>
            </w:pPr>
            <w:r w:rsidRPr="008B28E7">
              <w:rPr>
                <w:b/>
                <w:sz w:val="24"/>
                <w:szCs w:val="24"/>
              </w:rPr>
              <w:t>Professional Qualification and date of qualification:</w:t>
            </w:r>
            <w:r>
              <w:rPr>
                <w:b/>
                <w:sz w:val="24"/>
                <w:szCs w:val="24"/>
              </w:rPr>
              <w:t xml:space="preserve"> </w:t>
            </w:r>
            <w:r w:rsidRPr="00F5298E">
              <w:rPr>
                <w:i/>
                <w:sz w:val="24"/>
                <w:szCs w:val="24"/>
              </w:rPr>
              <w:t>Social work</w:t>
            </w:r>
            <w:r>
              <w:rPr>
                <w:i/>
                <w:sz w:val="24"/>
                <w:szCs w:val="24"/>
              </w:rPr>
              <w:t>er</w:t>
            </w:r>
            <w:r w:rsidRPr="00F5298E">
              <w:rPr>
                <w:i/>
                <w:sz w:val="24"/>
                <w:szCs w:val="24"/>
              </w:rPr>
              <w:t xml:space="preserve"> since February 2010</w:t>
            </w:r>
          </w:p>
          <w:p w:rsidR="00F25F5B" w:rsidRDefault="00F25F5B" w:rsidP="0081741B">
            <w:pPr>
              <w:jc w:val="both"/>
              <w:rPr>
                <w:b/>
                <w:sz w:val="24"/>
                <w:szCs w:val="24"/>
              </w:rPr>
            </w:pPr>
          </w:p>
          <w:p w:rsidR="00F25F5B" w:rsidRPr="00F5298E" w:rsidRDefault="00F25F5B" w:rsidP="0081741B">
            <w:pPr>
              <w:jc w:val="both"/>
              <w:rPr>
                <w:i/>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w:t>
            </w:r>
            <w:r w:rsidRPr="00F5298E">
              <w:rPr>
                <w:i/>
                <w:sz w:val="24"/>
                <w:szCs w:val="24"/>
              </w:rPr>
              <w:t>01758704455/</w:t>
            </w:r>
            <w:proofErr w:type="spellStart"/>
            <w:r w:rsidRPr="00F5298E">
              <w:rPr>
                <w:i/>
                <w:sz w:val="24"/>
                <w:szCs w:val="24"/>
              </w:rPr>
              <w:t>rhianefryddavies@gwynedd.llyw.cymru</w:t>
            </w:r>
            <w:proofErr w:type="spellEnd"/>
          </w:p>
          <w:p w:rsidR="00F25F5B" w:rsidRPr="008B28E7" w:rsidRDefault="00F25F5B" w:rsidP="0081741B">
            <w:pPr>
              <w:jc w:val="both"/>
              <w:rPr>
                <w:b/>
                <w:sz w:val="24"/>
                <w:szCs w:val="24"/>
              </w:rPr>
            </w:pPr>
          </w:p>
        </w:tc>
      </w:tr>
    </w:tbl>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r>
        <w:rPr>
          <w:b/>
          <w:sz w:val="24"/>
          <w:szCs w:val="24"/>
        </w:rPr>
        <w:br w:type="page"/>
      </w:r>
      <w:bookmarkStart w:id="1" w:name="_GoBack"/>
      <w:r>
        <w:rPr>
          <w:b/>
          <w:sz w:val="24"/>
          <w:szCs w:val="24"/>
        </w:rPr>
        <w:lastRenderedPageBreak/>
        <w:t>Signa</w:t>
      </w:r>
      <w:bookmarkEnd w:id="1"/>
      <w:r>
        <w:rPr>
          <w:b/>
          <w:sz w:val="24"/>
          <w:szCs w:val="24"/>
        </w:rPr>
        <w:t>tures and Line Manager Verification</w:t>
      </w:r>
    </w:p>
    <w:p w:rsidR="00F25F5B" w:rsidRDefault="00F25F5B" w:rsidP="00F25F5B">
      <w:pPr>
        <w:keepNext/>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Pr="008B28E7">
        <w:rPr>
          <w:sz w:val="24"/>
          <w:szCs w:val="24"/>
        </w:rPr>
        <w:t>(</w:t>
      </w:r>
      <w:proofErr w:type="gramEnd"/>
      <w:r w:rsidRPr="008B28E7">
        <w:rPr>
          <w:sz w:val="24"/>
          <w:szCs w:val="24"/>
        </w:rPr>
        <w:t>Learner</w:t>
      </w:r>
      <w:r>
        <w:rPr>
          <w:sz w:val="24"/>
          <w:szCs w:val="24"/>
        </w:rPr>
        <w:t>)</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ind w:right="180"/>
        <w:jc w:val="both"/>
        <w:rPr>
          <w:b/>
          <w:sz w:val="24"/>
          <w:szCs w:val="24"/>
        </w:rPr>
      </w:pPr>
    </w:p>
    <w:p w:rsidR="00F25F5B" w:rsidRPr="008B28E7" w:rsidRDefault="00F25F5B" w:rsidP="00F25F5B">
      <w:pPr>
        <w:ind w:right="180"/>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ind w:right="180"/>
        <w:jc w:val="both"/>
        <w:rPr>
          <w:b/>
          <w:sz w:val="24"/>
          <w:szCs w:val="24"/>
        </w:rPr>
      </w:pPr>
    </w:p>
    <w:p w:rsidR="00F25F5B" w:rsidRPr="008B28E7" w:rsidRDefault="00F25F5B" w:rsidP="00F25F5B">
      <w:pPr>
        <w:ind w:right="180"/>
        <w:jc w:val="both"/>
        <w:rPr>
          <w:b/>
          <w:sz w:val="24"/>
          <w:szCs w:val="24"/>
        </w:rPr>
      </w:pPr>
    </w:p>
    <w:p w:rsidR="00F25F5B" w:rsidRPr="008B28E7" w:rsidRDefault="00F25F5B" w:rsidP="00F25F5B">
      <w:pPr>
        <w:ind w:right="180"/>
        <w:jc w:val="both"/>
        <w:rPr>
          <w:b/>
          <w:sz w:val="24"/>
          <w:szCs w:val="24"/>
        </w:rPr>
      </w:pPr>
      <w:r w:rsidRPr="008B28E7">
        <w:rPr>
          <w:b/>
          <w:sz w:val="24"/>
          <w:szCs w:val="24"/>
        </w:rPr>
        <w:t xml:space="preserve"> Line manager verification</w:t>
      </w:r>
    </w:p>
    <w:p w:rsidR="00F25F5B" w:rsidRPr="00C57D24" w:rsidRDefault="00F25F5B" w:rsidP="00F25F5B">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F25F5B"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Elliw Hughes</w:t>
      </w: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F25F5B" w:rsidRPr="008B28E7" w:rsidRDefault="00F25F5B" w:rsidP="00F25F5B">
      <w:pPr>
        <w:overflowPunct/>
        <w:autoSpaceDE/>
        <w:autoSpaceDN/>
        <w:adjustRightInd/>
        <w:jc w:val="both"/>
        <w:textAlignment w:val="auto"/>
        <w:rPr>
          <w:color w:val="auto"/>
          <w:sz w:val="24"/>
          <w:szCs w:val="24"/>
          <w:lang w:val="en"/>
        </w:rPr>
      </w:pPr>
    </w:p>
    <w:p w:rsidR="00F25F5B" w:rsidRPr="008B28E7" w:rsidRDefault="00F25F5B" w:rsidP="00F25F5B">
      <w:pPr>
        <w:overflowPunct/>
        <w:autoSpaceDE/>
        <w:autoSpaceDN/>
        <w:adjustRightInd/>
        <w:jc w:val="both"/>
        <w:textAlignment w:val="auto"/>
        <w:rPr>
          <w:color w:val="auto"/>
          <w:sz w:val="24"/>
          <w:szCs w:val="24"/>
          <w:lang w:val="en"/>
        </w:rPr>
      </w:pPr>
    </w:p>
    <w:p w:rsidR="00F25F5B" w:rsidRDefault="00F25F5B" w:rsidP="00F25F5B">
      <w:pPr>
        <w:tabs>
          <w:tab w:val="left" w:pos="1590"/>
        </w:tabs>
        <w:jc w:val="center"/>
        <w:rPr>
          <w:b/>
          <w:sz w:val="24"/>
          <w:szCs w:val="24"/>
        </w:rPr>
      </w:pPr>
      <w:r>
        <w:rPr>
          <w:b/>
          <w:color w:val="auto"/>
          <w:sz w:val="24"/>
          <w:szCs w:val="24"/>
        </w:rPr>
        <w:br w:type="page"/>
      </w:r>
      <w:r>
        <w:rPr>
          <w:b/>
          <w:sz w:val="24"/>
          <w:szCs w:val="24"/>
        </w:rPr>
        <w:lastRenderedPageBreak/>
        <w:t>Section 9</w:t>
      </w:r>
    </w:p>
    <w:p w:rsidR="00F25F5B" w:rsidRDefault="00F25F5B" w:rsidP="00F25F5B">
      <w:pPr>
        <w:tabs>
          <w:tab w:val="left" w:pos="1590"/>
        </w:tabs>
        <w:jc w:val="both"/>
        <w:rPr>
          <w:b/>
          <w:sz w:val="24"/>
          <w:szCs w:val="24"/>
        </w:rPr>
      </w:pPr>
    </w:p>
    <w:p w:rsidR="00F25F5B" w:rsidRPr="00BE10C2" w:rsidRDefault="00F25F5B" w:rsidP="00F25F5B">
      <w:pPr>
        <w:overflowPunct/>
        <w:autoSpaceDE/>
        <w:autoSpaceDN/>
        <w:adjustRightInd/>
        <w:textAlignment w:val="auto"/>
        <w:rPr>
          <w:color w:val="auto"/>
          <w:sz w:val="24"/>
          <w:szCs w:val="24"/>
        </w:rPr>
      </w:pPr>
    </w:p>
    <w:p w:rsidR="00F25F5B" w:rsidRDefault="00F25F5B" w:rsidP="00F25F5B">
      <w:pPr>
        <w:ind w:right="72"/>
        <w:jc w:val="center"/>
        <w:rPr>
          <w:b/>
          <w:bCs/>
        </w:rPr>
      </w:pPr>
      <w:r>
        <w:rPr>
          <w:b/>
          <w:bCs/>
        </w:rPr>
        <w:t>PORTH AGORED and UNIVERSITY OF WALES, TRINITY SAINT DAVID</w:t>
      </w:r>
    </w:p>
    <w:p w:rsidR="00F25F5B" w:rsidRDefault="00F25F5B" w:rsidP="00F25F5B">
      <w:pPr>
        <w:ind w:right="72"/>
        <w:rPr>
          <w:b/>
          <w:bCs/>
        </w:rPr>
      </w:pPr>
    </w:p>
    <w:p w:rsidR="00F25F5B" w:rsidRDefault="00F25F5B" w:rsidP="00F25F5B">
      <w:pPr>
        <w:ind w:right="72"/>
        <w:jc w:val="center"/>
        <w:rPr>
          <w:b/>
          <w:bCs/>
        </w:rPr>
      </w:pPr>
      <w:r>
        <w:rPr>
          <w:b/>
          <w:bCs/>
        </w:rPr>
        <w:t>GRADUATE CERTIFICATE IN CONSOLIDATION OF SOCIAL WORK PRACTICE</w:t>
      </w:r>
    </w:p>
    <w:p w:rsidR="00F25F5B" w:rsidRDefault="00F25F5B" w:rsidP="00F25F5B">
      <w:pPr>
        <w:ind w:right="72"/>
        <w:jc w:val="center"/>
        <w:rPr>
          <w:b/>
          <w:bCs/>
        </w:rPr>
      </w:pPr>
    </w:p>
    <w:p w:rsidR="00F25F5B" w:rsidRDefault="00F25F5B" w:rsidP="00F25F5B">
      <w:pPr>
        <w:ind w:right="72"/>
        <w:jc w:val="center"/>
        <w:rPr>
          <w:b/>
          <w:bCs/>
        </w:rPr>
      </w:pPr>
      <w:r>
        <w:rPr>
          <w:b/>
          <w:bCs/>
        </w:rPr>
        <w:t xml:space="preserve">LEARNER AND EMPLOYER’S LEARNING AGREEMENT </w:t>
      </w:r>
    </w:p>
    <w:p w:rsidR="00F25F5B" w:rsidRDefault="00F25F5B" w:rsidP="00F25F5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Sara Evans</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 xml:space="preserve">Tim </w:t>
            </w:r>
            <w:proofErr w:type="spellStart"/>
            <w:r>
              <w:rPr>
                <w:sz w:val="24"/>
                <w:szCs w:val="24"/>
              </w:rPr>
              <w:t>Derbyn</w:t>
            </w:r>
            <w:proofErr w:type="spellEnd"/>
            <w:r>
              <w:rPr>
                <w:sz w:val="24"/>
                <w:szCs w:val="24"/>
              </w:rPr>
              <w:t xml:space="preserve"> Plant</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Gwenno Thomas</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 xml:space="preserve">Elliw Hughes </w:t>
            </w:r>
          </w:p>
        </w:tc>
      </w:tr>
    </w:tbl>
    <w:p w:rsidR="00F25F5B" w:rsidRDefault="00F25F5B" w:rsidP="00F25F5B"/>
    <w:p w:rsidR="00F25F5B" w:rsidRDefault="00F25F5B" w:rsidP="00F25F5B">
      <w:r>
        <w:rPr>
          <w:b/>
        </w:rPr>
        <w:t>Study Duty</w:t>
      </w:r>
    </w:p>
    <w:p w:rsidR="00F25F5B" w:rsidRDefault="00F25F5B" w:rsidP="00F25F5B"/>
    <w:p w:rsidR="00F25F5B" w:rsidRDefault="00F25F5B" w:rsidP="00F25F5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F25F5B" w:rsidRDefault="00F25F5B" w:rsidP="00F25F5B">
      <w:pPr>
        <w:pStyle w:val="Teitl"/>
        <w:ind w:right="-1"/>
        <w:jc w:val="left"/>
        <w:rPr>
          <w:rFonts w:cs="Arial"/>
          <w:b w:val="0"/>
          <w:szCs w:val="24"/>
        </w:rPr>
      </w:pPr>
    </w:p>
    <w:p w:rsidR="00F25F5B" w:rsidRDefault="00F25F5B" w:rsidP="00F25F5B">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F25F5B" w:rsidRDefault="00F25F5B" w:rsidP="00F25F5B"/>
    <w:p w:rsidR="00F25F5B" w:rsidRDefault="00F25F5B" w:rsidP="00F25F5B">
      <w:pPr>
        <w:rPr>
          <w:b/>
        </w:rPr>
      </w:pPr>
      <w:r>
        <w:rPr>
          <w:b/>
        </w:rPr>
        <w:t xml:space="preserve">Study Leave </w:t>
      </w:r>
    </w:p>
    <w:p w:rsidR="00F25F5B" w:rsidRDefault="00F25F5B" w:rsidP="00F25F5B"/>
    <w:p w:rsidR="00F25F5B" w:rsidRDefault="00F25F5B" w:rsidP="00F25F5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F25F5B" w:rsidRDefault="00F25F5B" w:rsidP="00F25F5B"/>
    <w:p w:rsidR="00F25F5B" w:rsidRDefault="00F25F5B" w:rsidP="00F25F5B">
      <w:pPr>
        <w:rPr>
          <w:b/>
        </w:rPr>
      </w:pPr>
      <w:r>
        <w:rPr>
          <w:b/>
        </w:rPr>
        <w:t xml:space="preserve">Resources </w:t>
      </w:r>
    </w:p>
    <w:p w:rsidR="00F25F5B" w:rsidRDefault="00F25F5B" w:rsidP="00F25F5B"/>
    <w:p w:rsidR="00F25F5B" w:rsidRDefault="00F25F5B" w:rsidP="00F25F5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F25F5B" w:rsidRDefault="00F25F5B" w:rsidP="00F25F5B"/>
    <w:p w:rsidR="00F25F5B" w:rsidRDefault="00F25F5B" w:rsidP="00F25F5B"/>
    <w:p w:rsidR="00F25F5B" w:rsidRDefault="00F25F5B" w:rsidP="00F25F5B">
      <w:pPr>
        <w:rPr>
          <w:b/>
        </w:rPr>
      </w:pPr>
      <w:r>
        <w:rPr>
          <w:b/>
        </w:rPr>
        <w:br w:type="page"/>
      </w:r>
      <w:r>
        <w:rPr>
          <w:b/>
        </w:rPr>
        <w:lastRenderedPageBreak/>
        <w:t xml:space="preserve">The employer’s training department agrees to: </w:t>
      </w:r>
    </w:p>
    <w:p w:rsidR="00F25F5B" w:rsidRDefault="00F25F5B" w:rsidP="00F25F5B">
      <w:r>
        <w:t xml:space="preserve"> </w:t>
      </w:r>
    </w:p>
    <w:p w:rsidR="00F25F5B" w:rsidRDefault="00F25F5B" w:rsidP="00F25F5B">
      <w:pPr>
        <w:numPr>
          <w:ilvl w:val="0"/>
          <w:numId w:val="21"/>
        </w:numPr>
        <w:overflowPunct/>
        <w:autoSpaceDE/>
        <w:autoSpaceDN/>
        <w:adjustRightInd/>
        <w:textAlignment w:val="auto"/>
      </w:pPr>
      <w:r>
        <w:t xml:space="preserve">Arrange for eligible staff to join the programme </w:t>
      </w:r>
    </w:p>
    <w:p w:rsidR="00F25F5B" w:rsidRDefault="00F25F5B" w:rsidP="00F25F5B">
      <w:pPr>
        <w:numPr>
          <w:ilvl w:val="0"/>
          <w:numId w:val="21"/>
        </w:numPr>
        <w:overflowPunct/>
        <w:autoSpaceDE/>
        <w:autoSpaceDN/>
        <w:adjustRightInd/>
        <w:textAlignment w:val="auto"/>
      </w:pPr>
      <w:r>
        <w:t xml:space="preserve">pay course fees directly to the University  </w:t>
      </w:r>
    </w:p>
    <w:p w:rsidR="00F25F5B" w:rsidRDefault="00F25F5B" w:rsidP="00F25F5B">
      <w:pPr>
        <w:numPr>
          <w:ilvl w:val="0"/>
          <w:numId w:val="46"/>
        </w:numPr>
        <w:overflowPunct/>
        <w:autoSpaceDE/>
        <w:autoSpaceDN/>
        <w:adjustRightInd/>
        <w:textAlignment w:val="auto"/>
      </w:pPr>
      <w:r>
        <w:t>provide additional guidance and support by:</w:t>
      </w:r>
    </w:p>
    <w:p w:rsidR="00F25F5B" w:rsidRDefault="00F25F5B" w:rsidP="00F25F5B"/>
    <w:p w:rsidR="00F25F5B" w:rsidRDefault="00F25F5B" w:rsidP="00F25F5B">
      <w:pPr>
        <w:numPr>
          <w:ilvl w:val="1"/>
          <w:numId w:val="47"/>
        </w:numPr>
        <w:tabs>
          <w:tab w:val="left" w:pos="360"/>
        </w:tabs>
        <w:overflowPunct/>
        <w:autoSpaceDE/>
        <w:autoSpaceDN/>
        <w:adjustRightInd/>
        <w:textAlignment w:val="auto"/>
      </w:pPr>
      <w:r>
        <w:t>facilitating access to existing learning materials or library resources</w:t>
      </w:r>
    </w:p>
    <w:p w:rsidR="00F25F5B" w:rsidRDefault="00F25F5B" w:rsidP="00F25F5B">
      <w:pPr>
        <w:numPr>
          <w:ilvl w:val="1"/>
          <w:numId w:val="47"/>
        </w:numPr>
        <w:tabs>
          <w:tab w:val="left" w:pos="360"/>
        </w:tabs>
        <w:overflowPunct/>
        <w:autoSpaceDE/>
        <w:autoSpaceDN/>
        <w:adjustRightInd/>
        <w:textAlignment w:val="auto"/>
      </w:pPr>
      <w:r>
        <w:t>providing appropriate training opportunities from existing internal training programmes as agreed with the learner and mentor</w:t>
      </w:r>
    </w:p>
    <w:p w:rsidR="00F25F5B" w:rsidRDefault="00F25F5B" w:rsidP="00F25F5B">
      <w:pPr>
        <w:numPr>
          <w:ilvl w:val="1"/>
          <w:numId w:val="47"/>
        </w:numPr>
        <w:tabs>
          <w:tab w:val="left" w:pos="360"/>
        </w:tabs>
        <w:overflowPunct/>
        <w:autoSpaceDE/>
        <w:autoSpaceDN/>
        <w:adjustRightInd/>
        <w:textAlignment w:val="auto"/>
      </w:pPr>
      <w:r>
        <w:t xml:space="preserve">providing programme induction and Consolidation Workshops </w:t>
      </w:r>
    </w:p>
    <w:p w:rsidR="00F25F5B" w:rsidRDefault="00F25F5B" w:rsidP="00F25F5B">
      <w:pPr>
        <w:numPr>
          <w:ilvl w:val="1"/>
          <w:numId w:val="47"/>
        </w:numPr>
        <w:tabs>
          <w:tab w:val="left" w:pos="360"/>
        </w:tabs>
        <w:overflowPunct/>
        <w:autoSpaceDE/>
        <w:autoSpaceDN/>
        <w:adjustRightInd/>
        <w:textAlignment w:val="auto"/>
      </w:pPr>
      <w:r>
        <w:t>providing learners’ with guidance and support about programme requirements and portfolio completion</w:t>
      </w:r>
    </w:p>
    <w:p w:rsidR="00F25F5B" w:rsidRDefault="00F25F5B" w:rsidP="00F25F5B">
      <w:pPr>
        <w:numPr>
          <w:ilvl w:val="1"/>
          <w:numId w:val="47"/>
        </w:numPr>
        <w:tabs>
          <w:tab w:val="left" w:pos="360"/>
        </w:tabs>
        <w:overflowPunct/>
        <w:autoSpaceDE/>
        <w:autoSpaceDN/>
        <w:adjustRightInd/>
        <w:textAlignment w:val="auto"/>
      </w:pPr>
      <w:r>
        <w:t xml:space="preserve">helping to resolve any programme difficulties encountered by the learner, mentor or service managers </w:t>
      </w:r>
    </w:p>
    <w:p w:rsidR="00F25F5B" w:rsidRDefault="00F25F5B" w:rsidP="00F25F5B">
      <w:pPr>
        <w:tabs>
          <w:tab w:val="left" w:pos="360"/>
        </w:tabs>
      </w:pPr>
    </w:p>
    <w:p w:rsidR="00F25F5B" w:rsidRDefault="00F25F5B" w:rsidP="00F25F5B">
      <w:pPr>
        <w:rPr>
          <w:b/>
        </w:rPr>
      </w:pPr>
      <w:r>
        <w:rPr>
          <w:b/>
        </w:rPr>
        <w:t xml:space="preserve">The learner agrees to: </w:t>
      </w:r>
    </w:p>
    <w:p w:rsidR="00F25F5B" w:rsidRDefault="00F25F5B" w:rsidP="00F25F5B"/>
    <w:p w:rsidR="00F25F5B" w:rsidRDefault="00F25F5B" w:rsidP="00F25F5B">
      <w:pPr>
        <w:numPr>
          <w:ilvl w:val="0"/>
          <w:numId w:val="22"/>
        </w:numPr>
        <w:overflowPunct/>
        <w:autoSpaceDE/>
        <w:autoSpaceDN/>
        <w:adjustRightInd/>
        <w:jc w:val="both"/>
        <w:textAlignment w:val="auto"/>
      </w:pPr>
      <w:r>
        <w:t>work actively towards completing the qualification within the agreed timescale of 12 months from the date of registration on the programme</w:t>
      </w:r>
    </w:p>
    <w:p w:rsidR="00F25F5B" w:rsidRDefault="00F25F5B" w:rsidP="00F25F5B">
      <w:pPr>
        <w:pStyle w:val="Teitl"/>
        <w:numPr>
          <w:ilvl w:val="0"/>
          <w:numId w:val="22"/>
        </w:numPr>
        <w:ind w:right="-1"/>
        <w:jc w:val="left"/>
        <w:rPr>
          <w:rFonts w:cs="Arial"/>
          <w:b w:val="0"/>
          <w:szCs w:val="24"/>
        </w:rPr>
      </w:pPr>
      <w:r>
        <w:rPr>
          <w:rFonts w:cs="Arial"/>
          <w:b w:val="0"/>
          <w:szCs w:val="24"/>
        </w:rPr>
        <w:t>Identify with manager/mentor appropriate internal training and arrange to attend these courses</w:t>
      </w:r>
    </w:p>
    <w:p w:rsidR="00F25F5B" w:rsidRDefault="00F25F5B" w:rsidP="00F25F5B">
      <w:pPr>
        <w:pStyle w:val="Teitl"/>
        <w:numPr>
          <w:ilvl w:val="0"/>
          <w:numId w:val="22"/>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F25F5B" w:rsidRDefault="00F25F5B" w:rsidP="00F25F5B">
      <w:pPr>
        <w:numPr>
          <w:ilvl w:val="0"/>
          <w:numId w:val="22"/>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F25F5B" w:rsidRDefault="00F25F5B" w:rsidP="00F25F5B">
      <w:pPr>
        <w:numPr>
          <w:ilvl w:val="0"/>
          <w:numId w:val="22"/>
        </w:numPr>
        <w:overflowPunct/>
        <w:autoSpaceDE/>
        <w:autoSpaceDN/>
        <w:adjustRightInd/>
        <w:textAlignment w:val="auto"/>
      </w:pPr>
      <w:r>
        <w:t xml:space="preserve">produce work and evidence appropriate to the portfolio and learning outcomes within agreed timescales </w:t>
      </w:r>
    </w:p>
    <w:p w:rsidR="00F25F5B" w:rsidRDefault="00F25F5B" w:rsidP="00F25F5B">
      <w:pPr>
        <w:numPr>
          <w:ilvl w:val="0"/>
          <w:numId w:val="22"/>
        </w:numPr>
        <w:overflowPunct/>
        <w:autoSpaceDE/>
        <w:autoSpaceDN/>
        <w:adjustRightInd/>
        <w:jc w:val="both"/>
        <w:textAlignment w:val="auto"/>
      </w:pPr>
      <w:r>
        <w:t>make and keep agreed appointments with mentor/line manager</w:t>
      </w:r>
    </w:p>
    <w:p w:rsidR="00F25F5B" w:rsidRDefault="00F25F5B" w:rsidP="00F25F5B">
      <w:pPr>
        <w:numPr>
          <w:ilvl w:val="0"/>
          <w:numId w:val="22"/>
        </w:numPr>
        <w:overflowPunct/>
        <w:autoSpaceDE/>
        <w:autoSpaceDN/>
        <w:adjustRightInd/>
        <w:textAlignment w:val="auto"/>
      </w:pPr>
      <w:r>
        <w:t>ensure they are prepared adequately and obtain all necessary consent for observed practice</w:t>
      </w:r>
    </w:p>
    <w:p w:rsidR="00F25F5B" w:rsidRDefault="00F25F5B" w:rsidP="00F25F5B">
      <w:pPr>
        <w:numPr>
          <w:ilvl w:val="0"/>
          <w:numId w:val="22"/>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F25F5B" w:rsidRDefault="00F25F5B" w:rsidP="00F25F5B">
      <w:pPr>
        <w:numPr>
          <w:ilvl w:val="0"/>
          <w:numId w:val="22"/>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F25F5B" w:rsidRDefault="00F25F5B" w:rsidP="00F25F5B">
      <w:pPr>
        <w:numPr>
          <w:ilvl w:val="0"/>
          <w:numId w:val="22"/>
        </w:numPr>
        <w:overflowPunct/>
        <w:autoSpaceDE/>
        <w:autoSpaceDN/>
        <w:adjustRightInd/>
        <w:textAlignment w:val="auto"/>
      </w:pPr>
      <w:r>
        <w:t xml:space="preserve">take personal responsibility for preparing and completing all work necessary to submit their portfolio </w:t>
      </w:r>
    </w:p>
    <w:p w:rsidR="00F25F5B" w:rsidRDefault="00F25F5B" w:rsidP="00F25F5B">
      <w:pPr>
        <w:numPr>
          <w:ilvl w:val="0"/>
          <w:numId w:val="22"/>
        </w:numPr>
        <w:overflowPunct/>
        <w:autoSpaceDE/>
        <w:autoSpaceDN/>
        <w:adjustRightInd/>
        <w:textAlignment w:val="auto"/>
      </w:pPr>
      <w:r>
        <w:t>act at all times in accordance with the Code of Practice, the employer’s and University’s policies, procedures and processes</w:t>
      </w:r>
    </w:p>
    <w:p w:rsidR="00F25F5B" w:rsidRDefault="00F25F5B" w:rsidP="00F25F5B">
      <w:pPr>
        <w:numPr>
          <w:ilvl w:val="0"/>
          <w:numId w:val="22"/>
        </w:numPr>
        <w:overflowPunct/>
        <w:autoSpaceDE/>
        <w:autoSpaceDN/>
        <w:adjustRightInd/>
        <w:textAlignment w:val="auto"/>
      </w:pPr>
      <w:r>
        <w:t>ensure they understand the need to complete the programme within the first (three year) period of registration with Social Care Wales.(Qualifying after April 2016)</w:t>
      </w:r>
    </w:p>
    <w:p w:rsidR="00F25F5B" w:rsidRDefault="00F25F5B" w:rsidP="00F25F5B"/>
    <w:p w:rsidR="00F25F5B" w:rsidRDefault="00F25F5B" w:rsidP="00F25F5B">
      <w:pPr>
        <w:rPr>
          <w:b/>
        </w:rPr>
      </w:pPr>
    </w:p>
    <w:p w:rsidR="00F25F5B" w:rsidRDefault="00F25F5B" w:rsidP="00F25F5B">
      <w:pPr>
        <w:rPr>
          <w:b/>
        </w:rPr>
      </w:pPr>
    </w:p>
    <w:p w:rsidR="00F25F5B" w:rsidRDefault="00F25F5B" w:rsidP="00F25F5B">
      <w:pPr>
        <w:rPr>
          <w:b/>
        </w:rPr>
      </w:pPr>
      <w:r>
        <w:rPr>
          <w:b/>
        </w:rPr>
        <w:t>Line Manager/Mentor agrees to:</w:t>
      </w:r>
    </w:p>
    <w:p w:rsidR="00F25F5B" w:rsidRDefault="00F25F5B" w:rsidP="00F25F5B"/>
    <w:p w:rsidR="00F25F5B" w:rsidRDefault="00F25F5B" w:rsidP="00F25F5B">
      <w:pPr>
        <w:numPr>
          <w:ilvl w:val="0"/>
          <w:numId w:val="23"/>
        </w:numPr>
        <w:overflowPunct/>
        <w:autoSpaceDE/>
        <w:autoSpaceDN/>
        <w:adjustRightInd/>
        <w:textAlignment w:val="auto"/>
      </w:pPr>
      <w:r>
        <w:t>attend an induction meeting to become familiar with the requirements of the programme</w:t>
      </w:r>
    </w:p>
    <w:p w:rsidR="00F25F5B" w:rsidRDefault="00F25F5B" w:rsidP="00F25F5B">
      <w:pPr>
        <w:numPr>
          <w:ilvl w:val="0"/>
          <w:numId w:val="23"/>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F25F5B" w:rsidRDefault="00F25F5B" w:rsidP="00F25F5B">
      <w:pPr>
        <w:numPr>
          <w:ilvl w:val="0"/>
          <w:numId w:val="23"/>
        </w:numPr>
        <w:overflowPunct/>
        <w:autoSpaceDE/>
        <w:autoSpaceDN/>
        <w:adjustRightInd/>
        <w:textAlignment w:val="auto"/>
      </w:pPr>
      <w:r>
        <w:t>guide and support the learner for the duration of the programme</w:t>
      </w:r>
    </w:p>
    <w:p w:rsidR="00F25F5B" w:rsidRDefault="00F25F5B" w:rsidP="00F25F5B">
      <w:pPr>
        <w:numPr>
          <w:ilvl w:val="0"/>
          <w:numId w:val="23"/>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F25F5B" w:rsidRDefault="00F25F5B" w:rsidP="00F25F5B">
      <w:pPr>
        <w:numPr>
          <w:ilvl w:val="0"/>
          <w:numId w:val="23"/>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F25F5B" w:rsidRDefault="00F25F5B" w:rsidP="00F25F5B">
      <w:pPr>
        <w:numPr>
          <w:ilvl w:val="0"/>
          <w:numId w:val="23"/>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F25F5B" w:rsidRDefault="00F25F5B" w:rsidP="00F25F5B">
      <w:pPr>
        <w:rPr>
          <w:b/>
        </w:rPr>
      </w:pPr>
      <w:r>
        <w:rPr>
          <w:b/>
        </w:rPr>
        <w:lastRenderedPageBreak/>
        <w:t>Completion and submission of portfolio</w:t>
      </w:r>
    </w:p>
    <w:p w:rsidR="00F25F5B" w:rsidRDefault="00F25F5B" w:rsidP="00F25F5B">
      <w:pPr>
        <w:rPr>
          <w:b/>
        </w:rPr>
      </w:pPr>
    </w:p>
    <w:p w:rsidR="00F25F5B" w:rsidRDefault="00F25F5B" w:rsidP="00F25F5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F25F5B" w:rsidRDefault="00F25F5B" w:rsidP="00F25F5B"/>
    <w:p w:rsidR="00F25F5B" w:rsidRDefault="00F25F5B" w:rsidP="00F25F5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F25F5B" w:rsidRDefault="00F25F5B" w:rsidP="00F25F5B">
      <w:pPr>
        <w:ind w:right="72"/>
      </w:pPr>
    </w:p>
    <w:p w:rsidR="00F25F5B" w:rsidRDefault="00F25F5B" w:rsidP="00F25F5B">
      <w:r>
        <w:rPr>
          <w:b/>
        </w:rPr>
        <w:t>Pressure of work is not regarded as a reason for non-attendance at any Consolidation Workshop</w:t>
      </w:r>
      <w:r>
        <w:t>.</w:t>
      </w:r>
    </w:p>
    <w:p w:rsidR="00F25F5B" w:rsidRDefault="00F25F5B" w:rsidP="00F25F5B"/>
    <w:p w:rsidR="00F25F5B" w:rsidRDefault="00F25F5B" w:rsidP="00F25F5B">
      <w:r>
        <w:t>I understand and accept the terms and conditions of this learning agreement as stated above.</w:t>
      </w:r>
    </w:p>
    <w:p w:rsidR="00F25F5B" w:rsidRDefault="00F25F5B" w:rsidP="00F25F5B"/>
    <w:p w:rsidR="00F25F5B" w:rsidRDefault="00F25F5B" w:rsidP="00F25F5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F25F5B" w:rsidRDefault="00F25F5B" w:rsidP="00F25F5B">
      <w:r>
        <w:t>(Learner)</w:t>
      </w:r>
    </w:p>
    <w:p w:rsidR="00F25F5B" w:rsidRDefault="00F25F5B" w:rsidP="00F25F5B"/>
    <w:p w:rsidR="00F25F5B" w:rsidRDefault="00F25F5B" w:rsidP="00F25F5B">
      <w:r>
        <w:t>Signed</w:t>
      </w:r>
      <w:proofErr w:type="gramStart"/>
      <w:r>
        <w:t>:………………………..</w:t>
      </w:r>
      <w:proofErr w:type="gramEnd"/>
      <w:r>
        <w:t xml:space="preserve"> Print Name</w:t>
      </w:r>
      <w:proofErr w:type="gramStart"/>
      <w:r>
        <w:t>:…………………………</w:t>
      </w:r>
      <w:proofErr w:type="gramEnd"/>
      <w:r>
        <w:t xml:space="preserve">.Date:………. </w:t>
      </w:r>
    </w:p>
    <w:p w:rsidR="00F25F5B" w:rsidRDefault="00F25F5B" w:rsidP="00F25F5B">
      <w:r>
        <w:t>(Line Manager/Mentor)</w:t>
      </w:r>
    </w:p>
    <w:p w:rsidR="00F25F5B" w:rsidRDefault="00F25F5B" w:rsidP="00F25F5B"/>
    <w:p w:rsidR="00F25F5B" w:rsidRDefault="00F25F5B" w:rsidP="00F25F5B">
      <w:r>
        <w:t>Signed</w:t>
      </w:r>
      <w:proofErr w:type="gramStart"/>
      <w:r>
        <w:t>:………………………..</w:t>
      </w:r>
      <w:proofErr w:type="gramEnd"/>
      <w:r>
        <w:t xml:space="preserve"> Print Name</w:t>
      </w:r>
      <w:proofErr w:type="gramStart"/>
      <w:r>
        <w:t>:…………………………</w:t>
      </w:r>
      <w:proofErr w:type="gramEnd"/>
      <w:r>
        <w:t>.Date:……….</w:t>
      </w:r>
    </w:p>
    <w:p w:rsidR="00F25F5B" w:rsidRDefault="00F25F5B" w:rsidP="00F25F5B">
      <w:r>
        <w:t>(Mentor, if different to above)</w:t>
      </w:r>
    </w:p>
    <w:p w:rsidR="00F25F5B" w:rsidRDefault="00F25F5B" w:rsidP="00F25F5B"/>
    <w:p w:rsidR="00F25F5B" w:rsidRDefault="00F25F5B" w:rsidP="00F25F5B"/>
    <w:p w:rsidR="00F25F5B" w:rsidRDefault="00F25F5B" w:rsidP="00F25F5B">
      <w:pPr>
        <w:rPr>
          <w:b/>
        </w:rPr>
      </w:pPr>
      <w:r>
        <w:rPr>
          <w:b/>
        </w:rPr>
        <w:t>PLEASE PLACE THE SIGNED COPY OF THIS LEARNING AGREEMENT IN SECTION 9 OF THE PORTFOLIO</w:t>
      </w:r>
    </w:p>
    <w:p w:rsidR="00F25F5B" w:rsidRPr="00BE10C2" w:rsidRDefault="00F25F5B" w:rsidP="00F25F5B">
      <w:pPr>
        <w:overflowPunct/>
        <w:autoSpaceDE/>
        <w:autoSpaceDN/>
        <w:adjustRightInd/>
        <w:textAlignment w:val="auto"/>
        <w:rPr>
          <w:color w:val="auto"/>
          <w:sz w:val="24"/>
          <w:szCs w:val="24"/>
        </w:rPr>
      </w:pPr>
    </w:p>
    <w:p w:rsidR="00F25F5B" w:rsidRPr="00090160" w:rsidRDefault="00F25F5B" w:rsidP="00F25F5B">
      <w:pPr>
        <w:tabs>
          <w:tab w:val="left" w:pos="1590"/>
        </w:tabs>
        <w:rPr>
          <w:b/>
          <w:color w:val="auto"/>
          <w:sz w:val="24"/>
          <w:szCs w:val="24"/>
        </w:rPr>
      </w:pPr>
    </w:p>
    <w:p w:rsidR="0081741B" w:rsidRDefault="0081741B"/>
    <w:sectPr w:rsidR="0081741B" w:rsidSect="0081741B">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4AF7" w:rsidRDefault="00524AF7">
      <w:r>
        <w:separator/>
      </w:r>
    </w:p>
  </w:endnote>
  <w:endnote w:type="continuationSeparator" w:id="0">
    <w:p w:rsidR="00524AF7" w:rsidRDefault="00524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741B" w:rsidRPr="00E60F42" w:rsidRDefault="0081741B" w:rsidP="0081741B">
    <w:pPr>
      <w:pStyle w:val="Troedyn"/>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4AF7" w:rsidRDefault="00524AF7">
      <w:r>
        <w:separator/>
      </w:r>
    </w:p>
  </w:footnote>
  <w:footnote w:type="continuationSeparator" w:id="0">
    <w:p w:rsidR="00524AF7" w:rsidRDefault="00524A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45"/>
  </w:num>
  <w:num w:numId="4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F5B"/>
    <w:rsid w:val="003512CF"/>
    <w:rsid w:val="004779F5"/>
    <w:rsid w:val="00524AF7"/>
    <w:rsid w:val="0081741B"/>
    <w:rsid w:val="008526DA"/>
    <w:rsid w:val="00F2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8F75"/>
  <w15:chartTrackingRefBased/>
  <w15:docId w15:val="{A42419B2-9891-4AD9-BA74-DCB081AE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5F5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Pennawd1">
    <w:name w:val="heading 1"/>
    <w:basedOn w:val="Normal"/>
    <w:next w:val="Normal"/>
    <w:link w:val="Pennawd1Nod"/>
    <w:qFormat/>
    <w:rsid w:val="00F25F5B"/>
    <w:pPr>
      <w:keepNext/>
      <w:spacing w:before="240" w:after="60"/>
      <w:outlineLvl w:val="0"/>
    </w:pPr>
    <w:rPr>
      <w:b/>
      <w:kern w:val="28"/>
      <w:sz w:val="28"/>
    </w:rPr>
  </w:style>
  <w:style w:type="paragraph" w:styleId="Pennawd2">
    <w:name w:val="heading 2"/>
    <w:basedOn w:val="Normal"/>
    <w:next w:val="Normal"/>
    <w:link w:val="Pennawd2Nod"/>
    <w:uiPriority w:val="9"/>
    <w:qFormat/>
    <w:rsid w:val="00F25F5B"/>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rsid w:val="00F25F5B"/>
    <w:rPr>
      <w:rFonts w:ascii="Arial" w:eastAsia="Times New Roman" w:hAnsi="Arial" w:cs="Arial"/>
      <w:b/>
      <w:color w:val="000000"/>
      <w:kern w:val="28"/>
      <w:sz w:val="28"/>
      <w:szCs w:val="20"/>
      <w:lang w:eastAsia="en-GB"/>
    </w:rPr>
  </w:style>
  <w:style w:type="character" w:customStyle="1" w:styleId="Pennawd2Nod">
    <w:name w:val="Pennawd 2 Nod"/>
    <w:basedOn w:val="FfontParagraffDdiofyn"/>
    <w:link w:val="Pennawd2"/>
    <w:uiPriority w:val="9"/>
    <w:rsid w:val="00F25F5B"/>
    <w:rPr>
      <w:rFonts w:ascii="Cambria" w:eastAsia="Times New Roman" w:hAnsi="Cambria" w:cs="Times New Roman"/>
      <w:b/>
      <w:bCs/>
      <w:i/>
      <w:iCs/>
      <w:color w:val="000000"/>
      <w:sz w:val="28"/>
      <w:szCs w:val="28"/>
      <w:lang w:val="x-none" w:eastAsia="x-none"/>
    </w:rPr>
  </w:style>
  <w:style w:type="paragraph" w:styleId="Pennyn">
    <w:name w:val="header"/>
    <w:basedOn w:val="Normal"/>
    <w:link w:val="PennynNod"/>
    <w:semiHidden/>
    <w:rsid w:val="00F25F5B"/>
    <w:pPr>
      <w:tabs>
        <w:tab w:val="center" w:pos="4320"/>
        <w:tab w:val="right" w:pos="8640"/>
      </w:tabs>
    </w:pPr>
  </w:style>
  <w:style w:type="character" w:customStyle="1" w:styleId="PennynNod">
    <w:name w:val="Pennyn Nod"/>
    <w:basedOn w:val="FfontParagraffDdiofyn"/>
    <w:link w:val="Pennyn"/>
    <w:semiHidden/>
    <w:rsid w:val="00F25F5B"/>
    <w:rPr>
      <w:rFonts w:ascii="Arial" w:eastAsia="Times New Roman" w:hAnsi="Arial" w:cs="Arial"/>
      <w:color w:val="000000"/>
      <w:sz w:val="20"/>
      <w:szCs w:val="20"/>
      <w:lang w:eastAsia="en-GB"/>
    </w:rPr>
  </w:style>
  <w:style w:type="paragraph" w:styleId="Troedyn">
    <w:name w:val="footer"/>
    <w:basedOn w:val="Normal"/>
    <w:link w:val="TroedynNod"/>
    <w:uiPriority w:val="99"/>
    <w:rsid w:val="00F25F5B"/>
    <w:pPr>
      <w:tabs>
        <w:tab w:val="center" w:pos="4320"/>
        <w:tab w:val="right" w:pos="8640"/>
      </w:tabs>
    </w:pPr>
    <w:rPr>
      <w:rFonts w:cs="Times New Roman"/>
      <w:lang w:val="x-none" w:eastAsia="x-none"/>
    </w:rPr>
  </w:style>
  <w:style w:type="character" w:customStyle="1" w:styleId="TroedynNod">
    <w:name w:val="Troedyn Nod"/>
    <w:basedOn w:val="FfontParagraffDdiofyn"/>
    <w:link w:val="Troedyn"/>
    <w:uiPriority w:val="99"/>
    <w:rsid w:val="00F25F5B"/>
    <w:rPr>
      <w:rFonts w:ascii="Arial" w:eastAsia="Times New Roman" w:hAnsi="Arial" w:cs="Times New Roman"/>
      <w:color w:val="000000"/>
      <w:sz w:val="20"/>
      <w:szCs w:val="20"/>
      <w:lang w:val="x-none" w:eastAsia="x-none"/>
    </w:rPr>
  </w:style>
  <w:style w:type="character" w:styleId="RhifTudalen">
    <w:name w:val="page number"/>
    <w:semiHidden/>
    <w:rsid w:val="00F25F5B"/>
  </w:style>
  <w:style w:type="paragraph" w:styleId="CorffyTestun">
    <w:name w:val="Body Text"/>
    <w:basedOn w:val="Normal"/>
    <w:link w:val="CorffyTestunNod"/>
    <w:semiHidden/>
    <w:rsid w:val="00F25F5B"/>
    <w:rPr>
      <w:b/>
      <w:sz w:val="24"/>
    </w:rPr>
  </w:style>
  <w:style w:type="character" w:customStyle="1" w:styleId="CorffyTestunNod">
    <w:name w:val="Corff y Testun Nod"/>
    <w:basedOn w:val="FfontParagraffDdiofyn"/>
    <w:link w:val="CorffyTestun"/>
    <w:semiHidden/>
    <w:rsid w:val="00F25F5B"/>
    <w:rPr>
      <w:rFonts w:ascii="Arial" w:eastAsia="Times New Roman" w:hAnsi="Arial" w:cs="Arial"/>
      <w:b/>
      <w:color w:val="000000"/>
      <w:sz w:val="24"/>
      <w:szCs w:val="20"/>
      <w:lang w:eastAsia="en-GB"/>
    </w:rPr>
  </w:style>
  <w:style w:type="table" w:styleId="GridTabl">
    <w:name w:val="Table Grid"/>
    <w:basedOn w:val="TablNormal"/>
    <w:rsid w:val="00F25F5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link w:val="TestunmewnSwigenNod"/>
    <w:semiHidden/>
    <w:rsid w:val="00F25F5B"/>
    <w:rPr>
      <w:rFonts w:ascii="Tahoma" w:hAnsi="Tahoma" w:cs="Tahoma"/>
      <w:sz w:val="16"/>
      <w:szCs w:val="16"/>
    </w:rPr>
  </w:style>
  <w:style w:type="character" w:customStyle="1" w:styleId="TestunmewnSwigenNod">
    <w:name w:val="Testun mewn Swigen Nod"/>
    <w:basedOn w:val="FfontParagraffDdiofyn"/>
    <w:link w:val="TestunmewnSwigen"/>
    <w:semiHidden/>
    <w:rsid w:val="00F25F5B"/>
    <w:rPr>
      <w:rFonts w:ascii="Tahoma" w:eastAsia="Times New Roman" w:hAnsi="Tahoma" w:cs="Tahoma"/>
      <w:color w:val="000000"/>
      <w:sz w:val="16"/>
      <w:szCs w:val="16"/>
      <w:lang w:eastAsia="en-GB"/>
    </w:rPr>
  </w:style>
  <w:style w:type="character" w:styleId="Hyperddolen">
    <w:name w:val="Hyperlink"/>
    <w:uiPriority w:val="99"/>
    <w:rsid w:val="00F25F5B"/>
    <w:rPr>
      <w:color w:val="0000FF"/>
      <w:u w:val="single"/>
    </w:rPr>
  </w:style>
  <w:style w:type="character" w:styleId="CyfeirnodSylw">
    <w:name w:val="annotation reference"/>
    <w:uiPriority w:val="99"/>
    <w:semiHidden/>
    <w:unhideWhenUsed/>
    <w:rsid w:val="00F25F5B"/>
    <w:rPr>
      <w:sz w:val="16"/>
      <w:szCs w:val="16"/>
    </w:rPr>
  </w:style>
  <w:style w:type="paragraph" w:styleId="TestunSylw">
    <w:name w:val="annotation text"/>
    <w:basedOn w:val="Normal"/>
    <w:link w:val="TestunSylwNod"/>
    <w:uiPriority w:val="99"/>
    <w:semiHidden/>
    <w:unhideWhenUsed/>
    <w:rsid w:val="00F25F5B"/>
    <w:rPr>
      <w:rFonts w:cs="Times New Roman"/>
      <w:lang w:val="x-none" w:eastAsia="x-none"/>
    </w:rPr>
  </w:style>
  <w:style w:type="character" w:customStyle="1" w:styleId="TestunSylwNod">
    <w:name w:val="Testun Sylw Nod"/>
    <w:basedOn w:val="FfontParagraffDdiofyn"/>
    <w:link w:val="TestunSylw"/>
    <w:uiPriority w:val="99"/>
    <w:semiHidden/>
    <w:rsid w:val="00F25F5B"/>
    <w:rPr>
      <w:rFonts w:ascii="Arial" w:eastAsia="Times New Roman" w:hAnsi="Arial" w:cs="Times New Roman"/>
      <w:color w:val="000000"/>
      <w:sz w:val="20"/>
      <w:szCs w:val="20"/>
      <w:lang w:val="x-none" w:eastAsia="x-none"/>
    </w:rPr>
  </w:style>
  <w:style w:type="paragraph" w:styleId="PwncSylw">
    <w:name w:val="annotation subject"/>
    <w:basedOn w:val="TestunSylw"/>
    <w:next w:val="TestunSylw"/>
    <w:link w:val="PwncSylwNod"/>
    <w:uiPriority w:val="99"/>
    <w:semiHidden/>
    <w:unhideWhenUsed/>
    <w:rsid w:val="00F25F5B"/>
    <w:rPr>
      <w:b/>
      <w:bCs/>
    </w:rPr>
  </w:style>
  <w:style w:type="character" w:customStyle="1" w:styleId="PwncSylwNod">
    <w:name w:val="Pwnc Sylw Nod"/>
    <w:basedOn w:val="TestunSylwNod"/>
    <w:link w:val="PwncSylw"/>
    <w:uiPriority w:val="99"/>
    <w:semiHidden/>
    <w:rsid w:val="00F25F5B"/>
    <w:rPr>
      <w:rFonts w:ascii="Arial" w:eastAsia="Times New Roman" w:hAnsi="Arial" w:cs="Times New Roman"/>
      <w:b/>
      <w:bCs/>
      <w:color w:val="000000"/>
      <w:sz w:val="20"/>
      <w:szCs w:val="20"/>
      <w:lang w:val="x-none" w:eastAsia="x-none"/>
    </w:rPr>
  </w:style>
  <w:style w:type="paragraph" w:styleId="CorffyTestun3">
    <w:name w:val="Body Text 3"/>
    <w:basedOn w:val="Normal"/>
    <w:link w:val="CorffyTestun3Nod"/>
    <w:uiPriority w:val="99"/>
    <w:semiHidden/>
    <w:unhideWhenUsed/>
    <w:rsid w:val="00F25F5B"/>
    <w:pPr>
      <w:spacing w:after="120"/>
    </w:pPr>
    <w:rPr>
      <w:rFonts w:cs="Times New Roman"/>
      <w:sz w:val="16"/>
      <w:szCs w:val="16"/>
      <w:lang w:val="x-none" w:eastAsia="x-none"/>
    </w:rPr>
  </w:style>
  <w:style w:type="character" w:customStyle="1" w:styleId="CorffyTestun3Nod">
    <w:name w:val="Corff y Testun 3 Nod"/>
    <w:basedOn w:val="FfontParagraffDdiofyn"/>
    <w:link w:val="CorffyTestun3"/>
    <w:uiPriority w:val="99"/>
    <w:semiHidden/>
    <w:rsid w:val="00F25F5B"/>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F25F5B"/>
    <w:pPr>
      <w:spacing w:after="0" w:line="240" w:lineRule="auto"/>
    </w:pPr>
    <w:rPr>
      <w:rFonts w:ascii="Arial" w:eastAsia="Times New Roman" w:hAnsi="Arial" w:cs="Arial"/>
      <w:color w:val="000000"/>
      <w:sz w:val="20"/>
      <w:szCs w:val="20"/>
      <w:lang w:eastAsia="en-GB"/>
    </w:rPr>
  </w:style>
  <w:style w:type="paragraph" w:styleId="Testunl-nodyn">
    <w:name w:val="endnote text"/>
    <w:basedOn w:val="Normal"/>
    <w:link w:val="Testunl-nodynNod"/>
    <w:uiPriority w:val="99"/>
    <w:semiHidden/>
    <w:unhideWhenUsed/>
    <w:rsid w:val="00F25F5B"/>
  </w:style>
  <w:style w:type="character" w:customStyle="1" w:styleId="Testunl-nodynNod">
    <w:name w:val="Testun Ôl-nodyn Nod"/>
    <w:basedOn w:val="FfontParagraffDdiofyn"/>
    <w:link w:val="Testunl-nodyn"/>
    <w:uiPriority w:val="99"/>
    <w:semiHidden/>
    <w:rsid w:val="00F25F5B"/>
    <w:rPr>
      <w:rFonts w:ascii="Arial" w:eastAsia="Times New Roman" w:hAnsi="Arial" w:cs="Arial"/>
      <w:color w:val="000000"/>
      <w:sz w:val="20"/>
      <w:szCs w:val="20"/>
      <w:lang w:eastAsia="en-GB"/>
    </w:rPr>
  </w:style>
  <w:style w:type="character" w:styleId="Cyfeirnodl-nodyn">
    <w:name w:val="endnote reference"/>
    <w:uiPriority w:val="99"/>
    <w:semiHidden/>
    <w:unhideWhenUsed/>
    <w:rsid w:val="00F25F5B"/>
    <w:rPr>
      <w:vertAlign w:val="superscript"/>
    </w:rPr>
  </w:style>
  <w:style w:type="paragraph" w:styleId="Teitl">
    <w:name w:val="Title"/>
    <w:basedOn w:val="Normal"/>
    <w:link w:val="TeitlNod"/>
    <w:qFormat/>
    <w:rsid w:val="00F25F5B"/>
    <w:pPr>
      <w:overflowPunct/>
      <w:autoSpaceDE/>
      <w:autoSpaceDN/>
      <w:adjustRightInd/>
      <w:jc w:val="center"/>
      <w:textAlignment w:val="auto"/>
    </w:pPr>
    <w:rPr>
      <w:rFonts w:cs="Times New Roman"/>
      <w:b/>
      <w:color w:val="auto"/>
      <w:sz w:val="24"/>
    </w:rPr>
  </w:style>
  <w:style w:type="character" w:customStyle="1" w:styleId="TeitlNod">
    <w:name w:val="Teitl Nod"/>
    <w:basedOn w:val="FfontParagraffDdiofyn"/>
    <w:link w:val="Teitl"/>
    <w:rsid w:val="00F25F5B"/>
    <w:rPr>
      <w:rFonts w:ascii="Arial" w:eastAsia="Times New Roman" w:hAnsi="Arial" w:cs="Times New Roman"/>
      <w:b/>
      <w:sz w:val="24"/>
      <w:szCs w:val="20"/>
      <w:lang w:eastAsia="en-GB"/>
    </w:rPr>
  </w:style>
  <w:style w:type="paragraph" w:customStyle="1" w:styleId="Default">
    <w:name w:val="Default"/>
    <w:rsid w:val="00F25F5B"/>
    <w:pPr>
      <w:autoSpaceDE w:val="0"/>
      <w:autoSpaceDN w:val="0"/>
      <w:adjustRightInd w:val="0"/>
      <w:spacing w:after="0" w:line="240" w:lineRule="auto"/>
    </w:pPr>
    <w:rPr>
      <w:rFonts w:ascii="Arial" w:hAnsi="Arial" w:cs="Arial"/>
      <w:color w:val="000000"/>
      <w:sz w:val="24"/>
      <w:szCs w:val="24"/>
    </w:rPr>
  </w:style>
  <w:style w:type="paragraph" w:styleId="DimBylchau">
    <w:name w:val="No Spacing"/>
    <w:uiPriority w:val="1"/>
    <w:qFormat/>
    <w:rsid w:val="00F25F5B"/>
    <w:pPr>
      <w:spacing w:after="0" w:line="240" w:lineRule="auto"/>
    </w:pPr>
  </w:style>
  <w:style w:type="character" w:styleId="Pwyslais">
    <w:name w:val="Emphasis"/>
    <w:basedOn w:val="FfontParagraffDdiofyn"/>
    <w:uiPriority w:val="20"/>
    <w:qFormat/>
    <w:rsid w:val="00F25F5B"/>
    <w:rPr>
      <w:i/>
      <w:iCs/>
    </w:rPr>
  </w:style>
  <w:style w:type="character" w:customStyle="1" w:styleId="apple-converted-space">
    <w:name w:val="apple-converted-space"/>
    <w:rsid w:val="00F25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globalassets/documents/research-reports/neglect-serious-case-reviews-report.pdf.%20Accessed%2014th%20December%202021" TargetMode="External"/><Relationship Id="rId13" Type="http://schemas.openxmlformats.org/officeDocument/2006/relationships/hyperlink" Target="https://learning.nspcc.org.uk/media/1040/core-info-emotional-neglect-abuse.pdf" TargetMode="External"/><Relationship Id="rId18" Type="http://schemas.openxmlformats.org/officeDocument/2006/relationships/hyperlink" Target="https://publications.parliament.uk/pa/cm199900/cmselect/cmwelaf/365/36503.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welsh-language-data-annual-population-survey" TargetMode="External"/><Relationship Id="rId7" Type="http://schemas.openxmlformats.org/officeDocument/2006/relationships/image" Target="media/image1.png"/><Relationship Id="rId12" Type="http://schemas.openxmlformats.org/officeDocument/2006/relationships/hyperlink" Target="https://www.researchgate.net/publication/237126419_Co_production_An_Emerging_Evidence_Base_for_Adult_Social_Care_Transformation" TargetMode="External"/><Relationship Id="rId17" Type="http://schemas.openxmlformats.org/officeDocument/2006/relationships/hyperlink" Target="https://www.safeguarding.wales/int/i1/i1.p1.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ocialcareinspection.blog.gov.uk/2018/10/23/supervision-and-effective-social-work-practice/" TargetMode="External"/><Relationship Id="rId20" Type="http://schemas.openxmlformats.org/officeDocument/2006/relationships/hyperlink" Target="https://gov.wales/sites/default/files/publications/2019-06/volume-6-handling-individual-cases-to-protect-adults-at-ris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ra.ioe.ac.uk/15598/1/working_with_parents_in_partnership.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hw.nhs.wales/news/new-survey-shows-both-good-welsh-public-sector-awareness-of-adverse-childhood-experiences-aces-and-opportunities-for-improvement/knowledge-and-awareness-of-adverse-childhood-experiences-in-the-public-service-workforce-in-wales/" TargetMode="External"/><Relationship Id="rId23" Type="http://schemas.openxmlformats.org/officeDocument/2006/relationships/hyperlink" Target="https://assets.publishing.service.gov.uk/government/uploads/system/uploads/attachment_data/file/602148/Childhood_neglect_and_abuse_comparing_placement_options.pdf" TargetMode="External"/><Relationship Id="rId10" Type="http://schemas.openxmlformats.org/officeDocument/2006/relationships/hyperlink" Target="http://www.scie-socialcareonline.org.uk/different-words-different-worlds-the-concept-of-language-choice-in-social-work-and-social-care/r/a11G000000181L4IAI" TargetMode="External"/><Relationship Id="rId19" Type="http://schemas.openxmlformats.org/officeDocument/2006/relationships/hyperlink" Target="http://www.wales.nhs.uk/sites3/Documents/415/WEB%20-%2016184_Narrative_e_WEB.pdf" TargetMode="External"/><Relationship Id="rId4" Type="http://schemas.openxmlformats.org/officeDocument/2006/relationships/webSettings" Target="webSettings.xml"/><Relationship Id="rId9" Type="http://schemas.openxmlformats.org/officeDocument/2006/relationships/hyperlink" Target="https://gwynedd.insight4grc.com/UserHome/Policies/PolicyDisplay.aspx?&amp;id=71&amp;l=1" TargetMode="External"/><Relationship Id="rId14" Type="http://schemas.openxmlformats.org/officeDocument/2006/relationships/hyperlink" Target="http://www.ofsted.gov.uk/Ofsted-home/Publications-and-research/Browse-all-by/Documents-bytype/Statistics/Other-statistics/Learning-lessons-from-serious-case-reviews-interim-report-2009-10.%20Accessed%208th%20September%202020" TargetMode="External"/><Relationship Id="rId22" Type="http://schemas.openxmlformats.org/officeDocument/2006/relationships/hyperlink" Target="http://gov.wales/docs/dhss/publications/151218part2en.pdf.%20Accessed%2020th%20March%202016"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47</Pages>
  <Words>13349</Words>
  <Characters>76093</Characters>
  <Application>Microsoft Office Word</Application>
  <DocSecurity>0</DocSecurity>
  <Lines>634</Lines>
  <Paragraphs>178</Paragraphs>
  <ScaleCrop>false</ScaleCrop>
  <HeadingPairs>
    <vt:vector size="2" baseType="variant">
      <vt:variant>
        <vt:lpstr>Teitl</vt:lpstr>
      </vt:variant>
      <vt:variant>
        <vt:i4>1</vt:i4>
      </vt:variant>
    </vt:vector>
  </HeadingPairs>
  <TitlesOfParts>
    <vt:vector size="1" baseType="lpstr">
      <vt:lpstr/>
    </vt:vector>
  </TitlesOfParts>
  <Company>Cyngor Gwynedd Council</Company>
  <LinksUpToDate>false</LinksUpToDate>
  <CharactersWithSpaces>89264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Sara (PLANT)</dc:creator>
  <cp:keywords/>
  <dc:description/>
  <cp:lastModifiedBy>Evans Sara (PLANT)</cp:lastModifiedBy>
  <cp:revision>2</cp:revision>
  <dcterms:created xsi:type="dcterms:W3CDTF">2021-01-11T19:00:00Z</dcterms:created>
  <dcterms:modified xsi:type="dcterms:W3CDTF">2021-01-11T19:15:00Z</dcterms:modified>
</cp:coreProperties>
</file>