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441" w:rsidRPr="00264441" w:rsidRDefault="00264441">
      <w:pPr>
        <w:pStyle w:val="Body"/>
        <w:spacing w:line="360" w:lineRule="auto"/>
        <w:rPr>
          <w:rFonts w:ascii="Arial" w:hAnsi="Arial"/>
          <w:bCs/>
          <w:sz w:val="28"/>
          <w:szCs w:val="32"/>
        </w:rPr>
      </w:pPr>
      <w:r w:rsidRPr="00264441">
        <w:rPr>
          <w:rFonts w:ascii="Arial" w:hAnsi="Arial"/>
          <w:b/>
          <w:bCs/>
          <w:sz w:val="28"/>
          <w:szCs w:val="32"/>
        </w:rPr>
        <w:t xml:space="preserve">Component 1 </w:t>
      </w:r>
      <w:r w:rsidRPr="00264441">
        <w:rPr>
          <w:rFonts w:ascii="Arial" w:hAnsi="Arial"/>
          <w:bCs/>
          <w:sz w:val="28"/>
          <w:szCs w:val="32"/>
        </w:rPr>
        <w:t>- Individual Report</w:t>
      </w:r>
    </w:p>
    <w:p w:rsidR="00264441" w:rsidRPr="00264441" w:rsidRDefault="00264441" w:rsidP="00264441">
      <w:pPr>
        <w:pStyle w:val="Body"/>
        <w:spacing w:line="360" w:lineRule="auto"/>
        <w:rPr>
          <w:rFonts w:ascii="Arial" w:hAnsi="Arial"/>
          <w:b/>
          <w:bCs/>
          <w:sz w:val="28"/>
          <w:szCs w:val="32"/>
        </w:rPr>
      </w:pPr>
      <w:r w:rsidRPr="00264441">
        <w:rPr>
          <w:rFonts w:ascii="Arial" w:hAnsi="Arial"/>
          <w:b/>
          <w:bCs/>
          <w:sz w:val="28"/>
          <w:szCs w:val="32"/>
        </w:rPr>
        <w:t>Student Name:</w:t>
      </w:r>
      <w:r w:rsidRPr="00264441">
        <w:rPr>
          <w:rFonts w:ascii="Arial" w:hAnsi="Arial"/>
          <w:bCs/>
          <w:sz w:val="28"/>
          <w:szCs w:val="32"/>
        </w:rPr>
        <w:t>Maiyara Mabel Florian Santana</w:t>
      </w:r>
    </w:p>
    <w:p w:rsidR="00264441" w:rsidRPr="00264441" w:rsidRDefault="00264441" w:rsidP="00264441">
      <w:pPr>
        <w:pStyle w:val="Body"/>
        <w:spacing w:line="360" w:lineRule="auto"/>
        <w:rPr>
          <w:rFonts w:ascii="Arial" w:hAnsi="Arial"/>
          <w:bCs/>
          <w:sz w:val="28"/>
          <w:szCs w:val="32"/>
        </w:rPr>
      </w:pPr>
      <w:r w:rsidRPr="00264441">
        <w:rPr>
          <w:rFonts w:ascii="Arial" w:hAnsi="Arial"/>
          <w:b/>
          <w:bCs/>
          <w:sz w:val="28"/>
          <w:szCs w:val="32"/>
        </w:rPr>
        <w:t>Student Number</w:t>
      </w:r>
      <w:r w:rsidRPr="00264441">
        <w:rPr>
          <w:rFonts w:ascii="Arial" w:hAnsi="Arial"/>
          <w:b/>
          <w:bCs/>
          <w:sz w:val="28"/>
          <w:szCs w:val="32"/>
        </w:rPr>
        <w:t>:</w:t>
      </w:r>
      <w:r w:rsidRPr="00264441">
        <w:rPr>
          <w:rFonts w:ascii="Arial" w:hAnsi="Arial"/>
          <w:bCs/>
          <w:sz w:val="28"/>
          <w:szCs w:val="32"/>
        </w:rPr>
        <w:t xml:space="preserve"> 2113112</w:t>
      </w:r>
    </w:p>
    <w:p w:rsidR="00264441" w:rsidRPr="00264441" w:rsidRDefault="00264441" w:rsidP="00264441">
      <w:pPr>
        <w:pStyle w:val="Body"/>
        <w:spacing w:line="360" w:lineRule="auto"/>
        <w:rPr>
          <w:rFonts w:ascii="Arial" w:hAnsi="Arial"/>
          <w:bCs/>
          <w:sz w:val="28"/>
          <w:szCs w:val="32"/>
        </w:rPr>
      </w:pPr>
      <w:r w:rsidRPr="00264441">
        <w:rPr>
          <w:rFonts w:ascii="Arial" w:hAnsi="Arial"/>
          <w:b/>
          <w:bCs/>
          <w:sz w:val="28"/>
          <w:szCs w:val="32"/>
        </w:rPr>
        <w:t>Lecturer Name:</w:t>
      </w:r>
      <w:r w:rsidRPr="00264441">
        <w:rPr>
          <w:rFonts w:ascii="Arial" w:hAnsi="Arial"/>
          <w:bCs/>
          <w:sz w:val="28"/>
          <w:szCs w:val="32"/>
        </w:rPr>
        <w:t xml:space="preserve"> Munodzinesa Zuwirai </w:t>
      </w:r>
    </w:p>
    <w:p w:rsidR="00264441" w:rsidRPr="00264441" w:rsidRDefault="00264441" w:rsidP="00264441">
      <w:pPr>
        <w:pStyle w:val="Body"/>
        <w:spacing w:line="360" w:lineRule="auto"/>
        <w:rPr>
          <w:rFonts w:ascii="Arial" w:hAnsi="Arial"/>
          <w:bCs/>
          <w:sz w:val="28"/>
          <w:szCs w:val="32"/>
          <w:lang w:val="en-US"/>
        </w:rPr>
      </w:pPr>
      <w:r w:rsidRPr="00264441">
        <w:rPr>
          <w:rFonts w:ascii="Arial" w:hAnsi="Arial"/>
          <w:b/>
          <w:bCs/>
          <w:sz w:val="28"/>
          <w:szCs w:val="32"/>
        </w:rPr>
        <w:t xml:space="preserve">Module : </w:t>
      </w:r>
      <w:r w:rsidRPr="00264441">
        <w:rPr>
          <w:rFonts w:ascii="Arial" w:hAnsi="Arial"/>
          <w:bCs/>
          <w:sz w:val="28"/>
          <w:szCs w:val="32"/>
        </w:rPr>
        <w:t>Academic Skills</w:t>
      </w:r>
      <w:r w:rsidRPr="00264441">
        <w:rPr>
          <w:rFonts w:ascii="Arial" w:hAnsi="Arial"/>
          <w:bCs/>
          <w:sz w:val="28"/>
          <w:szCs w:val="32"/>
        </w:rPr>
        <w:t xml:space="preserve"> </w:t>
      </w:r>
      <w:r w:rsidRPr="00264441">
        <w:rPr>
          <w:rFonts w:ascii="Arial" w:hAnsi="Arial"/>
          <w:bCs/>
          <w:sz w:val="28"/>
          <w:szCs w:val="32"/>
          <w:lang w:val="en-US"/>
        </w:rPr>
        <w:t>LCBB4006_BIRM</w:t>
      </w:r>
    </w:p>
    <w:p w:rsidR="00264441" w:rsidRDefault="00264441" w:rsidP="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r>
        <w:rPr>
          <w:rFonts w:ascii="Arial" w:hAnsi="Arial"/>
          <w:b/>
          <w:bCs/>
          <w:sz w:val="32"/>
          <w:szCs w:val="32"/>
        </w:rPr>
        <w:lastRenderedPageBreak/>
        <w:t xml:space="preserve">Table of content </w:t>
      </w:r>
      <w:r>
        <w:rPr>
          <w:rFonts w:ascii="Arial" w:hAnsi="Arial"/>
          <w:b/>
          <w:bCs/>
          <w:sz w:val="32"/>
          <w:szCs w:val="32"/>
        </w:rPr>
        <w:tab/>
      </w:r>
      <w:r>
        <w:rPr>
          <w:rFonts w:ascii="Arial" w:hAnsi="Arial"/>
          <w:b/>
          <w:bCs/>
          <w:sz w:val="32"/>
          <w:szCs w:val="32"/>
        </w:rPr>
        <w:tab/>
      </w:r>
      <w:r>
        <w:rPr>
          <w:rFonts w:ascii="Arial" w:hAnsi="Arial"/>
          <w:b/>
          <w:bCs/>
          <w:sz w:val="32"/>
          <w:szCs w:val="32"/>
        </w:rPr>
        <w:tab/>
      </w:r>
      <w:r>
        <w:rPr>
          <w:rFonts w:ascii="Arial" w:hAnsi="Arial"/>
          <w:b/>
          <w:bCs/>
          <w:sz w:val="32"/>
          <w:szCs w:val="32"/>
        </w:rPr>
        <w:tab/>
      </w:r>
      <w:r>
        <w:rPr>
          <w:rFonts w:ascii="Arial" w:hAnsi="Arial"/>
          <w:b/>
          <w:bCs/>
          <w:sz w:val="32"/>
          <w:szCs w:val="32"/>
        </w:rPr>
        <w:tab/>
      </w:r>
      <w:r>
        <w:rPr>
          <w:rFonts w:ascii="Arial" w:hAnsi="Arial"/>
          <w:b/>
          <w:bCs/>
          <w:sz w:val="32"/>
          <w:szCs w:val="32"/>
        </w:rPr>
        <w:tab/>
      </w:r>
      <w:r w:rsidR="00A24B82">
        <w:rPr>
          <w:rFonts w:ascii="Arial" w:hAnsi="Arial"/>
          <w:b/>
          <w:bCs/>
          <w:sz w:val="32"/>
          <w:szCs w:val="32"/>
        </w:rPr>
        <w:t xml:space="preserve">        </w:t>
      </w:r>
      <w:r>
        <w:rPr>
          <w:rFonts w:ascii="Arial" w:hAnsi="Arial"/>
          <w:b/>
          <w:bCs/>
          <w:sz w:val="32"/>
          <w:szCs w:val="32"/>
        </w:rPr>
        <w:t xml:space="preserve">Page Number </w:t>
      </w:r>
    </w:p>
    <w:p w:rsidR="00264441" w:rsidRPr="00A24B82" w:rsidRDefault="00A24B82">
      <w:pPr>
        <w:pStyle w:val="Body"/>
        <w:spacing w:line="360" w:lineRule="auto"/>
        <w:rPr>
          <w:rFonts w:ascii="Arial" w:hAnsi="Arial"/>
          <w:bCs/>
          <w:szCs w:val="32"/>
        </w:rPr>
      </w:pPr>
      <w:r w:rsidRPr="00A24B82">
        <w:rPr>
          <w:rFonts w:ascii="Arial" w:hAnsi="Arial"/>
          <w:bCs/>
          <w:szCs w:val="32"/>
        </w:rPr>
        <w:t>Introduction…………………………………………………………………</w:t>
      </w:r>
      <w:r>
        <w:rPr>
          <w:rFonts w:ascii="Arial" w:hAnsi="Arial"/>
          <w:bCs/>
          <w:szCs w:val="32"/>
        </w:rPr>
        <w:t>…………………. 3</w:t>
      </w:r>
    </w:p>
    <w:p w:rsidR="00A24B82" w:rsidRDefault="00A24B82">
      <w:pPr>
        <w:pStyle w:val="Body"/>
        <w:spacing w:line="360" w:lineRule="auto"/>
        <w:rPr>
          <w:rFonts w:ascii="Arial" w:hAnsi="Arial"/>
          <w:bCs/>
          <w:szCs w:val="32"/>
        </w:rPr>
      </w:pPr>
      <w:proofErr w:type="spellStart"/>
      <w:r w:rsidRPr="00A24B82">
        <w:rPr>
          <w:rFonts w:ascii="Arial" w:hAnsi="Arial"/>
          <w:bCs/>
          <w:szCs w:val="32"/>
        </w:rPr>
        <w:t>Explains</w:t>
      </w:r>
      <w:proofErr w:type="spellEnd"/>
      <w:r w:rsidRPr="00A24B82">
        <w:rPr>
          <w:rFonts w:ascii="Arial" w:hAnsi="Arial"/>
          <w:bCs/>
          <w:szCs w:val="32"/>
        </w:rPr>
        <w:t xml:space="preserve"> and </w:t>
      </w:r>
      <w:proofErr w:type="spellStart"/>
      <w:r w:rsidRPr="00A24B82">
        <w:rPr>
          <w:rFonts w:ascii="Arial" w:hAnsi="Arial"/>
          <w:bCs/>
          <w:szCs w:val="32"/>
        </w:rPr>
        <w:t>demonstrates</w:t>
      </w:r>
      <w:proofErr w:type="spellEnd"/>
      <w:r w:rsidRPr="00A24B82">
        <w:rPr>
          <w:rFonts w:ascii="Arial" w:hAnsi="Arial"/>
          <w:bCs/>
          <w:szCs w:val="32"/>
        </w:rPr>
        <w:t xml:space="preserve"> the importance of group </w:t>
      </w:r>
      <w:proofErr w:type="spellStart"/>
      <w:r w:rsidRPr="00A24B82">
        <w:rPr>
          <w:rFonts w:ascii="Arial" w:hAnsi="Arial"/>
          <w:bCs/>
          <w:szCs w:val="32"/>
        </w:rPr>
        <w:t>working</w:t>
      </w:r>
      <w:proofErr w:type="spellEnd"/>
      <w:r w:rsidRPr="00A24B82">
        <w:rPr>
          <w:rFonts w:ascii="Arial" w:hAnsi="Arial"/>
          <w:bCs/>
          <w:szCs w:val="32"/>
        </w:rPr>
        <w:t xml:space="preserve"> </w:t>
      </w:r>
      <w:proofErr w:type="spellStart"/>
      <w:r w:rsidRPr="00A24B82">
        <w:rPr>
          <w:rFonts w:ascii="Arial" w:hAnsi="Arial"/>
          <w:bCs/>
          <w:szCs w:val="32"/>
        </w:rPr>
        <w:t>skills</w:t>
      </w:r>
      <w:proofErr w:type="spellEnd"/>
      <w:r w:rsidRPr="00A24B82">
        <w:rPr>
          <w:rFonts w:ascii="Arial" w:hAnsi="Arial"/>
          <w:bCs/>
          <w:szCs w:val="32"/>
        </w:rPr>
        <w:t xml:space="preserve"> for </w:t>
      </w:r>
      <w:proofErr w:type="spellStart"/>
      <w:r w:rsidRPr="00A24B82">
        <w:rPr>
          <w:rFonts w:ascii="Arial" w:hAnsi="Arial"/>
          <w:bCs/>
          <w:szCs w:val="32"/>
        </w:rPr>
        <w:t>students</w:t>
      </w:r>
      <w:proofErr w:type="spellEnd"/>
      <w:r>
        <w:rPr>
          <w:rFonts w:ascii="Arial" w:hAnsi="Arial"/>
          <w:bCs/>
          <w:szCs w:val="32"/>
        </w:rPr>
        <w:t>………. 3 - 5</w:t>
      </w:r>
    </w:p>
    <w:p w:rsidR="00A24B82" w:rsidRDefault="00A24B82">
      <w:pPr>
        <w:pStyle w:val="Body"/>
        <w:spacing w:line="360" w:lineRule="auto"/>
        <w:rPr>
          <w:rFonts w:ascii="Arial" w:hAnsi="Arial"/>
          <w:bCs/>
          <w:szCs w:val="32"/>
        </w:rPr>
      </w:pPr>
      <w:r>
        <w:rPr>
          <w:rFonts w:ascii="Arial" w:hAnsi="Arial"/>
          <w:bCs/>
          <w:szCs w:val="32"/>
        </w:rPr>
        <w:t>Conclusion ………………………………………………………………………………………… 5</w:t>
      </w:r>
    </w:p>
    <w:p w:rsidR="00A24B82" w:rsidRDefault="00A24B82">
      <w:pPr>
        <w:pStyle w:val="Body"/>
        <w:spacing w:line="360" w:lineRule="auto"/>
        <w:rPr>
          <w:rFonts w:ascii="Arial" w:hAnsi="Arial"/>
          <w:bCs/>
          <w:szCs w:val="32"/>
        </w:rPr>
      </w:pPr>
      <w:r>
        <w:rPr>
          <w:rFonts w:ascii="Arial" w:hAnsi="Arial"/>
          <w:bCs/>
          <w:szCs w:val="32"/>
        </w:rPr>
        <w:t>Recommandations……………………………………………………………………………………. 5-6</w:t>
      </w:r>
    </w:p>
    <w:p w:rsidR="00A24B82" w:rsidRPr="00A24B82" w:rsidRDefault="00A24B82">
      <w:pPr>
        <w:pStyle w:val="Body"/>
        <w:spacing w:line="360" w:lineRule="auto"/>
        <w:rPr>
          <w:rFonts w:ascii="Arial" w:hAnsi="Arial"/>
          <w:bCs/>
          <w:szCs w:val="32"/>
        </w:rPr>
      </w:pPr>
      <w:r>
        <w:rPr>
          <w:rFonts w:ascii="Arial" w:hAnsi="Arial"/>
          <w:bCs/>
          <w:szCs w:val="32"/>
        </w:rPr>
        <w:t>Reference List…………………………………………………………………………………………  7</w:t>
      </w:r>
      <w:bookmarkStart w:id="0" w:name="_GoBack"/>
      <w:bookmarkEnd w:id="0"/>
    </w:p>
    <w:p w:rsidR="00A24B82" w:rsidRPr="00A24B82" w:rsidRDefault="00A24B82">
      <w:pPr>
        <w:pStyle w:val="Body"/>
        <w:spacing w:line="360" w:lineRule="auto"/>
        <w:rPr>
          <w:rFonts w:ascii="Arial" w:hAnsi="Arial"/>
          <w:bCs/>
          <w:sz w:val="24"/>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264441" w:rsidRDefault="00264441">
      <w:pPr>
        <w:pStyle w:val="Body"/>
        <w:spacing w:line="360" w:lineRule="auto"/>
        <w:rPr>
          <w:rFonts w:ascii="Arial" w:hAnsi="Arial"/>
          <w:b/>
          <w:bCs/>
          <w:sz w:val="32"/>
          <w:szCs w:val="32"/>
        </w:rPr>
      </w:pPr>
    </w:p>
    <w:p w:rsidR="00A24B82" w:rsidRDefault="00A24B82">
      <w:pPr>
        <w:pStyle w:val="Body"/>
        <w:spacing w:line="360" w:lineRule="auto"/>
        <w:rPr>
          <w:rFonts w:ascii="Arial" w:hAnsi="Arial"/>
          <w:b/>
          <w:bCs/>
          <w:sz w:val="32"/>
          <w:szCs w:val="32"/>
        </w:rPr>
      </w:pPr>
    </w:p>
    <w:p w:rsidR="00F01DD2" w:rsidRDefault="002A2A44">
      <w:pPr>
        <w:pStyle w:val="Body"/>
        <w:spacing w:line="360" w:lineRule="auto"/>
        <w:rPr>
          <w:rFonts w:ascii="Arial" w:eastAsia="Arial" w:hAnsi="Arial" w:cs="Arial"/>
          <w:b/>
          <w:bCs/>
          <w:sz w:val="32"/>
          <w:szCs w:val="32"/>
        </w:rPr>
      </w:pPr>
      <w:r>
        <w:rPr>
          <w:rFonts w:ascii="Arial" w:hAnsi="Arial"/>
          <w:b/>
          <w:bCs/>
          <w:sz w:val="32"/>
          <w:szCs w:val="32"/>
        </w:rPr>
        <w:lastRenderedPageBreak/>
        <w:t xml:space="preserve">Report </w:t>
      </w:r>
    </w:p>
    <w:p w:rsidR="00F01DD2" w:rsidRDefault="002A2A44">
      <w:pPr>
        <w:pStyle w:val="Body"/>
        <w:spacing w:line="360" w:lineRule="auto"/>
        <w:rPr>
          <w:rFonts w:ascii="Arial" w:eastAsia="Arial" w:hAnsi="Arial" w:cs="Arial"/>
        </w:rPr>
      </w:pPr>
      <w:r>
        <w:rPr>
          <w:rFonts w:ascii="Arial" w:hAnsi="Arial"/>
          <w:lang w:val="it-IT"/>
        </w:rPr>
        <w:t>To:</w:t>
      </w:r>
      <w:r w:rsidR="00A24B82" w:rsidRPr="00A24B82">
        <w:rPr>
          <w:rFonts w:ascii="Arial" w:hAnsi="Arial" w:cs="Times New Roman"/>
          <w:b/>
          <w:bCs/>
          <w:color w:val="auto"/>
          <w:sz w:val="28"/>
          <w:szCs w:val="32"/>
          <w:lang w:val="en-US"/>
          <w14:textOutline w14:w="0" w14:cap="rnd" w14:cmpd="sng" w14:algn="ctr">
            <w14:noFill/>
            <w14:prstDash w14:val="solid"/>
            <w14:bevel/>
          </w14:textOutline>
        </w:rPr>
        <w:t xml:space="preserve"> </w:t>
      </w:r>
      <w:r w:rsidR="00A24B82" w:rsidRPr="00A24B82">
        <w:rPr>
          <w:rFonts w:ascii="Arial" w:hAnsi="Arial"/>
          <w:b/>
          <w:bCs/>
          <w:lang w:val="en-US"/>
        </w:rPr>
        <w:t>:</w:t>
      </w:r>
      <w:r w:rsidR="00A24B82" w:rsidRPr="00A24B82">
        <w:rPr>
          <w:rFonts w:ascii="Arial" w:hAnsi="Arial"/>
          <w:bCs/>
          <w:lang w:val="en-US"/>
        </w:rPr>
        <w:t xml:space="preserve"> Munodzinesa Zuwirai</w:t>
      </w:r>
    </w:p>
    <w:p w:rsidR="00F01DD2" w:rsidRDefault="002A2A44">
      <w:pPr>
        <w:pStyle w:val="Body"/>
        <w:spacing w:line="360" w:lineRule="auto"/>
        <w:rPr>
          <w:rFonts w:ascii="Arial" w:eastAsia="Arial" w:hAnsi="Arial" w:cs="Arial"/>
        </w:rPr>
      </w:pPr>
      <w:r>
        <w:rPr>
          <w:rFonts w:ascii="Arial" w:hAnsi="Arial"/>
          <w:lang w:val="en-US"/>
        </w:rPr>
        <w:t>From:</w:t>
      </w:r>
      <w:r w:rsidR="00A24B82">
        <w:rPr>
          <w:rFonts w:ascii="Arial" w:hAnsi="Arial"/>
          <w:lang w:val="en-US"/>
        </w:rPr>
        <w:t xml:space="preserve"> Maiyara Mabel Florian Santana</w:t>
      </w:r>
    </w:p>
    <w:p w:rsidR="00F01DD2" w:rsidRDefault="002A2A44">
      <w:pPr>
        <w:pStyle w:val="Body"/>
        <w:spacing w:line="360" w:lineRule="auto"/>
        <w:rPr>
          <w:rFonts w:ascii="Arial" w:eastAsia="Arial" w:hAnsi="Arial" w:cs="Arial"/>
        </w:rPr>
      </w:pPr>
      <w:r>
        <w:rPr>
          <w:rFonts w:ascii="Arial" w:hAnsi="Arial"/>
          <w:lang w:val="en-US"/>
        </w:rPr>
        <w:t>Subject:</w:t>
      </w:r>
      <w:r w:rsidR="00A24B82">
        <w:rPr>
          <w:rFonts w:ascii="Arial" w:hAnsi="Arial"/>
          <w:lang w:val="en-US"/>
        </w:rPr>
        <w:t xml:space="preserve"> Academic Skills </w:t>
      </w:r>
    </w:p>
    <w:p w:rsidR="00F01DD2" w:rsidRDefault="00F01DD2">
      <w:pPr>
        <w:pStyle w:val="Body"/>
        <w:rPr>
          <w:rFonts w:ascii="Arial" w:eastAsia="Arial" w:hAnsi="Arial" w:cs="Arial"/>
        </w:rPr>
      </w:pPr>
    </w:p>
    <w:p w:rsidR="00F01DD2" w:rsidRPr="00A24B82" w:rsidRDefault="002A2A44">
      <w:pPr>
        <w:pStyle w:val="Body"/>
        <w:spacing w:after="0" w:line="360" w:lineRule="auto"/>
        <w:rPr>
          <w:rFonts w:ascii="Arial" w:eastAsia="Arial" w:hAnsi="Arial" w:cs="Arial"/>
          <w:b/>
          <w:bCs/>
          <w:sz w:val="24"/>
        </w:rPr>
      </w:pPr>
      <w:r w:rsidRPr="00A24B82">
        <w:rPr>
          <w:rFonts w:ascii="Arial" w:hAnsi="Arial"/>
          <w:b/>
          <w:bCs/>
          <w:sz w:val="24"/>
        </w:rPr>
        <w:t xml:space="preserve">Introduction </w:t>
      </w:r>
    </w:p>
    <w:p w:rsidR="00F01DD2" w:rsidRDefault="002A2A44">
      <w:pPr>
        <w:pStyle w:val="Body"/>
        <w:spacing w:after="0" w:line="360" w:lineRule="auto"/>
        <w:ind w:firstLine="720"/>
        <w:rPr>
          <w:rFonts w:ascii="Arial" w:eastAsia="Arial" w:hAnsi="Arial" w:cs="Arial"/>
        </w:rPr>
      </w:pPr>
      <w:r>
        <w:rPr>
          <w:rFonts w:ascii="Arial" w:hAnsi="Arial"/>
          <w:lang w:val="en-US"/>
        </w:rPr>
        <w:t xml:space="preserve">Over the recent decades, higher education has continued to evolve rapidly affecting how people teach and students learn. Active learning has taken a center stage in the current era as it seeks to involve learners in the process rather than the traditional </w:t>
      </w:r>
      <w:r>
        <w:rPr>
          <w:rFonts w:ascii="Arial" w:hAnsi="Arial"/>
          <w:lang w:val="en-US"/>
        </w:rPr>
        <w:t xml:space="preserve">teacher-centered instruction. Group working has emerged as an important element of active learning practice as it reinforces the values of team work as opposed to independent learning. Several researchers have affirmed that learning is more effective when </w:t>
      </w:r>
      <w:r>
        <w:rPr>
          <w:rFonts w:ascii="Arial" w:hAnsi="Arial"/>
          <w:lang w:val="en-US"/>
        </w:rPr>
        <w:t>students are actively involved (Davies et al., 1993). Learning is delivered through three main approaches which include classroom arrangement, group working and individual or independent learning. Each of the learning approaches above offers different adva</w:t>
      </w:r>
      <w:r>
        <w:rPr>
          <w:rFonts w:ascii="Arial" w:hAnsi="Arial"/>
          <w:lang w:val="en-US"/>
        </w:rPr>
        <w:t>ntages and disadvantages. However, most studies have recommended group working among students as the most effective given that students are actively involved and engaged in the learning process</w:t>
      </w:r>
      <w:r w:rsidR="00A24B82">
        <w:rPr>
          <w:rFonts w:ascii="Arial" w:hAnsi="Arial"/>
          <w:lang w:val="en-US"/>
        </w:rPr>
        <w:t xml:space="preserve">. </w:t>
      </w:r>
      <w:r>
        <w:rPr>
          <w:rFonts w:ascii="Arial" w:hAnsi="Arial"/>
          <w:lang w:val="en-US"/>
        </w:rPr>
        <w:t xml:space="preserve">In his study, </w:t>
      </w:r>
      <w:proofErr w:type="spellStart"/>
      <w:r>
        <w:rPr>
          <w:rFonts w:ascii="Arial" w:hAnsi="Arial"/>
          <w:lang w:val="en-US"/>
        </w:rPr>
        <w:t>Wasley</w:t>
      </w:r>
      <w:proofErr w:type="spellEnd"/>
      <w:r>
        <w:rPr>
          <w:rFonts w:ascii="Arial" w:hAnsi="Arial"/>
          <w:lang w:val="en-US"/>
        </w:rPr>
        <w:t xml:space="preserve"> (2006) observes th</w:t>
      </w:r>
      <w:r>
        <w:rPr>
          <w:rFonts w:ascii="Arial" w:hAnsi="Arial"/>
          <w:lang w:val="en-US"/>
        </w:rPr>
        <w:t>at actively engaged students achieve higher grades and have a higher chance of proceeding to college. Group working is a way of organizing classroom activity by assigning group assignments to students where they contribute equally and mutually depend on ea</w:t>
      </w:r>
      <w:r>
        <w:rPr>
          <w:rFonts w:ascii="Arial" w:hAnsi="Arial"/>
          <w:lang w:val="en-US"/>
        </w:rPr>
        <w:t>ch other to collaborate and work on the group task. This is simplified by Blatchford et al. (2003) who define group work as the act working together as a group or a team. Group working is one of the most effective working strategies in the modern workplace</w:t>
      </w:r>
      <w:r>
        <w:rPr>
          <w:rFonts w:ascii="Arial" w:hAnsi="Arial"/>
          <w:lang w:val="en-US"/>
        </w:rPr>
        <w:t>. Under this arrangement, individuals are distributed to small groups where they bring in different skills and knowledge and work collaboratively towards achieving a common goal. This report examines the importance of group working skills for students. Mor</w:t>
      </w:r>
      <w:r>
        <w:rPr>
          <w:rFonts w:ascii="Arial" w:hAnsi="Arial"/>
          <w:lang w:val="en-US"/>
        </w:rPr>
        <w:t xml:space="preserve">eover, the report evaluates the important skills that are essential for team working as well as recommendations to promote team working. </w:t>
      </w:r>
    </w:p>
    <w:p w:rsidR="00A24B82" w:rsidRDefault="00A24B82">
      <w:pPr>
        <w:pStyle w:val="Body"/>
        <w:spacing w:after="0" w:line="360" w:lineRule="auto"/>
        <w:rPr>
          <w:rFonts w:ascii="Arial" w:eastAsia="Arial" w:hAnsi="Arial" w:cs="Arial"/>
          <w:b/>
          <w:bCs/>
          <w:sz w:val="24"/>
          <w:szCs w:val="24"/>
        </w:rPr>
      </w:pPr>
    </w:p>
    <w:p w:rsidR="00F01DD2" w:rsidRDefault="002A2A44">
      <w:pPr>
        <w:pStyle w:val="Body"/>
        <w:spacing w:after="0" w:line="360" w:lineRule="auto"/>
        <w:rPr>
          <w:rFonts w:ascii="Arial" w:eastAsia="Arial" w:hAnsi="Arial" w:cs="Arial"/>
          <w:b/>
          <w:bCs/>
          <w:sz w:val="24"/>
          <w:szCs w:val="24"/>
        </w:rPr>
      </w:pPr>
      <w:r>
        <w:rPr>
          <w:rFonts w:ascii="Arial" w:hAnsi="Arial"/>
          <w:b/>
          <w:bCs/>
          <w:sz w:val="24"/>
          <w:szCs w:val="24"/>
          <w:lang w:val="en-US"/>
        </w:rPr>
        <w:t>Explains and demonstrates the importance of group working skills for students.</w:t>
      </w:r>
    </w:p>
    <w:p w:rsidR="00F01DD2" w:rsidRDefault="002A2A44">
      <w:pPr>
        <w:pStyle w:val="Body"/>
        <w:spacing w:after="0" w:line="360" w:lineRule="auto"/>
        <w:rPr>
          <w:rFonts w:ascii="Arial" w:eastAsia="Arial" w:hAnsi="Arial" w:cs="Arial"/>
        </w:rPr>
      </w:pPr>
      <w:r>
        <w:rPr>
          <w:rFonts w:ascii="Arial" w:hAnsi="Arial"/>
          <w:lang w:val="en-US"/>
        </w:rPr>
        <w:lastRenderedPageBreak/>
        <w:t>Group working is a strategy that has b</w:t>
      </w:r>
      <w:r>
        <w:rPr>
          <w:rFonts w:ascii="Arial" w:hAnsi="Arial"/>
          <w:lang w:val="en-US"/>
        </w:rPr>
        <w:t>een adopted in many learning institutions and educational systems across the globe. A wide range of scientific evidence has shown that group working is beneficial for students</w:t>
      </w:r>
      <w:r>
        <w:rPr>
          <w:rFonts w:ascii="Arial" w:hAnsi="Arial"/>
          <w:rtl/>
        </w:rPr>
        <w:t xml:space="preserve">’ </w:t>
      </w:r>
      <w:r>
        <w:rPr>
          <w:rFonts w:ascii="Arial" w:hAnsi="Arial"/>
          <w:lang w:val="en-US"/>
        </w:rPr>
        <w:t>learning and working groups. Group working offers multiple advantages</w:t>
      </w:r>
    </w:p>
    <w:p w:rsidR="00F01DD2" w:rsidRDefault="002A2A44">
      <w:pPr>
        <w:pStyle w:val="Body"/>
        <w:spacing w:after="0" w:line="360" w:lineRule="auto"/>
        <w:rPr>
          <w:rFonts w:ascii="Arial" w:eastAsia="Arial" w:hAnsi="Arial" w:cs="Arial"/>
        </w:rPr>
      </w:pPr>
      <w:proofErr w:type="gramStart"/>
      <w:r>
        <w:rPr>
          <w:rFonts w:ascii="Arial" w:hAnsi="Arial"/>
          <w:lang w:val="en-US"/>
        </w:rPr>
        <w:t>and</w:t>
      </w:r>
      <w:proofErr w:type="gramEnd"/>
      <w:r>
        <w:rPr>
          <w:rFonts w:ascii="Arial" w:hAnsi="Arial"/>
          <w:lang w:val="en-US"/>
        </w:rPr>
        <w:t xml:space="preserve"> accor</w:t>
      </w:r>
      <w:r>
        <w:rPr>
          <w:rFonts w:ascii="Arial" w:hAnsi="Arial"/>
          <w:lang w:val="en-US"/>
        </w:rPr>
        <w:t>ding to researchers affects achievement, performance, skills and the behaviour of students. First, group working skills enable students to develop multiple skills that are increasingly critical for one to cope in the contemporary professional workplace (Ca</w:t>
      </w:r>
      <w:r>
        <w:rPr>
          <w:rFonts w:ascii="Arial" w:hAnsi="Arial"/>
          <w:lang w:val="en-US"/>
        </w:rPr>
        <w:t>ruso &amp; Woolley, 2008). This is important as it helps the students to reinforce and integrate various skills that are required for them to work and excel individually and collectively. For instance, through group working, students learn how to break down co</w:t>
      </w:r>
      <w:r>
        <w:rPr>
          <w:rFonts w:ascii="Arial" w:hAnsi="Arial"/>
          <w:lang w:val="en-US"/>
        </w:rPr>
        <w:t>mplex tasks into specific activities and steps, plan and manage their time and manage their communication by providing and receiving feedback on team performance. Most importantly, group working also creates an environment where students can collaborate on</w:t>
      </w:r>
      <w:r>
        <w:rPr>
          <w:rFonts w:ascii="Arial" w:hAnsi="Arial"/>
          <w:lang w:val="en-US"/>
        </w:rPr>
        <w:t xml:space="preserve"> complex tasks by interacting and soliciting input from their peers. This enhances their communication skills and prepares them for the challenges and demanding needs for interpersonal communication in the future workplace. Group working skills also promot</w:t>
      </w:r>
      <w:r>
        <w:rPr>
          <w:rFonts w:ascii="Arial" w:hAnsi="Arial"/>
          <w:lang w:val="en-US"/>
        </w:rPr>
        <w:t xml:space="preserve">e positive learning experiences among learners thus improving their retention and college success (National Survey of Student Engagement, 2006). </w:t>
      </w:r>
    </w:p>
    <w:p w:rsidR="00F01DD2" w:rsidRDefault="002A2A44">
      <w:pPr>
        <w:pStyle w:val="Body"/>
        <w:spacing w:after="0" w:line="360" w:lineRule="auto"/>
        <w:ind w:firstLine="720"/>
        <w:rPr>
          <w:rFonts w:ascii="Arial" w:eastAsia="Arial" w:hAnsi="Arial" w:cs="Arial"/>
        </w:rPr>
      </w:pPr>
      <w:bookmarkStart w:id="1" w:name="_headingh.gjdgxs"/>
      <w:bookmarkEnd w:id="1"/>
      <w:r>
        <w:rPr>
          <w:rFonts w:ascii="Arial" w:hAnsi="Arial"/>
        </w:rPr>
        <w:t>A</w:t>
      </w:r>
      <w:proofErr w:type="spellStart"/>
      <w:r>
        <w:rPr>
          <w:rFonts w:ascii="Arial" w:hAnsi="Arial"/>
          <w:lang w:val="en-US"/>
        </w:rPr>
        <w:t>dditionally</w:t>
      </w:r>
      <w:proofErr w:type="spellEnd"/>
      <w:r>
        <w:rPr>
          <w:rFonts w:ascii="Arial" w:hAnsi="Arial"/>
          <w:lang w:val="en-US"/>
        </w:rPr>
        <w:t>, group working helps students to develop collaborative skills such as the ability to delegate rol</w:t>
      </w:r>
      <w:r>
        <w:rPr>
          <w:rFonts w:ascii="Arial" w:hAnsi="Arial"/>
          <w:lang w:val="en-US"/>
        </w:rPr>
        <w:t>es and responsibilities, share diverse perspectives, create a pool of knowledge and skills, take responsibility and hold each other accountable while developing new ways of resolving conflicts. Moreover, group settings in the classroom create a pool of kno</w:t>
      </w:r>
      <w:r>
        <w:rPr>
          <w:rFonts w:ascii="Arial" w:hAnsi="Arial"/>
          <w:lang w:val="en-US"/>
        </w:rPr>
        <w:t>wledge as compared to independent working. As a result, groups provide a deeper well of resources as well as information and experience from diverse backgrounds. This therefore provides a valuable avenue for students to learn effectively. Group working als</w:t>
      </w:r>
      <w:r>
        <w:rPr>
          <w:rFonts w:ascii="Arial" w:hAnsi="Arial"/>
          <w:lang w:val="en-US"/>
        </w:rPr>
        <w:t>o stimulates creativity as students integrate different knowledge, experiences and perspectives in their working thus improving their problem-solving abilities. In their study, Barkley, Cross &amp; Major (2005) argue that people tend to remember group discussi</w:t>
      </w:r>
      <w:r>
        <w:rPr>
          <w:rFonts w:ascii="Arial" w:hAnsi="Arial"/>
          <w:lang w:val="en-US"/>
        </w:rPr>
        <w:t xml:space="preserve">ons other than what they learned individually. According to them, students learn more from what they have been taught and retain it for a longer period as compared to what they have learned from other instructional materials. Furthermore, group working is </w:t>
      </w:r>
      <w:r>
        <w:rPr>
          <w:rFonts w:ascii="Arial" w:hAnsi="Arial"/>
          <w:lang w:val="en-US"/>
        </w:rPr>
        <w:t xml:space="preserve">essential for students as it helps to improve their level of satisfaction and commitment towards the solution. As a result, working in groups encourages every student to be actively involved in the activities and decisions thus increasing their commitment </w:t>
      </w:r>
      <w:r>
        <w:rPr>
          <w:rFonts w:ascii="Arial" w:hAnsi="Arial"/>
          <w:lang w:val="en-US"/>
        </w:rPr>
        <w:t>and ownership of the final decisions reached by the group. It is also important to note that skills acquired through group work have become essential in today</w:t>
      </w:r>
      <w:r>
        <w:rPr>
          <w:rFonts w:ascii="Arial" w:hAnsi="Arial"/>
          <w:rtl/>
        </w:rPr>
        <w:t>’</w:t>
      </w:r>
      <w:r>
        <w:rPr>
          <w:rFonts w:ascii="Arial" w:hAnsi="Arial"/>
          <w:lang w:val="en-US"/>
        </w:rPr>
        <w:t xml:space="preserve">s world where diversity of ideas and backgrounds are more prevalent in the workplace. Therefore, </w:t>
      </w:r>
      <w:r>
        <w:rPr>
          <w:rFonts w:ascii="Arial" w:hAnsi="Arial"/>
          <w:lang w:val="en-US"/>
        </w:rPr>
        <w:t xml:space="preserve">group </w:t>
      </w:r>
      <w:r>
        <w:rPr>
          <w:rFonts w:ascii="Arial" w:hAnsi="Arial"/>
          <w:lang w:val="en-US"/>
        </w:rPr>
        <w:lastRenderedPageBreak/>
        <w:t xml:space="preserve">working allows students to gain a more diverse and accurate picture of others. The feedback they receive from their peers can help them reevaluate and improve their own interpersonal </w:t>
      </w:r>
      <w:proofErr w:type="spellStart"/>
      <w:r>
        <w:rPr>
          <w:rFonts w:ascii="Arial" w:hAnsi="Arial"/>
          <w:lang w:val="en-US"/>
        </w:rPr>
        <w:t>behaviours</w:t>
      </w:r>
      <w:proofErr w:type="spellEnd"/>
      <w:r>
        <w:rPr>
          <w:rFonts w:ascii="Arial" w:hAnsi="Arial"/>
          <w:lang w:val="en-US"/>
        </w:rPr>
        <w:t xml:space="preserve"> and thoughts. According to the Graduate Outlook Survey, </w:t>
      </w:r>
      <w:r>
        <w:rPr>
          <w:rFonts w:ascii="Arial" w:hAnsi="Arial"/>
          <w:lang w:val="en-US"/>
        </w:rPr>
        <w:t>teamwork is an essential, valued and highly sought after skill in the modern workplace among university graduates (</w:t>
      </w:r>
      <w:r>
        <w:rPr>
          <w:rFonts w:ascii="Arial" w:hAnsi="Arial"/>
          <w:color w:val="222222"/>
          <w:u w:color="222222"/>
          <w:shd w:val="clear" w:color="auto" w:fill="FFFFFF"/>
          <w:lang w:val="en-US"/>
        </w:rPr>
        <w:t xml:space="preserve">Freeman and </w:t>
      </w:r>
      <w:proofErr w:type="spellStart"/>
      <w:r>
        <w:rPr>
          <w:rFonts w:ascii="Arial" w:hAnsi="Arial"/>
          <w:color w:val="222222"/>
          <w:u w:color="222222"/>
          <w:shd w:val="clear" w:color="auto" w:fill="FFFFFF"/>
          <w:lang w:val="en-US"/>
        </w:rPr>
        <w:t>Greenacre</w:t>
      </w:r>
      <w:proofErr w:type="spellEnd"/>
      <w:r>
        <w:rPr>
          <w:rFonts w:ascii="Arial" w:hAnsi="Arial"/>
          <w:color w:val="222222"/>
          <w:u w:color="222222"/>
          <w:shd w:val="clear" w:color="auto" w:fill="FFFFFF"/>
          <w:lang w:val="en-US"/>
        </w:rPr>
        <w:t>, 2011)</w:t>
      </w:r>
      <w:r>
        <w:rPr>
          <w:rFonts w:ascii="Arial" w:hAnsi="Arial"/>
          <w:lang w:val="en-US"/>
        </w:rPr>
        <w:t xml:space="preserve">. Therefore development of group working skills adequately shapes and prepares learners for the challenging role as professionals. </w:t>
      </w:r>
    </w:p>
    <w:p w:rsidR="00F01DD2" w:rsidRDefault="002A2A44">
      <w:pPr>
        <w:pStyle w:val="Body"/>
        <w:spacing w:after="0" w:line="360" w:lineRule="auto"/>
        <w:rPr>
          <w:rFonts w:ascii="Arial" w:eastAsia="Arial" w:hAnsi="Arial" w:cs="Arial"/>
          <w:b/>
          <w:bCs/>
          <w:sz w:val="24"/>
          <w:szCs w:val="24"/>
        </w:rPr>
      </w:pPr>
      <w:r>
        <w:rPr>
          <w:rFonts w:ascii="Arial" w:hAnsi="Arial"/>
          <w:b/>
          <w:bCs/>
          <w:sz w:val="24"/>
          <w:szCs w:val="24"/>
        </w:rPr>
        <w:t xml:space="preserve">Conclusion </w:t>
      </w:r>
    </w:p>
    <w:p w:rsidR="00F01DD2" w:rsidRDefault="002A2A44">
      <w:pPr>
        <w:pStyle w:val="Body"/>
        <w:spacing w:after="0" w:line="360" w:lineRule="auto"/>
        <w:ind w:firstLine="720"/>
        <w:rPr>
          <w:rFonts w:ascii="Arial" w:eastAsia="Arial" w:hAnsi="Arial" w:cs="Arial"/>
        </w:rPr>
      </w:pPr>
      <w:r>
        <w:rPr>
          <w:rFonts w:ascii="Arial" w:hAnsi="Arial"/>
          <w:lang w:val="en-US"/>
        </w:rPr>
        <w:t>In summary, group working is an important practice for students as it prepares them to face the current workplac</w:t>
      </w:r>
      <w:r>
        <w:rPr>
          <w:rFonts w:ascii="Arial" w:hAnsi="Arial"/>
          <w:lang w:val="en-US"/>
        </w:rPr>
        <w:t>e dynamics. It allows them to interact and learn from each other while gaining new perspectives, managing conflicts, communicating updates, and remaining accountable to their group members. To achieve successful outcomes as a team, students should strive t</w:t>
      </w:r>
      <w:r>
        <w:rPr>
          <w:rFonts w:ascii="Arial" w:hAnsi="Arial"/>
          <w:lang w:val="en-US"/>
        </w:rPr>
        <w:t xml:space="preserve">o improve their group working skills such as communication, active listening, inclusivity, emotional intelligence and feedback. </w:t>
      </w:r>
    </w:p>
    <w:p w:rsidR="00F01DD2" w:rsidRDefault="00F01DD2">
      <w:pPr>
        <w:pStyle w:val="Body"/>
        <w:spacing w:after="0" w:line="360" w:lineRule="auto"/>
        <w:rPr>
          <w:rFonts w:ascii="Arial" w:eastAsia="Arial" w:hAnsi="Arial" w:cs="Arial"/>
        </w:rPr>
      </w:pPr>
    </w:p>
    <w:p w:rsidR="00F01DD2" w:rsidRDefault="002A2A44">
      <w:pPr>
        <w:pStyle w:val="Body"/>
        <w:spacing w:after="0" w:line="360" w:lineRule="auto"/>
        <w:rPr>
          <w:rFonts w:ascii="Arial" w:eastAsia="Arial" w:hAnsi="Arial" w:cs="Arial"/>
          <w:b/>
          <w:bCs/>
          <w:sz w:val="24"/>
          <w:szCs w:val="24"/>
        </w:rPr>
      </w:pPr>
      <w:r>
        <w:rPr>
          <w:rFonts w:ascii="Arial" w:hAnsi="Arial"/>
          <w:b/>
          <w:bCs/>
          <w:sz w:val="24"/>
          <w:szCs w:val="24"/>
          <w:lang w:val="en-US"/>
        </w:rPr>
        <w:t xml:space="preserve">Recommendations </w:t>
      </w:r>
    </w:p>
    <w:p w:rsidR="00F01DD2" w:rsidRDefault="002A2A44">
      <w:pPr>
        <w:pStyle w:val="Body"/>
        <w:spacing w:after="0" w:line="360" w:lineRule="auto"/>
        <w:ind w:firstLine="720"/>
        <w:rPr>
          <w:rFonts w:ascii="Arial" w:eastAsia="Arial" w:hAnsi="Arial" w:cs="Arial"/>
        </w:rPr>
      </w:pPr>
      <w:r>
        <w:rPr>
          <w:rFonts w:ascii="Arial" w:hAnsi="Arial"/>
          <w:lang w:val="en-US"/>
        </w:rPr>
        <w:t>A wide range of existing evidence has expanded our knowledge on group working and the benefits of collaborati</w:t>
      </w:r>
      <w:r>
        <w:rPr>
          <w:rFonts w:ascii="Arial" w:hAnsi="Arial"/>
          <w:lang w:val="en-US"/>
        </w:rPr>
        <w:t>ve learning for students. As students engage in group meetings, they learn deep knowledge from themes covered in class and also develop essential skills such as decision making, conflict resolution and communication that are essential in their study as wel</w:t>
      </w:r>
      <w:r>
        <w:rPr>
          <w:rFonts w:ascii="Arial" w:hAnsi="Arial"/>
          <w:lang w:val="en-US"/>
        </w:rPr>
        <w:t xml:space="preserve">l as professional development (Light, 2001). In their study, Wright and Lawson (2005) also observed that group working encourages students to prepare adequately for their classes while engaging in conversations with </w:t>
      </w:r>
      <w:proofErr w:type="gramStart"/>
      <w:r>
        <w:rPr>
          <w:rFonts w:ascii="Arial" w:hAnsi="Arial"/>
          <w:lang w:val="en-US"/>
        </w:rPr>
        <w:t>their  group</w:t>
      </w:r>
      <w:proofErr w:type="gramEnd"/>
      <w:r>
        <w:rPr>
          <w:rFonts w:ascii="Arial" w:hAnsi="Arial"/>
          <w:lang w:val="en-US"/>
        </w:rPr>
        <w:t xml:space="preserve"> members. Therefore, there i</w:t>
      </w:r>
      <w:r>
        <w:rPr>
          <w:rFonts w:ascii="Arial" w:hAnsi="Arial"/>
          <w:lang w:val="en-US"/>
        </w:rPr>
        <w:t xml:space="preserve">s a need for institutions and educational systems to incorporate group working as part of their strategy to boost educational outcomes such as student satisfaction and enrollment in college. There are multiple qualities that are integral for collaborative </w:t>
      </w:r>
      <w:r>
        <w:rPr>
          <w:rFonts w:ascii="Arial" w:hAnsi="Arial"/>
          <w:lang w:val="en-US"/>
        </w:rPr>
        <w:t>or group working. For example, the willingness to collaborate is critical as it enables students to work with others efficiently and effectively. Students should be able to develop good communication habits, both verbal and written. These skills are import</w:t>
      </w:r>
      <w:r>
        <w:rPr>
          <w:rFonts w:ascii="Arial" w:hAnsi="Arial"/>
          <w:lang w:val="en-US"/>
        </w:rPr>
        <w:t>ant in order to provide accurate information, updates and maintain the right tone when interacting with group members. They should also develop active listening skills as this helps to remain open-minded and attentively listen to others. Furthermore, stude</w:t>
      </w:r>
      <w:r>
        <w:rPr>
          <w:rFonts w:ascii="Arial" w:hAnsi="Arial"/>
          <w:lang w:val="en-US"/>
        </w:rPr>
        <w:t>nts should develop strong emotional intelligence so as to read, understand and manage one</w:t>
      </w:r>
      <w:r>
        <w:rPr>
          <w:rFonts w:ascii="Arial" w:hAnsi="Arial"/>
          <w:rtl/>
        </w:rPr>
        <w:t>’</w:t>
      </w:r>
      <w:r>
        <w:rPr>
          <w:rFonts w:ascii="Arial" w:hAnsi="Arial"/>
          <w:lang w:val="en-US"/>
        </w:rPr>
        <w:t xml:space="preserve">s own emotions as well as the emotions of others. This is especially true as disagreements may arise from time to time in groups. Finally, inclusivity is integral in </w:t>
      </w:r>
      <w:r>
        <w:rPr>
          <w:rFonts w:ascii="Arial" w:hAnsi="Arial"/>
          <w:lang w:val="en-US"/>
        </w:rPr>
        <w:t xml:space="preserve">the wake of growing diversity. </w:t>
      </w:r>
      <w:r>
        <w:rPr>
          <w:rFonts w:ascii="Arial" w:hAnsi="Arial"/>
          <w:lang w:val="en-US"/>
        </w:rPr>
        <w:lastRenderedPageBreak/>
        <w:t xml:space="preserve">Therefore, students should learn to be more inclusive so that they can recognize, respect and better appreciate diversity. </w:t>
      </w:r>
    </w:p>
    <w:p w:rsidR="00F01DD2" w:rsidRDefault="00F01DD2">
      <w:pPr>
        <w:pStyle w:val="Body"/>
        <w:rPr>
          <w:rFonts w:ascii="Arial" w:eastAsia="Arial" w:hAnsi="Arial" w:cs="Arial"/>
          <w:sz w:val="28"/>
          <w:szCs w:val="28"/>
        </w:rPr>
      </w:pPr>
    </w:p>
    <w:p w:rsidR="00F01DD2" w:rsidRDefault="00F01DD2">
      <w:pPr>
        <w:pStyle w:val="Body"/>
        <w:rPr>
          <w:rFonts w:ascii="Arial" w:eastAsia="Arial" w:hAnsi="Arial" w:cs="Arial"/>
          <w:sz w:val="28"/>
          <w:szCs w:val="28"/>
        </w:rPr>
      </w:pPr>
    </w:p>
    <w:p w:rsidR="00F01DD2" w:rsidRDefault="00F01DD2">
      <w:pPr>
        <w:pStyle w:val="Body"/>
        <w:rPr>
          <w:rFonts w:ascii="Arial" w:eastAsia="Arial" w:hAnsi="Arial" w:cs="Arial"/>
          <w:sz w:val="28"/>
          <w:szCs w:val="28"/>
        </w:rPr>
      </w:pPr>
    </w:p>
    <w:p w:rsidR="00F01DD2" w:rsidRDefault="00F01DD2">
      <w:pPr>
        <w:pStyle w:val="Body"/>
        <w:rPr>
          <w:rFonts w:ascii="Arial" w:eastAsia="Arial" w:hAnsi="Arial" w:cs="Arial"/>
          <w:sz w:val="28"/>
          <w:szCs w:val="28"/>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A24B82" w:rsidRDefault="00A24B82">
      <w:pPr>
        <w:pStyle w:val="Body"/>
        <w:rPr>
          <w:rFonts w:ascii="Arial" w:hAnsi="Arial"/>
          <w:b/>
          <w:bCs/>
          <w:sz w:val="28"/>
          <w:szCs w:val="28"/>
          <w:lang w:val="da-DK"/>
        </w:rPr>
      </w:pPr>
    </w:p>
    <w:p w:rsidR="00F01DD2" w:rsidRDefault="002A2A44">
      <w:pPr>
        <w:pStyle w:val="Body"/>
        <w:rPr>
          <w:rFonts w:ascii="Arial" w:eastAsia="Arial" w:hAnsi="Arial" w:cs="Arial"/>
          <w:b/>
          <w:bCs/>
          <w:sz w:val="28"/>
          <w:szCs w:val="28"/>
        </w:rPr>
      </w:pPr>
      <w:r>
        <w:rPr>
          <w:rFonts w:ascii="Arial" w:hAnsi="Arial"/>
          <w:b/>
          <w:bCs/>
          <w:sz w:val="28"/>
          <w:szCs w:val="28"/>
          <w:lang w:val="da-DK"/>
        </w:rPr>
        <w:lastRenderedPageBreak/>
        <w:t xml:space="preserve">Reference List </w:t>
      </w:r>
    </w:p>
    <w:p w:rsidR="00F01DD2" w:rsidRDefault="002A2A44">
      <w:pPr>
        <w:pStyle w:val="Body"/>
        <w:numPr>
          <w:ilvl w:val="0"/>
          <w:numId w:val="2"/>
        </w:numPr>
        <w:spacing w:after="0" w:line="360" w:lineRule="auto"/>
        <w:rPr>
          <w:rFonts w:ascii="Arial" w:hAnsi="Arial"/>
          <w:lang w:val="en-US"/>
        </w:rPr>
      </w:pPr>
      <w:r>
        <w:rPr>
          <w:rFonts w:ascii="Arial" w:hAnsi="Arial"/>
          <w:shd w:val="clear" w:color="auto" w:fill="FFFFFF"/>
          <w:lang w:val="en-US"/>
        </w:rPr>
        <w:t>Barkley, E.F., Cross, K.P. and Major, C.H., (2014). Collaborative learning techni</w:t>
      </w:r>
      <w:r>
        <w:rPr>
          <w:rFonts w:ascii="Arial" w:hAnsi="Arial"/>
          <w:shd w:val="clear" w:color="auto" w:fill="FFFFFF"/>
          <w:lang w:val="en-US"/>
        </w:rPr>
        <w:t>ques: A handbook for college faculty. John Wiley &amp; Sons.</w:t>
      </w:r>
    </w:p>
    <w:p w:rsidR="00F01DD2" w:rsidRDefault="002A2A44">
      <w:pPr>
        <w:pStyle w:val="Body"/>
        <w:numPr>
          <w:ilvl w:val="0"/>
          <w:numId w:val="3"/>
        </w:numPr>
        <w:spacing w:after="0" w:line="360" w:lineRule="auto"/>
        <w:rPr>
          <w:rFonts w:ascii="Arial" w:hAnsi="Arial"/>
          <w:lang w:val="en-US"/>
        </w:rPr>
      </w:pPr>
      <w:r>
        <w:rPr>
          <w:rFonts w:ascii="Arial" w:hAnsi="Arial"/>
          <w:shd w:val="clear" w:color="auto" w:fill="FFFFFF"/>
          <w:lang w:val="en-US"/>
        </w:rPr>
        <w:t xml:space="preserve">Blatchford, P., </w:t>
      </w:r>
      <w:proofErr w:type="spellStart"/>
      <w:r>
        <w:rPr>
          <w:rFonts w:ascii="Arial" w:hAnsi="Arial"/>
          <w:shd w:val="clear" w:color="auto" w:fill="FFFFFF"/>
          <w:lang w:val="en-US"/>
        </w:rPr>
        <w:t>Kutnick</w:t>
      </w:r>
      <w:proofErr w:type="spellEnd"/>
      <w:r>
        <w:rPr>
          <w:rFonts w:ascii="Arial" w:hAnsi="Arial"/>
          <w:shd w:val="clear" w:color="auto" w:fill="FFFFFF"/>
          <w:lang w:val="en-US"/>
        </w:rPr>
        <w:t>, P., Baines, E. and Galton, M., (2003). Toward a social pedagogy of classroom group work. International journal of educational research</w:t>
      </w:r>
    </w:p>
    <w:p w:rsidR="00F01DD2" w:rsidRDefault="002A2A44">
      <w:pPr>
        <w:pStyle w:val="Body"/>
        <w:numPr>
          <w:ilvl w:val="0"/>
          <w:numId w:val="3"/>
        </w:numPr>
        <w:spacing w:after="0" w:line="360" w:lineRule="auto"/>
        <w:rPr>
          <w:rFonts w:ascii="Arial" w:hAnsi="Arial"/>
          <w:lang w:val="en-US"/>
        </w:rPr>
      </w:pPr>
      <w:r>
        <w:rPr>
          <w:rFonts w:ascii="Arial" w:hAnsi="Arial"/>
          <w:shd w:val="clear" w:color="auto" w:fill="FFFFFF"/>
          <w:lang w:val="en-US"/>
        </w:rPr>
        <w:t>Caruso, H.M. and Woolley, A.W., (2008). Harnessing the power of emergent interdependence to promote diverse team collaboration. In Diversity and groups. Emerald Group Publishing Limited</w:t>
      </w:r>
    </w:p>
    <w:p w:rsidR="00F01DD2" w:rsidRDefault="002A2A44">
      <w:pPr>
        <w:pStyle w:val="Body"/>
        <w:numPr>
          <w:ilvl w:val="0"/>
          <w:numId w:val="3"/>
        </w:numPr>
        <w:spacing w:after="0" w:line="360" w:lineRule="auto"/>
        <w:rPr>
          <w:rFonts w:ascii="Arial" w:hAnsi="Arial"/>
          <w:lang w:val="en-US"/>
        </w:rPr>
      </w:pPr>
      <w:r>
        <w:rPr>
          <w:rFonts w:ascii="Arial" w:hAnsi="Arial"/>
          <w:shd w:val="clear" w:color="auto" w:fill="FFFFFF"/>
          <w:lang w:val="en-US"/>
        </w:rPr>
        <w:t xml:space="preserve">Freeman, L. and </w:t>
      </w:r>
      <w:proofErr w:type="spellStart"/>
      <w:r>
        <w:rPr>
          <w:rFonts w:ascii="Arial" w:hAnsi="Arial"/>
          <w:shd w:val="clear" w:color="auto" w:fill="FFFFFF"/>
          <w:lang w:val="en-US"/>
        </w:rPr>
        <w:t>Greenacre</w:t>
      </w:r>
      <w:proofErr w:type="spellEnd"/>
      <w:r>
        <w:rPr>
          <w:rFonts w:ascii="Arial" w:hAnsi="Arial"/>
          <w:shd w:val="clear" w:color="auto" w:fill="FFFFFF"/>
          <w:lang w:val="en-US"/>
        </w:rPr>
        <w:t>, L., (2011). An examination of socially destructive behaviors in group work.</w:t>
      </w:r>
      <w:r>
        <w:rPr>
          <w:rFonts w:ascii="Arial" w:hAnsi="Arial"/>
          <w:shd w:val="clear" w:color="auto" w:fill="FFFFFF"/>
        </w:rPr>
        <w:t> </w:t>
      </w:r>
      <w:r>
        <w:rPr>
          <w:rFonts w:ascii="Arial" w:hAnsi="Arial"/>
          <w:shd w:val="clear" w:color="auto" w:fill="FFFFFF"/>
          <w:lang w:val="en-US"/>
        </w:rPr>
        <w:t>Journal of Marketing Education.</w:t>
      </w:r>
    </w:p>
    <w:p w:rsidR="00F01DD2" w:rsidRDefault="002A2A44">
      <w:pPr>
        <w:pStyle w:val="Body"/>
        <w:numPr>
          <w:ilvl w:val="0"/>
          <w:numId w:val="3"/>
        </w:numPr>
        <w:spacing w:after="0" w:line="360" w:lineRule="auto"/>
        <w:rPr>
          <w:rFonts w:ascii="Arial" w:hAnsi="Arial"/>
          <w:lang w:val="de-DE"/>
        </w:rPr>
      </w:pPr>
      <w:r>
        <w:rPr>
          <w:rFonts w:ascii="Arial" w:hAnsi="Arial"/>
          <w:shd w:val="clear" w:color="auto" w:fill="FFFFFF"/>
          <w:lang w:val="de-DE"/>
        </w:rPr>
        <w:t>Granstr</w:t>
      </w:r>
      <w:r>
        <w:rPr>
          <w:rFonts w:ascii="Arial" w:hAnsi="Arial"/>
          <w:shd w:val="clear" w:color="auto" w:fill="FFFFFF"/>
          <w:lang w:val="sv-SE"/>
        </w:rPr>
        <w:t>ö</w:t>
      </w:r>
      <w:r>
        <w:rPr>
          <w:rFonts w:ascii="Arial" w:hAnsi="Arial"/>
          <w:shd w:val="clear" w:color="auto" w:fill="FFFFFF"/>
          <w:lang w:val="en-US"/>
        </w:rPr>
        <w:t>m, K., (2006). Group phenomena and classroom management in Sweden. Handbook of classroom management: Research, practice, and contemporary issues.</w:t>
      </w:r>
    </w:p>
    <w:p w:rsidR="00F01DD2" w:rsidRDefault="002A2A44">
      <w:pPr>
        <w:pStyle w:val="Body"/>
        <w:numPr>
          <w:ilvl w:val="0"/>
          <w:numId w:val="2"/>
        </w:numPr>
        <w:spacing w:after="0" w:line="360" w:lineRule="auto"/>
        <w:rPr>
          <w:rFonts w:ascii="Arial" w:hAnsi="Arial"/>
          <w:lang w:val="en-US"/>
        </w:rPr>
      </w:pPr>
      <w:r>
        <w:rPr>
          <w:rFonts w:ascii="Arial" w:hAnsi="Arial"/>
          <w:shd w:val="clear" w:color="auto" w:fill="FFFFFF"/>
          <w:lang w:val="en-US"/>
        </w:rPr>
        <w:t>Light, R.J., (20</w:t>
      </w:r>
      <w:r>
        <w:rPr>
          <w:rFonts w:ascii="Arial" w:hAnsi="Arial"/>
          <w:shd w:val="clear" w:color="auto" w:fill="FFFFFF"/>
          <w:lang w:val="en-US"/>
        </w:rPr>
        <w:t>04). Making the most of college: Students speak their minds. Harvard University Press.</w:t>
      </w:r>
    </w:p>
    <w:p w:rsidR="00F01DD2" w:rsidRDefault="002A2A44">
      <w:pPr>
        <w:pStyle w:val="Body"/>
        <w:numPr>
          <w:ilvl w:val="0"/>
          <w:numId w:val="3"/>
        </w:numPr>
        <w:spacing w:after="0" w:line="360" w:lineRule="auto"/>
        <w:rPr>
          <w:rFonts w:ascii="Arial" w:hAnsi="Arial"/>
          <w:lang w:val="en-US"/>
        </w:rPr>
      </w:pPr>
      <w:proofErr w:type="spellStart"/>
      <w:r>
        <w:rPr>
          <w:rFonts w:ascii="Arial" w:hAnsi="Arial"/>
          <w:shd w:val="clear" w:color="auto" w:fill="FFFFFF"/>
          <w:lang w:val="en-US"/>
        </w:rPr>
        <w:t>Mannix</w:t>
      </w:r>
      <w:proofErr w:type="spellEnd"/>
      <w:r>
        <w:rPr>
          <w:rFonts w:ascii="Arial" w:hAnsi="Arial"/>
          <w:shd w:val="clear" w:color="auto" w:fill="FFFFFF"/>
          <w:lang w:val="en-US"/>
        </w:rPr>
        <w:t>, E. and Neale, M.A., (2005). What differences make a difference? The promise and reality of diverse teams in organizations. Psychological science in the public in</w:t>
      </w:r>
      <w:r>
        <w:rPr>
          <w:rFonts w:ascii="Arial" w:hAnsi="Arial"/>
          <w:shd w:val="clear" w:color="auto" w:fill="FFFFFF"/>
          <w:lang w:val="en-US"/>
        </w:rPr>
        <w:t>terest.</w:t>
      </w:r>
    </w:p>
    <w:p w:rsidR="00F01DD2" w:rsidRDefault="002A2A44">
      <w:pPr>
        <w:pStyle w:val="Body"/>
        <w:numPr>
          <w:ilvl w:val="0"/>
          <w:numId w:val="3"/>
        </w:numPr>
        <w:spacing w:after="0" w:line="360" w:lineRule="auto"/>
        <w:rPr>
          <w:rFonts w:ascii="Arial" w:hAnsi="Arial"/>
          <w:lang w:val="en-US"/>
        </w:rPr>
      </w:pPr>
      <w:r>
        <w:rPr>
          <w:rFonts w:ascii="Arial" w:hAnsi="Arial"/>
          <w:shd w:val="clear" w:color="auto" w:fill="FFFFFF"/>
          <w:lang w:val="en-US"/>
        </w:rPr>
        <w:t xml:space="preserve">National Survey of Student Engagement Report. (2006). Available at: </w:t>
      </w:r>
      <w:hyperlink r:id="rId7" w:history="1">
        <w:r>
          <w:rPr>
            <w:rStyle w:val="Hyperlink0"/>
            <w:rFonts w:ascii="Arial" w:hAnsi="Arial"/>
            <w:lang w:val="en-US"/>
          </w:rPr>
          <w:t>http://nsse.iub.edu/NSSE_2006_Annual_Report/docs/NSSE_2006_Annual_Report.pdf</w:t>
        </w:r>
      </w:hyperlink>
    </w:p>
    <w:p w:rsidR="00F01DD2" w:rsidRDefault="002A2A44">
      <w:pPr>
        <w:pStyle w:val="Body"/>
        <w:numPr>
          <w:ilvl w:val="0"/>
          <w:numId w:val="3"/>
        </w:numPr>
        <w:spacing w:after="0" w:line="360" w:lineRule="auto"/>
        <w:rPr>
          <w:rFonts w:ascii="Arial" w:hAnsi="Arial"/>
          <w:lang w:val="en-US"/>
        </w:rPr>
      </w:pPr>
      <w:proofErr w:type="spellStart"/>
      <w:r>
        <w:rPr>
          <w:rStyle w:val="None"/>
          <w:rFonts w:ascii="Arial" w:hAnsi="Arial"/>
          <w:shd w:val="clear" w:color="auto" w:fill="FFFFFF"/>
          <w:lang w:val="en-US"/>
        </w:rPr>
        <w:t>Wasley</w:t>
      </w:r>
      <w:proofErr w:type="spellEnd"/>
      <w:r>
        <w:rPr>
          <w:rStyle w:val="None"/>
          <w:rFonts w:ascii="Arial" w:hAnsi="Arial"/>
          <w:shd w:val="clear" w:color="auto" w:fill="FFFFFF"/>
          <w:lang w:val="en-US"/>
        </w:rPr>
        <w:t xml:space="preserve">, P., (2006). Underrepresented students benefit most from </w:t>
      </w:r>
      <w:r>
        <w:rPr>
          <w:rStyle w:val="None"/>
          <w:rFonts w:ascii="Arial" w:hAnsi="Arial"/>
          <w:shd w:val="clear" w:color="auto" w:fill="FFFFFF"/>
          <w:rtl/>
        </w:rPr>
        <w:t>‘</w:t>
      </w:r>
      <w:r>
        <w:rPr>
          <w:rStyle w:val="None"/>
          <w:rFonts w:ascii="Arial" w:hAnsi="Arial"/>
          <w:shd w:val="clear" w:color="auto" w:fill="FFFFFF"/>
        </w:rPr>
        <w:t>engagement</w:t>
      </w:r>
      <w:r>
        <w:rPr>
          <w:rStyle w:val="None"/>
          <w:rFonts w:ascii="Arial" w:hAnsi="Arial"/>
          <w:shd w:val="clear" w:color="auto" w:fill="FFFFFF"/>
          <w:rtl/>
        </w:rPr>
        <w:t>’</w:t>
      </w:r>
      <w:r>
        <w:rPr>
          <w:rStyle w:val="None"/>
          <w:rFonts w:ascii="Arial" w:hAnsi="Arial"/>
          <w:shd w:val="clear" w:color="auto" w:fill="FFFFFF"/>
          <w:lang w:val="en-US"/>
        </w:rPr>
        <w:t>. The Chronicle of Higher Education.</w:t>
      </w:r>
    </w:p>
    <w:p w:rsidR="00F01DD2" w:rsidRDefault="002A2A44">
      <w:pPr>
        <w:pStyle w:val="Body"/>
        <w:numPr>
          <w:ilvl w:val="0"/>
          <w:numId w:val="4"/>
        </w:numPr>
        <w:spacing w:line="360" w:lineRule="auto"/>
        <w:rPr>
          <w:rFonts w:ascii="Arial" w:eastAsia="Arial" w:hAnsi="Arial" w:cs="Arial"/>
        </w:rPr>
      </w:pPr>
      <w:bookmarkStart w:id="2" w:name="_headingh.30j0zll"/>
      <w:bookmarkEnd w:id="2"/>
      <w:r>
        <w:rPr>
          <w:rStyle w:val="None"/>
          <w:rFonts w:ascii="Arial" w:hAnsi="Arial"/>
          <w:shd w:val="clear" w:color="auto" w:fill="FFFFFF"/>
          <w:lang w:val="de-DE"/>
        </w:rPr>
        <w:t>W</w:t>
      </w:r>
      <w:r>
        <w:rPr>
          <w:rStyle w:val="None"/>
          <w:rFonts w:ascii="Arial" w:hAnsi="Arial"/>
          <w:shd w:val="clear" w:color="auto" w:fill="FFFFFF"/>
          <w:lang w:val="en-US"/>
        </w:rPr>
        <w:t>right, E.R. and Lawson, A.H., (2005). Computer mediated communication and student learning in large introductory sociology classes. Teaching Sociology.</w:t>
      </w:r>
    </w:p>
    <w:sectPr w:rsidR="00F01DD2">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2A44" w:rsidRDefault="002A2A44">
      <w:r>
        <w:separator/>
      </w:r>
    </w:p>
  </w:endnote>
  <w:endnote w:type="continuationSeparator" w:id="0">
    <w:p w:rsidR="002A2A44" w:rsidRDefault="002A2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1398511"/>
      <w:docPartObj>
        <w:docPartGallery w:val="Page Numbers (Bottom of Page)"/>
        <w:docPartUnique/>
      </w:docPartObj>
    </w:sdtPr>
    <w:sdtEndPr>
      <w:rPr>
        <w:noProof/>
      </w:rPr>
    </w:sdtEndPr>
    <w:sdtContent>
      <w:p w:rsidR="00A24B82" w:rsidRDefault="00A24B82">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rsidR="00F01DD2" w:rsidRDefault="00F01DD2">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2A44" w:rsidRDefault="002A2A44">
      <w:r>
        <w:separator/>
      </w:r>
    </w:p>
  </w:footnote>
  <w:footnote w:type="continuationSeparator" w:id="0">
    <w:p w:rsidR="002A2A44" w:rsidRDefault="002A2A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0A249A"/>
    <w:multiLevelType w:val="hybridMultilevel"/>
    <w:tmpl w:val="A418A524"/>
    <w:styleLink w:val="ImportedStyle1"/>
    <w:lvl w:ilvl="0" w:tplc="CE38F8D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F8E012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23056BA">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9CF4B25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3EEE0C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436651C">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23A157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3CA2BC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4EC40C0">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0840D85"/>
    <w:multiLevelType w:val="hybridMultilevel"/>
    <w:tmpl w:val="A418A524"/>
    <w:numStyleLink w:val="ImportedStyle1"/>
  </w:abstractNum>
  <w:num w:numId="1">
    <w:abstractNumId w:val="0"/>
  </w:num>
  <w:num w:numId="2">
    <w:abstractNumId w:val="1"/>
  </w:num>
  <w:num w:numId="3">
    <w:abstractNumId w:val="1"/>
    <w:lvlOverride w:ilvl="0">
      <w:lvl w:ilvl="0" w:tplc="8AE4C538">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A8101FC0">
        <w:start w:val="1"/>
        <w:numFmt w:val="lowerLetter"/>
        <w:lvlText w:val="%2."/>
        <w:lvlJc w:val="left"/>
        <w:pPr>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635ADCCE">
        <w:start w:val="1"/>
        <w:numFmt w:val="lowerRoman"/>
        <w:lvlText w:val="%3."/>
        <w:lvlJc w:val="left"/>
        <w:pPr>
          <w:ind w:left="2188" w:hanging="34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69AC5042">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46769658">
        <w:start w:val="1"/>
        <w:numFmt w:val="lowerLetter"/>
        <w:lvlText w:val="%5."/>
        <w:lvlJc w:val="left"/>
        <w:pPr>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3EB0362E">
        <w:start w:val="1"/>
        <w:numFmt w:val="lowerRoman"/>
        <w:lvlText w:val="%6."/>
        <w:lvlJc w:val="left"/>
        <w:pPr>
          <w:ind w:left="4348" w:hanging="34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E550AB9E">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44909EEC">
        <w:start w:val="1"/>
        <w:numFmt w:val="lowerLetter"/>
        <w:lvlText w:val="%8."/>
        <w:lvlJc w:val="left"/>
        <w:pPr>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75BC49BE">
        <w:start w:val="1"/>
        <w:numFmt w:val="lowerRoman"/>
        <w:lvlText w:val="%9."/>
        <w:lvlJc w:val="left"/>
        <w:pPr>
          <w:ind w:left="6508" w:hanging="34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num>
  <w:num w:numId="4">
    <w:abstractNumId w:val="1"/>
    <w:lvlOverride w:ilvl="0">
      <w:lvl w:ilvl="0" w:tplc="8AE4C53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8101FC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35ADCCE">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9AC50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676965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EB0362E">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550AB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4909EE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5BC49BE">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DD2"/>
    <w:rsid w:val="00264441"/>
    <w:rsid w:val="002A2A44"/>
    <w:rsid w:val="00A24B82"/>
    <w:rsid w:val="00F01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9EE9B5-DF2A-4D2A-B3E3-2BBE08AC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fr-FR"/>
      <w14:textOutline w14:w="0" w14:cap="flat" w14:cmpd="sng" w14:algn="ctr">
        <w14:noFill/>
        <w14:prstDash w14:val="solid"/>
        <w14:bevel/>
      </w14:textOutline>
    </w:rPr>
  </w:style>
  <w:style w:type="numbering" w:customStyle="1" w:styleId="ImportedStyle1">
    <w:name w:val="Imported Style 1"/>
    <w:pPr>
      <w:numPr>
        <w:numId w:val="1"/>
      </w:numPr>
    </w:pPr>
  </w:style>
  <w:style w:type="character" w:customStyle="1" w:styleId="None">
    <w:name w:val="None"/>
  </w:style>
  <w:style w:type="character" w:customStyle="1" w:styleId="Hyperlink0">
    <w:name w:val="Hyperlink.0"/>
    <w:basedOn w:val="None"/>
    <w:rPr>
      <w:caps w:val="0"/>
      <w:smallCaps w:val="0"/>
      <w:strike w:val="0"/>
      <w:dstrike w:val="0"/>
      <w:outline w:val="0"/>
      <w:color w:val="0563C1"/>
      <w:sz w:val="22"/>
      <w:szCs w:val="22"/>
      <w:u w:val="single" w:color="0563C1"/>
      <w:shd w:val="clear" w:color="auto" w:fill="FFFFFF"/>
      <w:vertAlign w:val="baseline"/>
    </w:rPr>
  </w:style>
  <w:style w:type="paragraph" w:styleId="Header">
    <w:name w:val="header"/>
    <w:basedOn w:val="Normal"/>
    <w:link w:val="HeaderChar"/>
    <w:uiPriority w:val="99"/>
    <w:unhideWhenUsed/>
    <w:rsid w:val="00A24B82"/>
    <w:pPr>
      <w:tabs>
        <w:tab w:val="center" w:pos="4680"/>
        <w:tab w:val="right" w:pos="9360"/>
      </w:tabs>
    </w:pPr>
  </w:style>
  <w:style w:type="character" w:customStyle="1" w:styleId="HeaderChar">
    <w:name w:val="Header Char"/>
    <w:basedOn w:val="DefaultParagraphFont"/>
    <w:link w:val="Header"/>
    <w:uiPriority w:val="99"/>
    <w:rsid w:val="00A24B82"/>
    <w:rPr>
      <w:sz w:val="24"/>
      <w:szCs w:val="24"/>
    </w:rPr>
  </w:style>
  <w:style w:type="paragraph" w:styleId="Footer">
    <w:name w:val="footer"/>
    <w:basedOn w:val="Normal"/>
    <w:link w:val="FooterChar"/>
    <w:uiPriority w:val="99"/>
    <w:unhideWhenUsed/>
    <w:rsid w:val="00A24B82"/>
    <w:pPr>
      <w:tabs>
        <w:tab w:val="center" w:pos="4680"/>
        <w:tab w:val="right" w:pos="9360"/>
      </w:tabs>
    </w:pPr>
  </w:style>
  <w:style w:type="character" w:customStyle="1" w:styleId="FooterChar">
    <w:name w:val="Footer Char"/>
    <w:basedOn w:val="DefaultParagraphFont"/>
    <w:link w:val="Footer"/>
    <w:uiPriority w:val="99"/>
    <w:rsid w:val="00A24B8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nsse.iub.edu/NSSE_2006_Annual_Report/docs/NSSE_2006_Annual_Repor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1522</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Naiyara</cp:lastModifiedBy>
  <cp:revision>2</cp:revision>
  <dcterms:created xsi:type="dcterms:W3CDTF">2022-10-12T14:20:00Z</dcterms:created>
  <dcterms:modified xsi:type="dcterms:W3CDTF">2022-10-12T14:41:00Z</dcterms:modified>
</cp:coreProperties>
</file>