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3A86FECB" w14:textId="77777777" w:rsidR="00895416" w:rsidRPr="00DD5B5F" w:rsidRDefault="00895416" w:rsidP="00895416">
      <w:pPr>
        <w:spacing w:line="360" w:lineRule="auto"/>
        <w:rPr>
          <w:rFonts w:cstheme="minorHAnsi"/>
          <w:color w:val="000000"/>
        </w:rPr>
      </w:pPr>
      <w:r w:rsidRPr="00DD5B5F">
        <w:rPr>
          <w:rFonts w:cstheme="minorHAnsi"/>
          <w:color w:val="000000"/>
        </w:rPr>
        <w:t xml:space="preserve">Qualification: </w:t>
      </w:r>
      <w:r w:rsidRPr="00DD5B5F">
        <w:rPr>
          <w:rFonts w:cstheme="minorHAnsi"/>
          <w:color w:val="000000"/>
        </w:rPr>
        <w:tab/>
      </w:r>
      <w:r w:rsidRPr="00DD5B5F">
        <w:rPr>
          <w:rFonts w:cstheme="minorHAnsi"/>
          <w:color w:val="000000"/>
        </w:rPr>
        <w:tab/>
        <w:t xml:space="preserve">CIPD Level 5 Diploma in Applied HR </w:t>
      </w:r>
    </w:p>
    <w:p w14:paraId="67E99134" w14:textId="49DA909B" w:rsidR="00895416" w:rsidRPr="00DD5B5F" w:rsidRDefault="00895416" w:rsidP="00895416">
      <w:pPr>
        <w:spacing w:line="360" w:lineRule="auto"/>
        <w:rPr>
          <w:rFonts w:cstheme="minorHAnsi"/>
          <w:color w:val="000000"/>
        </w:rPr>
      </w:pPr>
      <w:r w:rsidRPr="00DD5B5F">
        <w:rPr>
          <w:rFonts w:cstheme="minorHAnsi"/>
          <w:color w:val="000000"/>
        </w:rPr>
        <w:t>Module:                </w:t>
      </w:r>
      <w:r w:rsidRPr="00DD5B5F">
        <w:rPr>
          <w:rFonts w:cstheme="minorHAnsi"/>
          <w:color w:val="000000"/>
        </w:rPr>
        <w:tab/>
      </w:r>
      <w:r w:rsidR="00361450" w:rsidRPr="00DD5B5F">
        <w:rPr>
          <w:rFonts w:cstheme="minorHAnsi"/>
          <w:color w:val="000000"/>
        </w:rPr>
        <w:t>Contributing to</w:t>
      </w:r>
      <w:r w:rsidRPr="00DD5B5F">
        <w:rPr>
          <w:rFonts w:cstheme="minorHAnsi"/>
          <w:color w:val="000000"/>
        </w:rPr>
        <w:t xml:space="preserve"> Coaching and Mentoring in the Organisation</w:t>
      </w:r>
    </w:p>
    <w:p w14:paraId="06746178" w14:textId="2B63AD94" w:rsidR="00895416" w:rsidRPr="00DD5B5F" w:rsidRDefault="00895416" w:rsidP="00895416">
      <w:pPr>
        <w:spacing w:line="360" w:lineRule="auto"/>
        <w:rPr>
          <w:rFonts w:cstheme="minorHAnsi"/>
          <w:color w:val="000000"/>
        </w:rPr>
      </w:pPr>
      <w:r w:rsidRPr="00DD5B5F">
        <w:rPr>
          <w:rFonts w:cstheme="minorHAnsi"/>
          <w:color w:val="000000"/>
        </w:rPr>
        <w:t>Assignment:  </w:t>
      </w:r>
      <w:r w:rsidRPr="00DD5B5F">
        <w:rPr>
          <w:rFonts w:cstheme="minorHAnsi"/>
          <w:color w:val="000000"/>
        </w:rPr>
        <w:tab/>
      </w:r>
      <w:r w:rsidRPr="00DD5B5F">
        <w:rPr>
          <w:rFonts w:cstheme="minorHAnsi"/>
          <w:color w:val="000000"/>
        </w:rPr>
        <w:tab/>
      </w:r>
      <w:r w:rsidR="00EC16BB" w:rsidRPr="00DD5B5F">
        <w:rPr>
          <w:rFonts w:cstheme="minorHAnsi"/>
          <w:color w:val="000000"/>
        </w:rPr>
        <w:t>Portfolio</w:t>
      </w:r>
    </w:p>
    <w:p w14:paraId="39CBE973" w14:textId="77777777" w:rsidR="00895416" w:rsidRPr="00DD5B5F" w:rsidRDefault="00895416" w:rsidP="00895416">
      <w:pPr>
        <w:spacing w:line="360" w:lineRule="auto"/>
        <w:rPr>
          <w:rFonts w:cstheme="minorHAnsi"/>
          <w:color w:val="000000"/>
        </w:rPr>
      </w:pPr>
    </w:p>
    <w:p w14:paraId="5EC7A4BC" w14:textId="77777777" w:rsidR="00895416" w:rsidRPr="00DD5B5F" w:rsidRDefault="00895416" w:rsidP="00895416">
      <w:pPr>
        <w:spacing w:line="360" w:lineRule="auto"/>
        <w:rPr>
          <w:rFonts w:cstheme="minorHAnsi"/>
          <w:color w:val="000000"/>
        </w:rPr>
      </w:pPr>
      <w:r w:rsidRPr="00DD5B5F">
        <w:rPr>
          <w:rFonts w:cstheme="minorHAnsi"/>
          <w:color w:val="000000"/>
        </w:rPr>
        <w:t>Name:                        </w:t>
      </w:r>
      <w:r w:rsidRPr="00DD5B5F">
        <w:rPr>
          <w:rFonts w:cstheme="minorHAnsi"/>
          <w:color w:val="000000"/>
        </w:rPr>
        <w:tab/>
        <w:t>Shelley Dony</w:t>
      </w:r>
    </w:p>
    <w:p w14:paraId="2C07B6D6" w14:textId="77777777" w:rsidR="00895416" w:rsidRPr="00DD5B5F" w:rsidRDefault="00895416" w:rsidP="00895416">
      <w:pPr>
        <w:spacing w:line="360" w:lineRule="auto"/>
        <w:rPr>
          <w:rFonts w:cstheme="minorHAnsi"/>
          <w:color w:val="000000"/>
        </w:rPr>
      </w:pPr>
      <w:r w:rsidRPr="00DD5B5F">
        <w:rPr>
          <w:rFonts w:cstheme="minorHAnsi"/>
          <w:color w:val="000000"/>
        </w:rPr>
        <w:t>Student Number:        </w:t>
      </w:r>
      <w:r w:rsidRPr="00DD5B5F">
        <w:rPr>
          <w:rFonts w:cstheme="minorHAnsi"/>
          <w:color w:val="000000"/>
        </w:rPr>
        <w:tab/>
        <w:t xml:space="preserve">1810449 </w:t>
      </w:r>
    </w:p>
    <w:p w14:paraId="3EFDF0DB" w14:textId="77777777" w:rsidR="00895416" w:rsidRPr="00DD5B5F" w:rsidRDefault="00895416" w:rsidP="00895416">
      <w:pPr>
        <w:spacing w:line="360" w:lineRule="auto"/>
        <w:rPr>
          <w:rFonts w:cstheme="minorHAnsi"/>
          <w:color w:val="000000"/>
        </w:rPr>
      </w:pPr>
      <w:r w:rsidRPr="00DD5B5F">
        <w:rPr>
          <w:rFonts w:cstheme="minorHAnsi"/>
          <w:color w:val="000000"/>
        </w:rPr>
        <w:t>CIPD Number:</w:t>
      </w:r>
      <w:r w:rsidRPr="00DD5B5F">
        <w:rPr>
          <w:rFonts w:cstheme="minorHAnsi"/>
          <w:color w:val="000000"/>
        </w:rPr>
        <w:tab/>
      </w:r>
      <w:r w:rsidRPr="00DD5B5F">
        <w:rPr>
          <w:rFonts w:cstheme="minorHAnsi"/>
          <w:color w:val="000000"/>
        </w:rPr>
        <w:tab/>
        <w:t>53274174</w:t>
      </w:r>
    </w:p>
    <w:p w14:paraId="2F0DD57B" w14:textId="77777777" w:rsidR="00895416" w:rsidRPr="00DD5B5F" w:rsidRDefault="00895416" w:rsidP="00895416">
      <w:pPr>
        <w:spacing w:line="360" w:lineRule="auto"/>
        <w:rPr>
          <w:rFonts w:cstheme="minorHAnsi"/>
          <w:color w:val="000000"/>
        </w:rPr>
      </w:pPr>
    </w:p>
    <w:p w14:paraId="40C393F2" w14:textId="77777777" w:rsidR="00895416" w:rsidRPr="00DD5B5F" w:rsidRDefault="00895416" w:rsidP="00895416">
      <w:pPr>
        <w:spacing w:line="360" w:lineRule="auto"/>
        <w:rPr>
          <w:rFonts w:cstheme="minorHAnsi"/>
          <w:color w:val="000000"/>
        </w:rPr>
      </w:pPr>
      <w:r w:rsidRPr="00DD5B5F">
        <w:rPr>
          <w:rFonts w:cstheme="minorHAnsi"/>
          <w:color w:val="000000"/>
        </w:rPr>
        <w:t>By signing below, I confirm that the work/evidence presented is my own, unaided work.  I understand the regulations pertaining to candidate malpractice and the action that may be taken as a result.</w:t>
      </w:r>
    </w:p>
    <w:p w14:paraId="2A0F7099" w14:textId="77777777" w:rsidR="00895416" w:rsidRPr="00DD5B5F" w:rsidRDefault="00895416" w:rsidP="00895416">
      <w:pPr>
        <w:spacing w:line="360" w:lineRule="auto"/>
        <w:rPr>
          <w:rFonts w:cstheme="minorHAnsi"/>
          <w:color w:val="000000"/>
        </w:rPr>
      </w:pPr>
    </w:p>
    <w:p w14:paraId="34A1A1F1" w14:textId="076DA554" w:rsidR="004D571F" w:rsidRPr="00DD5B5F" w:rsidRDefault="00895416" w:rsidP="004D571F">
      <w:pPr>
        <w:spacing w:line="360" w:lineRule="auto"/>
        <w:rPr>
          <w:rFonts w:cstheme="minorHAnsi"/>
          <w:color w:val="000000"/>
        </w:rPr>
        <w:sectPr w:rsidR="004D571F" w:rsidRPr="00DD5B5F">
          <w:pgSz w:w="11906" w:h="16838"/>
          <w:pgMar w:top="1440" w:right="1440" w:bottom="1440" w:left="1440" w:header="708" w:footer="708" w:gutter="0"/>
          <w:cols w:space="708"/>
          <w:docGrid w:linePitch="360"/>
        </w:sectPr>
      </w:pPr>
      <w:r w:rsidRPr="00DD5B5F">
        <w:rPr>
          <w:rFonts w:cstheme="minorHAnsi"/>
          <w:color w:val="000000"/>
        </w:rPr>
        <w:t xml:space="preserve">Signed:   </w:t>
      </w:r>
      <w:r w:rsidRPr="00DD5B5F">
        <w:rPr>
          <w:rFonts w:cstheme="minorHAnsi"/>
          <w:noProof/>
          <w:color w:val="000000"/>
        </w:rPr>
        <w:drawing>
          <wp:inline distT="0" distB="0" distL="0" distR="0" wp14:anchorId="481454D3" wp14:editId="4F070901">
            <wp:extent cx="508598" cy="677868"/>
            <wp:effectExtent l="0" t="0" r="6350" b="8255"/>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untitled.bmp"/>
                    <pic:cNvPicPr/>
                  </pic:nvPicPr>
                  <pic:blipFill>
                    <a:blip r:embed="rId6" cstate="print">
                      <a:extLst>
                        <a:ext uri="{28A0092B-C50C-407E-A947-70E740481C1C}">
                          <a14:useLocalDpi xmlns:a14="http://schemas.microsoft.com/office/drawing/2010/main" val="0"/>
                        </a:ext>
                      </a:extLst>
                    </a:blip>
                    <a:stretch>
                      <a:fillRect/>
                    </a:stretch>
                  </pic:blipFill>
                  <pic:spPr>
                    <a:xfrm>
                      <a:off x="0" y="0"/>
                      <a:ext cx="520172" cy="693294"/>
                    </a:xfrm>
                    <a:prstGeom prst="rect">
                      <a:avLst/>
                    </a:prstGeom>
                  </pic:spPr>
                </pic:pic>
              </a:graphicData>
            </a:graphic>
          </wp:inline>
        </w:drawing>
      </w:r>
    </w:p>
    <w:p w14:paraId="0DD77664" w14:textId="77777777" w:rsidR="005163AB" w:rsidRDefault="005163AB" w:rsidP="005163AB">
      <w:pPr>
        <w:rPr>
          <w:rFonts w:ascii="Arial" w:eastAsia="Arial" w:hAnsi="Arial" w:cs="Arial"/>
        </w:rPr>
      </w:pPr>
      <w:r>
        <w:rPr>
          <w:rFonts w:ascii="Arial" w:eastAsia="Arial" w:hAnsi="Arial" w:cs="Arial"/>
          <w:b/>
        </w:rPr>
        <w:lastRenderedPageBreak/>
        <w:t>On the job training</w:t>
      </w:r>
      <w:r>
        <w:rPr>
          <w:rFonts w:ascii="Arial" w:eastAsia="Arial" w:hAnsi="Arial" w:cs="Arial"/>
        </w:rPr>
        <w:t xml:space="preserve"> (7 hours):</w:t>
      </w:r>
    </w:p>
    <w:p w14:paraId="1DE58185" w14:textId="77777777" w:rsidR="005163AB" w:rsidRDefault="005163AB" w:rsidP="005163AB">
      <w:pPr>
        <w:ind w:left="2" w:hanging="2"/>
        <w:rPr>
          <w:rFonts w:ascii="Arial" w:eastAsia="Arial" w:hAnsi="Arial" w:cs="Arial"/>
        </w:rPr>
      </w:pPr>
    </w:p>
    <w:p w14:paraId="1787003B" w14:textId="28EBE709" w:rsidR="00946FEB" w:rsidRPr="00946FEB" w:rsidRDefault="00946FEB" w:rsidP="00946FEB">
      <w:pPr>
        <w:rPr>
          <w:rFonts w:cstheme="minorHAnsi"/>
        </w:rPr>
      </w:pPr>
      <w:r w:rsidRPr="00946FEB">
        <w:rPr>
          <w:rFonts w:cstheme="minorHAnsi"/>
        </w:rPr>
        <w:t>1.</w:t>
      </w:r>
      <w:r>
        <w:rPr>
          <w:rFonts w:cstheme="minorHAnsi"/>
        </w:rPr>
        <w:t xml:space="preserve"> </w:t>
      </w:r>
      <w:r w:rsidRPr="00946FEB">
        <w:rPr>
          <w:rFonts w:cstheme="minorHAnsi"/>
        </w:rPr>
        <w:t>Clinical students in higher education are all involved in mentoring activities to help them achieve the various competencies needed for each qualification.  This enables them to become qualified and registered to a professional body in their chosen profession.  This benefits the organisation in that it leads thee individuals on to becoming employees within our Health Board and enabling high quality care to be given to the patients in our locality</w:t>
      </w:r>
      <w:sdt>
        <w:sdtPr>
          <w:id w:val="2036765202"/>
          <w:citation/>
        </w:sdtPr>
        <w:sdtContent>
          <w:r w:rsidRPr="00946FEB">
            <w:rPr>
              <w:rFonts w:cstheme="minorHAnsi"/>
            </w:rPr>
            <w:fldChar w:fldCharType="begin"/>
          </w:r>
          <w:r w:rsidRPr="00946FEB">
            <w:rPr>
              <w:rFonts w:cstheme="minorHAnsi"/>
            </w:rPr>
            <w:instrText xml:space="preserve"> CITATION NMC08 \l 2057 </w:instrText>
          </w:r>
          <w:r w:rsidRPr="00946FEB">
            <w:rPr>
              <w:rFonts w:cstheme="minorHAnsi"/>
            </w:rPr>
            <w:fldChar w:fldCharType="separate"/>
          </w:r>
          <w:r w:rsidRPr="00946FEB">
            <w:rPr>
              <w:rFonts w:cstheme="minorHAnsi"/>
              <w:noProof/>
            </w:rPr>
            <w:t xml:space="preserve"> (NMC, 2008)</w:t>
          </w:r>
          <w:r w:rsidRPr="00946FEB">
            <w:rPr>
              <w:rFonts w:cstheme="minorHAnsi"/>
            </w:rPr>
            <w:fldChar w:fldCharType="end"/>
          </w:r>
        </w:sdtContent>
      </w:sdt>
      <w:r w:rsidRPr="00946FEB">
        <w:rPr>
          <w:rFonts w:cstheme="minorHAnsi"/>
        </w:rPr>
        <w:t>.</w:t>
      </w:r>
    </w:p>
    <w:p w14:paraId="3120A570" w14:textId="77777777" w:rsidR="00946FEB" w:rsidRPr="00DD5B5F" w:rsidRDefault="00946FEB" w:rsidP="00946FEB">
      <w:pPr>
        <w:rPr>
          <w:rFonts w:cstheme="minorHAnsi"/>
        </w:rPr>
      </w:pPr>
      <w:r w:rsidRPr="00DD5B5F">
        <w:rPr>
          <w:rFonts w:cstheme="minorHAnsi"/>
        </w:rPr>
        <w:t>The Healthcare Leadership 360</w:t>
      </w:r>
      <w:r w:rsidRPr="00DD5B5F">
        <w:rPr>
          <w:rFonts w:cstheme="minorHAnsi"/>
        </w:rPr>
        <w:sym w:font="Symbol" w:char="F0B0"/>
      </w:r>
      <w:r w:rsidRPr="00DD5B5F">
        <w:rPr>
          <w:rFonts w:cstheme="minorHAnsi"/>
        </w:rPr>
        <w:t xml:space="preserve"> tool isn’t widely used within the Health Board.  There are only 8 facilitators across 10,000 employees, and only 15 have been carried out since 2015.  There could be various reasons for this – access to this tool isn’t widely known, the tool may not be valued by employees/managers, the tool may not be accessible to all as it is an online activity and a high number of the employees do not have regular access to a computer in work, with a limited number of facilitators capacity to carry out facilitation may be reduced.  The quantitative data suggest that it is not being utilised and therefore is not helping to meet individual, team or organisational objectives.</w:t>
      </w:r>
    </w:p>
    <w:p w14:paraId="737C99FD" w14:textId="77777777" w:rsidR="005163AB" w:rsidRDefault="005163AB" w:rsidP="005163AB">
      <w:pPr>
        <w:pStyle w:val="ListParagraph"/>
        <w:ind w:left="358"/>
        <w:rPr>
          <w:rFonts w:eastAsia="Arial" w:cs="Arial"/>
        </w:rPr>
      </w:pPr>
    </w:p>
    <w:p w14:paraId="744F3B94" w14:textId="24ABC419" w:rsidR="00946FEB" w:rsidRPr="00DD5B5F" w:rsidRDefault="00946FEB" w:rsidP="00946FEB">
      <w:pPr>
        <w:rPr>
          <w:rFonts w:cstheme="minorHAnsi"/>
        </w:rPr>
      </w:pPr>
      <w:r>
        <w:rPr>
          <w:rFonts w:cstheme="minorHAnsi"/>
        </w:rPr>
        <w:t xml:space="preserve">2. The Learning and Development policy does briefly speak of coaching and mentoring, but only that it should be done to support a staff member through education/training; not how coaching and mentoring should be carried out within the Health Board.  </w:t>
      </w:r>
      <w:r w:rsidRPr="00DD5B5F">
        <w:rPr>
          <w:rFonts w:cstheme="minorHAnsi"/>
        </w:rPr>
        <w:t>The Health Board have a Mentor Policy for clinicians.  This is due to the fact that mentoring plays a major part in the training and registering of healthcare professionals.  The way mentoring takes place needs to be governed to protect patients, the mentees, the mentors and the Health Board itself</w:t>
      </w:r>
      <w:r>
        <w:rPr>
          <w:rFonts w:cstheme="minorHAnsi"/>
        </w:rPr>
        <w:t xml:space="preserve">.  </w:t>
      </w:r>
      <w:r w:rsidRPr="00DD5B5F">
        <w:rPr>
          <w:rFonts w:cstheme="minorHAnsi"/>
        </w:rPr>
        <w:t>However, at present, there is no policy on coaching.  Although, a Senior OD Manager has revealed that there is an aspiration for developing a coaching culture and coaching network within the Health Board.  Therefore, a policy on coaching, or at least the inclusion of coaching within an OD policy is going to be drawn up during 2020.</w:t>
      </w:r>
      <w:r>
        <w:rPr>
          <w:rFonts w:cstheme="minorHAnsi"/>
        </w:rPr>
        <w:t xml:space="preserve">  </w:t>
      </w:r>
      <w:r w:rsidRPr="00DD5B5F">
        <w:rPr>
          <w:rFonts w:cstheme="minorHAnsi"/>
        </w:rPr>
        <w:t>Current policies, such as the Learning &amp; Development policy, Induction policy, Capability policy and the Disciplinary policy all need to be taken into consideration when developing coaching and mentoring within the Health Board as they will all impact on it.  For example, the contents of the Learning and Development Policy includes the managers’ and learners’ responsibilities to ensure competency from the training, which impacts on the mentoring provisions within the Health Board.</w:t>
      </w:r>
      <w:r>
        <w:rPr>
          <w:rFonts w:cstheme="minorHAnsi"/>
        </w:rPr>
        <w:t xml:space="preserve">  </w:t>
      </w:r>
    </w:p>
    <w:p w14:paraId="3ADA1815" w14:textId="77777777" w:rsidR="005163AB" w:rsidRDefault="005163AB" w:rsidP="005163AB">
      <w:pPr>
        <w:pStyle w:val="ListParagraph"/>
        <w:ind w:left="358"/>
        <w:rPr>
          <w:rFonts w:eastAsia="Arial" w:cs="Arial"/>
        </w:rPr>
      </w:pPr>
      <w:bookmarkStart w:id="0" w:name="_GoBack"/>
      <w:bookmarkEnd w:id="0"/>
    </w:p>
    <w:p w14:paraId="4EC049B6" w14:textId="5036EF81" w:rsidR="005163AB" w:rsidRPr="00946FEB" w:rsidRDefault="00946FEB" w:rsidP="00946FEB">
      <w:pPr>
        <w:suppressAutoHyphens/>
        <w:spacing w:after="0" w:line="1" w:lineRule="atLeast"/>
        <w:outlineLvl w:val="0"/>
        <w:rPr>
          <w:rFonts w:eastAsia="Arial" w:cs="Arial"/>
        </w:rPr>
      </w:pPr>
      <w:r>
        <w:rPr>
          <w:rFonts w:eastAsia="Arial" w:cs="Arial"/>
        </w:rPr>
        <w:t xml:space="preserve">3. There are areas in which my line would like me to focus on within HR, however, formal coaching and mentoring is not one of them at present.  I am encouraged to develop my coaching-style of management, but as I have already received training in Coaching and became qualified as a 360 degree facilitator, she does not fee (and nor do I) that I need to attend any further qualifications/training in this until my function changes. </w:t>
      </w:r>
    </w:p>
    <w:p w14:paraId="4024C90D" w14:textId="470DE528" w:rsidR="004021F2" w:rsidRPr="00DD5B5F" w:rsidRDefault="004021F2" w:rsidP="004021F2">
      <w:pPr>
        <w:pStyle w:val="ListParagraph"/>
        <w:autoSpaceDE w:val="0"/>
        <w:autoSpaceDN w:val="0"/>
        <w:adjustRightInd w:val="0"/>
        <w:ind w:left="360"/>
        <w:rPr>
          <w:rFonts w:cstheme="minorHAnsi"/>
          <w:color w:val="000000" w:themeColor="text1"/>
        </w:rPr>
      </w:pPr>
    </w:p>
    <w:p w14:paraId="7B1D0818" w14:textId="60C102AD" w:rsidR="00EB3203" w:rsidRPr="00DD5B5F" w:rsidRDefault="00EB3203" w:rsidP="004021F2">
      <w:pPr>
        <w:pStyle w:val="ListParagraph"/>
        <w:autoSpaceDE w:val="0"/>
        <w:autoSpaceDN w:val="0"/>
        <w:adjustRightInd w:val="0"/>
        <w:ind w:left="360"/>
        <w:rPr>
          <w:rFonts w:cstheme="minorHAnsi"/>
          <w:color w:val="000000" w:themeColor="text1"/>
        </w:rPr>
      </w:pPr>
    </w:p>
    <w:p w14:paraId="21B1813E" w14:textId="252ACDF1" w:rsidR="00526921" w:rsidRPr="00DD5B5F" w:rsidRDefault="00526921">
      <w:pPr>
        <w:rPr>
          <w:rFonts w:cstheme="minorHAnsi"/>
        </w:rPr>
      </w:pPr>
      <w:r w:rsidRPr="00DD5B5F">
        <w:rPr>
          <w:rFonts w:cstheme="minorHAnsi"/>
        </w:rPr>
        <w:br w:type="page"/>
      </w:r>
    </w:p>
    <w:sdt>
      <w:sdtPr>
        <w:rPr>
          <w:rFonts w:asciiTheme="minorHAnsi" w:eastAsiaTheme="minorHAnsi" w:hAnsiTheme="minorHAnsi" w:cstheme="minorHAnsi"/>
          <w:color w:val="auto"/>
          <w:sz w:val="22"/>
          <w:szCs w:val="22"/>
          <w:lang w:val="en-GB"/>
        </w:rPr>
        <w:id w:val="-486485992"/>
        <w:docPartObj>
          <w:docPartGallery w:val="Bibliographies"/>
          <w:docPartUnique/>
        </w:docPartObj>
      </w:sdtPr>
      <w:sdtEndPr/>
      <w:sdtContent>
        <w:p w14:paraId="024BDC65" w14:textId="51D19CFD" w:rsidR="00526921" w:rsidRPr="00DD5B5F" w:rsidRDefault="00526921">
          <w:pPr>
            <w:pStyle w:val="Heading1"/>
            <w:rPr>
              <w:rFonts w:asciiTheme="minorHAnsi" w:hAnsiTheme="minorHAnsi" w:cstheme="minorHAnsi"/>
              <w:sz w:val="22"/>
              <w:szCs w:val="22"/>
            </w:rPr>
          </w:pPr>
          <w:r w:rsidRPr="00DD5B5F">
            <w:rPr>
              <w:rFonts w:asciiTheme="minorHAnsi" w:hAnsiTheme="minorHAnsi" w:cstheme="minorHAnsi"/>
              <w:sz w:val="22"/>
              <w:szCs w:val="22"/>
            </w:rPr>
            <w:t>Bibliography</w:t>
          </w:r>
        </w:p>
        <w:sdt>
          <w:sdtPr>
            <w:rPr>
              <w:rFonts w:cstheme="minorHAnsi"/>
            </w:rPr>
            <w:id w:val="111145805"/>
            <w:bibliography/>
          </w:sdtPr>
          <w:sdtEndPr/>
          <w:sdtContent>
            <w:p w14:paraId="3E5AC36E" w14:textId="77777777" w:rsidR="00B54C97" w:rsidRPr="00DD5B5F" w:rsidRDefault="00526921" w:rsidP="00B54C97">
              <w:pPr>
                <w:pStyle w:val="Bibliography"/>
                <w:ind w:left="720" w:hanging="720"/>
                <w:rPr>
                  <w:rFonts w:cstheme="minorHAnsi"/>
                  <w:noProof/>
                  <w:lang w:val="en-US"/>
                </w:rPr>
              </w:pPr>
              <w:r w:rsidRPr="00DD5B5F">
                <w:rPr>
                  <w:rFonts w:cstheme="minorHAnsi"/>
                </w:rPr>
                <w:fldChar w:fldCharType="begin"/>
              </w:r>
              <w:r w:rsidRPr="00DD5B5F">
                <w:rPr>
                  <w:rFonts w:cstheme="minorHAnsi"/>
                </w:rPr>
                <w:instrText xml:space="preserve"> BIBLIOGRAPHY </w:instrText>
              </w:r>
              <w:r w:rsidRPr="00DD5B5F">
                <w:rPr>
                  <w:rFonts w:cstheme="minorHAnsi"/>
                </w:rPr>
                <w:fldChar w:fldCharType="separate"/>
              </w:r>
              <w:r w:rsidR="00B54C97" w:rsidRPr="00DD5B5F">
                <w:rPr>
                  <w:rFonts w:cstheme="minorHAnsi"/>
                  <w:noProof/>
                  <w:lang w:val="en-US"/>
                </w:rPr>
                <w:t xml:space="preserve">Academy, N. L. (2020). </w:t>
              </w:r>
              <w:r w:rsidR="00B54C97" w:rsidRPr="00DD5B5F">
                <w:rPr>
                  <w:rFonts w:cstheme="minorHAnsi"/>
                  <w:i/>
                  <w:iCs/>
                  <w:noProof/>
                  <w:lang w:val="en-US"/>
                </w:rPr>
                <w:t>Healthcare Leadership Model 360 Degree Feedback Tool</w:t>
              </w:r>
              <w:r w:rsidR="00B54C97" w:rsidRPr="00DD5B5F">
                <w:rPr>
                  <w:rFonts w:cstheme="minorHAnsi"/>
                  <w:noProof/>
                  <w:lang w:val="en-US"/>
                </w:rPr>
                <w:t>. Retrieved from NHS Leadership Academy: https://www.leadershipacademy.nhs.uk/resources/healthcare-leadership-model/supporting-tools-resources/healthcare-leadership-model-360-degree-feedback-tool/</w:t>
              </w:r>
            </w:p>
            <w:p w14:paraId="3B083664" w14:textId="77777777" w:rsidR="00B54C97" w:rsidRPr="00DD5B5F" w:rsidRDefault="00B54C97" w:rsidP="00B54C97">
              <w:pPr>
                <w:pStyle w:val="Bibliography"/>
                <w:ind w:left="720" w:hanging="720"/>
                <w:rPr>
                  <w:rFonts w:cstheme="minorHAnsi"/>
                  <w:noProof/>
                  <w:lang w:val="en-US"/>
                </w:rPr>
              </w:pPr>
              <w:r w:rsidRPr="00DD5B5F">
                <w:rPr>
                  <w:rFonts w:cstheme="minorHAnsi"/>
                  <w:noProof/>
                  <w:lang w:val="en-US"/>
                </w:rPr>
                <w:t xml:space="preserve">ACAS. (n.d.). </w:t>
              </w:r>
              <w:r w:rsidRPr="00DD5B5F">
                <w:rPr>
                  <w:rFonts w:cstheme="minorHAnsi"/>
                  <w:i/>
                  <w:iCs/>
                  <w:noProof/>
                  <w:lang w:val="en-US"/>
                </w:rPr>
                <w:t>Disputes and problems at work</w:t>
              </w:r>
              <w:r w:rsidRPr="00DD5B5F">
                <w:rPr>
                  <w:rFonts w:cstheme="minorHAnsi"/>
                  <w:noProof/>
                  <w:lang w:val="en-US"/>
                </w:rPr>
                <w:t>. Retrieved from ACAS: http://www.acas.org.uk/index.aspx?articleid=1364</w:t>
              </w:r>
            </w:p>
            <w:p w14:paraId="451B7597" w14:textId="77777777" w:rsidR="00B54C97" w:rsidRPr="00DD5B5F" w:rsidRDefault="00B54C97" w:rsidP="00B54C97">
              <w:pPr>
                <w:pStyle w:val="Bibliography"/>
                <w:ind w:left="720" w:hanging="720"/>
                <w:rPr>
                  <w:rFonts w:cstheme="minorHAnsi"/>
                  <w:noProof/>
                  <w:lang w:val="en-US"/>
                </w:rPr>
              </w:pPr>
              <w:r w:rsidRPr="00DD5B5F">
                <w:rPr>
                  <w:rFonts w:cstheme="minorHAnsi"/>
                  <w:noProof/>
                  <w:lang w:val="en-US"/>
                </w:rPr>
                <w:t xml:space="preserve">Adams, L. (2017). </w:t>
              </w:r>
              <w:r w:rsidRPr="00DD5B5F">
                <w:rPr>
                  <w:rFonts w:cstheme="minorHAnsi"/>
                  <w:i/>
                  <w:iCs/>
                  <w:noProof/>
                  <w:lang w:val="en-US"/>
                </w:rPr>
                <w:t>HR Disrupted.</w:t>
              </w:r>
              <w:r w:rsidRPr="00DD5B5F">
                <w:rPr>
                  <w:rFonts w:cstheme="minorHAnsi"/>
                  <w:noProof/>
                  <w:lang w:val="en-US"/>
                </w:rPr>
                <w:t xml:space="preserve"> Manchester: Practical Inspiration Publishing.</w:t>
              </w:r>
            </w:p>
            <w:p w14:paraId="497B04D6" w14:textId="77777777" w:rsidR="00B54C97" w:rsidRPr="00DD5B5F" w:rsidRDefault="00B54C97" w:rsidP="00B54C97">
              <w:pPr>
                <w:pStyle w:val="Bibliography"/>
                <w:ind w:left="720" w:hanging="720"/>
                <w:rPr>
                  <w:rFonts w:cstheme="minorHAnsi"/>
                  <w:noProof/>
                  <w:lang w:val="en-US"/>
                </w:rPr>
              </w:pPr>
              <w:r w:rsidRPr="00DD5B5F">
                <w:rPr>
                  <w:rFonts w:cstheme="minorHAnsi"/>
                  <w:noProof/>
                  <w:lang w:val="en-US"/>
                </w:rPr>
                <w:t xml:space="preserve">APM. (2017). </w:t>
              </w:r>
              <w:r w:rsidRPr="00DD5B5F">
                <w:rPr>
                  <w:rFonts w:cstheme="minorHAnsi"/>
                  <w:i/>
                  <w:iCs/>
                  <w:noProof/>
                  <w:lang w:val="en-US"/>
                </w:rPr>
                <w:t>Introduction to Change Management.</w:t>
              </w:r>
              <w:r w:rsidRPr="00DD5B5F">
                <w:rPr>
                  <w:rFonts w:cstheme="minorHAnsi"/>
                  <w:noProof/>
                  <w:lang w:val="en-US"/>
                </w:rPr>
                <w:t xml:space="preserve"> Prince Risborough: APM.</w:t>
              </w:r>
            </w:p>
            <w:p w14:paraId="0F755D90" w14:textId="77777777" w:rsidR="00B54C97" w:rsidRPr="00DD5B5F" w:rsidRDefault="00B54C97" w:rsidP="00B54C97">
              <w:pPr>
                <w:pStyle w:val="Bibliography"/>
                <w:ind w:left="720" w:hanging="720"/>
                <w:rPr>
                  <w:rFonts w:cstheme="minorHAnsi"/>
                  <w:noProof/>
                  <w:lang w:val="en-US"/>
                </w:rPr>
              </w:pPr>
              <w:r w:rsidRPr="00DD5B5F">
                <w:rPr>
                  <w:rFonts w:cstheme="minorHAnsi"/>
                  <w:noProof/>
                  <w:lang w:val="en-US"/>
                </w:rPr>
                <w:t xml:space="preserve">Armstrong, M. (2009). Change Management. In M. Armstrong, </w:t>
              </w:r>
              <w:r w:rsidRPr="00DD5B5F">
                <w:rPr>
                  <w:rFonts w:cstheme="minorHAnsi"/>
                  <w:i/>
                  <w:iCs/>
                  <w:noProof/>
                  <w:lang w:val="en-US"/>
                </w:rPr>
                <w:t>Armstrong's Handbook of Human Resource Management</w:t>
              </w:r>
              <w:r w:rsidRPr="00DD5B5F">
                <w:rPr>
                  <w:rFonts w:cstheme="minorHAnsi"/>
                  <w:noProof/>
                  <w:lang w:val="en-US"/>
                </w:rPr>
                <w:t xml:space="preserve"> (pp. 423-442). London: Kogan Page.</w:t>
              </w:r>
            </w:p>
            <w:p w14:paraId="24930C4B" w14:textId="77777777" w:rsidR="00B54C97" w:rsidRPr="00DD5B5F" w:rsidRDefault="00B54C97" w:rsidP="00B54C97">
              <w:pPr>
                <w:pStyle w:val="Bibliography"/>
                <w:ind w:left="720" w:hanging="720"/>
                <w:rPr>
                  <w:rFonts w:cstheme="minorHAnsi"/>
                  <w:noProof/>
                  <w:lang w:val="en-US"/>
                </w:rPr>
              </w:pPr>
              <w:r w:rsidRPr="00DD5B5F">
                <w:rPr>
                  <w:rFonts w:cstheme="minorHAnsi"/>
                  <w:noProof/>
                  <w:lang w:val="en-US"/>
                </w:rPr>
                <w:t xml:space="preserve">Bock, L. (2015). </w:t>
              </w:r>
              <w:r w:rsidRPr="00DD5B5F">
                <w:rPr>
                  <w:rFonts w:cstheme="minorHAnsi"/>
                  <w:i/>
                  <w:iCs/>
                  <w:noProof/>
                  <w:lang w:val="en-US"/>
                </w:rPr>
                <w:t>Work Rules!</w:t>
              </w:r>
              <w:r w:rsidRPr="00DD5B5F">
                <w:rPr>
                  <w:rFonts w:cstheme="minorHAnsi"/>
                  <w:noProof/>
                  <w:lang w:val="en-US"/>
                </w:rPr>
                <w:t xml:space="preserve"> London: John Murray (Publishers).</w:t>
              </w:r>
            </w:p>
            <w:p w14:paraId="384B6ED1" w14:textId="77777777" w:rsidR="00B54C97" w:rsidRPr="00DD5B5F" w:rsidRDefault="00B54C97" w:rsidP="00B54C97">
              <w:pPr>
                <w:pStyle w:val="Bibliography"/>
                <w:ind w:left="720" w:hanging="720"/>
                <w:rPr>
                  <w:rFonts w:cstheme="minorHAnsi"/>
                  <w:noProof/>
                  <w:lang w:val="en-US"/>
                </w:rPr>
              </w:pPr>
              <w:r w:rsidRPr="00DD5B5F">
                <w:rPr>
                  <w:rFonts w:cstheme="minorHAnsi"/>
                  <w:noProof/>
                  <w:lang w:val="en-US"/>
                </w:rPr>
                <w:t xml:space="preserve">CIPD. (2017, September 5). </w:t>
              </w:r>
              <w:r w:rsidRPr="00DD5B5F">
                <w:rPr>
                  <w:rFonts w:cstheme="minorHAnsi"/>
                  <w:i/>
                  <w:iCs/>
                  <w:noProof/>
                  <w:lang w:val="en-US"/>
                </w:rPr>
                <w:t>Coahcing: It's a Culture Thing (CIPD Podcast Transcript).</w:t>
              </w:r>
              <w:r w:rsidRPr="00DD5B5F">
                <w:rPr>
                  <w:rFonts w:cstheme="minorHAnsi"/>
                  <w:noProof/>
                  <w:lang w:val="en-US"/>
                </w:rPr>
                <w:t xml:space="preserve"> Retrieved from CIPD: https://www.cipd.co.uk/podcasts/coaching-culture</w:t>
              </w:r>
            </w:p>
            <w:p w14:paraId="40E70C09" w14:textId="77777777" w:rsidR="00B54C97" w:rsidRPr="00DD5B5F" w:rsidRDefault="00B54C97" w:rsidP="00B54C97">
              <w:pPr>
                <w:pStyle w:val="Bibliography"/>
                <w:ind w:left="720" w:hanging="720"/>
                <w:rPr>
                  <w:rFonts w:cstheme="minorHAnsi"/>
                  <w:noProof/>
                  <w:lang w:val="en-US"/>
                </w:rPr>
              </w:pPr>
              <w:r w:rsidRPr="00DD5B5F">
                <w:rPr>
                  <w:rFonts w:cstheme="minorHAnsi"/>
                  <w:noProof/>
                  <w:lang w:val="en-US"/>
                </w:rPr>
                <w:t xml:space="preserve">CIPD. (2019, March 20). </w:t>
              </w:r>
              <w:r w:rsidRPr="00DD5B5F">
                <w:rPr>
                  <w:rFonts w:cstheme="minorHAnsi"/>
                  <w:i/>
                  <w:iCs/>
                  <w:noProof/>
                  <w:lang w:val="en-US"/>
                </w:rPr>
                <w:t>Coaching and Mentoring Factsheet</w:t>
              </w:r>
              <w:r w:rsidRPr="00DD5B5F">
                <w:rPr>
                  <w:rFonts w:cstheme="minorHAnsi"/>
                  <w:noProof/>
                  <w:lang w:val="en-US"/>
                </w:rPr>
                <w:t>. Retrieved from CIPD: https://www.cipd.co.uk/knowledge/fundamentals/people/development/coaching-mentoring-factsheet</w:t>
              </w:r>
            </w:p>
            <w:p w14:paraId="7AC59360" w14:textId="77777777" w:rsidR="00B54C97" w:rsidRPr="00DD5B5F" w:rsidRDefault="00B54C97" w:rsidP="00B54C97">
              <w:pPr>
                <w:pStyle w:val="Bibliography"/>
                <w:ind w:left="720" w:hanging="720"/>
                <w:rPr>
                  <w:rFonts w:cstheme="minorHAnsi"/>
                  <w:noProof/>
                  <w:lang w:val="en-US"/>
                </w:rPr>
              </w:pPr>
              <w:r w:rsidRPr="00DD5B5F">
                <w:rPr>
                  <w:rFonts w:cstheme="minorHAnsi"/>
                  <w:noProof/>
                  <w:lang w:val="en-US"/>
                </w:rPr>
                <w:t xml:space="preserve">CIPD. (2019, February 11). </w:t>
              </w:r>
              <w:r w:rsidRPr="00DD5B5F">
                <w:rPr>
                  <w:rFonts w:cstheme="minorHAnsi"/>
                  <w:i/>
                  <w:iCs/>
                  <w:noProof/>
                  <w:lang w:val="en-US"/>
                </w:rPr>
                <w:t>Costing and benchmarking learning and development</w:t>
              </w:r>
              <w:r w:rsidRPr="00DD5B5F">
                <w:rPr>
                  <w:rFonts w:cstheme="minorHAnsi"/>
                  <w:noProof/>
                  <w:lang w:val="en-US"/>
                </w:rPr>
                <w:t>. Retrieved from CIPD: https://www.cipd.co.uk/knowledge/strategy/development/benchmarking-factsheet</w:t>
              </w:r>
            </w:p>
            <w:p w14:paraId="08B3CF7A" w14:textId="77777777" w:rsidR="00B54C97" w:rsidRPr="00DD5B5F" w:rsidRDefault="00B54C97" w:rsidP="00B54C97">
              <w:pPr>
                <w:pStyle w:val="Bibliography"/>
                <w:ind w:left="720" w:hanging="720"/>
                <w:rPr>
                  <w:rFonts w:cstheme="minorHAnsi"/>
                  <w:noProof/>
                  <w:lang w:val="en-US"/>
                </w:rPr>
              </w:pPr>
              <w:r w:rsidRPr="00DD5B5F">
                <w:rPr>
                  <w:rFonts w:cstheme="minorHAnsi"/>
                  <w:noProof/>
                  <w:lang w:val="en-US"/>
                </w:rPr>
                <w:t xml:space="preserve">Clifton, J., &amp; Harter, J. (2019). </w:t>
              </w:r>
              <w:r w:rsidRPr="00DD5B5F">
                <w:rPr>
                  <w:rFonts w:cstheme="minorHAnsi"/>
                  <w:i/>
                  <w:iCs/>
                  <w:noProof/>
                  <w:lang w:val="en-US"/>
                </w:rPr>
                <w:t>It's the Manager.</w:t>
              </w:r>
              <w:r w:rsidRPr="00DD5B5F">
                <w:rPr>
                  <w:rFonts w:cstheme="minorHAnsi"/>
                  <w:noProof/>
                  <w:lang w:val="en-US"/>
                </w:rPr>
                <w:t xml:space="preserve"> Gallup Press.</w:t>
              </w:r>
            </w:p>
            <w:p w14:paraId="752B29B3" w14:textId="77777777" w:rsidR="00B54C97" w:rsidRPr="00DD5B5F" w:rsidRDefault="00B54C97" w:rsidP="00B54C97">
              <w:pPr>
                <w:pStyle w:val="Bibliography"/>
                <w:ind w:left="720" w:hanging="720"/>
                <w:rPr>
                  <w:rFonts w:cstheme="minorHAnsi"/>
                  <w:noProof/>
                  <w:lang w:val="en-US"/>
                </w:rPr>
              </w:pPr>
              <w:r w:rsidRPr="00DD5B5F">
                <w:rPr>
                  <w:rFonts w:cstheme="minorHAnsi"/>
                  <w:noProof/>
                  <w:lang w:val="en-US"/>
                </w:rPr>
                <w:t xml:space="preserve">Clutterbuck, D. (2012). </w:t>
              </w:r>
              <w:r w:rsidRPr="00DD5B5F">
                <w:rPr>
                  <w:rFonts w:cstheme="minorHAnsi"/>
                  <w:i/>
                  <w:iCs/>
                  <w:noProof/>
                  <w:lang w:val="en-US"/>
                </w:rPr>
                <w:t>Why line manager coaching often doesn't work and what to do about it.</w:t>
              </w:r>
              <w:r w:rsidRPr="00DD5B5F">
                <w:rPr>
                  <w:rFonts w:cstheme="minorHAnsi"/>
                  <w:noProof/>
                  <w:lang w:val="en-US"/>
                </w:rPr>
                <w:t xml:space="preserve"> </w:t>
              </w:r>
            </w:p>
            <w:p w14:paraId="13EBA294" w14:textId="77777777" w:rsidR="00B54C97" w:rsidRPr="00DD5B5F" w:rsidRDefault="00B54C97" w:rsidP="00B54C97">
              <w:pPr>
                <w:pStyle w:val="Bibliography"/>
                <w:ind w:left="720" w:hanging="720"/>
                <w:rPr>
                  <w:rFonts w:cstheme="minorHAnsi"/>
                  <w:noProof/>
                  <w:lang w:val="en-US"/>
                </w:rPr>
              </w:pPr>
              <w:r w:rsidRPr="00DD5B5F">
                <w:rPr>
                  <w:rFonts w:cstheme="minorHAnsi"/>
                  <w:noProof/>
                  <w:lang w:val="en-US"/>
                </w:rPr>
                <w:t xml:space="preserve">Clutterbuck, D. (2014). </w:t>
              </w:r>
              <w:r w:rsidRPr="00DD5B5F">
                <w:rPr>
                  <w:rFonts w:cstheme="minorHAnsi"/>
                  <w:i/>
                  <w:iCs/>
                  <w:noProof/>
                  <w:lang w:val="en-US"/>
                </w:rPr>
                <w:t>Everyone needs a mentor fostering talent in your organisation (5th Ed.).</w:t>
              </w:r>
              <w:r w:rsidRPr="00DD5B5F">
                <w:rPr>
                  <w:rFonts w:cstheme="minorHAnsi"/>
                  <w:noProof/>
                  <w:lang w:val="en-US"/>
                </w:rPr>
                <w:t xml:space="preserve"> London: CIPD.</w:t>
              </w:r>
            </w:p>
            <w:p w14:paraId="51C8C6A1" w14:textId="77777777" w:rsidR="00B54C97" w:rsidRPr="00DD5B5F" w:rsidRDefault="00B54C97" w:rsidP="00B54C97">
              <w:pPr>
                <w:pStyle w:val="Bibliography"/>
                <w:ind w:left="720" w:hanging="720"/>
                <w:rPr>
                  <w:rFonts w:cstheme="minorHAnsi"/>
                  <w:noProof/>
                  <w:lang w:val="en-US"/>
                </w:rPr>
              </w:pPr>
              <w:r w:rsidRPr="00DD5B5F">
                <w:rPr>
                  <w:rFonts w:cstheme="minorHAnsi"/>
                  <w:noProof/>
                  <w:lang w:val="en-US"/>
                </w:rPr>
                <w:t xml:space="preserve">Clutterbuck, D., Megginson, D., &amp; Bajer, A. (2016). </w:t>
              </w:r>
              <w:r w:rsidRPr="00DD5B5F">
                <w:rPr>
                  <w:rFonts w:cstheme="minorHAnsi"/>
                  <w:i/>
                  <w:iCs/>
                  <w:noProof/>
                  <w:lang w:val="en-US"/>
                </w:rPr>
                <w:t>Building and Sustaining a Coaching Culture.</w:t>
              </w:r>
              <w:r w:rsidRPr="00DD5B5F">
                <w:rPr>
                  <w:rFonts w:cstheme="minorHAnsi"/>
                  <w:noProof/>
                  <w:lang w:val="en-US"/>
                </w:rPr>
                <w:t xml:space="preserve"> London: CIPD.</w:t>
              </w:r>
            </w:p>
            <w:p w14:paraId="1E78F78A" w14:textId="77777777" w:rsidR="00B54C97" w:rsidRPr="00DD5B5F" w:rsidRDefault="00B54C97" w:rsidP="00B54C97">
              <w:pPr>
                <w:pStyle w:val="Bibliography"/>
                <w:ind w:left="720" w:hanging="720"/>
                <w:rPr>
                  <w:rFonts w:cstheme="minorHAnsi"/>
                  <w:noProof/>
                  <w:lang w:val="en-US"/>
                </w:rPr>
              </w:pPr>
              <w:r w:rsidRPr="00DD5B5F">
                <w:rPr>
                  <w:rFonts w:cstheme="minorHAnsi"/>
                  <w:noProof/>
                  <w:lang w:val="en-US"/>
                </w:rPr>
                <w:t xml:space="preserve">Connor, M. (2012). What is Effective Coaching and Mentoring at Work? In M. Connor, </w:t>
              </w:r>
              <w:r w:rsidRPr="00DD5B5F">
                <w:rPr>
                  <w:rFonts w:cstheme="minorHAnsi"/>
                  <w:i/>
                  <w:iCs/>
                  <w:noProof/>
                  <w:lang w:val="en-US"/>
                </w:rPr>
                <w:t>Coaching and Mentoring at Work</w:t>
              </w:r>
              <w:r w:rsidRPr="00DD5B5F">
                <w:rPr>
                  <w:rFonts w:cstheme="minorHAnsi"/>
                  <w:noProof/>
                  <w:lang w:val="en-US"/>
                </w:rPr>
                <w:t xml:space="preserve"> (pp. 7-31). Open University Press.</w:t>
              </w:r>
            </w:p>
            <w:p w14:paraId="21BD35F0" w14:textId="77777777" w:rsidR="00B54C97" w:rsidRPr="00DD5B5F" w:rsidRDefault="00B54C97" w:rsidP="00B54C97">
              <w:pPr>
                <w:pStyle w:val="Bibliography"/>
                <w:ind w:left="720" w:hanging="720"/>
                <w:rPr>
                  <w:rFonts w:cstheme="minorHAnsi"/>
                  <w:noProof/>
                  <w:lang w:val="en-US"/>
                </w:rPr>
              </w:pPr>
              <w:r w:rsidRPr="00DD5B5F">
                <w:rPr>
                  <w:rFonts w:cstheme="minorHAnsi"/>
                  <w:noProof/>
                  <w:lang w:val="en-US"/>
                </w:rPr>
                <w:t xml:space="preserve">Downey, M. (2003). Effective Coaching: lessons from the coach's coach. In M. Downey, </w:t>
              </w:r>
              <w:r w:rsidRPr="00DD5B5F">
                <w:rPr>
                  <w:rFonts w:cstheme="minorHAnsi"/>
                  <w:i/>
                  <w:iCs/>
                  <w:noProof/>
                  <w:lang w:val="en-US"/>
                </w:rPr>
                <w:t>Effective Coaching: lessons from the coach's coach</w:t>
              </w:r>
              <w:r w:rsidRPr="00DD5B5F">
                <w:rPr>
                  <w:rFonts w:cstheme="minorHAnsi"/>
                  <w:noProof/>
                  <w:lang w:val="en-US"/>
                </w:rPr>
                <w:t xml:space="preserve"> (pp. 95-117). Cengage Learning.</w:t>
              </w:r>
            </w:p>
            <w:p w14:paraId="72CAF2A1" w14:textId="77777777" w:rsidR="00B54C97" w:rsidRPr="00DD5B5F" w:rsidRDefault="00B54C97" w:rsidP="00B54C97">
              <w:pPr>
                <w:pStyle w:val="Bibliography"/>
                <w:ind w:left="720" w:hanging="720"/>
                <w:rPr>
                  <w:rFonts w:cstheme="minorHAnsi"/>
                  <w:noProof/>
                  <w:lang w:val="en-US"/>
                </w:rPr>
              </w:pPr>
              <w:r w:rsidRPr="00DD5B5F">
                <w:rPr>
                  <w:rFonts w:cstheme="minorHAnsi"/>
                  <w:noProof/>
                  <w:lang w:val="en-US"/>
                </w:rPr>
                <w:t xml:space="preserve">Eldad, K. (2019, October 29). </w:t>
              </w:r>
              <w:r w:rsidRPr="00DD5B5F">
                <w:rPr>
                  <w:rFonts w:cstheme="minorHAnsi"/>
                  <w:i/>
                  <w:iCs/>
                  <w:noProof/>
                  <w:lang w:val="en-US"/>
                </w:rPr>
                <w:t>Tedx Talks - You don't know what you don't know: Uncertainty in a changing world</w:t>
              </w:r>
              <w:r w:rsidRPr="00DD5B5F">
                <w:rPr>
                  <w:rFonts w:cstheme="minorHAnsi"/>
                  <w:noProof/>
                  <w:lang w:val="en-US"/>
                </w:rPr>
                <w:t>. Retrieved from YouTube: https://www.youtube.com/watch?v=2lq0BRfpBXs</w:t>
              </w:r>
            </w:p>
            <w:p w14:paraId="6ECAFE66" w14:textId="77777777" w:rsidR="00B54C97" w:rsidRPr="00DD5B5F" w:rsidRDefault="00B54C97" w:rsidP="00B54C97">
              <w:pPr>
                <w:pStyle w:val="Bibliography"/>
                <w:ind w:left="720" w:hanging="720"/>
                <w:rPr>
                  <w:rFonts w:cstheme="minorHAnsi"/>
                  <w:noProof/>
                  <w:lang w:val="en-US"/>
                </w:rPr>
              </w:pPr>
              <w:r w:rsidRPr="00DD5B5F">
                <w:rPr>
                  <w:rFonts w:cstheme="minorHAnsi"/>
                  <w:noProof/>
                  <w:lang w:val="en-US"/>
                </w:rPr>
                <w:t xml:space="preserve">GOV.UK. (n.d.). </w:t>
              </w:r>
              <w:r w:rsidRPr="00DD5B5F">
                <w:rPr>
                  <w:rFonts w:cstheme="minorHAnsi"/>
                  <w:i/>
                  <w:iCs/>
                  <w:noProof/>
                  <w:lang w:val="en-US"/>
                </w:rPr>
                <w:t>Apprenticeship Funding</w:t>
              </w:r>
              <w:r w:rsidRPr="00DD5B5F">
                <w:rPr>
                  <w:rFonts w:cstheme="minorHAnsi"/>
                  <w:noProof/>
                  <w:lang w:val="en-US"/>
                </w:rPr>
                <w:t>. Retrieved from GOV.UK: https://www.gov.uk/government/publications/apprenticeship-levy-how-it-will-work/apprenticeship-levy-how-it-will-work</w:t>
              </w:r>
            </w:p>
            <w:p w14:paraId="7C8E8F41" w14:textId="77777777" w:rsidR="00B54C97" w:rsidRPr="00DD5B5F" w:rsidRDefault="00B54C97" w:rsidP="00B54C97">
              <w:pPr>
                <w:pStyle w:val="Bibliography"/>
                <w:ind w:left="720" w:hanging="720"/>
                <w:rPr>
                  <w:rFonts w:cstheme="minorHAnsi"/>
                  <w:noProof/>
                  <w:lang w:val="en-US"/>
                </w:rPr>
              </w:pPr>
              <w:r w:rsidRPr="00DD5B5F">
                <w:rPr>
                  <w:rFonts w:cstheme="minorHAnsi"/>
                  <w:noProof/>
                  <w:lang w:val="en-US"/>
                </w:rPr>
                <w:t xml:space="preserve">Grant, A. (2013). </w:t>
              </w:r>
              <w:r w:rsidRPr="00DD5B5F">
                <w:rPr>
                  <w:rFonts w:cstheme="minorHAnsi"/>
                  <w:i/>
                  <w:iCs/>
                  <w:noProof/>
                  <w:lang w:val="en-US"/>
                </w:rPr>
                <w:t>The Efficiancy of Coaching. In J. Passmore, D Peterson, &amp; T. Freire (Eds).</w:t>
              </w:r>
              <w:r w:rsidRPr="00DD5B5F">
                <w:rPr>
                  <w:rFonts w:cstheme="minorHAnsi"/>
                  <w:noProof/>
                  <w:lang w:val="en-US"/>
                </w:rPr>
                <w:t xml:space="preserve"> Chichester: Wiley-Blackwell.</w:t>
              </w:r>
            </w:p>
            <w:p w14:paraId="041AA8BA" w14:textId="77777777" w:rsidR="00B54C97" w:rsidRPr="00DD5B5F" w:rsidRDefault="00B54C97" w:rsidP="00B54C97">
              <w:pPr>
                <w:pStyle w:val="Bibliography"/>
                <w:ind w:left="720" w:hanging="720"/>
                <w:rPr>
                  <w:rFonts w:cstheme="minorHAnsi"/>
                  <w:noProof/>
                  <w:lang w:val="en-US"/>
                </w:rPr>
              </w:pPr>
              <w:r w:rsidRPr="00DD5B5F">
                <w:rPr>
                  <w:rFonts w:cstheme="minorHAnsi"/>
                  <w:noProof/>
                  <w:lang w:val="en-US"/>
                </w:rPr>
                <w:lastRenderedPageBreak/>
                <w:t xml:space="preserve">Hicks, B., Carter, A., &amp; Sinclair, A. (2014, January). </w:t>
              </w:r>
              <w:r w:rsidRPr="00DD5B5F">
                <w:rPr>
                  <w:rFonts w:cstheme="minorHAnsi"/>
                  <w:i/>
                  <w:iCs/>
                  <w:noProof/>
                  <w:lang w:val="en-US"/>
                </w:rPr>
                <w:t>Impact of coaching on employee well-being, engagement and job satisfaction</w:t>
              </w:r>
              <w:r w:rsidRPr="00DD5B5F">
                <w:rPr>
                  <w:rFonts w:cstheme="minorHAnsi"/>
                  <w:noProof/>
                  <w:lang w:val="en-US"/>
                </w:rPr>
                <w:t>. Retrieved from IES: https://www.employment-studies.co.uk/system/files/resources/files/hrp8.pdf</w:t>
              </w:r>
            </w:p>
            <w:p w14:paraId="0DC7A1A5" w14:textId="77777777" w:rsidR="00B54C97" w:rsidRPr="00DD5B5F" w:rsidRDefault="00B54C97" w:rsidP="00B54C97">
              <w:pPr>
                <w:pStyle w:val="Bibliography"/>
                <w:ind w:left="720" w:hanging="720"/>
                <w:rPr>
                  <w:rFonts w:cstheme="minorHAnsi"/>
                  <w:noProof/>
                  <w:lang w:val="en-US"/>
                </w:rPr>
              </w:pPr>
              <w:r w:rsidRPr="00DD5B5F">
                <w:rPr>
                  <w:rFonts w:cstheme="minorHAnsi"/>
                  <w:noProof/>
                  <w:lang w:val="en-US"/>
                </w:rPr>
                <w:t xml:space="preserve">Kase, R., Saksida, T., &amp; Mihelic, K. (2019, April 18). </w:t>
              </w:r>
              <w:r w:rsidRPr="00DD5B5F">
                <w:rPr>
                  <w:rFonts w:cstheme="minorHAnsi"/>
                  <w:i/>
                  <w:iCs/>
                  <w:noProof/>
                  <w:lang w:val="en-US"/>
                </w:rPr>
                <w:t>Reverse Mentoring: the motives</w:t>
              </w:r>
              <w:r w:rsidRPr="00DD5B5F">
                <w:rPr>
                  <w:rFonts w:cstheme="minorHAnsi"/>
                  <w:noProof/>
                  <w:lang w:val="en-US"/>
                </w:rPr>
                <w:t>. Retrieved from CIPD: https://www.cipd.co.uk/news-views/nutshell/issue-86/reverse-mentoring</w:t>
              </w:r>
            </w:p>
            <w:p w14:paraId="3E90E1A7" w14:textId="77777777" w:rsidR="00B54C97" w:rsidRPr="00DD5B5F" w:rsidRDefault="00B54C97" w:rsidP="00B54C97">
              <w:pPr>
                <w:pStyle w:val="Bibliography"/>
                <w:ind w:left="720" w:hanging="720"/>
                <w:rPr>
                  <w:rFonts w:cstheme="minorHAnsi"/>
                  <w:noProof/>
                  <w:lang w:val="en-US"/>
                </w:rPr>
              </w:pPr>
              <w:r w:rsidRPr="00DD5B5F">
                <w:rPr>
                  <w:rFonts w:cstheme="minorHAnsi"/>
                  <w:noProof/>
                  <w:lang w:val="en-US"/>
                </w:rPr>
                <w:t xml:space="preserve">Knights, J. (2010, March 03). </w:t>
              </w:r>
              <w:r w:rsidRPr="00DD5B5F">
                <w:rPr>
                  <w:rFonts w:cstheme="minorHAnsi"/>
                  <w:i/>
                  <w:iCs/>
                  <w:noProof/>
                  <w:lang w:val="en-US"/>
                </w:rPr>
                <w:t>The success of coaching depends on clear objectives and rigorours measurement</w:t>
              </w:r>
              <w:r w:rsidRPr="00DD5B5F">
                <w:rPr>
                  <w:rFonts w:cstheme="minorHAnsi"/>
                  <w:noProof/>
                  <w:lang w:val="en-US"/>
                </w:rPr>
                <w:t>. Retrieved from HR Magazine: https://www.hrmagazine.co.uk/article-details/the-success-of-coaching-depends-on-clear-objectives-and-rigorous-measurement</w:t>
              </w:r>
            </w:p>
            <w:p w14:paraId="572D8BAC" w14:textId="77777777" w:rsidR="00B54C97" w:rsidRPr="00DD5B5F" w:rsidRDefault="00B54C97" w:rsidP="00B54C97">
              <w:pPr>
                <w:pStyle w:val="Bibliography"/>
                <w:ind w:left="720" w:hanging="720"/>
                <w:rPr>
                  <w:rFonts w:cstheme="minorHAnsi"/>
                  <w:noProof/>
                  <w:lang w:val="en-US"/>
                </w:rPr>
              </w:pPr>
              <w:r w:rsidRPr="00DD5B5F">
                <w:rPr>
                  <w:rFonts w:cstheme="minorHAnsi"/>
                  <w:noProof/>
                  <w:lang w:val="en-US"/>
                </w:rPr>
                <w:t xml:space="preserve">Landsberg, M. (1997). </w:t>
              </w:r>
              <w:r w:rsidRPr="00DD5B5F">
                <w:rPr>
                  <w:rFonts w:cstheme="minorHAnsi"/>
                  <w:i/>
                  <w:iCs/>
                  <w:noProof/>
                  <w:lang w:val="en-US"/>
                </w:rPr>
                <w:t>The Tao of Coaching.</w:t>
              </w:r>
              <w:r w:rsidRPr="00DD5B5F">
                <w:rPr>
                  <w:rFonts w:cstheme="minorHAnsi"/>
                  <w:noProof/>
                  <w:lang w:val="en-US"/>
                </w:rPr>
                <w:t xml:space="preserve"> London: HarperCollins Publishing.</w:t>
              </w:r>
            </w:p>
            <w:p w14:paraId="095434AE" w14:textId="77777777" w:rsidR="00B54C97" w:rsidRPr="00DD5B5F" w:rsidRDefault="00B54C97" w:rsidP="00B54C97">
              <w:pPr>
                <w:pStyle w:val="Bibliography"/>
                <w:ind w:left="720" w:hanging="720"/>
                <w:rPr>
                  <w:rFonts w:cstheme="minorHAnsi"/>
                  <w:noProof/>
                  <w:lang w:val="en-US"/>
                </w:rPr>
              </w:pPr>
              <w:r w:rsidRPr="00DD5B5F">
                <w:rPr>
                  <w:rFonts w:cstheme="minorHAnsi"/>
                  <w:noProof/>
                  <w:lang w:val="en-US"/>
                </w:rPr>
                <w:t xml:space="preserve">NMC. (2008, July). </w:t>
              </w:r>
              <w:r w:rsidRPr="00DD5B5F">
                <w:rPr>
                  <w:rFonts w:cstheme="minorHAnsi"/>
                  <w:i/>
                  <w:iCs/>
                  <w:noProof/>
                  <w:lang w:val="en-US"/>
                </w:rPr>
                <w:t>NMC Standards to Support Learning</w:t>
              </w:r>
              <w:r w:rsidRPr="00DD5B5F">
                <w:rPr>
                  <w:rFonts w:cstheme="minorHAnsi"/>
                  <w:noProof/>
                  <w:lang w:val="en-US"/>
                </w:rPr>
                <w:t>. Retrieved from NMC: https://www.nmc.org.uk/globalassets/sitedocuments/standards/nmc-standards-to-support-learning-assessment.pdf</w:t>
              </w:r>
            </w:p>
            <w:p w14:paraId="7E75BFF6" w14:textId="77777777" w:rsidR="00B54C97" w:rsidRPr="00DD5B5F" w:rsidRDefault="00B54C97" w:rsidP="00B54C97">
              <w:pPr>
                <w:pStyle w:val="Bibliography"/>
                <w:ind w:left="720" w:hanging="720"/>
                <w:rPr>
                  <w:rFonts w:cstheme="minorHAnsi"/>
                  <w:noProof/>
                  <w:lang w:val="en-US"/>
                </w:rPr>
              </w:pPr>
              <w:r w:rsidRPr="00DD5B5F">
                <w:rPr>
                  <w:rFonts w:cstheme="minorHAnsi"/>
                  <w:noProof/>
                  <w:lang w:val="en-US"/>
                </w:rPr>
                <w:t xml:space="preserve">OPM. (2014, September 15). </w:t>
              </w:r>
              <w:r w:rsidRPr="00DD5B5F">
                <w:rPr>
                  <w:rFonts w:cstheme="minorHAnsi"/>
                  <w:i/>
                  <w:iCs/>
                  <w:noProof/>
                  <w:lang w:val="en-US"/>
                </w:rPr>
                <w:t>OPM SES Situational Mentoring</w:t>
              </w:r>
              <w:r w:rsidRPr="00DD5B5F">
                <w:rPr>
                  <w:rFonts w:cstheme="minorHAnsi"/>
                  <w:noProof/>
                  <w:lang w:val="en-US"/>
                </w:rPr>
                <w:t>. Retrieved from YouTube: https://www.youtube.com/watch?v=1FM4WXZYWqw</w:t>
              </w:r>
            </w:p>
            <w:p w14:paraId="06524EE2" w14:textId="77777777" w:rsidR="00B54C97" w:rsidRPr="00DD5B5F" w:rsidRDefault="00B54C97" w:rsidP="00B54C97">
              <w:pPr>
                <w:pStyle w:val="Bibliography"/>
                <w:ind w:left="720" w:hanging="720"/>
                <w:rPr>
                  <w:rFonts w:cstheme="minorHAnsi"/>
                  <w:noProof/>
                  <w:lang w:val="en-US"/>
                </w:rPr>
              </w:pPr>
              <w:r w:rsidRPr="00DD5B5F">
                <w:rPr>
                  <w:rFonts w:cstheme="minorHAnsi"/>
                  <w:noProof/>
                  <w:lang w:val="en-US"/>
                </w:rPr>
                <w:t xml:space="preserve">Starr, J. (2011). </w:t>
              </w:r>
              <w:r w:rsidRPr="00DD5B5F">
                <w:rPr>
                  <w:rFonts w:cstheme="minorHAnsi"/>
                  <w:i/>
                  <w:iCs/>
                  <w:noProof/>
                  <w:lang w:val="en-US"/>
                </w:rPr>
                <w:t>The Coaching Manual: The Definitive Guide to the Process, Principals and Skills of Personal Coaching (3rd Ed.).</w:t>
              </w:r>
              <w:r w:rsidRPr="00DD5B5F">
                <w:rPr>
                  <w:rFonts w:cstheme="minorHAnsi"/>
                  <w:noProof/>
                  <w:lang w:val="en-US"/>
                </w:rPr>
                <w:t xml:space="preserve"> Great Britain: Pearson.</w:t>
              </w:r>
            </w:p>
            <w:p w14:paraId="1EA8FA29" w14:textId="77777777" w:rsidR="00B54C97" w:rsidRPr="00DD5B5F" w:rsidRDefault="00B54C97" w:rsidP="00B54C97">
              <w:pPr>
                <w:pStyle w:val="Bibliography"/>
                <w:ind w:left="720" w:hanging="720"/>
                <w:rPr>
                  <w:rFonts w:cstheme="minorHAnsi"/>
                  <w:noProof/>
                  <w:lang w:val="en-US"/>
                </w:rPr>
              </w:pPr>
              <w:r w:rsidRPr="00DD5B5F">
                <w:rPr>
                  <w:rFonts w:cstheme="minorHAnsi"/>
                  <w:noProof/>
                  <w:lang w:val="en-US"/>
                </w:rPr>
                <w:t xml:space="preserve">Taylor, S. (2016). Improving Organisational Performance. In S. T. Woodhams, </w:t>
              </w:r>
              <w:r w:rsidRPr="00DD5B5F">
                <w:rPr>
                  <w:rFonts w:cstheme="minorHAnsi"/>
                  <w:i/>
                  <w:iCs/>
                  <w:noProof/>
                  <w:lang w:val="en-US"/>
                </w:rPr>
                <w:t>Human Resource Management: People and Organisation</w:t>
              </w:r>
              <w:r w:rsidRPr="00DD5B5F">
                <w:rPr>
                  <w:rFonts w:cstheme="minorHAnsi"/>
                  <w:noProof/>
                  <w:lang w:val="en-US"/>
                </w:rPr>
                <w:t xml:space="preserve"> (pp. 197-218). London: CIPD.</w:t>
              </w:r>
            </w:p>
            <w:p w14:paraId="5391CA5D" w14:textId="77777777" w:rsidR="00B54C97" w:rsidRPr="00DD5B5F" w:rsidRDefault="00B54C97" w:rsidP="00B54C97">
              <w:pPr>
                <w:pStyle w:val="Bibliography"/>
                <w:ind w:left="720" w:hanging="720"/>
                <w:rPr>
                  <w:rFonts w:cstheme="minorHAnsi"/>
                  <w:noProof/>
                  <w:lang w:val="en-US"/>
                </w:rPr>
              </w:pPr>
              <w:r w:rsidRPr="00DD5B5F">
                <w:rPr>
                  <w:rFonts w:cstheme="minorHAnsi"/>
                  <w:noProof/>
                  <w:lang w:val="en-US"/>
                </w:rPr>
                <w:t xml:space="preserve">Wagner, B. (2017, September 25). </w:t>
              </w:r>
              <w:r w:rsidRPr="00DD5B5F">
                <w:rPr>
                  <w:rFonts w:cstheme="minorHAnsi"/>
                  <w:i/>
                  <w:iCs/>
                  <w:noProof/>
                  <w:lang w:val="en-US"/>
                </w:rPr>
                <w:t>Tedx Talks - Define your blind spot</w:t>
              </w:r>
              <w:r w:rsidRPr="00DD5B5F">
                <w:rPr>
                  <w:rFonts w:cstheme="minorHAnsi"/>
                  <w:noProof/>
                  <w:lang w:val="en-US"/>
                </w:rPr>
                <w:t>. Retrieved from YouTube: https://www.youtube.com/watch?v=xfMCAkxT-_4</w:t>
              </w:r>
            </w:p>
            <w:p w14:paraId="1B0D38F7" w14:textId="77777777" w:rsidR="00B54C97" w:rsidRPr="00DD5B5F" w:rsidRDefault="00B54C97" w:rsidP="00B54C97">
              <w:pPr>
                <w:pStyle w:val="Bibliography"/>
                <w:ind w:left="720" w:hanging="720"/>
                <w:rPr>
                  <w:rFonts w:cstheme="minorHAnsi"/>
                  <w:noProof/>
                  <w:lang w:val="en-US"/>
                </w:rPr>
              </w:pPr>
              <w:r w:rsidRPr="00DD5B5F">
                <w:rPr>
                  <w:rFonts w:cstheme="minorHAnsi"/>
                  <w:noProof/>
                  <w:lang w:val="en-US"/>
                </w:rPr>
                <w:t xml:space="preserve">Whitmore, L. (2017). </w:t>
              </w:r>
              <w:r w:rsidRPr="00DD5B5F">
                <w:rPr>
                  <w:rFonts w:cstheme="minorHAnsi"/>
                  <w:i/>
                  <w:iCs/>
                  <w:noProof/>
                  <w:lang w:val="en-US"/>
                </w:rPr>
                <w:t>Coaching for Performance: The Principals of Coaching and Leadership (5th Ed.).</w:t>
              </w:r>
              <w:r w:rsidRPr="00DD5B5F">
                <w:rPr>
                  <w:rFonts w:cstheme="minorHAnsi"/>
                  <w:noProof/>
                  <w:lang w:val="en-US"/>
                </w:rPr>
                <w:t xml:space="preserve"> London: Nicholas Brealey Publishing.</w:t>
              </w:r>
            </w:p>
            <w:p w14:paraId="3352B08F" w14:textId="4A0235AA" w:rsidR="00526921" w:rsidRPr="00DD5B5F" w:rsidRDefault="00526921" w:rsidP="00B54C97">
              <w:pPr>
                <w:rPr>
                  <w:rFonts w:cstheme="minorHAnsi"/>
                </w:rPr>
              </w:pPr>
              <w:r w:rsidRPr="00DD5B5F">
                <w:rPr>
                  <w:rFonts w:cstheme="minorHAnsi"/>
                  <w:b/>
                  <w:bCs/>
                  <w:noProof/>
                </w:rPr>
                <w:fldChar w:fldCharType="end"/>
              </w:r>
            </w:p>
          </w:sdtContent>
        </w:sdt>
      </w:sdtContent>
    </w:sdt>
    <w:p w14:paraId="38EFDD87" w14:textId="77777777" w:rsidR="002532BD" w:rsidRPr="00DD5B5F" w:rsidRDefault="002532BD">
      <w:pPr>
        <w:rPr>
          <w:rFonts w:cstheme="minorHAnsi"/>
        </w:rPr>
      </w:pPr>
    </w:p>
    <w:sectPr w:rsidR="002532BD" w:rsidRPr="00DD5B5F" w:rsidSect="004D571F">
      <w:pgSz w:w="11906" w:h="16838"/>
      <w:pgMar w:top="1440" w:right="1440" w:bottom="1440" w:left="1440" w:header="709" w:footer="709"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E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17887EF8"/>
    <w:multiLevelType w:val="hybridMultilevel"/>
    <w:tmpl w:val="A7946A4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F4A18F1"/>
    <w:multiLevelType w:val="hybridMultilevel"/>
    <w:tmpl w:val="3A46F16A"/>
    <w:lvl w:ilvl="0" w:tplc="6348176E">
      <w:start w:val="1"/>
      <w:numFmt w:val="lowerLetter"/>
      <w:lvlText w:val="%1."/>
      <w:lvlJc w:val="left"/>
      <w:pPr>
        <w:ind w:left="718" w:hanging="360"/>
      </w:pPr>
    </w:lvl>
    <w:lvl w:ilvl="1" w:tplc="08090019">
      <w:start w:val="1"/>
      <w:numFmt w:val="lowerLetter"/>
      <w:lvlText w:val="%2."/>
      <w:lvlJc w:val="left"/>
      <w:pPr>
        <w:ind w:left="1438" w:hanging="360"/>
      </w:pPr>
    </w:lvl>
    <w:lvl w:ilvl="2" w:tplc="0809001B">
      <w:start w:val="1"/>
      <w:numFmt w:val="lowerRoman"/>
      <w:lvlText w:val="%3."/>
      <w:lvlJc w:val="right"/>
      <w:pPr>
        <w:ind w:left="2158" w:hanging="180"/>
      </w:pPr>
    </w:lvl>
    <w:lvl w:ilvl="3" w:tplc="0809000F">
      <w:start w:val="1"/>
      <w:numFmt w:val="decimal"/>
      <w:lvlText w:val="%4."/>
      <w:lvlJc w:val="left"/>
      <w:pPr>
        <w:ind w:left="2878" w:hanging="360"/>
      </w:pPr>
    </w:lvl>
    <w:lvl w:ilvl="4" w:tplc="08090019">
      <w:start w:val="1"/>
      <w:numFmt w:val="lowerLetter"/>
      <w:lvlText w:val="%5."/>
      <w:lvlJc w:val="left"/>
      <w:pPr>
        <w:ind w:left="3598" w:hanging="360"/>
      </w:pPr>
    </w:lvl>
    <w:lvl w:ilvl="5" w:tplc="0809001B">
      <w:start w:val="1"/>
      <w:numFmt w:val="lowerRoman"/>
      <w:lvlText w:val="%6."/>
      <w:lvlJc w:val="right"/>
      <w:pPr>
        <w:ind w:left="4318" w:hanging="180"/>
      </w:pPr>
    </w:lvl>
    <w:lvl w:ilvl="6" w:tplc="0809000F">
      <w:start w:val="1"/>
      <w:numFmt w:val="decimal"/>
      <w:lvlText w:val="%7."/>
      <w:lvlJc w:val="left"/>
      <w:pPr>
        <w:ind w:left="5038" w:hanging="360"/>
      </w:pPr>
    </w:lvl>
    <w:lvl w:ilvl="7" w:tplc="08090019">
      <w:start w:val="1"/>
      <w:numFmt w:val="lowerLetter"/>
      <w:lvlText w:val="%8."/>
      <w:lvlJc w:val="left"/>
      <w:pPr>
        <w:ind w:left="5758" w:hanging="360"/>
      </w:pPr>
    </w:lvl>
    <w:lvl w:ilvl="8" w:tplc="0809001B">
      <w:start w:val="1"/>
      <w:numFmt w:val="lowerRoman"/>
      <w:lvlText w:val="%9."/>
      <w:lvlJc w:val="right"/>
      <w:pPr>
        <w:ind w:left="6478" w:hanging="180"/>
      </w:pPr>
    </w:lvl>
  </w:abstractNum>
  <w:abstractNum w:abstractNumId="2" w15:restartNumberingAfterBreak="0">
    <w:nsid w:val="2DB24BBC"/>
    <w:multiLevelType w:val="hybridMultilevel"/>
    <w:tmpl w:val="7C9E1C46"/>
    <w:lvl w:ilvl="0" w:tplc="08090001">
      <w:start w:val="1"/>
      <w:numFmt w:val="bullet"/>
      <w:lvlText w:val=""/>
      <w:lvlJc w:val="left"/>
      <w:pPr>
        <w:ind w:left="502" w:hanging="360"/>
      </w:pPr>
      <w:rPr>
        <w:rFonts w:ascii="Symbol" w:hAnsi="Symbol" w:hint="default"/>
      </w:rPr>
    </w:lvl>
    <w:lvl w:ilvl="1" w:tplc="08090003" w:tentative="1">
      <w:start w:val="1"/>
      <w:numFmt w:val="bullet"/>
      <w:lvlText w:val="o"/>
      <w:lvlJc w:val="left"/>
      <w:pPr>
        <w:ind w:left="1222" w:hanging="360"/>
      </w:pPr>
      <w:rPr>
        <w:rFonts w:ascii="Courier New" w:hAnsi="Courier New" w:cs="Courier New" w:hint="default"/>
      </w:rPr>
    </w:lvl>
    <w:lvl w:ilvl="2" w:tplc="08090005" w:tentative="1">
      <w:start w:val="1"/>
      <w:numFmt w:val="bullet"/>
      <w:lvlText w:val=""/>
      <w:lvlJc w:val="left"/>
      <w:pPr>
        <w:ind w:left="1942" w:hanging="360"/>
      </w:pPr>
      <w:rPr>
        <w:rFonts w:ascii="Wingdings" w:hAnsi="Wingdings" w:hint="default"/>
      </w:rPr>
    </w:lvl>
    <w:lvl w:ilvl="3" w:tplc="08090001" w:tentative="1">
      <w:start w:val="1"/>
      <w:numFmt w:val="bullet"/>
      <w:lvlText w:val=""/>
      <w:lvlJc w:val="left"/>
      <w:pPr>
        <w:ind w:left="2662" w:hanging="360"/>
      </w:pPr>
      <w:rPr>
        <w:rFonts w:ascii="Symbol" w:hAnsi="Symbol" w:hint="default"/>
      </w:rPr>
    </w:lvl>
    <w:lvl w:ilvl="4" w:tplc="08090003" w:tentative="1">
      <w:start w:val="1"/>
      <w:numFmt w:val="bullet"/>
      <w:lvlText w:val="o"/>
      <w:lvlJc w:val="left"/>
      <w:pPr>
        <w:ind w:left="3382" w:hanging="360"/>
      </w:pPr>
      <w:rPr>
        <w:rFonts w:ascii="Courier New" w:hAnsi="Courier New" w:cs="Courier New" w:hint="default"/>
      </w:rPr>
    </w:lvl>
    <w:lvl w:ilvl="5" w:tplc="08090005" w:tentative="1">
      <w:start w:val="1"/>
      <w:numFmt w:val="bullet"/>
      <w:lvlText w:val=""/>
      <w:lvlJc w:val="left"/>
      <w:pPr>
        <w:ind w:left="4102" w:hanging="360"/>
      </w:pPr>
      <w:rPr>
        <w:rFonts w:ascii="Wingdings" w:hAnsi="Wingdings" w:hint="default"/>
      </w:rPr>
    </w:lvl>
    <w:lvl w:ilvl="6" w:tplc="08090001" w:tentative="1">
      <w:start w:val="1"/>
      <w:numFmt w:val="bullet"/>
      <w:lvlText w:val=""/>
      <w:lvlJc w:val="left"/>
      <w:pPr>
        <w:ind w:left="4822" w:hanging="360"/>
      </w:pPr>
      <w:rPr>
        <w:rFonts w:ascii="Symbol" w:hAnsi="Symbol" w:hint="default"/>
      </w:rPr>
    </w:lvl>
    <w:lvl w:ilvl="7" w:tplc="08090003" w:tentative="1">
      <w:start w:val="1"/>
      <w:numFmt w:val="bullet"/>
      <w:lvlText w:val="o"/>
      <w:lvlJc w:val="left"/>
      <w:pPr>
        <w:ind w:left="5542" w:hanging="360"/>
      </w:pPr>
      <w:rPr>
        <w:rFonts w:ascii="Courier New" w:hAnsi="Courier New" w:cs="Courier New" w:hint="default"/>
      </w:rPr>
    </w:lvl>
    <w:lvl w:ilvl="8" w:tplc="08090005" w:tentative="1">
      <w:start w:val="1"/>
      <w:numFmt w:val="bullet"/>
      <w:lvlText w:val=""/>
      <w:lvlJc w:val="left"/>
      <w:pPr>
        <w:ind w:left="6262" w:hanging="360"/>
      </w:pPr>
      <w:rPr>
        <w:rFonts w:ascii="Wingdings" w:hAnsi="Wingdings" w:hint="default"/>
      </w:rPr>
    </w:lvl>
  </w:abstractNum>
  <w:abstractNum w:abstractNumId="3" w15:restartNumberingAfterBreak="0">
    <w:nsid w:val="2E605CAB"/>
    <w:multiLevelType w:val="hybridMultilevel"/>
    <w:tmpl w:val="6DDC1144"/>
    <w:lvl w:ilvl="0" w:tplc="9CC4B65C">
      <w:start w:val="1"/>
      <w:numFmt w:val="decimal"/>
      <w:lvlText w:val="%1."/>
      <w:lvlJc w:val="left"/>
      <w:pPr>
        <w:ind w:left="358" w:hanging="360"/>
      </w:pPr>
    </w:lvl>
    <w:lvl w:ilvl="1" w:tplc="08090019">
      <w:start w:val="1"/>
      <w:numFmt w:val="lowerLetter"/>
      <w:lvlText w:val="%2."/>
      <w:lvlJc w:val="left"/>
      <w:pPr>
        <w:ind w:left="1078" w:hanging="360"/>
      </w:pPr>
    </w:lvl>
    <w:lvl w:ilvl="2" w:tplc="0809001B">
      <w:start w:val="1"/>
      <w:numFmt w:val="lowerRoman"/>
      <w:lvlText w:val="%3."/>
      <w:lvlJc w:val="right"/>
      <w:pPr>
        <w:ind w:left="1798" w:hanging="180"/>
      </w:pPr>
    </w:lvl>
    <w:lvl w:ilvl="3" w:tplc="0809000F">
      <w:start w:val="1"/>
      <w:numFmt w:val="decimal"/>
      <w:lvlText w:val="%4."/>
      <w:lvlJc w:val="left"/>
      <w:pPr>
        <w:ind w:left="2518" w:hanging="360"/>
      </w:pPr>
    </w:lvl>
    <w:lvl w:ilvl="4" w:tplc="08090019">
      <w:start w:val="1"/>
      <w:numFmt w:val="lowerLetter"/>
      <w:lvlText w:val="%5."/>
      <w:lvlJc w:val="left"/>
      <w:pPr>
        <w:ind w:left="3238" w:hanging="360"/>
      </w:pPr>
    </w:lvl>
    <w:lvl w:ilvl="5" w:tplc="0809001B">
      <w:start w:val="1"/>
      <w:numFmt w:val="lowerRoman"/>
      <w:lvlText w:val="%6."/>
      <w:lvlJc w:val="right"/>
      <w:pPr>
        <w:ind w:left="3958" w:hanging="180"/>
      </w:pPr>
    </w:lvl>
    <w:lvl w:ilvl="6" w:tplc="0809000F">
      <w:start w:val="1"/>
      <w:numFmt w:val="decimal"/>
      <w:lvlText w:val="%7."/>
      <w:lvlJc w:val="left"/>
      <w:pPr>
        <w:ind w:left="4678" w:hanging="360"/>
      </w:pPr>
    </w:lvl>
    <w:lvl w:ilvl="7" w:tplc="08090019">
      <w:start w:val="1"/>
      <w:numFmt w:val="lowerLetter"/>
      <w:lvlText w:val="%8."/>
      <w:lvlJc w:val="left"/>
      <w:pPr>
        <w:ind w:left="5398" w:hanging="360"/>
      </w:pPr>
    </w:lvl>
    <w:lvl w:ilvl="8" w:tplc="0809001B">
      <w:start w:val="1"/>
      <w:numFmt w:val="lowerRoman"/>
      <w:lvlText w:val="%9."/>
      <w:lvlJc w:val="right"/>
      <w:pPr>
        <w:ind w:left="6118" w:hanging="180"/>
      </w:pPr>
    </w:lvl>
  </w:abstractNum>
  <w:abstractNum w:abstractNumId="4" w15:restartNumberingAfterBreak="0">
    <w:nsid w:val="37130B02"/>
    <w:multiLevelType w:val="multilevel"/>
    <w:tmpl w:val="06C410D2"/>
    <w:lvl w:ilvl="0">
      <w:start w:val="2"/>
      <w:numFmt w:val="decimal"/>
      <w:lvlText w:val="%1"/>
      <w:lvlJc w:val="left"/>
      <w:pPr>
        <w:ind w:left="360" w:hanging="360"/>
      </w:pPr>
      <w:rPr>
        <w:rFonts w:hint="default"/>
      </w:rPr>
    </w:lvl>
    <w:lvl w:ilvl="1">
      <w:start w:val="1"/>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abstractNum w:abstractNumId="5" w15:restartNumberingAfterBreak="0">
    <w:nsid w:val="3EA50954"/>
    <w:multiLevelType w:val="hybridMultilevel"/>
    <w:tmpl w:val="6DE43C3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539A1173"/>
    <w:multiLevelType w:val="multilevel"/>
    <w:tmpl w:val="FC82A3AE"/>
    <w:lvl w:ilvl="0">
      <w:start w:val="1"/>
      <w:numFmt w:val="decimal"/>
      <w:lvlText w:val="%1."/>
      <w:lvlJc w:val="left"/>
      <w:pPr>
        <w:ind w:left="360" w:hanging="360"/>
      </w:pPr>
      <w:rPr>
        <w:rFonts w:asciiTheme="minorHAnsi" w:hAnsiTheme="minorHAnsi" w:cs="Times New Roman" w:hint="default"/>
        <w:b w:val="0"/>
        <w:color w:val="auto"/>
      </w:rPr>
    </w:lvl>
    <w:lvl w:ilvl="1">
      <w:start w:val="1"/>
      <w:numFmt w:val="decimal"/>
      <w:isLgl/>
      <w:lvlText w:val="%1.%2"/>
      <w:lvlJc w:val="left"/>
      <w:pPr>
        <w:ind w:left="360" w:hanging="360"/>
      </w:pPr>
    </w:lvl>
    <w:lvl w:ilvl="2">
      <w:start w:val="1"/>
      <w:numFmt w:val="decimal"/>
      <w:isLgl/>
      <w:lvlText w:val="%1.%2.%3"/>
      <w:lvlJc w:val="left"/>
      <w:pPr>
        <w:ind w:left="720" w:hanging="720"/>
      </w:pPr>
    </w:lvl>
    <w:lvl w:ilvl="3">
      <w:start w:val="1"/>
      <w:numFmt w:val="decimal"/>
      <w:isLgl/>
      <w:lvlText w:val="%1.%2.%3.%4"/>
      <w:lvlJc w:val="left"/>
      <w:pPr>
        <w:ind w:left="720" w:hanging="720"/>
      </w:pPr>
    </w:lvl>
    <w:lvl w:ilvl="4">
      <w:start w:val="1"/>
      <w:numFmt w:val="decimal"/>
      <w:isLgl/>
      <w:lvlText w:val="%1.%2.%3.%4.%5"/>
      <w:lvlJc w:val="left"/>
      <w:pPr>
        <w:ind w:left="1080" w:hanging="1080"/>
      </w:pPr>
    </w:lvl>
    <w:lvl w:ilvl="5">
      <w:start w:val="1"/>
      <w:numFmt w:val="decimal"/>
      <w:isLgl/>
      <w:lvlText w:val="%1.%2.%3.%4.%5.%6"/>
      <w:lvlJc w:val="left"/>
      <w:pPr>
        <w:ind w:left="1080" w:hanging="1080"/>
      </w:pPr>
    </w:lvl>
    <w:lvl w:ilvl="6">
      <w:start w:val="1"/>
      <w:numFmt w:val="decimal"/>
      <w:isLgl/>
      <w:lvlText w:val="%1.%2.%3.%4.%5.%6.%7"/>
      <w:lvlJc w:val="left"/>
      <w:pPr>
        <w:ind w:left="1440" w:hanging="1440"/>
      </w:pPr>
    </w:lvl>
    <w:lvl w:ilvl="7">
      <w:start w:val="1"/>
      <w:numFmt w:val="decimal"/>
      <w:isLgl/>
      <w:lvlText w:val="%1.%2.%3.%4.%5.%6.%7.%8"/>
      <w:lvlJc w:val="left"/>
      <w:pPr>
        <w:ind w:left="1440" w:hanging="1440"/>
      </w:pPr>
    </w:lvl>
    <w:lvl w:ilvl="8">
      <w:start w:val="1"/>
      <w:numFmt w:val="decimal"/>
      <w:isLgl/>
      <w:lvlText w:val="%1.%2.%3.%4.%5.%6.%7.%8.%9"/>
      <w:lvlJc w:val="left"/>
      <w:pPr>
        <w:ind w:left="1800" w:hanging="1800"/>
      </w:pPr>
    </w:lvl>
  </w:abstractNum>
  <w:num w:numId="1">
    <w:abstractNumId w:val="6"/>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
    <w:abstractNumId w:val="4"/>
  </w:num>
  <w:num w:numId="3">
    <w:abstractNumId w:val="2"/>
  </w:num>
  <w:num w:numId="4">
    <w:abstractNumId w:val="5"/>
  </w:num>
  <w:num w:numId="5">
    <w:abstractNumId w:val="3"/>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6">
    <w:abstractNumId w:val="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7">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95416"/>
    <w:rsid w:val="00044773"/>
    <w:rsid w:val="000676F2"/>
    <w:rsid w:val="00085B2D"/>
    <w:rsid w:val="000A0FE9"/>
    <w:rsid w:val="000A7577"/>
    <w:rsid w:val="000B6ED6"/>
    <w:rsid w:val="00130DF0"/>
    <w:rsid w:val="0014067A"/>
    <w:rsid w:val="001763F2"/>
    <w:rsid w:val="001A0AA7"/>
    <w:rsid w:val="001B5522"/>
    <w:rsid w:val="00203C22"/>
    <w:rsid w:val="00217702"/>
    <w:rsid w:val="00220D47"/>
    <w:rsid w:val="00245E89"/>
    <w:rsid w:val="002532BD"/>
    <w:rsid w:val="00267216"/>
    <w:rsid w:val="002A7D71"/>
    <w:rsid w:val="002C2823"/>
    <w:rsid w:val="002D08F1"/>
    <w:rsid w:val="002E2A95"/>
    <w:rsid w:val="002F2E30"/>
    <w:rsid w:val="002F6C5E"/>
    <w:rsid w:val="003019B4"/>
    <w:rsid w:val="00302F4E"/>
    <w:rsid w:val="00341F72"/>
    <w:rsid w:val="00361450"/>
    <w:rsid w:val="00393FC3"/>
    <w:rsid w:val="003B2679"/>
    <w:rsid w:val="003E49F0"/>
    <w:rsid w:val="004021F2"/>
    <w:rsid w:val="0041680A"/>
    <w:rsid w:val="004279B4"/>
    <w:rsid w:val="004361DA"/>
    <w:rsid w:val="004418E3"/>
    <w:rsid w:val="00456C81"/>
    <w:rsid w:val="0046756E"/>
    <w:rsid w:val="004905B5"/>
    <w:rsid w:val="00495A33"/>
    <w:rsid w:val="004A0940"/>
    <w:rsid w:val="004C00DC"/>
    <w:rsid w:val="004D571F"/>
    <w:rsid w:val="00510D7A"/>
    <w:rsid w:val="005163AB"/>
    <w:rsid w:val="00521D93"/>
    <w:rsid w:val="00526921"/>
    <w:rsid w:val="0055797E"/>
    <w:rsid w:val="00591346"/>
    <w:rsid w:val="005C09A3"/>
    <w:rsid w:val="005E2505"/>
    <w:rsid w:val="00614F3F"/>
    <w:rsid w:val="00661538"/>
    <w:rsid w:val="00662C46"/>
    <w:rsid w:val="00671428"/>
    <w:rsid w:val="00675460"/>
    <w:rsid w:val="006B23D5"/>
    <w:rsid w:val="006C1EDB"/>
    <w:rsid w:val="006E4EF5"/>
    <w:rsid w:val="007205DC"/>
    <w:rsid w:val="007211A8"/>
    <w:rsid w:val="00757C11"/>
    <w:rsid w:val="0077442C"/>
    <w:rsid w:val="007A0407"/>
    <w:rsid w:val="007A1C14"/>
    <w:rsid w:val="007C6F0C"/>
    <w:rsid w:val="007F47C2"/>
    <w:rsid w:val="008025B4"/>
    <w:rsid w:val="00804721"/>
    <w:rsid w:val="008221D8"/>
    <w:rsid w:val="008510A5"/>
    <w:rsid w:val="00862AA1"/>
    <w:rsid w:val="00884B99"/>
    <w:rsid w:val="00885A3A"/>
    <w:rsid w:val="00895416"/>
    <w:rsid w:val="008B5A71"/>
    <w:rsid w:val="008B68A0"/>
    <w:rsid w:val="008C2638"/>
    <w:rsid w:val="008C5A58"/>
    <w:rsid w:val="008E0861"/>
    <w:rsid w:val="00920044"/>
    <w:rsid w:val="00943DA3"/>
    <w:rsid w:val="009462D9"/>
    <w:rsid w:val="00946FEB"/>
    <w:rsid w:val="0095754E"/>
    <w:rsid w:val="009677E6"/>
    <w:rsid w:val="00967A15"/>
    <w:rsid w:val="009737E0"/>
    <w:rsid w:val="0097780D"/>
    <w:rsid w:val="009829A8"/>
    <w:rsid w:val="00992F22"/>
    <w:rsid w:val="00995DAB"/>
    <w:rsid w:val="009B047F"/>
    <w:rsid w:val="009C2D59"/>
    <w:rsid w:val="009E6678"/>
    <w:rsid w:val="00A067F3"/>
    <w:rsid w:val="00A25D46"/>
    <w:rsid w:val="00A27F0D"/>
    <w:rsid w:val="00A64CF0"/>
    <w:rsid w:val="00A715F6"/>
    <w:rsid w:val="00AA0D71"/>
    <w:rsid w:val="00AB132D"/>
    <w:rsid w:val="00AC06C4"/>
    <w:rsid w:val="00AD3438"/>
    <w:rsid w:val="00AE2710"/>
    <w:rsid w:val="00B302A4"/>
    <w:rsid w:val="00B5413E"/>
    <w:rsid w:val="00B54C97"/>
    <w:rsid w:val="00B613C3"/>
    <w:rsid w:val="00B63223"/>
    <w:rsid w:val="00B84838"/>
    <w:rsid w:val="00B86791"/>
    <w:rsid w:val="00B92CDE"/>
    <w:rsid w:val="00B95AF7"/>
    <w:rsid w:val="00BB08CE"/>
    <w:rsid w:val="00BC012C"/>
    <w:rsid w:val="00BF531E"/>
    <w:rsid w:val="00C027A4"/>
    <w:rsid w:val="00C14F18"/>
    <w:rsid w:val="00C76183"/>
    <w:rsid w:val="00C90B53"/>
    <w:rsid w:val="00C9562F"/>
    <w:rsid w:val="00C97120"/>
    <w:rsid w:val="00CD6A3F"/>
    <w:rsid w:val="00CE2D9A"/>
    <w:rsid w:val="00CF60FC"/>
    <w:rsid w:val="00D14D8C"/>
    <w:rsid w:val="00D34069"/>
    <w:rsid w:val="00D730A2"/>
    <w:rsid w:val="00D755EB"/>
    <w:rsid w:val="00D75E8B"/>
    <w:rsid w:val="00DD5B5F"/>
    <w:rsid w:val="00DE7EA0"/>
    <w:rsid w:val="00E02B06"/>
    <w:rsid w:val="00E22762"/>
    <w:rsid w:val="00E44E24"/>
    <w:rsid w:val="00E4567E"/>
    <w:rsid w:val="00E60F69"/>
    <w:rsid w:val="00E66A28"/>
    <w:rsid w:val="00EB3203"/>
    <w:rsid w:val="00EB718B"/>
    <w:rsid w:val="00EC16BB"/>
    <w:rsid w:val="00EE7C48"/>
    <w:rsid w:val="00F2025C"/>
    <w:rsid w:val="00F2684E"/>
    <w:rsid w:val="00F514A5"/>
    <w:rsid w:val="00FD20B5"/>
    <w:rsid w:val="00FF32D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8AC3A63"/>
  <w15:chartTrackingRefBased/>
  <w15:docId w15:val="{1CAC9946-C153-494C-988D-688CE53E4CA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895416"/>
  </w:style>
  <w:style w:type="paragraph" w:styleId="Heading1">
    <w:name w:val="heading 1"/>
    <w:basedOn w:val="Normal"/>
    <w:next w:val="Normal"/>
    <w:link w:val="Heading1Char"/>
    <w:uiPriority w:val="9"/>
    <w:qFormat/>
    <w:rsid w:val="00526921"/>
    <w:pPr>
      <w:keepNext/>
      <w:keepLines/>
      <w:spacing w:before="240" w:after="0"/>
      <w:outlineLvl w:val="0"/>
    </w:pPr>
    <w:rPr>
      <w:rFonts w:asciiTheme="majorHAnsi" w:eastAsiaTheme="majorEastAsia" w:hAnsiTheme="majorHAnsi" w:cstheme="majorBidi"/>
      <w:color w:val="2F5496" w:themeColor="accent1" w:themeShade="BF"/>
      <w:sz w:val="32"/>
      <w:szCs w:val="32"/>
      <w:lang w:val="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526921"/>
    <w:rPr>
      <w:rFonts w:asciiTheme="majorHAnsi" w:eastAsiaTheme="majorEastAsia" w:hAnsiTheme="majorHAnsi" w:cstheme="majorBidi"/>
      <w:color w:val="2F5496" w:themeColor="accent1" w:themeShade="BF"/>
      <w:sz w:val="32"/>
      <w:szCs w:val="32"/>
      <w:lang w:val="en-US"/>
    </w:rPr>
  </w:style>
  <w:style w:type="paragraph" w:styleId="Bibliography">
    <w:name w:val="Bibliography"/>
    <w:basedOn w:val="Normal"/>
    <w:next w:val="Normal"/>
    <w:uiPriority w:val="37"/>
    <w:unhideWhenUsed/>
    <w:rsid w:val="00526921"/>
  </w:style>
  <w:style w:type="paragraph" w:styleId="ListParagraph">
    <w:name w:val="List Paragraph"/>
    <w:basedOn w:val="Normal"/>
    <w:uiPriority w:val="34"/>
    <w:qFormat/>
    <w:rsid w:val="004D571F"/>
    <w:pPr>
      <w:spacing w:after="200" w:line="276" w:lineRule="auto"/>
      <w:ind w:left="720"/>
      <w:contextualSpacing/>
    </w:pPr>
    <w:rPr>
      <w:rFonts w:eastAsiaTheme="minorEastAsia"/>
      <w:lang w:eastAsia="en-GB"/>
    </w:rPr>
  </w:style>
  <w:style w:type="table" w:styleId="TableGrid">
    <w:name w:val="Table Grid"/>
    <w:basedOn w:val="TableNormal"/>
    <w:uiPriority w:val="39"/>
    <w:rsid w:val="00D14D8C"/>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3869267">
      <w:bodyDiv w:val="1"/>
      <w:marLeft w:val="0"/>
      <w:marRight w:val="0"/>
      <w:marTop w:val="0"/>
      <w:marBottom w:val="0"/>
      <w:divBdr>
        <w:top w:val="none" w:sz="0" w:space="0" w:color="auto"/>
        <w:left w:val="none" w:sz="0" w:space="0" w:color="auto"/>
        <w:bottom w:val="none" w:sz="0" w:space="0" w:color="auto"/>
        <w:right w:val="none" w:sz="0" w:space="0" w:color="auto"/>
      </w:divBdr>
    </w:div>
    <w:div w:id="24990070">
      <w:bodyDiv w:val="1"/>
      <w:marLeft w:val="0"/>
      <w:marRight w:val="0"/>
      <w:marTop w:val="0"/>
      <w:marBottom w:val="0"/>
      <w:divBdr>
        <w:top w:val="none" w:sz="0" w:space="0" w:color="auto"/>
        <w:left w:val="none" w:sz="0" w:space="0" w:color="auto"/>
        <w:bottom w:val="none" w:sz="0" w:space="0" w:color="auto"/>
        <w:right w:val="none" w:sz="0" w:space="0" w:color="auto"/>
      </w:divBdr>
    </w:div>
    <w:div w:id="30955303">
      <w:bodyDiv w:val="1"/>
      <w:marLeft w:val="0"/>
      <w:marRight w:val="0"/>
      <w:marTop w:val="0"/>
      <w:marBottom w:val="0"/>
      <w:divBdr>
        <w:top w:val="none" w:sz="0" w:space="0" w:color="auto"/>
        <w:left w:val="none" w:sz="0" w:space="0" w:color="auto"/>
        <w:bottom w:val="none" w:sz="0" w:space="0" w:color="auto"/>
        <w:right w:val="none" w:sz="0" w:space="0" w:color="auto"/>
      </w:divBdr>
    </w:div>
    <w:div w:id="70540483">
      <w:bodyDiv w:val="1"/>
      <w:marLeft w:val="0"/>
      <w:marRight w:val="0"/>
      <w:marTop w:val="0"/>
      <w:marBottom w:val="0"/>
      <w:divBdr>
        <w:top w:val="none" w:sz="0" w:space="0" w:color="auto"/>
        <w:left w:val="none" w:sz="0" w:space="0" w:color="auto"/>
        <w:bottom w:val="none" w:sz="0" w:space="0" w:color="auto"/>
        <w:right w:val="none" w:sz="0" w:space="0" w:color="auto"/>
      </w:divBdr>
    </w:div>
    <w:div w:id="83695894">
      <w:bodyDiv w:val="1"/>
      <w:marLeft w:val="0"/>
      <w:marRight w:val="0"/>
      <w:marTop w:val="0"/>
      <w:marBottom w:val="0"/>
      <w:divBdr>
        <w:top w:val="none" w:sz="0" w:space="0" w:color="auto"/>
        <w:left w:val="none" w:sz="0" w:space="0" w:color="auto"/>
        <w:bottom w:val="none" w:sz="0" w:space="0" w:color="auto"/>
        <w:right w:val="none" w:sz="0" w:space="0" w:color="auto"/>
      </w:divBdr>
    </w:div>
    <w:div w:id="88695814">
      <w:bodyDiv w:val="1"/>
      <w:marLeft w:val="0"/>
      <w:marRight w:val="0"/>
      <w:marTop w:val="0"/>
      <w:marBottom w:val="0"/>
      <w:divBdr>
        <w:top w:val="none" w:sz="0" w:space="0" w:color="auto"/>
        <w:left w:val="none" w:sz="0" w:space="0" w:color="auto"/>
        <w:bottom w:val="none" w:sz="0" w:space="0" w:color="auto"/>
        <w:right w:val="none" w:sz="0" w:space="0" w:color="auto"/>
      </w:divBdr>
    </w:div>
    <w:div w:id="105657755">
      <w:bodyDiv w:val="1"/>
      <w:marLeft w:val="0"/>
      <w:marRight w:val="0"/>
      <w:marTop w:val="0"/>
      <w:marBottom w:val="0"/>
      <w:divBdr>
        <w:top w:val="none" w:sz="0" w:space="0" w:color="auto"/>
        <w:left w:val="none" w:sz="0" w:space="0" w:color="auto"/>
        <w:bottom w:val="none" w:sz="0" w:space="0" w:color="auto"/>
        <w:right w:val="none" w:sz="0" w:space="0" w:color="auto"/>
      </w:divBdr>
    </w:div>
    <w:div w:id="115611534">
      <w:bodyDiv w:val="1"/>
      <w:marLeft w:val="0"/>
      <w:marRight w:val="0"/>
      <w:marTop w:val="0"/>
      <w:marBottom w:val="0"/>
      <w:divBdr>
        <w:top w:val="none" w:sz="0" w:space="0" w:color="auto"/>
        <w:left w:val="none" w:sz="0" w:space="0" w:color="auto"/>
        <w:bottom w:val="none" w:sz="0" w:space="0" w:color="auto"/>
        <w:right w:val="none" w:sz="0" w:space="0" w:color="auto"/>
      </w:divBdr>
    </w:div>
    <w:div w:id="138811312">
      <w:bodyDiv w:val="1"/>
      <w:marLeft w:val="0"/>
      <w:marRight w:val="0"/>
      <w:marTop w:val="0"/>
      <w:marBottom w:val="0"/>
      <w:divBdr>
        <w:top w:val="none" w:sz="0" w:space="0" w:color="auto"/>
        <w:left w:val="none" w:sz="0" w:space="0" w:color="auto"/>
        <w:bottom w:val="none" w:sz="0" w:space="0" w:color="auto"/>
        <w:right w:val="none" w:sz="0" w:space="0" w:color="auto"/>
      </w:divBdr>
    </w:div>
    <w:div w:id="139157074">
      <w:bodyDiv w:val="1"/>
      <w:marLeft w:val="0"/>
      <w:marRight w:val="0"/>
      <w:marTop w:val="0"/>
      <w:marBottom w:val="0"/>
      <w:divBdr>
        <w:top w:val="none" w:sz="0" w:space="0" w:color="auto"/>
        <w:left w:val="none" w:sz="0" w:space="0" w:color="auto"/>
        <w:bottom w:val="none" w:sz="0" w:space="0" w:color="auto"/>
        <w:right w:val="none" w:sz="0" w:space="0" w:color="auto"/>
      </w:divBdr>
    </w:div>
    <w:div w:id="152767852">
      <w:bodyDiv w:val="1"/>
      <w:marLeft w:val="0"/>
      <w:marRight w:val="0"/>
      <w:marTop w:val="0"/>
      <w:marBottom w:val="0"/>
      <w:divBdr>
        <w:top w:val="none" w:sz="0" w:space="0" w:color="auto"/>
        <w:left w:val="none" w:sz="0" w:space="0" w:color="auto"/>
        <w:bottom w:val="none" w:sz="0" w:space="0" w:color="auto"/>
        <w:right w:val="none" w:sz="0" w:space="0" w:color="auto"/>
      </w:divBdr>
    </w:div>
    <w:div w:id="156922100">
      <w:bodyDiv w:val="1"/>
      <w:marLeft w:val="0"/>
      <w:marRight w:val="0"/>
      <w:marTop w:val="0"/>
      <w:marBottom w:val="0"/>
      <w:divBdr>
        <w:top w:val="none" w:sz="0" w:space="0" w:color="auto"/>
        <w:left w:val="none" w:sz="0" w:space="0" w:color="auto"/>
        <w:bottom w:val="none" w:sz="0" w:space="0" w:color="auto"/>
        <w:right w:val="none" w:sz="0" w:space="0" w:color="auto"/>
      </w:divBdr>
    </w:div>
    <w:div w:id="174346237">
      <w:bodyDiv w:val="1"/>
      <w:marLeft w:val="0"/>
      <w:marRight w:val="0"/>
      <w:marTop w:val="0"/>
      <w:marBottom w:val="0"/>
      <w:divBdr>
        <w:top w:val="none" w:sz="0" w:space="0" w:color="auto"/>
        <w:left w:val="none" w:sz="0" w:space="0" w:color="auto"/>
        <w:bottom w:val="none" w:sz="0" w:space="0" w:color="auto"/>
        <w:right w:val="none" w:sz="0" w:space="0" w:color="auto"/>
      </w:divBdr>
    </w:div>
    <w:div w:id="174467294">
      <w:bodyDiv w:val="1"/>
      <w:marLeft w:val="0"/>
      <w:marRight w:val="0"/>
      <w:marTop w:val="0"/>
      <w:marBottom w:val="0"/>
      <w:divBdr>
        <w:top w:val="none" w:sz="0" w:space="0" w:color="auto"/>
        <w:left w:val="none" w:sz="0" w:space="0" w:color="auto"/>
        <w:bottom w:val="none" w:sz="0" w:space="0" w:color="auto"/>
        <w:right w:val="none" w:sz="0" w:space="0" w:color="auto"/>
      </w:divBdr>
    </w:div>
    <w:div w:id="177232587">
      <w:bodyDiv w:val="1"/>
      <w:marLeft w:val="0"/>
      <w:marRight w:val="0"/>
      <w:marTop w:val="0"/>
      <w:marBottom w:val="0"/>
      <w:divBdr>
        <w:top w:val="none" w:sz="0" w:space="0" w:color="auto"/>
        <w:left w:val="none" w:sz="0" w:space="0" w:color="auto"/>
        <w:bottom w:val="none" w:sz="0" w:space="0" w:color="auto"/>
        <w:right w:val="none" w:sz="0" w:space="0" w:color="auto"/>
      </w:divBdr>
    </w:div>
    <w:div w:id="180778851">
      <w:bodyDiv w:val="1"/>
      <w:marLeft w:val="0"/>
      <w:marRight w:val="0"/>
      <w:marTop w:val="0"/>
      <w:marBottom w:val="0"/>
      <w:divBdr>
        <w:top w:val="none" w:sz="0" w:space="0" w:color="auto"/>
        <w:left w:val="none" w:sz="0" w:space="0" w:color="auto"/>
        <w:bottom w:val="none" w:sz="0" w:space="0" w:color="auto"/>
        <w:right w:val="none" w:sz="0" w:space="0" w:color="auto"/>
      </w:divBdr>
    </w:div>
    <w:div w:id="217009102">
      <w:bodyDiv w:val="1"/>
      <w:marLeft w:val="0"/>
      <w:marRight w:val="0"/>
      <w:marTop w:val="0"/>
      <w:marBottom w:val="0"/>
      <w:divBdr>
        <w:top w:val="none" w:sz="0" w:space="0" w:color="auto"/>
        <w:left w:val="none" w:sz="0" w:space="0" w:color="auto"/>
        <w:bottom w:val="none" w:sz="0" w:space="0" w:color="auto"/>
        <w:right w:val="none" w:sz="0" w:space="0" w:color="auto"/>
      </w:divBdr>
    </w:div>
    <w:div w:id="218788462">
      <w:bodyDiv w:val="1"/>
      <w:marLeft w:val="0"/>
      <w:marRight w:val="0"/>
      <w:marTop w:val="0"/>
      <w:marBottom w:val="0"/>
      <w:divBdr>
        <w:top w:val="none" w:sz="0" w:space="0" w:color="auto"/>
        <w:left w:val="none" w:sz="0" w:space="0" w:color="auto"/>
        <w:bottom w:val="none" w:sz="0" w:space="0" w:color="auto"/>
        <w:right w:val="none" w:sz="0" w:space="0" w:color="auto"/>
      </w:divBdr>
    </w:div>
    <w:div w:id="227155904">
      <w:bodyDiv w:val="1"/>
      <w:marLeft w:val="0"/>
      <w:marRight w:val="0"/>
      <w:marTop w:val="0"/>
      <w:marBottom w:val="0"/>
      <w:divBdr>
        <w:top w:val="none" w:sz="0" w:space="0" w:color="auto"/>
        <w:left w:val="none" w:sz="0" w:space="0" w:color="auto"/>
        <w:bottom w:val="none" w:sz="0" w:space="0" w:color="auto"/>
        <w:right w:val="none" w:sz="0" w:space="0" w:color="auto"/>
      </w:divBdr>
    </w:div>
    <w:div w:id="239019857">
      <w:bodyDiv w:val="1"/>
      <w:marLeft w:val="0"/>
      <w:marRight w:val="0"/>
      <w:marTop w:val="0"/>
      <w:marBottom w:val="0"/>
      <w:divBdr>
        <w:top w:val="none" w:sz="0" w:space="0" w:color="auto"/>
        <w:left w:val="none" w:sz="0" w:space="0" w:color="auto"/>
        <w:bottom w:val="none" w:sz="0" w:space="0" w:color="auto"/>
        <w:right w:val="none" w:sz="0" w:space="0" w:color="auto"/>
      </w:divBdr>
    </w:div>
    <w:div w:id="243805702">
      <w:bodyDiv w:val="1"/>
      <w:marLeft w:val="0"/>
      <w:marRight w:val="0"/>
      <w:marTop w:val="0"/>
      <w:marBottom w:val="0"/>
      <w:divBdr>
        <w:top w:val="none" w:sz="0" w:space="0" w:color="auto"/>
        <w:left w:val="none" w:sz="0" w:space="0" w:color="auto"/>
        <w:bottom w:val="none" w:sz="0" w:space="0" w:color="auto"/>
        <w:right w:val="none" w:sz="0" w:space="0" w:color="auto"/>
      </w:divBdr>
    </w:div>
    <w:div w:id="244652340">
      <w:bodyDiv w:val="1"/>
      <w:marLeft w:val="0"/>
      <w:marRight w:val="0"/>
      <w:marTop w:val="0"/>
      <w:marBottom w:val="0"/>
      <w:divBdr>
        <w:top w:val="none" w:sz="0" w:space="0" w:color="auto"/>
        <w:left w:val="none" w:sz="0" w:space="0" w:color="auto"/>
        <w:bottom w:val="none" w:sz="0" w:space="0" w:color="auto"/>
        <w:right w:val="none" w:sz="0" w:space="0" w:color="auto"/>
      </w:divBdr>
    </w:div>
    <w:div w:id="261303459">
      <w:bodyDiv w:val="1"/>
      <w:marLeft w:val="0"/>
      <w:marRight w:val="0"/>
      <w:marTop w:val="0"/>
      <w:marBottom w:val="0"/>
      <w:divBdr>
        <w:top w:val="none" w:sz="0" w:space="0" w:color="auto"/>
        <w:left w:val="none" w:sz="0" w:space="0" w:color="auto"/>
        <w:bottom w:val="none" w:sz="0" w:space="0" w:color="auto"/>
        <w:right w:val="none" w:sz="0" w:space="0" w:color="auto"/>
      </w:divBdr>
    </w:div>
    <w:div w:id="275598931">
      <w:bodyDiv w:val="1"/>
      <w:marLeft w:val="0"/>
      <w:marRight w:val="0"/>
      <w:marTop w:val="0"/>
      <w:marBottom w:val="0"/>
      <w:divBdr>
        <w:top w:val="none" w:sz="0" w:space="0" w:color="auto"/>
        <w:left w:val="none" w:sz="0" w:space="0" w:color="auto"/>
        <w:bottom w:val="none" w:sz="0" w:space="0" w:color="auto"/>
        <w:right w:val="none" w:sz="0" w:space="0" w:color="auto"/>
      </w:divBdr>
    </w:div>
    <w:div w:id="279726519">
      <w:bodyDiv w:val="1"/>
      <w:marLeft w:val="0"/>
      <w:marRight w:val="0"/>
      <w:marTop w:val="0"/>
      <w:marBottom w:val="0"/>
      <w:divBdr>
        <w:top w:val="none" w:sz="0" w:space="0" w:color="auto"/>
        <w:left w:val="none" w:sz="0" w:space="0" w:color="auto"/>
        <w:bottom w:val="none" w:sz="0" w:space="0" w:color="auto"/>
        <w:right w:val="none" w:sz="0" w:space="0" w:color="auto"/>
      </w:divBdr>
    </w:div>
    <w:div w:id="289170063">
      <w:bodyDiv w:val="1"/>
      <w:marLeft w:val="0"/>
      <w:marRight w:val="0"/>
      <w:marTop w:val="0"/>
      <w:marBottom w:val="0"/>
      <w:divBdr>
        <w:top w:val="none" w:sz="0" w:space="0" w:color="auto"/>
        <w:left w:val="none" w:sz="0" w:space="0" w:color="auto"/>
        <w:bottom w:val="none" w:sz="0" w:space="0" w:color="auto"/>
        <w:right w:val="none" w:sz="0" w:space="0" w:color="auto"/>
      </w:divBdr>
    </w:div>
    <w:div w:id="291248868">
      <w:bodyDiv w:val="1"/>
      <w:marLeft w:val="0"/>
      <w:marRight w:val="0"/>
      <w:marTop w:val="0"/>
      <w:marBottom w:val="0"/>
      <w:divBdr>
        <w:top w:val="none" w:sz="0" w:space="0" w:color="auto"/>
        <w:left w:val="none" w:sz="0" w:space="0" w:color="auto"/>
        <w:bottom w:val="none" w:sz="0" w:space="0" w:color="auto"/>
        <w:right w:val="none" w:sz="0" w:space="0" w:color="auto"/>
      </w:divBdr>
    </w:div>
    <w:div w:id="300228280">
      <w:bodyDiv w:val="1"/>
      <w:marLeft w:val="0"/>
      <w:marRight w:val="0"/>
      <w:marTop w:val="0"/>
      <w:marBottom w:val="0"/>
      <w:divBdr>
        <w:top w:val="none" w:sz="0" w:space="0" w:color="auto"/>
        <w:left w:val="none" w:sz="0" w:space="0" w:color="auto"/>
        <w:bottom w:val="none" w:sz="0" w:space="0" w:color="auto"/>
        <w:right w:val="none" w:sz="0" w:space="0" w:color="auto"/>
      </w:divBdr>
    </w:div>
    <w:div w:id="357900301">
      <w:bodyDiv w:val="1"/>
      <w:marLeft w:val="0"/>
      <w:marRight w:val="0"/>
      <w:marTop w:val="0"/>
      <w:marBottom w:val="0"/>
      <w:divBdr>
        <w:top w:val="none" w:sz="0" w:space="0" w:color="auto"/>
        <w:left w:val="none" w:sz="0" w:space="0" w:color="auto"/>
        <w:bottom w:val="none" w:sz="0" w:space="0" w:color="auto"/>
        <w:right w:val="none" w:sz="0" w:space="0" w:color="auto"/>
      </w:divBdr>
    </w:div>
    <w:div w:id="432363132">
      <w:bodyDiv w:val="1"/>
      <w:marLeft w:val="0"/>
      <w:marRight w:val="0"/>
      <w:marTop w:val="0"/>
      <w:marBottom w:val="0"/>
      <w:divBdr>
        <w:top w:val="none" w:sz="0" w:space="0" w:color="auto"/>
        <w:left w:val="none" w:sz="0" w:space="0" w:color="auto"/>
        <w:bottom w:val="none" w:sz="0" w:space="0" w:color="auto"/>
        <w:right w:val="none" w:sz="0" w:space="0" w:color="auto"/>
      </w:divBdr>
    </w:div>
    <w:div w:id="436561540">
      <w:bodyDiv w:val="1"/>
      <w:marLeft w:val="0"/>
      <w:marRight w:val="0"/>
      <w:marTop w:val="0"/>
      <w:marBottom w:val="0"/>
      <w:divBdr>
        <w:top w:val="none" w:sz="0" w:space="0" w:color="auto"/>
        <w:left w:val="none" w:sz="0" w:space="0" w:color="auto"/>
        <w:bottom w:val="none" w:sz="0" w:space="0" w:color="auto"/>
        <w:right w:val="none" w:sz="0" w:space="0" w:color="auto"/>
      </w:divBdr>
    </w:div>
    <w:div w:id="462894482">
      <w:bodyDiv w:val="1"/>
      <w:marLeft w:val="0"/>
      <w:marRight w:val="0"/>
      <w:marTop w:val="0"/>
      <w:marBottom w:val="0"/>
      <w:divBdr>
        <w:top w:val="none" w:sz="0" w:space="0" w:color="auto"/>
        <w:left w:val="none" w:sz="0" w:space="0" w:color="auto"/>
        <w:bottom w:val="none" w:sz="0" w:space="0" w:color="auto"/>
        <w:right w:val="none" w:sz="0" w:space="0" w:color="auto"/>
      </w:divBdr>
    </w:div>
    <w:div w:id="468714836">
      <w:bodyDiv w:val="1"/>
      <w:marLeft w:val="0"/>
      <w:marRight w:val="0"/>
      <w:marTop w:val="0"/>
      <w:marBottom w:val="0"/>
      <w:divBdr>
        <w:top w:val="none" w:sz="0" w:space="0" w:color="auto"/>
        <w:left w:val="none" w:sz="0" w:space="0" w:color="auto"/>
        <w:bottom w:val="none" w:sz="0" w:space="0" w:color="auto"/>
        <w:right w:val="none" w:sz="0" w:space="0" w:color="auto"/>
      </w:divBdr>
    </w:div>
    <w:div w:id="471479726">
      <w:bodyDiv w:val="1"/>
      <w:marLeft w:val="0"/>
      <w:marRight w:val="0"/>
      <w:marTop w:val="0"/>
      <w:marBottom w:val="0"/>
      <w:divBdr>
        <w:top w:val="none" w:sz="0" w:space="0" w:color="auto"/>
        <w:left w:val="none" w:sz="0" w:space="0" w:color="auto"/>
        <w:bottom w:val="none" w:sz="0" w:space="0" w:color="auto"/>
        <w:right w:val="none" w:sz="0" w:space="0" w:color="auto"/>
      </w:divBdr>
    </w:div>
    <w:div w:id="474764382">
      <w:bodyDiv w:val="1"/>
      <w:marLeft w:val="0"/>
      <w:marRight w:val="0"/>
      <w:marTop w:val="0"/>
      <w:marBottom w:val="0"/>
      <w:divBdr>
        <w:top w:val="none" w:sz="0" w:space="0" w:color="auto"/>
        <w:left w:val="none" w:sz="0" w:space="0" w:color="auto"/>
        <w:bottom w:val="none" w:sz="0" w:space="0" w:color="auto"/>
        <w:right w:val="none" w:sz="0" w:space="0" w:color="auto"/>
      </w:divBdr>
    </w:div>
    <w:div w:id="494762445">
      <w:bodyDiv w:val="1"/>
      <w:marLeft w:val="0"/>
      <w:marRight w:val="0"/>
      <w:marTop w:val="0"/>
      <w:marBottom w:val="0"/>
      <w:divBdr>
        <w:top w:val="none" w:sz="0" w:space="0" w:color="auto"/>
        <w:left w:val="none" w:sz="0" w:space="0" w:color="auto"/>
        <w:bottom w:val="none" w:sz="0" w:space="0" w:color="auto"/>
        <w:right w:val="none" w:sz="0" w:space="0" w:color="auto"/>
      </w:divBdr>
    </w:div>
    <w:div w:id="496697942">
      <w:bodyDiv w:val="1"/>
      <w:marLeft w:val="0"/>
      <w:marRight w:val="0"/>
      <w:marTop w:val="0"/>
      <w:marBottom w:val="0"/>
      <w:divBdr>
        <w:top w:val="none" w:sz="0" w:space="0" w:color="auto"/>
        <w:left w:val="none" w:sz="0" w:space="0" w:color="auto"/>
        <w:bottom w:val="none" w:sz="0" w:space="0" w:color="auto"/>
        <w:right w:val="none" w:sz="0" w:space="0" w:color="auto"/>
      </w:divBdr>
    </w:div>
    <w:div w:id="518200247">
      <w:bodyDiv w:val="1"/>
      <w:marLeft w:val="0"/>
      <w:marRight w:val="0"/>
      <w:marTop w:val="0"/>
      <w:marBottom w:val="0"/>
      <w:divBdr>
        <w:top w:val="none" w:sz="0" w:space="0" w:color="auto"/>
        <w:left w:val="none" w:sz="0" w:space="0" w:color="auto"/>
        <w:bottom w:val="none" w:sz="0" w:space="0" w:color="auto"/>
        <w:right w:val="none" w:sz="0" w:space="0" w:color="auto"/>
      </w:divBdr>
    </w:div>
    <w:div w:id="520170285">
      <w:bodyDiv w:val="1"/>
      <w:marLeft w:val="0"/>
      <w:marRight w:val="0"/>
      <w:marTop w:val="0"/>
      <w:marBottom w:val="0"/>
      <w:divBdr>
        <w:top w:val="none" w:sz="0" w:space="0" w:color="auto"/>
        <w:left w:val="none" w:sz="0" w:space="0" w:color="auto"/>
        <w:bottom w:val="none" w:sz="0" w:space="0" w:color="auto"/>
        <w:right w:val="none" w:sz="0" w:space="0" w:color="auto"/>
      </w:divBdr>
    </w:div>
    <w:div w:id="520705260">
      <w:bodyDiv w:val="1"/>
      <w:marLeft w:val="0"/>
      <w:marRight w:val="0"/>
      <w:marTop w:val="0"/>
      <w:marBottom w:val="0"/>
      <w:divBdr>
        <w:top w:val="none" w:sz="0" w:space="0" w:color="auto"/>
        <w:left w:val="none" w:sz="0" w:space="0" w:color="auto"/>
        <w:bottom w:val="none" w:sz="0" w:space="0" w:color="auto"/>
        <w:right w:val="none" w:sz="0" w:space="0" w:color="auto"/>
      </w:divBdr>
    </w:div>
    <w:div w:id="531305963">
      <w:bodyDiv w:val="1"/>
      <w:marLeft w:val="0"/>
      <w:marRight w:val="0"/>
      <w:marTop w:val="0"/>
      <w:marBottom w:val="0"/>
      <w:divBdr>
        <w:top w:val="none" w:sz="0" w:space="0" w:color="auto"/>
        <w:left w:val="none" w:sz="0" w:space="0" w:color="auto"/>
        <w:bottom w:val="none" w:sz="0" w:space="0" w:color="auto"/>
        <w:right w:val="none" w:sz="0" w:space="0" w:color="auto"/>
      </w:divBdr>
    </w:div>
    <w:div w:id="533887992">
      <w:bodyDiv w:val="1"/>
      <w:marLeft w:val="0"/>
      <w:marRight w:val="0"/>
      <w:marTop w:val="0"/>
      <w:marBottom w:val="0"/>
      <w:divBdr>
        <w:top w:val="none" w:sz="0" w:space="0" w:color="auto"/>
        <w:left w:val="none" w:sz="0" w:space="0" w:color="auto"/>
        <w:bottom w:val="none" w:sz="0" w:space="0" w:color="auto"/>
        <w:right w:val="none" w:sz="0" w:space="0" w:color="auto"/>
      </w:divBdr>
    </w:div>
    <w:div w:id="538201761">
      <w:bodyDiv w:val="1"/>
      <w:marLeft w:val="0"/>
      <w:marRight w:val="0"/>
      <w:marTop w:val="0"/>
      <w:marBottom w:val="0"/>
      <w:divBdr>
        <w:top w:val="none" w:sz="0" w:space="0" w:color="auto"/>
        <w:left w:val="none" w:sz="0" w:space="0" w:color="auto"/>
        <w:bottom w:val="none" w:sz="0" w:space="0" w:color="auto"/>
        <w:right w:val="none" w:sz="0" w:space="0" w:color="auto"/>
      </w:divBdr>
    </w:div>
    <w:div w:id="543640125">
      <w:bodyDiv w:val="1"/>
      <w:marLeft w:val="0"/>
      <w:marRight w:val="0"/>
      <w:marTop w:val="0"/>
      <w:marBottom w:val="0"/>
      <w:divBdr>
        <w:top w:val="none" w:sz="0" w:space="0" w:color="auto"/>
        <w:left w:val="none" w:sz="0" w:space="0" w:color="auto"/>
        <w:bottom w:val="none" w:sz="0" w:space="0" w:color="auto"/>
        <w:right w:val="none" w:sz="0" w:space="0" w:color="auto"/>
      </w:divBdr>
    </w:div>
    <w:div w:id="545606012">
      <w:bodyDiv w:val="1"/>
      <w:marLeft w:val="0"/>
      <w:marRight w:val="0"/>
      <w:marTop w:val="0"/>
      <w:marBottom w:val="0"/>
      <w:divBdr>
        <w:top w:val="none" w:sz="0" w:space="0" w:color="auto"/>
        <w:left w:val="none" w:sz="0" w:space="0" w:color="auto"/>
        <w:bottom w:val="none" w:sz="0" w:space="0" w:color="auto"/>
        <w:right w:val="none" w:sz="0" w:space="0" w:color="auto"/>
      </w:divBdr>
    </w:div>
    <w:div w:id="546643743">
      <w:bodyDiv w:val="1"/>
      <w:marLeft w:val="0"/>
      <w:marRight w:val="0"/>
      <w:marTop w:val="0"/>
      <w:marBottom w:val="0"/>
      <w:divBdr>
        <w:top w:val="none" w:sz="0" w:space="0" w:color="auto"/>
        <w:left w:val="none" w:sz="0" w:space="0" w:color="auto"/>
        <w:bottom w:val="none" w:sz="0" w:space="0" w:color="auto"/>
        <w:right w:val="none" w:sz="0" w:space="0" w:color="auto"/>
      </w:divBdr>
    </w:div>
    <w:div w:id="601304214">
      <w:bodyDiv w:val="1"/>
      <w:marLeft w:val="0"/>
      <w:marRight w:val="0"/>
      <w:marTop w:val="0"/>
      <w:marBottom w:val="0"/>
      <w:divBdr>
        <w:top w:val="none" w:sz="0" w:space="0" w:color="auto"/>
        <w:left w:val="none" w:sz="0" w:space="0" w:color="auto"/>
        <w:bottom w:val="none" w:sz="0" w:space="0" w:color="auto"/>
        <w:right w:val="none" w:sz="0" w:space="0" w:color="auto"/>
      </w:divBdr>
    </w:div>
    <w:div w:id="623119485">
      <w:bodyDiv w:val="1"/>
      <w:marLeft w:val="0"/>
      <w:marRight w:val="0"/>
      <w:marTop w:val="0"/>
      <w:marBottom w:val="0"/>
      <w:divBdr>
        <w:top w:val="none" w:sz="0" w:space="0" w:color="auto"/>
        <w:left w:val="none" w:sz="0" w:space="0" w:color="auto"/>
        <w:bottom w:val="none" w:sz="0" w:space="0" w:color="auto"/>
        <w:right w:val="none" w:sz="0" w:space="0" w:color="auto"/>
      </w:divBdr>
    </w:div>
    <w:div w:id="641350594">
      <w:bodyDiv w:val="1"/>
      <w:marLeft w:val="0"/>
      <w:marRight w:val="0"/>
      <w:marTop w:val="0"/>
      <w:marBottom w:val="0"/>
      <w:divBdr>
        <w:top w:val="none" w:sz="0" w:space="0" w:color="auto"/>
        <w:left w:val="none" w:sz="0" w:space="0" w:color="auto"/>
        <w:bottom w:val="none" w:sz="0" w:space="0" w:color="auto"/>
        <w:right w:val="none" w:sz="0" w:space="0" w:color="auto"/>
      </w:divBdr>
    </w:div>
    <w:div w:id="646514685">
      <w:bodyDiv w:val="1"/>
      <w:marLeft w:val="0"/>
      <w:marRight w:val="0"/>
      <w:marTop w:val="0"/>
      <w:marBottom w:val="0"/>
      <w:divBdr>
        <w:top w:val="none" w:sz="0" w:space="0" w:color="auto"/>
        <w:left w:val="none" w:sz="0" w:space="0" w:color="auto"/>
        <w:bottom w:val="none" w:sz="0" w:space="0" w:color="auto"/>
        <w:right w:val="none" w:sz="0" w:space="0" w:color="auto"/>
      </w:divBdr>
    </w:div>
    <w:div w:id="664283523">
      <w:bodyDiv w:val="1"/>
      <w:marLeft w:val="0"/>
      <w:marRight w:val="0"/>
      <w:marTop w:val="0"/>
      <w:marBottom w:val="0"/>
      <w:divBdr>
        <w:top w:val="none" w:sz="0" w:space="0" w:color="auto"/>
        <w:left w:val="none" w:sz="0" w:space="0" w:color="auto"/>
        <w:bottom w:val="none" w:sz="0" w:space="0" w:color="auto"/>
        <w:right w:val="none" w:sz="0" w:space="0" w:color="auto"/>
      </w:divBdr>
    </w:div>
    <w:div w:id="668558751">
      <w:bodyDiv w:val="1"/>
      <w:marLeft w:val="0"/>
      <w:marRight w:val="0"/>
      <w:marTop w:val="0"/>
      <w:marBottom w:val="0"/>
      <w:divBdr>
        <w:top w:val="none" w:sz="0" w:space="0" w:color="auto"/>
        <w:left w:val="none" w:sz="0" w:space="0" w:color="auto"/>
        <w:bottom w:val="none" w:sz="0" w:space="0" w:color="auto"/>
        <w:right w:val="none" w:sz="0" w:space="0" w:color="auto"/>
      </w:divBdr>
    </w:div>
    <w:div w:id="674646481">
      <w:bodyDiv w:val="1"/>
      <w:marLeft w:val="0"/>
      <w:marRight w:val="0"/>
      <w:marTop w:val="0"/>
      <w:marBottom w:val="0"/>
      <w:divBdr>
        <w:top w:val="none" w:sz="0" w:space="0" w:color="auto"/>
        <w:left w:val="none" w:sz="0" w:space="0" w:color="auto"/>
        <w:bottom w:val="none" w:sz="0" w:space="0" w:color="auto"/>
        <w:right w:val="none" w:sz="0" w:space="0" w:color="auto"/>
      </w:divBdr>
    </w:div>
    <w:div w:id="687561511">
      <w:bodyDiv w:val="1"/>
      <w:marLeft w:val="0"/>
      <w:marRight w:val="0"/>
      <w:marTop w:val="0"/>
      <w:marBottom w:val="0"/>
      <w:divBdr>
        <w:top w:val="none" w:sz="0" w:space="0" w:color="auto"/>
        <w:left w:val="none" w:sz="0" w:space="0" w:color="auto"/>
        <w:bottom w:val="none" w:sz="0" w:space="0" w:color="auto"/>
        <w:right w:val="none" w:sz="0" w:space="0" w:color="auto"/>
      </w:divBdr>
    </w:div>
    <w:div w:id="698622149">
      <w:bodyDiv w:val="1"/>
      <w:marLeft w:val="0"/>
      <w:marRight w:val="0"/>
      <w:marTop w:val="0"/>
      <w:marBottom w:val="0"/>
      <w:divBdr>
        <w:top w:val="none" w:sz="0" w:space="0" w:color="auto"/>
        <w:left w:val="none" w:sz="0" w:space="0" w:color="auto"/>
        <w:bottom w:val="none" w:sz="0" w:space="0" w:color="auto"/>
        <w:right w:val="none" w:sz="0" w:space="0" w:color="auto"/>
      </w:divBdr>
    </w:div>
    <w:div w:id="717511044">
      <w:bodyDiv w:val="1"/>
      <w:marLeft w:val="0"/>
      <w:marRight w:val="0"/>
      <w:marTop w:val="0"/>
      <w:marBottom w:val="0"/>
      <w:divBdr>
        <w:top w:val="none" w:sz="0" w:space="0" w:color="auto"/>
        <w:left w:val="none" w:sz="0" w:space="0" w:color="auto"/>
        <w:bottom w:val="none" w:sz="0" w:space="0" w:color="auto"/>
        <w:right w:val="none" w:sz="0" w:space="0" w:color="auto"/>
      </w:divBdr>
    </w:div>
    <w:div w:id="738139736">
      <w:bodyDiv w:val="1"/>
      <w:marLeft w:val="0"/>
      <w:marRight w:val="0"/>
      <w:marTop w:val="0"/>
      <w:marBottom w:val="0"/>
      <w:divBdr>
        <w:top w:val="none" w:sz="0" w:space="0" w:color="auto"/>
        <w:left w:val="none" w:sz="0" w:space="0" w:color="auto"/>
        <w:bottom w:val="none" w:sz="0" w:space="0" w:color="auto"/>
        <w:right w:val="none" w:sz="0" w:space="0" w:color="auto"/>
      </w:divBdr>
    </w:div>
    <w:div w:id="758913252">
      <w:bodyDiv w:val="1"/>
      <w:marLeft w:val="0"/>
      <w:marRight w:val="0"/>
      <w:marTop w:val="0"/>
      <w:marBottom w:val="0"/>
      <w:divBdr>
        <w:top w:val="none" w:sz="0" w:space="0" w:color="auto"/>
        <w:left w:val="none" w:sz="0" w:space="0" w:color="auto"/>
        <w:bottom w:val="none" w:sz="0" w:space="0" w:color="auto"/>
        <w:right w:val="none" w:sz="0" w:space="0" w:color="auto"/>
      </w:divBdr>
    </w:div>
    <w:div w:id="760875336">
      <w:bodyDiv w:val="1"/>
      <w:marLeft w:val="0"/>
      <w:marRight w:val="0"/>
      <w:marTop w:val="0"/>
      <w:marBottom w:val="0"/>
      <w:divBdr>
        <w:top w:val="none" w:sz="0" w:space="0" w:color="auto"/>
        <w:left w:val="none" w:sz="0" w:space="0" w:color="auto"/>
        <w:bottom w:val="none" w:sz="0" w:space="0" w:color="auto"/>
        <w:right w:val="none" w:sz="0" w:space="0" w:color="auto"/>
      </w:divBdr>
    </w:div>
    <w:div w:id="804851103">
      <w:bodyDiv w:val="1"/>
      <w:marLeft w:val="0"/>
      <w:marRight w:val="0"/>
      <w:marTop w:val="0"/>
      <w:marBottom w:val="0"/>
      <w:divBdr>
        <w:top w:val="none" w:sz="0" w:space="0" w:color="auto"/>
        <w:left w:val="none" w:sz="0" w:space="0" w:color="auto"/>
        <w:bottom w:val="none" w:sz="0" w:space="0" w:color="auto"/>
        <w:right w:val="none" w:sz="0" w:space="0" w:color="auto"/>
      </w:divBdr>
    </w:div>
    <w:div w:id="817304603">
      <w:bodyDiv w:val="1"/>
      <w:marLeft w:val="0"/>
      <w:marRight w:val="0"/>
      <w:marTop w:val="0"/>
      <w:marBottom w:val="0"/>
      <w:divBdr>
        <w:top w:val="none" w:sz="0" w:space="0" w:color="auto"/>
        <w:left w:val="none" w:sz="0" w:space="0" w:color="auto"/>
        <w:bottom w:val="none" w:sz="0" w:space="0" w:color="auto"/>
        <w:right w:val="none" w:sz="0" w:space="0" w:color="auto"/>
      </w:divBdr>
    </w:div>
    <w:div w:id="845898399">
      <w:bodyDiv w:val="1"/>
      <w:marLeft w:val="0"/>
      <w:marRight w:val="0"/>
      <w:marTop w:val="0"/>
      <w:marBottom w:val="0"/>
      <w:divBdr>
        <w:top w:val="none" w:sz="0" w:space="0" w:color="auto"/>
        <w:left w:val="none" w:sz="0" w:space="0" w:color="auto"/>
        <w:bottom w:val="none" w:sz="0" w:space="0" w:color="auto"/>
        <w:right w:val="none" w:sz="0" w:space="0" w:color="auto"/>
      </w:divBdr>
    </w:div>
    <w:div w:id="864366738">
      <w:bodyDiv w:val="1"/>
      <w:marLeft w:val="0"/>
      <w:marRight w:val="0"/>
      <w:marTop w:val="0"/>
      <w:marBottom w:val="0"/>
      <w:divBdr>
        <w:top w:val="none" w:sz="0" w:space="0" w:color="auto"/>
        <w:left w:val="none" w:sz="0" w:space="0" w:color="auto"/>
        <w:bottom w:val="none" w:sz="0" w:space="0" w:color="auto"/>
        <w:right w:val="none" w:sz="0" w:space="0" w:color="auto"/>
      </w:divBdr>
    </w:div>
    <w:div w:id="874193683">
      <w:bodyDiv w:val="1"/>
      <w:marLeft w:val="0"/>
      <w:marRight w:val="0"/>
      <w:marTop w:val="0"/>
      <w:marBottom w:val="0"/>
      <w:divBdr>
        <w:top w:val="none" w:sz="0" w:space="0" w:color="auto"/>
        <w:left w:val="none" w:sz="0" w:space="0" w:color="auto"/>
        <w:bottom w:val="none" w:sz="0" w:space="0" w:color="auto"/>
        <w:right w:val="none" w:sz="0" w:space="0" w:color="auto"/>
      </w:divBdr>
    </w:div>
    <w:div w:id="904802209">
      <w:bodyDiv w:val="1"/>
      <w:marLeft w:val="0"/>
      <w:marRight w:val="0"/>
      <w:marTop w:val="0"/>
      <w:marBottom w:val="0"/>
      <w:divBdr>
        <w:top w:val="none" w:sz="0" w:space="0" w:color="auto"/>
        <w:left w:val="none" w:sz="0" w:space="0" w:color="auto"/>
        <w:bottom w:val="none" w:sz="0" w:space="0" w:color="auto"/>
        <w:right w:val="none" w:sz="0" w:space="0" w:color="auto"/>
      </w:divBdr>
    </w:div>
    <w:div w:id="905073526">
      <w:bodyDiv w:val="1"/>
      <w:marLeft w:val="0"/>
      <w:marRight w:val="0"/>
      <w:marTop w:val="0"/>
      <w:marBottom w:val="0"/>
      <w:divBdr>
        <w:top w:val="none" w:sz="0" w:space="0" w:color="auto"/>
        <w:left w:val="none" w:sz="0" w:space="0" w:color="auto"/>
        <w:bottom w:val="none" w:sz="0" w:space="0" w:color="auto"/>
        <w:right w:val="none" w:sz="0" w:space="0" w:color="auto"/>
      </w:divBdr>
    </w:div>
    <w:div w:id="925114720">
      <w:bodyDiv w:val="1"/>
      <w:marLeft w:val="0"/>
      <w:marRight w:val="0"/>
      <w:marTop w:val="0"/>
      <w:marBottom w:val="0"/>
      <w:divBdr>
        <w:top w:val="none" w:sz="0" w:space="0" w:color="auto"/>
        <w:left w:val="none" w:sz="0" w:space="0" w:color="auto"/>
        <w:bottom w:val="none" w:sz="0" w:space="0" w:color="auto"/>
        <w:right w:val="none" w:sz="0" w:space="0" w:color="auto"/>
      </w:divBdr>
    </w:div>
    <w:div w:id="928778347">
      <w:bodyDiv w:val="1"/>
      <w:marLeft w:val="0"/>
      <w:marRight w:val="0"/>
      <w:marTop w:val="0"/>
      <w:marBottom w:val="0"/>
      <w:divBdr>
        <w:top w:val="none" w:sz="0" w:space="0" w:color="auto"/>
        <w:left w:val="none" w:sz="0" w:space="0" w:color="auto"/>
        <w:bottom w:val="none" w:sz="0" w:space="0" w:color="auto"/>
        <w:right w:val="none" w:sz="0" w:space="0" w:color="auto"/>
      </w:divBdr>
    </w:div>
    <w:div w:id="942495887">
      <w:bodyDiv w:val="1"/>
      <w:marLeft w:val="0"/>
      <w:marRight w:val="0"/>
      <w:marTop w:val="0"/>
      <w:marBottom w:val="0"/>
      <w:divBdr>
        <w:top w:val="none" w:sz="0" w:space="0" w:color="auto"/>
        <w:left w:val="none" w:sz="0" w:space="0" w:color="auto"/>
        <w:bottom w:val="none" w:sz="0" w:space="0" w:color="auto"/>
        <w:right w:val="none" w:sz="0" w:space="0" w:color="auto"/>
      </w:divBdr>
    </w:div>
    <w:div w:id="983849951">
      <w:bodyDiv w:val="1"/>
      <w:marLeft w:val="0"/>
      <w:marRight w:val="0"/>
      <w:marTop w:val="0"/>
      <w:marBottom w:val="0"/>
      <w:divBdr>
        <w:top w:val="none" w:sz="0" w:space="0" w:color="auto"/>
        <w:left w:val="none" w:sz="0" w:space="0" w:color="auto"/>
        <w:bottom w:val="none" w:sz="0" w:space="0" w:color="auto"/>
        <w:right w:val="none" w:sz="0" w:space="0" w:color="auto"/>
      </w:divBdr>
    </w:div>
    <w:div w:id="983897232">
      <w:bodyDiv w:val="1"/>
      <w:marLeft w:val="0"/>
      <w:marRight w:val="0"/>
      <w:marTop w:val="0"/>
      <w:marBottom w:val="0"/>
      <w:divBdr>
        <w:top w:val="none" w:sz="0" w:space="0" w:color="auto"/>
        <w:left w:val="none" w:sz="0" w:space="0" w:color="auto"/>
        <w:bottom w:val="none" w:sz="0" w:space="0" w:color="auto"/>
        <w:right w:val="none" w:sz="0" w:space="0" w:color="auto"/>
      </w:divBdr>
    </w:div>
    <w:div w:id="1009604670">
      <w:bodyDiv w:val="1"/>
      <w:marLeft w:val="0"/>
      <w:marRight w:val="0"/>
      <w:marTop w:val="0"/>
      <w:marBottom w:val="0"/>
      <w:divBdr>
        <w:top w:val="none" w:sz="0" w:space="0" w:color="auto"/>
        <w:left w:val="none" w:sz="0" w:space="0" w:color="auto"/>
        <w:bottom w:val="none" w:sz="0" w:space="0" w:color="auto"/>
        <w:right w:val="none" w:sz="0" w:space="0" w:color="auto"/>
      </w:divBdr>
    </w:div>
    <w:div w:id="1030910638">
      <w:bodyDiv w:val="1"/>
      <w:marLeft w:val="0"/>
      <w:marRight w:val="0"/>
      <w:marTop w:val="0"/>
      <w:marBottom w:val="0"/>
      <w:divBdr>
        <w:top w:val="none" w:sz="0" w:space="0" w:color="auto"/>
        <w:left w:val="none" w:sz="0" w:space="0" w:color="auto"/>
        <w:bottom w:val="none" w:sz="0" w:space="0" w:color="auto"/>
        <w:right w:val="none" w:sz="0" w:space="0" w:color="auto"/>
      </w:divBdr>
    </w:div>
    <w:div w:id="1035815706">
      <w:bodyDiv w:val="1"/>
      <w:marLeft w:val="0"/>
      <w:marRight w:val="0"/>
      <w:marTop w:val="0"/>
      <w:marBottom w:val="0"/>
      <w:divBdr>
        <w:top w:val="none" w:sz="0" w:space="0" w:color="auto"/>
        <w:left w:val="none" w:sz="0" w:space="0" w:color="auto"/>
        <w:bottom w:val="none" w:sz="0" w:space="0" w:color="auto"/>
        <w:right w:val="none" w:sz="0" w:space="0" w:color="auto"/>
      </w:divBdr>
    </w:div>
    <w:div w:id="1040478829">
      <w:bodyDiv w:val="1"/>
      <w:marLeft w:val="0"/>
      <w:marRight w:val="0"/>
      <w:marTop w:val="0"/>
      <w:marBottom w:val="0"/>
      <w:divBdr>
        <w:top w:val="none" w:sz="0" w:space="0" w:color="auto"/>
        <w:left w:val="none" w:sz="0" w:space="0" w:color="auto"/>
        <w:bottom w:val="none" w:sz="0" w:space="0" w:color="auto"/>
        <w:right w:val="none" w:sz="0" w:space="0" w:color="auto"/>
      </w:divBdr>
    </w:div>
    <w:div w:id="1091663551">
      <w:bodyDiv w:val="1"/>
      <w:marLeft w:val="0"/>
      <w:marRight w:val="0"/>
      <w:marTop w:val="0"/>
      <w:marBottom w:val="0"/>
      <w:divBdr>
        <w:top w:val="none" w:sz="0" w:space="0" w:color="auto"/>
        <w:left w:val="none" w:sz="0" w:space="0" w:color="auto"/>
        <w:bottom w:val="none" w:sz="0" w:space="0" w:color="auto"/>
        <w:right w:val="none" w:sz="0" w:space="0" w:color="auto"/>
      </w:divBdr>
    </w:div>
    <w:div w:id="1136795859">
      <w:bodyDiv w:val="1"/>
      <w:marLeft w:val="0"/>
      <w:marRight w:val="0"/>
      <w:marTop w:val="0"/>
      <w:marBottom w:val="0"/>
      <w:divBdr>
        <w:top w:val="none" w:sz="0" w:space="0" w:color="auto"/>
        <w:left w:val="none" w:sz="0" w:space="0" w:color="auto"/>
        <w:bottom w:val="none" w:sz="0" w:space="0" w:color="auto"/>
        <w:right w:val="none" w:sz="0" w:space="0" w:color="auto"/>
      </w:divBdr>
    </w:div>
    <w:div w:id="1196695442">
      <w:bodyDiv w:val="1"/>
      <w:marLeft w:val="0"/>
      <w:marRight w:val="0"/>
      <w:marTop w:val="0"/>
      <w:marBottom w:val="0"/>
      <w:divBdr>
        <w:top w:val="none" w:sz="0" w:space="0" w:color="auto"/>
        <w:left w:val="none" w:sz="0" w:space="0" w:color="auto"/>
        <w:bottom w:val="none" w:sz="0" w:space="0" w:color="auto"/>
        <w:right w:val="none" w:sz="0" w:space="0" w:color="auto"/>
      </w:divBdr>
    </w:div>
    <w:div w:id="1200120605">
      <w:bodyDiv w:val="1"/>
      <w:marLeft w:val="0"/>
      <w:marRight w:val="0"/>
      <w:marTop w:val="0"/>
      <w:marBottom w:val="0"/>
      <w:divBdr>
        <w:top w:val="none" w:sz="0" w:space="0" w:color="auto"/>
        <w:left w:val="none" w:sz="0" w:space="0" w:color="auto"/>
        <w:bottom w:val="none" w:sz="0" w:space="0" w:color="auto"/>
        <w:right w:val="none" w:sz="0" w:space="0" w:color="auto"/>
      </w:divBdr>
    </w:div>
    <w:div w:id="1217473736">
      <w:bodyDiv w:val="1"/>
      <w:marLeft w:val="0"/>
      <w:marRight w:val="0"/>
      <w:marTop w:val="0"/>
      <w:marBottom w:val="0"/>
      <w:divBdr>
        <w:top w:val="none" w:sz="0" w:space="0" w:color="auto"/>
        <w:left w:val="none" w:sz="0" w:space="0" w:color="auto"/>
        <w:bottom w:val="none" w:sz="0" w:space="0" w:color="auto"/>
        <w:right w:val="none" w:sz="0" w:space="0" w:color="auto"/>
      </w:divBdr>
    </w:div>
    <w:div w:id="1263882909">
      <w:bodyDiv w:val="1"/>
      <w:marLeft w:val="0"/>
      <w:marRight w:val="0"/>
      <w:marTop w:val="0"/>
      <w:marBottom w:val="0"/>
      <w:divBdr>
        <w:top w:val="none" w:sz="0" w:space="0" w:color="auto"/>
        <w:left w:val="none" w:sz="0" w:space="0" w:color="auto"/>
        <w:bottom w:val="none" w:sz="0" w:space="0" w:color="auto"/>
        <w:right w:val="none" w:sz="0" w:space="0" w:color="auto"/>
      </w:divBdr>
    </w:div>
    <w:div w:id="1279918615">
      <w:bodyDiv w:val="1"/>
      <w:marLeft w:val="0"/>
      <w:marRight w:val="0"/>
      <w:marTop w:val="0"/>
      <w:marBottom w:val="0"/>
      <w:divBdr>
        <w:top w:val="none" w:sz="0" w:space="0" w:color="auto"/>
        <w:left w:val="none" w:sz="0" w:space="0" w:color="auto"/>
        <w:bottom w:val="none" w:sz="0" w:space="0" w:color="auto"/>
        <w:right w:val="none" w:sz="0" w:space="0" w:color="auto"/>
      </w:divBdr>
    </w:div>
    <w:div w:id="1293562202">
      <w:bodyDiv w:val="1"/>
      <w:marLeft w:val="0"/>
      <w:marRight w:val="0"/>
      <w:marTop w:val="0"/>
      <w:marBottom w:val="0"/>
      <w:divBdr>
        <w:top w:val="none" w:sz="0" w:space="0" w:color="auto"/>
        <w:left w:val="none" w:sz="0" w:space="0" w:color="auto"/>
        <w:bottom w:val="none" w:sz="0" w:space="0" w:color="auto"/>
        <w:right w:val="none" w:sz="0" w:space="0" w:color="auto"/>
      </w:divBdr>
    </w:div>
    <w:div w:id="1311402529">
      <w:bodyDiv w:val="1"/>
      <w:marLeft w:val="0"/>
      <w:marRight w:val="0"/>
      <w:marTop w:val="0"/>
      <w:marBottom w:val="0"/>
      <w:divBdr>
        <w:top w:val="none" w:sz="0" w:space="0" w:color="auto"/>
        <w:left w:val="none" w:sz="0" w:space="0" w:color="auto"/>
        <w:bottom w:val="none" w:sz="0" w:space="0" w:color="auto"/>
        <w:right w:val="none" w:sz="0" w:space="0" w:color="auto"/>
      </w:divBdr>
    </w:div>
    <w:div w:id="1331640418">
      <w:bodyDiv w:val="1"/>
      <w:marLeft w:val="0"/>
      <w:marRight w:val="0"/>
      <w:marTop w:val="0"/>
      <w:marBottom w:val="0"/>
      <w:divBdr>
        <w:top w:val="none" w:sz="0" w:space="0" w:color="auto"/>
        <w:left w:val="none" w:sz="0" w:space="0" w:color="auto"/>
        <w:bottom w:val="none" w:sz="0" w:space="0" w:color="auto"/>
        <w:right w:val="none" w:sz="0" w:space="0" w:color="auto"/>
      </w:divBdr>
    </w:div>
    <w:div w:id="1335646894">
      <w:bodyDiv w:val="1"/>
      <w:marLeft w:val="0"/>
      <w:marRight w:val="0"/>
      <w:marTop w:val="0"/>
      <w:marBottom w:val="0"/>
      <w:divBdr>
        <w:top w:val="none" w:sz="0" w:space="0" w:color="auto"/>
        <w:left w:val="none" w:sz="0" w:space="0" w:color="auto"/>
        <w:bottom w:val="none" w:sz="0" w:space="0" w:color="auto"/>
        <w:right w:val="none" w:sz="0" w:space="0" w:color="auto"/>
      </w:divBdr>
    </w:div>
    <w:div w:id="1335960549">
      <w:bodyDiv w:val="1"/>
      <w:marLeft w:val="0"/>
      <w:marRight w:val="0"/>
      <w:marTop w:val="0"/>
      <w:marBottom w:val="0"/>
      <w:divBdr>
        <w:top w:val="none" w:sz="0" w:space="0" w:color="auto"/>
        <w:left w:val="none" w:sz="0" w:space="0" w:color="auto"/>
        <w:bottom w:val="none" w:sz="0" w:space="0" w:color="auto"/>
        <w:right w:val="none" w:sz="0" w:space="0" w:color="auto"/>
      </w:divBdr>
    </w:div>
    <w:div w:id="1344893158">
      <w:bodyDiv w:val="1"/>
      <w:marLeft w:val="0"/>
      <w:marRight w:val="0"/>
      <w:marTop w:val="0"/>
      <w:marBottom w:val="0"/>
      <w:divBdr>
        <w:top w:val="none" w:sz="0" w:space="0" w:color="auto"/>
        <w:left w:val="none" w:sz="0" w:space="0" w:color="auto"/>
        <w:bottom w:val="none" w:sz="0" w:space="0" w:color="auto"/>
        <w:right w:val="none" w:sz="0" w:space="0" w:color="auto"/>
      </w:divBdr>
    </w:div>
    <w:div w:id="1351682824">
      <w:bodyDiv w:val="1"/>
      <w:marLeft w:val="0"/>
      <w:marRight w:val="0"/>
      <w:marTop w:val="0"/>
      <w:marBottom w:val="0"/>
      <w:divBdr>
        <w:top w:val="none" w:sz="0" w:space="0" w:color="auto"/>
        <w:left w:val="none" w:sz="0" w:space="0" w:color="auto"/>
        <w:bottom w:val="none" w:sz="0" w:space="0" w:color="auto"/>
        <w:right w:val="none" w:sz="0" w:space="0" w:color="auto"/>
      </w:divBdr>
    </w:div>
    <w:div w:id="1352947956">
      <w:bodyDiv w:val="1"/>
      <w:marLeft w:val="0"/>
      <w:marRight w:val="0"/>
      <w:marTop w:val="0"/>
      <w:marBottom w:val="0"/>
      <w:divBdr>
        <w:top w:val="none" w:sz="0" w:space="0" w:color="auto"/>
        <w:left w:val="none" w:sz="0" w:space="0" w:color="auto"/>
        <w:bottom w:val="none" w:sz="0" w:space="0" w:color="auto"/>
        <w:right w:val="none" w:sz="0" w:space="0" w:color="auto"/>
      </w:divBdr>
    </w:div>
    <w:div w:id="1395658267">
      <w:bodyDiv w:val="1"/>
      <w:marLeft w:val="0"/>
      <w:marRight w:val="0"/>
      <w:marTop w:val="0"/>
      <w:marBottom w:val="0"/>
      <w:divBdr>
        <w:top w:val="none" w:sz="0" w:space="0" w:color="auto"/>
        <w:left w:val="none" w:sz="0" w:space="0" w:color="auto"/>
        <w:bottom w:val="none" w:sz="0" w:space="0" w:color="auto"/>
        <w:right w:val="none" w:sz="0" w:space="0" w:color="auto"/>
      </w:divBdr>
    </w:div>
    <w:div w:id="1416052057">
      <w:bodyDiv w:val="1"/>
      <w:marLeft w:val="0"/>
      <w:marRight w:val="0"/>
      <w:marTop w:val="0"/>
      <w:marBottom w:val="0"/>
      <w:divBdr>
        <w:top w:val="none" w:sz="0" w:space="0" w:color="auto"/>
        <w:left w:val="none" w:sz="0" w:space="0" w:color="auto"/>
        <w:bottom w:val="none" w:sz="0" w:space="0" w:color="auto"/>
        <w:right w:val="none" w:sz="0" w:space="0" w:color="auto"/>
      </w:divBdr>
    </w:div>
    <w:div w:id="1416054392">
      <w:bodyDiv w:val="1"/>
      <w:marLeft w:val="0"/>
      <w:marRight w:val="0"/>
      <w:marTop w:val="0"/>
      <w:marBottom w:val="0"/>
      <w:divBdr>
        <w:top w:val="none" w:sz="0" w:space="0" w:color="auto"/>
        <w:left w:val="none" w:sz="0" w:space="0" w:color="auto"/>
        <w:bottom w:val="none" w:sz="0" w:space="0" w:color="auto"/>
        <w:right w:val="none" w:sz="0" w:space="0" w:color="auto"/>
      </w:divBdr>
    </w:div>
    <w:div w:id="1429958789">
      <w:bodyDiv w:val="1"/>
      <w:marLeft w:val="0"/>
      <w:marRight w:val="0"/>
      <w:marTop w:val="0"/>
      <w:marBottom w:val="0"/>
      <w:divBdr>
        <w:top w:val="none" w:sz="0" w:space="0" w:color="auto"/>
        <w:left w:val="none" w:sz="0" w:space="0" w:color="auto"/>
        <w:bottom w:val="none" w:sz="0" w:space="0" w:color="auto"/>
        <w:right w:val="none" w:sz="0" w:space="0" w:color="auto"/>
      </w:divBdr>
    </w:div>
    <w:div w:id="1443840672">
      <w:bodyDiv w:val="1"/>
      <w:marLeft w:val="0"/>
      <w:marRight w:val="0"/>
      <w:marTop w:val="0"/>
      <w:marBottom w:val="0"/>
      <w:divBdr>
        <w:top w:val="none" w:sz="0" w:space="0" w:color="auto"/>
        <w:left w:val="none" w:sz="0" w:space="0" w:color="auto"/>
        <w:bottom w:val="none" w:sz="0" w:space="0" w:color="auto"/>
        <w:right w:val="none" w:sz="0" w:space="0" w:color="auto"/>
      </w:divBdr>
    </w:div>
    <w:div w:id="1480609755">
      <w:bodyDiv w:val="1"/>
      <w:marLeft w:val="0"/>
      <w:marRight w:val="0"/>
      <w:marTop w:val="0"/>
      <w:marBottom w:val="0"/>
      <w:divBdr>
        <w:top w:val="none" w:sz="0" w:space="0" w:color="auto"/>
        <w:left w:val="none" w:sz="0" w:space="0" w:color="auto"/>
        <w:bottom w:val="none" w:sz="0" w:space="0" w:color="auto"/>
        <w:right w:val="none" w:sz="0" w:space="0" w:color="auto"/>
      </w:divBdr>
    </w:div>
    <w:div w:id="1497110542">
      <w:bodyDiv w:val="1"/>
      <w:marLeft w:val="0"/>
      <w:marRight w:val="0"/>
      <w:marTop w:val="0"/>
      <w:marBottom w:val="0"/>
      <w:divBdr>
        <w:top w:val="none" w:sz="0" w:space="0" w:color="auto"/>
        <w:left w:val="none" w:sz="0" w:space="0" w:color="auto"/>
        <w:bottom w:val="none" w:sz="0" w:space="0" w:color="auto"/>
        <w:right w:val="none" w:sz="0" w:space="0" w:color="auto"/>
      </w:divBdr>
    </w:div>
    <w:div w:id="1526407537">
      <w:bodyDiv w:val="1"/>
      <w:marLeft w:val="0"/>
      <w:marRight w:val="0"/>
      <w:marTop w:val="0"/>
      <w:marBottom w:val="0"/>
      <w:divBdr>
        <w:top w:val="none" w:sz="0" w:space="0" w:color="auto"/>
        <w:left w:val="none" w:sz="0" w:space="0" w:color="auto"/>
        <w:bottom w:val="none" w:sz="0" w:space="0" w:color="auto"/>
        <w:right w:val="none" w:sz="0" w:space="0" w:color="auto"/>
      </w:divBdr>
    </w:div>
    <w:div w:id="1528912195">
      <w:bodyDiv w:val="1"/>
      <w:marLeft w:val="0"/>
      <w:marRight w:val="0"/>
      <w:marTop w:val="0"/>
      <w:marBottom w:val="0"/>
      <w:divBdr>
        <w:top w:val="none" w:sz="0" w:space="0" w:color="auto"/>
        <w:left w:val="none" w:sz="0" w:space="0" w:color="auto"/>
        <w:bottom w:val="none" w:sz="0" w:space="0" w:color="auto"/>
        <w:right w:val="none" w:sz="0" w:space="0" w:color="auto"/>
      </w:divBdr>
    </w:div>
    <w:div w:id="1542552442">
      <w:bodyDiv w:val="1"/>
      <w:marLeft w:val="0"/>
      <w:marRight w:val="0"/>
      <w:marTop w:val="0"/>
      <w:marBottom w:val="0"/>
      <w:divBdr>
        <w:top w:val="none" w:sz="0" w:space="0" w:color="auto"/>
        <w:left w:val="none" w:sz="0" w:space="0" w:color="auto"/>
        <w:bottom w:val="none" w:sz="0" w:space="0" w:color="auto"/>
        <w:right w:val="none" w:sz="0" w:space="0" w:color="auto"/>
      </w:divBdr>
    </w:div>
    <w:div w:id="1550268434">
      <w:bodyDiv w:val="1"/>
      <w:marLeft w:val="0"/>
      <w:marRight w:val="0"/>
      <w:marTop w:val="0"/>
      <w:marBottom w:val="0"/>
      <w:divBdr>
        <w:top w:val="none" w:sz="0" w:space="0" w:color="auto"/>
        <w:left w:val="none" w:sz="0" w:space="0" w:color="auto"/>
        <w:bottom w:val="none" w:sz="0" w:space="0" w:color="auto"/>
        <w:right w:val="none" w:sz="0" w:space="0" w:color="auto"/>
      </w:divBdr>
    </w:div>
    <w:div w:id="1553152050">
      <w:bodyDiv w:val="1"/>
      <w:marLeft w:val="0"/>
      <w:marRight w:val="0"/>
      <w:marTop w:val="0"/>
      <w:marBottom w:val="0"/>
      <w:divBdr>
        <w:top w:val="none" w:sz="0" w:space="0" w:color="auto"/>
        <w:left w:val="none" w:sz="0" w:space="0" w:color="auto"/>
        <w:bottom w:val="none" w:sz="0" w:space="0" w:color="auto"/>
        <w:right w:val="none" w:sz="0" w:space="0" w:color="auto"/>
      </w:divBdr>
    </w:div>
    <w:div w:id="1590578334">
      <w:bodyDiv w:val="1"/>
      <w:marLeft w:val="0"/>
      <w:marRight w:val="0"/>
      <w:marTop w:val="0"/>
      <w:marBottom w:val="0"/>
      <w:divBdr>
        <w:top w:val="none" w:sz="0" w:space="0" w:color="auto"/>
        <w:left w:val="none" w:sz="0" w:space="0" w:color="auto"/>
        <w:bottom w:val="none" w:sz="0" w:space="0" w:color="auto"/>
        <w:right w:val="none" w:sz="0" w:space="0" w:color="auto"/>
      </w:divBdr>
    </w:div>
    <w:div w:id="1602686084">
      <w:bodyDiv w:val="1"/>
      <w:marLeft w:val="0"/>
      <w:marRight w:val="0"/>
      <w:marTop w:val="0"/>
      <w:marBottom w:val="0"/>
      <w:divBdr>
        <w:top w:val="none" w:sz="0" w:space="0" w:color="auto"/>
        <w:left w:val="none" w:sz="0" w:space="0" w:color="auto"/>
        <w:bottom w:val="none" w:sz="0" w:space="0" w:color="auto"/>
        <w:right w:val="none" w:sz="0" w:space="0" w:color="auto"/>
      </w:divBdr>
    </w:div>
    <w:div w:id="1610089820">
      <w:bodyDiv w:val="1"/>
      <w:marLeft w:val="0"/>
      <w:marRight w:val="0"/>
      <w:marTop w:val="0"/>
      <w:marBottom w:val="0"/>
      <w:divBdr>
        <w:top w:val="none" w:sz="0" w:space="0" w:color="auto"/>
        <w:left w:val="none" w:sz="0" w:space="0" w:color="auto"/>
        <w:bottom w:val="none" w:sz="0" w:space="0" w:color="auto"/>
        <w:right w:val="none" w:sz="0" w:space="0" w:color="auto"/>
      </w:divBdr>
    </w:div>
    <w:div w:id="1611858343">
      <w:bodyDiv w:val="1"/>
      <w:marLeft w:val="0"/>
      <w:marRight w:val="0"/>
      <w:marTop w:val="0"/>
      <w:marBottom w:val="0"/>
      <w:divBdr>
        <w:top w:val="none" w:sz="0" w:space="0" w:color="auto"/>
        <w:left w:val="none" w:sz="0" w:space="0" w:color="auto"/>
        <w:bottom w:val="none" w:sz="0" w:space="0" w:color="auto"/>
        <w:right w:val="none" w:sz="0" w:space="0" w:color="auto"/>
      </w:divBdr>
    </w:div>
    <w:div w:id="1613509182">
      <w:bodyDiv w:val="1"/>
      <w:marLeft w:val="0"/>
      <w:marRight w:val="0"/>
      <w:marTop w:val="0"/>
      <w:marBottom w:val="0"/>
      <w:divBdr>
        <w:top w:val="none" w:sz="0" w:space="0" w:color="auto"/>
        <w:left w:val="none" w:sz="0" w:space="0" w:color="auto"/>
        <w:bottom w:val="none" w:sz="0" w:space="0" w:color="auto"/>
        <w:right w:val="none" w:sz="0" w:space="0" w:color="auto"/>
      </w:divBdr>
    </w:div>
    <w:div w:id="1614703473">
      <w:bodyDiv w:val="1"/>
      <w:marLeft w:val="0"/>
      <w:marRight w:val="0"/>
      <w:marTop w:val="0"/>
      <w:marBottom w:val="0"/>
      <w:divBdr>
        <w:top w:val="none" w:sz="0" w:space="0" w:color="auto"/>
        <w:left w:val="none" w:sz="0" w:space="0" w:color="auto"/>
        <w:bottom w:val="none" w:sz="0" w:space="0" w:color="auto"/>
        <w:right w:val="none" w:sz="0" w:space="0" w:color="auto"/>
      </w:divBdr>
    </w:div>
    <w:div w:id="1616521312">
      <w:bodyDiv w:val="1"/>
      <w:marLeft w:val="0"/>
      <w:marRight w:val="0"/>
      <w:marTop w:val="0"/>
      <w:marBottom w:val="0"/>
      <w:divBdr>
        <w:top w:val="none" w:sz="0" w:space="0" w:color="auto"/>
        <w:left w:val="none" w:sz="0" w:space="0" w:color="auto"/>
        <w:bottom w:val="none" w:sz="0" w:space="0" w:color="auto"/>
        <w:right w:val="none" w:sz="0" w:space="0" w:color="auto"/>
      </w:divBdr>
    </w:div>
    <w:div w:id="1619675584">
      <w:bodyDiv w:val="1"/>
      <w:marLeft w:val="0"/>
      <w:marRight w:val="0"/>
      <w:marTop w:val="0"/>
      <w:marBottom w:val="0"/>
      <w:divBdr>
        <w:top w:val="none" w:sz="0" w:space="0" w:color="auto"/>
        <w:left w:val="none" w:sz="0" w:space="0" w:color="auto"/>
        <w:bottom w:val="none" w:sz="0" w:space="0" w:color="auto"/>
        <w:right w:val="none" w:sz="0" w:space="0" w:color="auto"/>
      </w:divBdr>
    </w:div>
    <w:div w:id="1633973168">
      <w:bodyDiv w:val="1"/>
      <w:marLeft w:val="0"/>
      <w:marRight w:val="0"/>
      <w:marTop w:val="0"/>
      <w:marBottom w:val="0"/>
      <w:divBdr>
        <w:top w:val="none" w:sz="0" w:space="0" w:color="auto"/>
        <w:left w:val="none" w:sz="0" w:space="0" w:color="auto"/>
        <w:bottom w:val="none" w:sz="0" w:space="0" w:color="auto"/>
        <w:right w:val="none" w:sz="0" w:space="0" w:color="auto"/>
      </w:divBdr>
    </w:div>
    <w:div w:id="1636836945">
      <w:bodyDiv w:val="1"/>
      <w:marLeft w:val="0"/>
      <w:marRight w:val="0"/>
      <w:marTop w:val="0"/>
      <w:marBottom w:val="0"/>
      <w:divBdr>
        <w:top w:val="none" w:sz="0" w:space="0" w:color="auto"/>
        <w:left w:val="none" w:sz="0" w:space="0" w:color="auto"/>
        <w:bottom w:val="none" w:sz="0" w:space="0" w:color="auto"/>
        <w:right w:val="none" w:sz="0" w:space="0" w:color="auto"/>
      </w:divBdr>
    </w:div>
    <w:div w:id="1683166967">
      <w:bodyDiv w:val="1"/>
      <w:marLeft w:val="0"/>
      <w:marRight w:val="0"/>
      <w:marTop w:val="0"/>
      <w:marBottom w:val="0"/>
      <w:divBdr>
        <w:top w:val="none" w:sz="0" w:space="0" w:color="auto"/>
        <w:left w:val="none" w:sz="0" w:space="0" w:color="auto"/>
        <w:bottom w:val="none" w:sz="0" w:space="0" w:color="auto"/>
        <w:right w:val="none" w:sz="0" w:space="0" w:color="auto"/>
      </w:divBdr>
    </w:div>
    <w:div w:id="1695688373">
      <w:bodyDiv w:val="1"/>
      <w:marLeft w:val="0"/>
      <w:marRight w:val="0"/>
      <w:marTop w:val="0"/>
      <w:marBottom w:val="0"/>
      <w:divBdr>
        <w:top w:val="none" w:sz="0" w:space="0" w:color="auto"/>
        <w:left w:val="none" w:sz="0" w:space="0" w:color="auto"/>
        <w:bottom w:val="none" w:sz="0" w:space="0" w:color="auto"/>
        <w:right w:val="none" w:sz="0" w:space="0" w:color="auto"/>
      </w:divBdr>
    </w:div>
    <w:div w:id="1697734092">
      <w:bodyDiv w:val="1"/>
      <w:marLeft w:val="0"/>
      <w:marRight w:val="0"/>
      <w:marTop w:val="0"/>
      <w:marBottom w:val="0"/>
      <w:divBdr>
        <w:top w:val="none" w:sz="0" w:space="0" w:color="auto"/>
        <w:left w:val="none" w:sz="0" w:space="0" w:color="auto"/>
        <w:bottom w:val="none" w:sz="0" w:space="0" w:color="auto"/>
        <w:right w:val="none" w:sz="0" w:space="0" w:color="auto"/>
      </w:divBdr>
    </w:div>
    <w:div w:id="1703482745">
      <w:bodyDiv w:val="1"/>
      <w:marLeft w:val="0"/>
      <w:marRight w:val="0"/>
      <w:marTop w:val="0"/>
      <w:marBottom w:val="0"/>
      <w:divBdr>
        <w:top w:val="none" w:sz="0" w:space="0" w:color="auto"/>
        <w:left w:val="none" w:sz="0" w:space="0" w:color="auto"/>
        <w:bottom w:val="none" w:sz="0" w:space="0" w:color="auto"/>
        <w:right w:val="none" w:sz="0" w:space="0" w:color="auto"/>
      </w:divBdr>
    </w:div>
    <w:div w:id="1719085084">
      <w:bodyDiv w:val="1"/>
      <w:marLeft w:val="0"/>
      <w:marRight w:val="0"/>
      <w:marTop w:val="0"/>
      <w:marBottom w:val="0"/>
      <w:divBdr>
        <w:top w:val="none" w:sz="0" w:space="0" w:color="auto"/>
        <w:left w:val="none" w:sz="0" w:space="0" w:color="auto"/>
        <w:bottom w:val="none" w:sz="0" w:space="0" w:color="auto"/>
        <w:right w:val="none" w:sz="0" w:space="0" w:color="auto"/>
      </w:divBdr>
    </w:div>
    <w:div w:id="1720980503">
      <w:bodyDiv w:val="1"/>
      <w:marLeft w:val="0"/>
      <w:marRight w:val="0"/>
      <w:marTop w:val="0"/>
      <w:marBottom w:val="0"/>
      <w:divBdr>
        <w:top w:val="none" w:sz="0" w:space="0" w:color="auto"/>
        <w:left w:val="none" w:sz="0" w:space="0" w:color="auto"/>
        <w:bottom w:val="none" w:sz="0" w:space="0" w:color="auto"/>
        <w:right w:val="none" w:sz="0" w:space="0" w:color="auto"/>
      </w:divBdr>
    </w:div>
    <w:div w:id="1726367628">
      <w:bodyDiv w:val="1"/>
      <w:marLeft w:val="0"/>
      <w:marRight w:val="0"/>
      <w:marTop w:val="0"/>
      <w:marBottom w:val="0"/>
      <w:divBdr>
        <w:top w:val="none" w:sz="0" w:space="0" w:color="auto"/>
        <w:left w:val="none" w:sz="0" w:space="0" w:color="auto"/>
        <w:bottom w:val="none" w:sz="0" w:space="0" w:color="auto"/>
        <w:right w:val="none" w:sz="0" w:space="0" w:color="auto"/>
      </w:divBdr>
    </w:div>
    <w:div w:id="1732267971">
      <w:bodyDiv w:val="1"/>
      <w:marLeft w:val="0"/>
      <w:marRight w:val="0"/>
      <w:marTop w:val="0"/>
      <w:marBottom w:val="0"/>
      <w:divBdr>
        <w:top w:val="none" w:sz="0" w:space="0" w:color="auto"/>
        <w:left w:val="none" w:sz="0" w:space="0" w:color="auto"/>
        <w:bottom w:val="none" w:sz="0" w:space="0" w:color="auto"/>
        <w:right w:val="none" w:sz="0" w:space="0" w:color="auto"/>
      </w:divBdr>
    </w:div>
    <w:div w:id="1740439667">
      <w:bodyDiv w:val="1"/>
      <w:marLeft w:val="0"/>
      <w:marRight w:val="0"/>
      <w:marTop w:val="0"/>
      <w:marBottom w:val="0"/>
      <w:divBdr>
        <w:top w:val="none" w:sz="0" w:space="0" w:color="auto"/>
        <w:left w:val="none" w:sz="0" w:space="0" w:color="auto"/>
        <w:bottom w:val="none" w:sz="0" w:space="0" w:color="auto"/>
        <w:right w:val="none" w:sz="0" w:space="0" w:color="auto"/>
      </w:divBdr>
    </w:div>
    <w:div w:id="1740901798">
      <w:bodyDiv w:val="1"/>
      <w:marLeft w:val="0"/>
      <w:marRight w:val="0"/>
      <w:marTop w:val="0"/>
      <w:marBottom w:val="0"/>
      <w:divBdr>
        <w:top w:val="none" w:sz="0" w:space="0" w:color="auto"/>
        <w:left w:val="none" w:sz="0" w:space="0" w:color="auto"/>
        <w:bottom w:val="none" w:sz="0" w:space="0" w:color="auto"/>
        <w:right w:val="none" w:sz="0" w:space="0" w:color="auto"/>
      </w:divBdr>
    </w:div>
    <w:div w:id="1748185489">
      <w:bodyDiv w:val="1"/>
      <w:marLeft w:val="0"/>
      <w:marRight w:val="0"/>
      <w:marTop w:val="0"/>
      <w:marBottom w:val="0"/>
      <w:divBdr>
        <w:top w:val="none" w:sz="0" w:space="0" w:color="auto"/>
        <w:left w:val="none" w:sz="0" w:space="0" w:color="auto"/>
        <w:bottom w:val="none" w:sz="0" w:space="0" w:color="auto"/>
        <w:right w:val="none" w:sz="0" w:space="0" w:color="auto"/>
      </w:divBdr>
    </w:div>
    <w:div w:id="1754159078">
      <w:bodyDiv w:val="1"/>
      <w:marLeft w:val="0"/>
      <w:marRight w:val="0"/>
      <w:marTop w:val="0"/>
      <w:marBottom w:val="0"/>
      <w:divBdr>
        <w:top w:val="none" w:sz="0" w:space="0" w:color="auto"/>
        <w:left w:val="none" w:sz="0" w:space="0" w:color="auto"/>
        <w:bottom w:val="none" w:sz="0" w:space="0" w:color="auto"/>
        <w:right w:val="none" w:sz="0" w:space="0" w:color="auto"/>
      </w:divBdr>
    </w:div>
    <w:div w:id="1757938310">
      <w:bodyDiv w:val="1"/>
      <w:marLeft w:val="0"/>
      <w:marRight w:val="0"/>
      <w:marTop w:val="0"/>
      <w:marBottom w:val="0"/>
      <w:divBdr>
        <w:top w:val="none" w:sz="0" w:space="0" w:color="auto"/>
        <w:left w:val="none" w:sz="0" w:space="0" w:color="auto"/>
        <w:bottom w:val="none" w:sz="0" w:space="0" w:color="auto"/>
        <w:right w:val="none" w:sz="0" w:space="0" w:color="auto"/>
      </w:divBdr>
    </w:div>
    <w:div w:id="1803813382">
      <w:bodyDiv w:val="1"/>
      <w:marLeft w:val="0"/>
      <w:marRight w:val="0"/>
      <w:marTop w:val="0"/>
      <w:marBottom w:val="0"/>
      <w:divBdr>
        <w:top w:val="none" w:sz="0" w:space="0" w:color="auto"/>
        <w:left w:val="none" w:sz="0" w:space="0" w:color="auto"/>
        <w:bottom w:val="none" w:sz="0" w:space="0" w:color="auto"/>
        <w:right w:val="none" w:sz="0" w:space="0" w:color="auto"/>
      </w:divBdr>
    </w:div>
    <w:div w:id="1817867413">
      <w:bodyDiv w:val="1"/>
      <w:marLeft w:val="0"/>
      <w:marRight w:val="0"/>
      <w:marTop w:val="0"/>
      <w:marBottom w:val="0"/>
      <w:divBdr>
        <w:top w:val="none" w:sz="0" w:space="0" w:color="auto"/>
        <w:left w:val="none" w:sz="0" w:space="0" w:color="auto"/>
        <w:bottom w:val="none" w:sz="0" w:space="0" w:color="auto"/>
        <w:right w:val="none" w:sz="0" w:space="0" w:color="auto"/>
      </w:divBdr>
    </w:div>
    <w:div w:id="1818256991">
      <w:bodyDiv w:val="1"/>
      <w:marLeft w:val="0"/>
      <w:marRight w:val="0"/>
      <w:marTop w:val="0"/>
      <w:marBottom w:val="0"/>
      <w:divBdr>
        <w:top w:val="none" w:sz="0" w:space="0" w:color="auto"/>
        <w:left w:val="none" w:sz="0" w:space="0" w:color="auto"/>
        <w:bottom w:val="none" w:sz="0" w:space="0" w:color="auto"/>
        <w:right w:val="none" w:sz="0" w:space="0" w:color="auto"/>
      </w:divBdr>
    </w:div>
    <w:div w:id="1825271953">
      <w:bodyDiv w:val="1"/>
      <w:marLeft w:val="0"/>
      <w:marRight w:val="0"/>
      <w:marTop w:val="0"/>
      <w:marBottom w:val="0"/>
      <w:divBdr>
        <w:top w:val="none" w:sz="0" w:space="0" w:color="auto"/>
        <w:left w:val="none" w:sz="0" w:space="0" w:color="auto"/>
        <w:bottom w:val="none" w:sz="0" w:space="0" w:color="auto"/>
        <w:right w:val="none" w:sz="0" w:space="0" w:color="auto"/>
      </w:divBdr>
    </w:div>
    <w:div w:id="1825972948">
      <w:bodyDiv w:val="1"/>
      <w:marLeft w:val="0"/>
      <w:marRight w:val="0"/>
      <w:marTop w:val="0"/>
      <w:marBottom w:val="0"/>
      <w:divBdr>
        <w:top w:val="none" w:sz="0" w:space="0" w:color="auto"/>
        <w:left w:val="none" w:sz="0" w:space="0" w:color="auto"/>
        <w:bottom w:val="none" w:sz="0" w:space="0" w:color="auto"/>
        <w:right w:val="none" w:sz="0" w:space="0" w:color="auto"/>
      </w:divBdr>
    </w:div>
    <w:div w:id="1867138825">
      <w:bodyDiv w:val="1"/>
      <w:marLeft w:val="0"/>
      <w:marRight w:val="0"/>
      <w:marTop w:val="0"/>
      <w:marBottom w:val="0"/>
      <w:divBdr>
        <w:top w:val="none" w:sz="0" w:space="0" w:color="auto"/>
        <w:left w:val="none" w:sz="0" w:space="0" w:color="auto"/>
        <w:bottom w:val="none" w:sz="0" w:space="0" w:color="auto"/>
        <w:right w:val="none" w:sz="0" w:space="0" w:color="auto"/>
      </w:divBdr>
    </w:div>
    <w:div w:id="1878469360">
      <w:bodyDiv w:val="1"/>
      <w:marLeft w:val="0"/>
      <w:marRight w:val="0"/>
      <w:marTop w:val="0"/>
      <w:marBottom w:val="0"/>
      <w:divBdr>
        <w:top w:val="none" w:sz="0" w:space="0" w:color="auto"/>
        <w:left w:val="none" w:sz="0" w:space="0" w:color="auto"/>
        <w:bottom w:val="none" w:sz="0" w:space="0" w:color="auto"/>
        <w:right w:val="none" w:sz="0" w:space="0" w:color="auto"/>
      </w:divBdr>
    </w:div>
    <w:div w:id="1890802417">
      <w:bodyDiv w:val="1"/>
      <w:marLeft w:val="0"/>
      <w:marRight w:val="0"/>
      <w:marTop w:val="0"/>
      <w:marBottom w:val="0"/>
      <w:divBdr>
        <w:top w:val="none" w:sz="0" w:space="0" w:color="auto"/>
        <w:left w:val="none" w:sz="0" w:space="0" w:color="auto"/>
        <w:bottom w:val="none" w:sz="0" w:space="0" w:color="auto"/>
        <w:right w:val="none" w:sz="0" w:space="0" w:color="auto"/>
      </w:divBdr>
    </w:div>
    <w:div w:id="1895385632">
      <w:bodyDiv w:val="1"/>
      <w:marLeft w:val="0"/>
      <w:marRight w:val="0"/>
      <w:marTop w:val="0"/>
      <w:marBottom w:val="0"/>
      <w:divBdr>
        <w:top w:val="none" w:sz="0" w:space="0" w:color="auto"/>
        <w:left w:val="none" w:sz="0" w:space="0" w:color="auto"/>
        <w:bottom w:val="none" w:sz="0" w:space="0" w:color="auto"/>
        <w:right w:val="none" w:sz="0" w:space="0" w:color="auto"/>
      </w:divBdr>
    </w:div>
    <w:div w:id="1914965876">
      <w:bodyDiv w:val="1"/>
      <w:marLeft w:val="0"/>
      <w:marRight w:val="0"/>
      <w:marTop w:val="0"/>
      <w:marBottom w:val="0"/>
      <w:divBdr>
        <w:top w:val="none" w:sz="0" w:space="0" w:color="auto"/>
        <w:left w:val="none" w:sz="0" w:space="0" w:color="auto"/>
        <w:bottom w:val="none" w:sz="0" w:space="0" w:color="auto"/>
        <w:right w:val="none" w:sz="0" w:space="0" w:color="auto"/>
      </w:divBdr>
    </w:div>
    <w:div w:id="1952743376">
      <w:bodyDiv w:val="1"/>
      <w:marLeft w:val="0"/>
      <w:marRight w:val="0"/>
      <w:marTop w:val="0"/>
      <w:marBottom w:val="0"/>
      <w:divBdr>
        <w:top w:val="none" w:sz="0" w:space="0" w:color="auto"/>
        <w:left w:val="none" w:sz="0" w:space="0" w:color="auto"/>
        <w:bottom w:val="none" w:sz="0" w:space="0" w:color="auto"/>
        <w:right w:val="none" w:sz="0" w:space="0" w:color="auto"/>
      </w:divBdr>
    </w:div>
    <w:div w:id="1967658419">
      <w:bodyDiv w:val="1"/>
      <w:marLeft w:val="0"/>
      <w:marRight w:val="0"/>
      <w:marTop w:val="0"/>
      <w:marBottom w:val="0"/>
      <w:divBdr>
        <w:top w:val="none" w:sz="0" w:space="0" w:color="auto"/>
        <w:left w:val="none" w:sz="0" w:space="0" w:color="auto"/>
        <w:bottom w:val="none" w:sz="0" w:space="0" w:color="auto"/>
        <w:right w:val="none" w:sz="0" w:space="0" w:color="auto"/>
      </w:divBdr>
    </w:div>
    <w:div w:id="1982954563">
      <w:bodyDiv w:val="1"/>
      <w:marLeft w:val="0"/>
      <w:marRight w:val="0"/>
      <w:marTop w:val="0"/>
      <w:marBottom w:val="0"/>
      <w:divBdr>
        <w:top w:val="none" w:sz="0" w:space="0" w:color="auto"/>
        <w:left w:val="none" w:sz="0" w:space="0" w:color="auto"/>
        <w:bottom w:val="none" w:sz="0" w:space="0" w:color="auto"/>
        <w:right w:val="none" w:sz="0" w:space="0" w:color="auto"/>
      </w:divBdr>
    </w:div>
    <w:div w:id="2034643492">
      <w:bodyDiv w:val="1"/>
      <w:marLeft w:val="0"/>
      <w:marRight w:val="0"/>
      <w:marTop w:val="0"/>
      <w:marBottom w:val="0"/>
      <w:divBdr>
        <w:top w:val="none" w:sz="0" w:space="0" w:color="auto"/>
        <w:left w:val="none" w:sz="0" w:space="0" w:color="auto"/>
        <w:bottom w:val="none" w:sz="0" w:space="0" w:color="auto"/>
        <w:right w:val="none" w:sz="0" w:space="0" w:color="auto"/>
      </w:divBdr>
    </w:div>
    <w:div w:id="2042320273">
      <w:bodyDiv w:val="1"/>
      <w:marLeft w:val="0"/>
      <w:marRight w:val="0"/>
      <w:marTop w:val="0"/>
      <w:marBottom w:val="0"/>
      <w:divBdr>
        <w:top w:val="none" w:sz="0" w:space="0" w:color="auto"/>
        <w:left w:val="none" w:sz="0" w:space="0" w:color="auto"/>
        <w:bottom w:val="none" w:sz="0" w:space="0" w:color="auto"/>
        <w:right w:val="none" w:sz="0" w:space="0" w:color="auto"/>
      </w:divBdr>
    </w:div>
    <w:div w:id="2063170984">
      <w:bodyDiv w:val="1"/>
      <w:marLeft w:val="0"/>
      <w:marRight w:val="0"/>
      <w:marTop w:val="0"/>
      <w:marBottom w:val="0"/>
      <w:divBdr>
        <w:top w:val="none" w:sz="0" w:space="0" w:color="auto"/>
        <w:left w:val="none" w:sz="0" w:space="0" w:color="auto"/>
        <w:bottom w:val="none" w:sz="0" w:space="0" w:color="auto"/>
        <w:right w:val="none" w:sz="0" w:space="0" w:color="auto"/>
      </w:divBdr>
    </w:div>
    <w:div w:id="2079090032">
      <w:bodyDiv w:val="1"/>
      <w:marLeft w:val="0"/>
      <w:marRight w:val="0"/>
      <w:marTop w:val="0"/>
      <w:marBottom w:val="0"/>
      <w:divBdr>
        <w:top w:val="none" w:sz="0" w:space="0" w:color="auto"/>
        <w:left w:val="none" w:sz="0" w:space="0" w:color="auto"/>
        <w:bottom w:val="none" w:sz="0" w:space="0" w:color="auto"/>
        <w:right w:val="none" w:sz="0" w:space="0" w:color="auto"/>
      </w:divBdr>
    </w:div>
    <w:div w:id="2079284769">
      <w:bodyDiv w:val="1"/>
      <w:marLeft w:val="0"/>
      <w:marRight w:val="0"/>
      <w:marTop w:val="0"/>
      <w:marBottom w:val="0"/>
      <w:divBdr>
        <w:top w:val="none" w:sz="0" w:space="0" w:color="auto"/>
        <w:left w:val="none" w:sz="0" w:space="0" w:color="auto"/>
        <w:bottom w:val="none" w:sz="0" w:space="0" w:color="auto"/>
        <w:right w:val="none" w:sz="0" w:space="0" w:color="auto"/>
      </w:divBdr>
    </w:div>
    <w:div w:id="2096243752">
      <w:bodyDiv w:val="1"/>
      <w:marLeft w:val="0"/>
      <w:marRight w:val="0"/>
      <w:marTop w:val="0"/>
      <w:marBottom w:val="0"/>
      <w:divBdr>
        <w:top w:val="none" w:sz="0" w:space="0" w:color="auto"/>
        <w:left w:val="none" w:sz="0" w:space="0" w:color="auto"/>
        <w:bottom w:val="none" w:sz="0" w:space="0" w:color="auto"/>
        <w:right w:val="none" w:sz="0" w:space="0" w:color="auto"/>
      </w:divBdr>
    </w:div>
    <w:div w:id="2109884372">
      <w:bodyDiv w:val="1"/>
      <w:marLeft w:val="0"/>
      <w:marRight w:val="0"/>
      <w:marTop w:val="0"/>
      <w:marBottom w:val="0"/>
      <w:divBdr>
        <w:top w:val="none" w:sz="0" w:space="0" w:color="auto"/>
        <w:left w:val="none" w:sz="0" w:space="0" w:color="auto"/>
        <w:bottom w:val="none" w:sz="0" w:space="0" w:color="auto"/>
        <w:right w:val="none" w:sz="0" w:space="0" w:color="auto"/>
      </w:divBdr>
    </w:div>
    <w:div w:id="2126582334">
      <w:bodyDiv w:val="1"/>
      <w:marLeft w:val="0"/>
      <w:marRight w:val="0"/>
      <w:marTop w:val="0"/>
      <w:marBottom w:val="0"/>
      <w:divBdr>
        <w:top w:val="none" w:sz="0" w:space="0" w:color="auto"/>
        <w:left w:val="none" w:sz="0" w:space="0" w:color="auto"/>
        <w:bottom w:val="none" w:sz="0" w:space="0" w:color="auto"/>
        <w:right w:val="none" w:sz="0" w:space="0" w:color="auto"/>
      </w:divBdr>
    </w:div>
    <w:div w:id="2129815011">
      <w:bodyDiv w:val="1"/>
      <w:marLeft w:val="0"/>
      <w:marRight w:val="0"/>
      <w:marTop w:val="0"/>
      <w:marBottom w:val="0"/>
      <w:divBdr>
        <w:top w:val="none" w:sz="0" w:space="0" w:color="auto"/>
        <w:left w:val="none" w:sz="0" w:space="0" w:color="auto"/>
        <w:bottom w:val="none" w:sz="0" w:space="0" w:color="auto"/>
        <w:right w:val="none" w:sz="0" w:space="0" w:color="auto"/>
      </w:divBdr>
    </w:div>
    <w:div w:id="213178169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tyles" Target="styles.xml"/><Relationship Id="rId7" Type="http://schemas.openxmlformats.org/officeDocument/2006/relationships/fontTable" Target="fontTabl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image" Target="media/image1.jpeg"/><Relationship Id="rId5" Type="http://schemas.openxmlformats.org/officeDocument/2006/relationships/webSettings" Target="webSettings.xml"/><Relationship Id="rId4" Type="http://schemas.openxmlformats.org/officeDocument/2006/relationships/settings" Target="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b:Source>
    <b:Tag>Jim19</b:Tag>
    <b:SourceType>Book</b:SourceType>
    <b:Guid>{132C656E-54B3-421D-81C4-BA82B3FBDFB6}</b:Guid>
    <b:Title>It's the Manager</b:Title>
    <b:Year>2019</b:Year>
    <b:Publisher>Gallup Press</b:Publisher>
    <b:Author>
      <b:Author>
        <b:NameList>
          <b:Person>
            <b:Last>Clifton</b:Last>
            <b:First>Jim</b:First>
          </b:Person>
          <b:Person>
            <b:Last>Harter</b:Last>
            <b:First>Jim</b:First>
          </b:Person>
        </b:NameList>
      </b:Author>
    </b:Author>
    <b:RefOrder>7</b:RefOrder>
  </b:Source>
  <b:Source>
    <b:Tag>Luc17</b:Tag>
    <b:SourceType>Book</b:SourceType>
    <b:Guid>{3216301E-FA00-4A4A-8BE3-581F12D6BD64}</b:Guid>
    <b:Author>
      <b:Author>
        <b:NameList>
          <b:Person>
            <b:Last>Adams</b:Last>
            <b:First>Lucy</b:First>
          </b:Person>
        </b:NameList>
      </b:Author>
    </b:Author>
    <b:Title>HR Disrupted</b:Title>
    <b:Year>2017</b:Year>
    <b:City>Manchester</b:City>
    <b:Publisher>Practical Inspiration Publishing</b:Publisher>
    <b:RefOrder>2</b:RefOrder>
  </b:Source>
  <b:Source>
    <b:Tag>CIP199</b:Tag>
    <b:SourceType>InternetSite</b:SourceType>
    <b:Guid>{AFD9297A-E9B1-4ABE-A985-E2F00ADECC28}</b:Guid>
    <b:Title>Coaching and Mentoring Factsheet</b:Title>
    <b:Year>2019</b:Year>
    <b:Month>March</b:Month>
    <b:Day>20</b:Day>
    <b:InternetSiteTitle>CIPD</b:InternetSiteTitle>
    <b:URL>https://www.cipd.co.uk/knowledge/fundamentals/people/development/coaching-mentoring-factsheet</b:URL>
    <b:Author>
      <b:Author>
        <b:Corporate>CIPD</b:Corporate>
      </b:Author>
    </b:Author>
    <b:RefOrder>1</b:RefOrder>
  </b:Source>
  <b:Source>
    <b:Tag>NMC08</b:Tag>
    <b:SourceType>InternetSite</b:SourceType>
    <b:Guid>{74F42827-2354-4C46-A491-D0B92FEF9024}</b:Guid>
    <b:Author>
      <b:Author>
        <b:Corporate>NMC</b:Corporate>
      </b:Author>
    </b:Author>
    <b:Title>NMC Standards to Support Learning</b:Title>
    <b:InternetSiteTitle>NMC</b:InternetSiteTitle>
    <b:Year>2008</b:Year>
    <b:Month>July</b:Month>
    <b:URL>https://www.nmc.org.uk/globalassets/sitedocuments/standards/nmc-standards-to-support-learning-assessment.pdf</b:URL>
    <b:RefOrder>5</b:RefOrder>
  </b:Source>
  <b:Source>
    <b:Tag>Clu16</b:Tag>
    <b:SourceType>Book</b:SourceType>
    <b:Guid>{EBB7A2F7-59C7-4141-B493-A4172B20ADFB}</b:Guid>
    <b:Title>Building and Sustaining a Coaching Culture</b:Title>
    <b:Year>2016</b:Year>
    <b:Publisher>CIPD</b:Publisher>
    <b:City>London</b:City>
    <b:Author>
      <b:Author>
        <b:NameList>
          <b:Person>
            <b:Last>Clutterbuck</b:Last>
            <b:First>D.</b:First>
          </b:Person>
          <b:Person>
            <b:Last>Megginson</b:Last>
            <b:First>D.</b:First>
          </b:Person>
          <b:Person>
            <b:Last>Bajer</b:Last>
            <b:First>A.</b:First>
          </b:Person>
        </b:NameList>
      </b:Author>
    </b:Author>
    <b:RefOrder>10</b:RefOrder>
  </b:Source>
  <b:Source>
    <b:Tag>Whi17</b:Tag>
    <b:SourceType>Book</b:SourceType>
    <b:Guid>{A100C7D9-0FCB-470F-AEB1-6255C45EB468}</b:Guid>
    <b:Author>
      <b:Author>
        <b:NameList>
          <b:Person>
            <b:Last>Whitmore</b:Last>
            <b:First>L.</b:First>
          </b:Person>
        </b:NameList>
      </b:Author>
    </b:Author>
    <b:Title>Coaching for Performance: The Principals of Coaching and Leadership (5th Ed.)</b:Title>
    <b:Year>2017</b:Year>
    <b:City>London</b:City>
    <b:Publisher>Nicholas Brealey Publishing</b:Publisher>
    <b:RefOrder>11</b:RefOrder>
  </b:Source>
  <b:Source>
    <b:Tag>Gra13</b:Tag>
    <b:SourceType>Book</b:SourceType>
    <b:Guid>{026DC0F9-C0C2-4763-A1C0-19CDA60CFD2E}</b:Guid>
    <b:Author>
      <b:Author>
        <b:NameList>
          <b:Person>
            <b:Last>Grant</b:Last>
            <b:First>A.M.</b:First>
          </b:Person>
        </b:NameList>
      </b:Author>
    </b:Author>
    <b:Title>The Efficiancy of Coaching.  In J. Passmore, D Peterson, &amp; T. Freire (Eds)</b:Title>
    <b:Year>2013</b:Year>
    <b:City>Chichester</b:City>
    <b:Publisher>Wiley-Blackwell</b:Publisher>
    <b:RefOrder>12</b:RefOrder>
  </b:Source>
  <b:Source>
    <b:Tag>Con12</b:Tag>
    <b:SourceType>BookSection</b:SourceType>
    <b:Guid>{397162C1-C70B-4067-B8B0-7617D06350E8}</b:Guid>
    <b:Title>What is Effective Coaching and Mentoring at Work?</b:Title>
    <b:Year>2012</b:Year>
    <b:Publisher>Open University Press</b:Publisher>
    <b:Author>
      <b:Author>
        <b:NameList>
          <b:Person>
            <b:Last>Connor</b:Last>
            <b:First>Mary</b:First>
          </b:Person>
        </b:NameList>
      </b:Author>
      <b:BookAuthor>
        <b:NameList>
          <b:Person>
            <b:Last>Connor</b:Last>
            <b:First>Mary</b:First>
          </b:Person>
        </b:NameList>
      </b:BookAuthor>
    </b:Author>
    <b:BookTitle>Coaching and Mentoring at Work</b:BookTitle>
    <b:Pages>7-31</b:Pages>
    <b:RefOrder>13</b:RefOrder>
  </b:Source>
  <b:Source>
    <b:Tag>Sta11</b:Tag>
    <b:SourceType>Book</b:SourceType>
    <b:Guid>{6FF1D70F-48E0-4FB5-94E2-4B3AA998BF73}</b:Guid>
    <b:Title>The Coaching Manual:  The Definitive Guide to the Process, Principals and Skills of Personal Coaching (3rd Ed.)</b:Title>
    <b:Year>2011</b:Year>
    <b:City>Great Britain</b:City>
    <b:Publisher>Pearson</b:Publisher>
    <b:Author>
      <b:Author>
        <b:NameList>
          <b:Person>
            <b:Last>Starr</b:Last>
            <b:First>J.</b:First>
          </b:Person>
        </b:NameList>
      </b:Author>
    </b:Author>
    <b:RefOrder>14</b:RefOrder>
  </b:Source>
  <b:Source>
    <b:Tag>Dow03</b:Tag>
    <b:SourceType>BookSection</b:SourceType>
    <b:Guid>{C60E89F2-1B25-4778-A4A4-28F6871CC2DE}</b:Guid>
    <b:Title>Effective Coaching: lessons from the coach's coach</b:Title>
    <b:Year>2003</b:Year>
    <b:Publisher>Cengage Learning</b:Publisher>
    <b:Author>
      <b:Author>
        <b:NameList>
          <b:Person>
            <b:Last>Downey</b:Last>
            <b:First>M.</b:First>
          </b:Person>
        </b:NameList>
      </b:Author>
      <b:BookAuthor>
        <b:NameList>
          <b:Person>
            <b:Last>Downey</b:Last>
            <b:First>M.</b:First>
          </b:Person>
        </b:NameList>
      </b:BookAuthor>
    </b:Author>
    <b:BookTitle>Effective Coaching: lessons from the coach's coach</b:BookTitle>
    <b:Pages>95-117</b:Pages>
    <b:RefOrder>15</b:RefOrder>
  </b:Source>
  <b:Source>
    <b:Tag>Lan97</b:Tag>
    <b:SourceType>Book</b:SourceType>
    <b:Guid>{114ABCBE-8CC6-458F-A480-5E3E5DCCE57F}</b:Guid>
    <b:Title>The Tao of Coaching</b:Title>
    <b:Year>1997</b:Year>
    <b:City>London</b:City>
    <b:Publisher>HarperCollins Publishing</b:Publisher>
    <b:Author>
      <b:Author>
        <b:NameList>
          <b:Person>
            <b:Last>Landsberg</b:Last>
            <b:First>M.</b:First>
          </b:Person>
        </b:NameList>
      </b:Author>
    </b:Author>
    <b:RefOrder>16</b:RefOrder>
  </b:Source>
  <b:Source>
    <b:Tag>CIP1910</b:Tag>
    <b:SourceType>InternetSite</b:SourceType>
    <b:Guid>{B247C89B-A24C-4795-8538-EE6FD8B5EE73}</b:Guid>
    <b:Title>Costing and benchmarking learning and development</b:Title>
    <b:Year>2019</b:Year>
    <b:Month>February</b:Month>
    <b:Day>11</b:Day>
    <b:Author>
      <b:Author>
        <b:Corporate>CIPD</b:Corporate>
      </b:Author>
    </b:Author>
    <b:InternetSiteTitle>CIPD</b:InternetSiteTitle>
    <b:URL>https://www.cipd.co.uk/knowledge/strategy/development/benchmarking-factsheet</b:URL>
    <b:RefOrder>17</b:RefOrder>
  </b:Source>
  <b:Source>
    <b:Tag>Hic14</b:Tag>
    <b:SourceType>InternetSite</b:SourceType>
    <b:Guid>{291A251B-AE60-4423-9749-4833E7F33D0D}</b:Guid>
    <b:Title>Impact of coaching on employee well-being, engagement and job satisfaction</b:Title>
    <b:InternetSiteTitle>IES</b:InternetSiteTitle>
    <b:Year>2014</b:Year>
    <b:Month>January</b:Month>
    <b:URL>https://www.employment-studies.co.uk/system/files/resources/files/hrp8.pdf</b:URL>
    <b:Author>
      <b:Author>
        <b:NameList>
          <b:Person>
            <b:Last>Hicks</b:Last>
            <b:First>B.</b:First>
          </b:Person>
          <b:Person>
            <b:Last>Carter</b:Last>
            <b:First>A.</b:First>
          </b:Person>
          <b:Person>
            <b:Last>Sinclair</b:Last>
            <b:First>A.</b:First>
          </b:Person>
        </b:NameList>
      </b:Author>
    </b:Author>
    <b:RefOrder>18</b:RefOrder>
  </b:Source>
  <b:Source>
    <b:Tag>Kas19</b:Tag>
    <b:SourceType>InternetSite</b:SourceType>
    <b:Guid>{482B6074-9B13-4715-AFCA-2D9E9C5518A9}</b:Guid>
    <b:Author>
      <b:Author>
        <b:NameList>
          <b:Person>
            <b:Last>Kase</b:Last>
            <b:First>R.</b:First>
          </b:Person>
          <b:Person>
            <b:Last>Saksida</b:Last>
            <b:First>T.</b:First>
          </b:Person>
          <b:Person>
            <b:Last>Mihelic</b:Last>
            <b:First>K.</b:First>
          </b:Person>
        </b:NameList>
      </b:Author>
    </b:Author>
    <b:Title>Reverse Mentoring: the motives</b:Title>
    <b:InternetSiteTitle>CIPD</b:InternetSiteTitle>
    <b:Year>2019</b:Year>
    <b:Month>April</b:Month>
    <b:Day>18</b:Day>
    <b:URL>https://www.cipd.co.uk/news-views/nutshell/issue-86/reverse-mentoring</b:URL>
    <b:RefOrder>19</b:RefOrder>
  </b:Source>
  <b:Source>
    <b:Tag>CIP176</b:Tag>
    <b:SourceType>DocumentFromInternetSite</b:SourceType>
    <b:Guid>{FB1A76D9-EF04-4AD8-847A-F5AE786182A5}</b:Guid>
    <b:Author>
      <b:Author>
        <b:Corporate>CIPD</b:Corporate>
      </b:Author>
    </b:Author>
    <b:Title>Coahcing: It's a Culture Thing (CIPD Podcast Transcript)</b:Title>
    <b:InternetSiteTitle>CIPD</b:InternetSiteTitle>
    <b:Year>2017</b:Year>
    <b:Month>September</b:Month>
    <b:Day>5</b:Day>
    <b:URL>https://www.cipd.co.uk/podcasts/coaching-culture</b:URL>
    <b:RefOrder>20</b:RefOrder>
  </b:Source>
  <b:Source>
    <b:Tag>Mic091</b:Tag>
    <b:SourceType>BookSection</b:SourceType>
    <b:Guid>{C91DEAA2-41C3-4029-B7B8-A93A986A92DE}</b:Guid>
    <b:Author>
      <b:Author>
        <b:NameList>
          <b:Person>
            <b:Last>Armstrong</b:Last>
            <b:First>Michael</b:First>
          </b:Person>
        </b:NameList>
      </b:Author>
      <b:BookAuthor>
        <b:NameList>
          <b:Person>
            <b:Last>Armstrong</b:Last>
            <b:First>Michael</b:First>
          </b:Person>
        </b:NameList>
      </b:BookAuthor>
    </b:Author>
    <b:Title>Change Management</b:Title>
    <b:BookTitle>Armstrong's Handbook of Human Resource Management</b:BookTitle>
    <b:Year>2009</b:Year>
    <b:Pages>423-442</b:Pages>
    <b:City>London</b:City>
    <b:Publisher>Kogan Page</b:Publisher>
    <b:RefOrder>21</b:RefOrder>
  </b:Source>
  <b:Source>
    <b:Tag>APM17</b:Tag>
    <b:SourceType>Book</b:SourceType>
    <b:Guid>{AAF77573-778D-454D-ABCC-4775808B1A61}</b:Guid>
    <b:Title>Introduction to Change Management</b:Title>
    <b:Year>2017</b:Year>
    <b:Publisher>APM</b:Publisher>
    <b:City>Prince Risborough</b:City>
    <b:Author>
      <b:Author>
        <b:Corporate>APM</b:Corporate>
      </b:Author>
    </b:Author>
    <b:RefOrder>22</b:RefOrder>
  </b:Source>
  <b:Source>
    <b:Tag>Bri17</b:Tag>
    <b:SourceType>InternetSite</b:SourceType>
    <b:Guid>{77471BB3-6DFF-4274-85E3-E95D82B81A38}</b:Guid>
    <b:Title>Tedx Talks - Define your blind spot</b:Title>
    <b:InternetSiteTitle>YouTube</b:InternetSiteTitle>
    <b:Year>2017</b:Year>
    <b:Month>September</b:Month>
    <b:Day>25</b:Day>
    <b:URL>https://www.youtube.com/watch?v=xfMCAkxT-_4</b:URL>
    <b:Author>
      <b:Author>
        <b:NameList>
          <b:Person>
            <b:Last>Wagner</b:Last>
            <b:First>Brian</b:First>
          </b:Person>
        </b:NameList>
      </b:Author>
    </b:Author>
    <b:RefOrder>23</b:RefOrder>
  </b:Source>
  <b:Source>
    <b:Tag>Ker19</b:Tag>
    <b:SourceType>InternetSite</b:SourceType>
    <b:Guid>{C750354F-E5FE-4F3A-8373-0F62E611C354}</b:Guid>
    <b:Author>
      <b:Author>
        <b:NameList>
          <b:Person>
            <b:Last>Eldad</b:Last>
            <b:First>Keren</b:First>
          </b:Person>
        </b:NameList>
      </b:Author>
    </b:Author>
    <b:Title>Tedx Talks - You don't know what you don't know: Uncertainty in a changing world</b:Title>
    <b:InternetSiteTitle>YouTube</b:InternetSiteTitle>
    <b:Year>2019</b:Year>
    <b:Month>October</b:Month>
    <b:Day>29</b:Day>
    <b:URL>https://www.youtube.com/watch?v=2lq0BRfpBXs</b:URL>
    <b:RefOrder>24</b:RefOrder>
  </b:Source>
  <b:Source>
    <b:Tag>Clu14</b:Tag>
    <b:SourceType>Book</b:SourceType>
    <b:Guid>{ADAF3C5E-9BFE-4198-B14F-C1D6E80B2052}</b:Guid>
    <b:Title>Everyone needs a mentor fostering talent in your organisation (5th Ed.)</b:Title>
    <b:Year>2014</b:Year>
    <b:Publisher>CIPD</b:Publisher>
    <b:City>London</b:City>
    <b:Author>
      <b:Author>
        <b:NameList>
          <b:Person>
            <b:Last>Clutterbuck</b:Last>
            <b:First>D.</b:First>
          </b:Person>
        </b:NameList>
      </b:Author>
    </b:Author>
    <b:RefOrder>6</b:RefOrder>
  </b:Source>
  <b:Source>
    <b:Tag>Clu12</b:Tag>
    <b:SourceType>DocumentFromInternetSite</b:SourceType>
    <b:Guid>{9DF17A07-5D3B-4C63-BC88-08438C30C0E5}</b:Guid>
    <b:Author>
      <b:Author>
        <b:NameList>
          <b:Person>
            <b:Last>Clutterbuck</b:Last>
            <b:First>D.</b:First>
          </b:Person>
        </b:NameList>
      </b:Author>
    </b:Author>
    <b:Title>Why line manager coaching often doesn't work and what to do about it</b:Title>
    <b:Year>2012</b:Year>
    <b:RefOrder>25</b:RefOrder>
  </b:Source>
  <b:Source>
    <b:Tag>Joh10</b:Tag>
    <b:SourceType>InternetSite</b:SourceType>
    <b:Guid>{B6E436CA-9DE4-4E18-9D2B-C086EA3E9A70}</b:Guid>
    <b:Title>The success of coaching depends on clear objectives and rigorours measurement</b:Title>
    <b:Year>2010</b:Year>
    <b:Month>March</b:Month>
    <b:Day>03</b:Day>
    <b:InternetSiteTitle>HR Magazine</b:InternetSiteTitle>
    <b:URL>https://www.hrmagazine.co.uk/article-details/the-success-of-coaching-depends-on-clear-objectives-and-rigorous-measurement</b:URL>
    <b:Author>
      <b:Author>
        <b:NameList>
          <b:Person>
            <b:Last>Knights</b:Last>
            <b:First>John</b:First>
          </b:Person>
        </b:NameList>
      </b:Author>
    </b:Author>
    <b:RefOrder>26</b:RefOrder>
  </b:Source>
  <b:Source>
    <b:Tag>Las</b:Tag>
    <b:SourceType>Book</b:SourceType>
    <b:Guid>{EFA4F677-0199-4BB7-A2EB-A555CF6F80B2}</b:Guid>
    <b:Title>Work Rules!</b:Title>
    <b:Author>
      <b:Author>
        <b:NameList>
          <b:Person>
            <b:Last>Bock</b:Last>
            <b:First>Laszlo</b:First>
          </b:Person>
        </b:NameList>
      </b:Author>
    </b:Author>
    <b:Year>2015</b:Year>
    <b:City>London</b:City>
    <b:Publisher>John Murray (Publishers)</b:Publisher>
    <b:RefOrder>27</b:RefOrder>
  </b:Source>
  <b:Source>
    <b:Tag>USO14</b:Tag>
    <b:SourceType>InternetSite</b:SourceType>
    <b:Guid>{63BAC681-7F2F-437C-AA8F-80491F080C0A}</b:Guid>
    <b:Author>
      <b:Author>
        <b:NameList>
          <b:Person>
            <b:Last>OPM</b:Last>
          </b:Person>
        </b:NameList>
      </b:Author>
    </b:Author>
    <b:Title>OPM SES Situational Mentoring</b:Title>
    <b:InternetSiteTitle>YouTube</b:InternetSiteTitle>
    <b:Year>2014</b:Year>
    <b:Month>September</b:Month>
    <b:Day>15</b:Day>
    <b:URL>https://www.youtube.com/watch?v=1FM4WXZYWqw</b:URL>
    <b:RefOrder>28</b:RefOrder>
  </b:Source>
  <b:Source>
    <b:Tag>GOVnd</b:Tag>
    <b:SourceType>InternetSite</b:SourceType>
    <b:Guid>{5990F45F-1919-488D-8195-047C2328636A}</b:Guid>
    <b:Author>
      <b:Author>
        <b:Corporate>GOV.UK</b:Corporate>
      </b:Author>
    </b:Author>
    <b:Title>Apprenticeship Funding</b:Title>
    <b:InternetSiteTitle>GOV.UK</b:InternetSiteTitle>
    <b:Year>n.d.</b:Year>
    <b:URL>https://www.gov.uk/government/publications/apprenticeship-levy-how-it-will-work/apprenticeship-levy-how-it-will-work</b:URL>
    <b:RefOrder>3</b:RefOrder>
  </b:Source>
  <b:Source>
    <b:Tag>NHS20</b:Tag>
    <b:SourceType>InternetSite</b:SourceType>
    <b:Guid>{6EE0242B-D2D2-4773-A6DC-853D8B45AC0B}</b:Guid>
    <b:Author>
      <b:Author>
        <b:NameList>
          <b:Person>
            <b:Last>Academy</b:Last>
            <b:First>NHS</b:First>
            <b:Middle>Leadership</b:Middle>
          </b:Person>
        </b:NameList>
      </b:Author>
    </b:Author>
    <b:Title>Healthcare Leadership Model 360 Degree Feedback Tool</b:Title>
    <b:InternetSiteTitle>NHS Leadership Academy</b:InternetSiteTitle>
    <b:Year>2020</b:Year>
    <b:URL>https://www.leadershipacademy.nhs.uk/resources/healthcare-leadership-model/supporting-tools-resources/healthcare-leadership-model-360-degree-feedback-tool/</b:URL>
    <b:RefOrder>4</b:RefOrder>
  </b:Source>
  <b:Source>
    <b:Tag>Ste162</b:Tag>
    <b:SourceType>BookSection</b:SourceType>
    <b:Guid>{1898F7AE-7E29-4A7A-8A38-B94D5A55AED1}</b:Guid>
    <b:Title>Improving Organisational Performance</b:Title>
    <b:Year>2016</b:Year>
    <b:Publisher>CIPD</b:Publisher>
    <b:City>London</b:City>
    <b:Pages>197-218</b:Pages>
    <b:Author>
      <b:Author>
        <b:NameList>
          <b:Person>
            <b:Last>Taylor</b:Last>
            <b:First>Stephen</b:First>
          </b:Person>
        </b:NameList>
      </b:Author>
      <b:BookAuthor>
        <b:NameList>
          <b:Person>
            <b:Last>Woodhams</b:Last>
            <b:First>Stephen</b:First>
            <b:Middle>Taylor and Carol</b:Middle>
          </b:Person>
        </b:NameList>
      </b:BookAuthor>
    </b:Author>
    <b:BookTitle>Human Resource Management: People and Organisation</b:BookTitle>
    <b:RefOrder>8</b:RefOrder>
  </b:Source>
  <b:Source>
    <b:Tag>ACA</b:Tag>
    <b:SourceType>InternetSite</b:SourceType>
    <b:Guid>{4DDDEEF9-2CF4-41CD-942C-E0C1DA1B4A85}</b:Guid>
    <b:Author>
      <b:Author>
        <b:Corporate>ACAS</b:Corporate>
      </b:Author>
    </b:Author>
    <b:Title>Disputes and problems at work</b:Title>
    <b:InternetSiteTitle>ACAS</b:InternetSiteTitle>
    <b:URL>http://www.acas.org.uk/index.aspx?articleid=1364</b:URL>
    <b:RefOrder>9</b:RefOrder>
  </b:Source>
</b:Sources>
</file>

<file path=customXml/itemProps1.xml><?xml version="1.0" encoding="utf-8"?>
<ds:datastoreItem xmlns:ds="http://schemas.openxmlformats.org/officeDocument/2006/customXml" ds:itemID="{EBBA1C4E-87DA-4932-9EFC-9AC7CDA368F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7</TotalTime>
  <Pages>4</Pages>
  <Words>1135</Words>
  <Characters>6476</Characters>
  <Application>Microsoft Office Word</Application>
  <DocSecurity>0</DocSecurity>
  <Lines>53</Lines>
  <Paragraphs>15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7596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Shelley Dony</dc:creator>
  <cp:keywords/>
  <dc:description/>
  <cp:lastModifiedBy>Shelley Dony</cp:lastModifiedBy>
  <cp:revision>3</cp:revision>
  <dcterms:created xsi:type="dcterms:W3CDTF">2020-05-23T18:36:00Z</dcterms:created>
  <dcterms:modified xsi:type="dcterms:W3CDTF">2020-05-23T18:43:00Z</dcterms:modified>
</cp:coreProperties>
</file>