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pPr>
    </w:p>
    <w:p w14:paraId="13CA7F89" w14:textId="2E22A5C3" w:rsidR="00563B58" w:rsidRPr="00270EEB" w:rsidRDefault="00732FB9" w:rsidP="00E6298B">
      <w:pPr>
        <w:ind w:right="107"/>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pPr>
    </w:p>
    <w:p w14:paraId="326BA8E0" w14:textId="77777777" w:rsidR="00563B58" w:rsidRPr="00270EEB" w:rsidRDefault="00563B58" w:rsidP="00E6298B">
      <w:pPr>
        <w:ind w:right="107"/>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599523E" w14:textId="77777777" w:rsidR="00F927A1" w:rsidRDefault="00F927A1" w:rsidP="00E6298B">
      <w:pPr>
        <w:ind w:right="107"/>
        <w:rPr>
          <w:b/>
          <w:sz w:val="44"/>
        </w:rPr>
      </w:pPr>
    </w:p>
    <w:p w14:paraId="55F4D7BC" w14:textId="77777777" w:rsidR="008F22BD" w:rsidRDefault="008F22BD" w:rsidP="00E6298B">
      <w:pPr>
        <w:ind w:right="107"/>
        <w:rPr>
          <w:b/>
          <w:sz w:val="44"/>
        </w:rPr>
      </w:pPr>
    </w:p>
    <w:p w14:paraId="2D051E84" w14:textId="77777777" w:rsidR="008F22BD" w:rsidRDefault="008F22BD" w:rsidP="00E6298B">
      <w:pPr>
        <w:ind w:right="107"/>
        <w:rPr>
          <w:b/>
          <w:sz w:val="44"/>
        </w:rPr>
      </w:pPr>
    </w:p>
    <w:p w14:paraId="387071EA" w14:textId="77777777" w:rsidR="008F22BD" w:rsidRPr="007B491F" w:rsidRDefault="008F22BD" w:rsidP="00E6298B">
      <w:pPr>
        <w:ind w:right="107"/>
        <w:rPr>
          <w:b/>
          <w:sz w:val="44"/>
        </w:rPr>
      </w:pPr>
    </w:p>
    <w:p w14:paraId="60F387FC" w14:textId="567D2DD0" w:rsidR="006B718C" w:rsidRPr="00616D7F" w:rsidRDefault="006B718C" w:rsidP="00E6298B">
      <w:pPr>
        <w:ind w:right="107"/>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38F06AF" w:rsidR="00575A8F" w:rsidRPr="008F22BD" w:rsidRDefault="00575A8F" w:rsidP="00395ECA">
            <w:pPr>
              <w:ind w:right="107"/>
              <w:rPr>
                <w:b/>
                <w:sz w:val="32"/>
              </w:rPr>
            </w:pPr>
            <w:r w:rsidRPr="008F22BD">
              <w:rPr>
                <w:b/>
                <w:sz w:val="32"/>
              </w:rPr>
              <w:t>Learner name</w:t>
            </w:r>
            <w:r>
              <w:rPr>
                <w:b/>
                <w:sz w:val="32"/>
              </w:rPr>
              <w:t xml:space="preserve">: </w:t>
            </w:r>
            <w:r w:rsidR="00395ECA">
              <w:rPr>
                <w:b/>
                <w:sz w:val="32"/>
              </w:rPr>
              <w:t>Wehab Mohamed</w:t>
            </w:r>
          </w:p>
          <w:p w14:paraId="58374EBA" w14:textId="77777777" w:rsidR="00575A8F" w:rsidRDefault="00575A8F" w:rsidP="00E6298B">
            <w:pPr>
              <w:ind w:right="107"/>
              <w:rPr>
                <w:b/>
                <w:sz w:val="32"/>
              </w:rPr>
            </w:pPr>
          </w:p>
          <w:p w14:paraId="523CD454" w14:textId="73CCC749" w:rsidR="00575A8F" w:rsidRDefault="00575A8F" w:rsidP="00395ECA">
            <w:pPr>
              <w:ind w:right="107"/>
              <w:rPr>
                <w:b/>
                <w:sz w:val="32"/>
              </w:rPr>
            </w:pPr>
            <w:r w:rsidRPr="008F22BD">
              <w:rPr>
                <w:b/>
                <w:sz w:val="32"/>
              </w:rPr>
              <w:t>Learner’s University Registration Number:</w:t>
            </w:r>
            <w:r w:rsidR="00395ECA">
              <w:rPr>
                <w:b/>
                <w:sz w:val="32"/>
              </w:rPr>
              <w:t xml:space="preserve"> 211</w:t>
            </w:r>
            <w:r w:rsidR="00C45379">
              <w:rPr>
                <w:b/>
                <w:sz w:val="32"/>
              </w:rPr>
              <w:t xml:space="preserve">7684 </w:t>
            </w:r>
          </w:p>
          <w:p w14:paraId="02AA75B5" w14:textId="77777777" w:rsidR="00575A8F" w:rsidRDefault="00575A8F" w:rsidP="00E6298B">
            <w:pPr>
              <w:ind w:right="107"/>
              <w:rPr>
                <w:b/>
                <w:sz w:val="32"/>
              </w:rPr>
            </w:pP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rPr>
      </w:pPr>
    </w:p>
    <w:p w14:paraId="530A3E59" w14:textId="0043062A" w:rsidR="00616D7F" w:rsidRPr="00616D7F" w:rsidRDefault="00616D7F" w:rsidP="00E6298B">
      <w:pPr>
        <w:ind w:right="107"/>
        <w:rPr>
          <w:b/>
          <w:i/>
        </w:rPr>
      </w:pPr>
      <w:r w:rsidRPr="00616D7F">
        <w:rPr>
          <w:b/>
          <w:i/>
        </w:rPr>
        <w:t xml:space="preserve">Module title: </w:t>
      </w:r>
      <w:r w:rsidRPr="00DE556F">
        <w:rPr>
          <w:b/>
          <w:i/>
        </w:rPr>
        <w:t xml:space="preserve">Policing in the </w:t>
      </w:r>
      <w:r w:rsidRPr="00616D7F">
        <w:rPr>
          <w:b/>
          <w:i/>
        </w:rPr>
        <w:t>W</w:t>
      </w:r>
      <w:r w:rsidRPr="00DE556F">
        <w:rPr>
          <w:b/>
          <w:i/>
        </w:rPr>
        <w:t>orkplace</w:t>
      </w:r>
      <w:r w:rsidRPr="00616D7F">
        <w:rPr>
          <w:b/>
          <w:i/>
        </w:rPr>
        <w:t xml:space="preserve"> 3 (DHEP) </w:t>
      </w:r>
    </w:p>
    <w:p w14:paraId="5EB8B79A" w14:textId="284AA6F6" w:rsidR="7560A895" w:rsidRDefault="7560A895" w:rsidP="7560A895">
      <w:pPr>
        <w:rPr>
          <w:rFonts w:eastAsia="Arial"/>
          <w:color w:val="000000" w:themeColor="text1"/>
        </w:rPr>
      </w:pPr>
      <w:r w:rsidRPr="7560A895">
        <w:br w:type="page"/>
      </w:r>
      <w:r w:rsidRPr="7560A895">
        <w:rPr>
          <w:rFonts w:eastAsia="Arial"/>
          <w:b/>
          <w:bCs/>
          <w:color w:val="000000" w:themeColor="text1"/>
        </w:rPr>
        <w:lastRenderedPageBreak/>
        <w:t>Workbook Guidance</w:t>
      </w:r>
    </w:p>
    <w:p w14:paraId="17CEEF2C" w14:textId="6F375B17" w:rsidR="7560A895" w:rsidRDefault="7560A895" w:rsidP="7560A895">
      <w:pPr>
        <w:rPr>
          <w:rFonts w:eastAsia="Arial"/>
          <w:color w:val="000000" w:themeColor="text1"/>
        </w:rPr>
      </w:pPr>
    </w:p>
    <w:p w14:paraId="3D26FE6D" w14:textId="708748E5" w:rsidR="7560A895" w:rsidRDefault="7560A895" w:rsidP="7560A895">
      <w:pPr>
        <w:jc w:val="both"/>
        <w:rPr>
          <w:rFonts w:eastAsia="Arial"/>
          <w:color w:val="000000" w:themeColor="text1"/>
        </w:rPr>
      </w:pPr>
      <w:r w:rsidRPr="7560A895">
        <w:rPr>
          <w:rFonts w:eastAsia="Arial"/>
          <w:color w:val="000000" w:themeColor="text1"/>
        </w:rPr>
        <w:t>Please read these notes carefully; they provide essential information.</w:t>
      </w:r>
    </w:p>
    <w:p w14:paraId="619EE2C5" w14:textId="77777777" w:rsidR="008B28E7" w:rsidRPr="00270EEB" w:rsidRDefault="008B28E7" w:rsidP="00E6298B">
      <w:pPr>
        <w:ind w:right="107"/>
      </w:pPr>
    </w:p>
    <w:p w14:paraId="276E7F40" w14:textId="132B5F2E" w:rsidR="0040668F" w:rsidRPr="00270EEB" w:rsidRDefault="0040668F" w:rsidP="00E6298B">
      <w:pPr>
        <w:ind w:right="107"/>
        <w:jc w:val="both"/>
      </w:pPr>
      <w:r w:rsidRPr="00270EEB">
        <w:rPr>
          <w:b/>
        </w:rPr>
        <w:t xml:space="preserve">What is the </w:t>
      </w:r>
      <w:r w:rsidR="00FB4993">
        <w:rPr>
          <w:b/>
        </w:rPr>
        <w:t>workbook</w:t>
      </w:r>
      <w:r w:rsidRPr="00270EEB">
        <w:rPr>
          <w:b/>
        </w:rPr>
        <w:t xml:space="preserve"> for?</w:t>
      </w:r>
    </w:p>
    <w:p w14:paraId="5514925D" w14:textId="77777777" w:rsidR="0040668F" w:rsidRPr="00270EEB" w:rsidRDefault="0040668F" w:rsidP="00E6298B">
      <w:pPr>
        <w:ind w:right="107"/>
        <w:jc w:val="both"/>
        <w:rPr>
          <w:b/>
        </w:rPr>
      </w:pPr>
    </w:p>
    <w:p w14:paraId="198CF4EE" w14:textId="5019BCE3" w:rsidR="7560A895" w:rsidRDefault="28A9B94D" w:rsidP="28A9B94D">
      <w:pPr>
        <w:jc w:val="both"/>
        <w:rPr>
          <w:rFonts w:eastAsia="Arial"/>
          <w:color w:val="000000" w:themeColor="text1"/>
        </w:rPr>
      </w:pPr>
      <w:r w:rsidRPr="28A9B94D">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rPr>
      </w:pPr>
    </w:p>
    <w:p w14:paraId="6D9F5B2B" w14:textId="26E4124E" w:rsidR="28A9B94D" w:rsidRDefault="28A9B94D" w:rsidP="28A9B94D">
      <w:pPr>
        <w:jc w:val="both"/>
        <w:rPr>
          <w:rFonts w:eastAsia="Arial"/>
          <w:b/>
          <w:bCs/>
          <w:color w:val="000000" w:themeColor="text1"/>
        </w:rPr>
      </w:pPr>
      <w:r w:rsidRPr="28A9B94D">
        <w:rPr>
          <w:rFonts w:eastAsia="Arial"/>
          <w:b/>
          <w:bCs/>
          <w:color w:val="000000" w:themeColor="text1"/>
        </w:rPr>
        <w:t>Area of Professional Practice covered, (called elements in your module descriptor):</w:t>
      </w:r>
    </w:p>
    <w:p w14:paraId="4D77BE11" w14:textId="77777777" w:rsidR="009D25B4" w:rsidRPr="00270EEB" w:rsidRDefault="009D25B4" w:rsidP="00E6298B">
      <w:pPr>
        <w:ind w:right="107"/>
        <w:jc w:val="both"/>
      </w:pPr>
    </w:p>
    <w:p w14:paraId="05C35F22" w14:textId="77777777" w:rsidR="009D25B4" w:rsidRPr="00D8652C" w:rsidRDefault="009D25B4" w:rsidP="00AE39C8">
      <w:pPr>
        <w:pStyle w:val="ListParagraph"/>
        <w:numPr>
          <w:ilvl w:val="0"/>
          <w:numId w:val="4"/>
        </w:numPr>
        <w:ind w:right="107"/>
        <w:jc w:val="both"/>
      </w:pPr>
      <w:r w:rsidRPr="00D8652C">
        <w:t>Wellbeing and Resilience</w:t>
      </w:r>
    </w:p>
    <w:p w14:paraId="33253D5F" w14:textId="77777777" w:rsidR="009D25B4" w:rsidRPr="00D8652C" w:rsidRDefault="009D25B4" w:rsidP="00AE39C8">
      <w:pPr>
        <w:pStyle w:val="ListParagraph"/>
        <w:numPr>
          <w:ilvl w:val="0"/>
          <w:numId w:val="4"/>
        </w:numPr>
        <w:ind w:right="107"/>
        <w:jc w:val="both"/>
      </w:pPr>
      <w:r w:rsidRPr="00D8652C">
        <w:t>Communication Skills</w:t>
      </w:r>
    </w:p>
    <w:p w14:paraId="36B02AD2" w14:textId="77777777" w:rsidR="009D25B4" w:rsidRPr="00D8652C" w:rsidRDefault="009D25B4" w:rsidP="00AE39C8">
      <w:pPr>
        <w:pStyle w:val="ListParagraph"/>
        <w:numPr>
          <w:ilvl w:val="0"/>
          <w:numId w:val="4"/>
        </w:numPr>
        <w:ind w:right="107"/>
        <w:jc w:val="both"/>
      </w:pPr>
      <w:r w:rsidRPr="00D8652C">
        <w:t>Managing Conflict</w:t>
      </w:r>
    </w:p>
    <w:p w14:paraId="1F6794CE" w14:textId="77777777" w:rsidR="009D25B4" w:rsidRPr="00D8652C" w:rsidRDefault="009D25B4" w:rsidP="00AE39C8">
      <w:pPr>
        <w:pStyle w:val="ListParagraph"/>
        <w:numPr>
          <w:ilvl w:val="0"/>
          <w:numId w:val="4"/>
        </w:numPr>
        <w:ind w:right="107"/>
        <w:jc w:val="both"/>
      </w:pPr>
      <w:r w:rsidRPr="00D8652C">
        <w:t>Valuing Difference and Inclusion</w:t>
      </w:r>
    </w:p>
    <w:p w14:paraId="63C4667F" w14:textId="77777777" w:rsidR="009D25B4" w:rsidRPr="00D8652C" w:rsidRDefault="009D25B4" w:rsidP="00AE39C8">
      <w:pPr>
        <w:pStyle w:val="ListParagraph"/>
        <w:numPr>
          <w:ilvl w:val="0"/>
          <w:numId w:val="4"/>
        </w:numPr>
        <w:ind w:right="107"/>
        <w:jc w:val="both"/>
      </w:pPr>
      <w:r w:rsidRPr="00D8652C">
        <w:t>Criminal Justice</w:t>
      </w:r>
    </w:p>
    <w:p w14:paraId="009CF0CE" w14:textId="77777777" w:rsidR="009D25B4" w:rsidRPr="00D8652C" w:rsidRDefault="009D25B4" w:rsidP="00AE39C8">
      <w:pPr>
        <w:pStyle w:val="ListParagraph"/>
        <w:numPr>
          <w:ilvl w:val="0"/>
          <w:numId w:val="4"/>
        </w:numPr>
        <w:ind w:right="107"/>
        <w:jc w:val="both"/>
      </w:pPr>
      <w:r w:rsidRPr="00D8652C">
        <w:t>Decision making, discretion</w:t>
      </w:r>
    </w:p>
    <w:p w14:paraId="1FCEBA12" w14:textId="77777777" w:rsidR="009D25B4" w:rsidRPr="00D8652C" w:rsidRDefault="009D25B4" w:rsidP="00AE39C8">
      <w:pPr>
        <w:pStyle w:val="ListParagraph"/>
        <w:numPr>
          <w:ilvl w:val="0"/>
          <w:numId w:val="4"/>
        </w:numPr>
        <w:ind w:right="107"/>
        <w:jc w:val="both"/>
      </w:pPr>
      <w:r w:rsidRPr="00D8652C">
        <w:t>Conducting Investigations</w:t>
      </w:r>
    </w:p>
    <w:p w14:paraId="58C516F6" w14:textId="77777777" w:rsidR="009D25B4" w:rsidRPr="00D8652C" w:rsidRDefault="28A9B94D" w:rsidP="00AE39C8">
      <w:pPr>
        <w:pStyle w:val="ListParagraph"/>
        <w:numPr>
          <w:ilvl w:val="0"/>
          <w:numId w:val="4"/>
        </w:numPr>
        <w:ind w:right="107"/>
        <w:jc w:val="both"/>
      </w:pPr>
      <w:r w:rsidRPr="28A9B94D">
        <w:t xml:space="preserve">Criminal Justice (Managing offenders) </w:t>
      </w:r>
    </w:p>
    <w:p w14:paraId="7FA82C7D" w14:textId="3A2306E7" w:rsidR="28A9B94D" w:rsidRDefault="28A9B94D" w:rsidP="00AE39C8">
      <w:pPr>
        <w:pStyle w:val="ListParagraph"/>
        <w:numPr>
          <w:ilvl w:val="0"/>
          <w:numId w:val="4"/>
        </w:numPr>
        <w:ind w:right="107"/>
        <w:jc w:val="both"/>
      </w:pPr>
      <w:r w:rsidRPr="28A9B94D">
        <w:t>Problem Solving</w:t>
      </w:r>
    </w:p>
    <w:p w14:paraId="239F53A7" w14:textId="7DA6AFC7" w:rsidR="28A9B94D" w:rsidRDefault="28A9B94D" w:rsidP="00AE39C8">
      <w:pPr>
        <w:pStyle w:val="ListParagraph"/>
        <w:numPr>
          <w:ilvl w:val="0"/>
          <w:numId w:val="4"/>
        </w:numPr>
        <w:ind w:right="107"/>
        <w:jc w:val="both"/>
      </w:pPr>
      <w:r w:rsidRPr="28A9B94D">
        <w:t>Evidence Based Policing</w:t>
      </w:r>
    </w:p>
    <w:p w14:paraId="4388F1C9" w14:textId="680CE70F" w:rsidR="28A9B94D" w:rsidRDefault="28A9B94D" w:rsidP="00AE39C8">
      <w:pPr>
        <w:pStyle w:val="ListParagraph"/>
        <w:numPr>
          <w:ilvl w:val="0"/>
          <w:numId w:val="4"/>
        </w:numPr>
        <w:ind w:right="107"/>
        <w:jc w:val="both"/>
      </w:pPr>
      <w:r w:rsidRPr="28A9B94D">
        <w:t>Maintaining Professional Standards</w:t>
      </w:r>
    </w:p>
    <w:p w14:paraId="715B80B9" w14:textId="6E4F6163" w:rsidR="28A9B94D" w:rsidRDefault="28A9B94D" w:rsidP="00AE39C8">
      <w:pPr>
        <w:pStyle w:val="ListParagraph"/>
        <w:numPr>
          <w:ilvl w:val="0"/>
          <w:numId w:val="4"/>
        </w:numPr>
        <w:ind w:right="107"/>
        <w:jc w:val="both"/>
      </w:pPr>
      <w:r w:rsidRPr="28A9B94D">
        <w:t>Public Protection.</w:t>
      </w:r>
    </w:p>
    <w:p w14:paraId="1C0EB938" w14:textId="77777777" w:rsidR="009D25B4" w:rsidRPr="00270EEB" w:rsidRDefault="009D25B4" w:rsidP="00E6298B">
      <w:pPr>
        <w:numPr>
          <w:ilvl w:val="12"/>
          <w:numId w:val="0"/>
        </w:numPr>
        <w:ind w:right="107"/>
        <w:jc w:val="both"/>
        <w:rPr>
          <w:highlight w:val="yellow"/>
        </w:rPr>
      </w:pPr>
    </w:p>
    <w:p w14:paraId="5E4D2581" w14:textId="77777777" w:rsidR="009D25B4" w:rsidRDefault="009D25B4" w:rsidP="7560A895">
      <w:pPr>
        <w:ind w:right="107"/>
        <w:jc w:val="both"/>
        <w:rPr>
          <w:b/>
        </w:rPr>
      </w:pPr>
    </w:p>
    <w:p w14:paraId="0D15B61E" w14:textId="1B6F14D9" w:rsidR="6A581E81" w:rsidRDefault="6A581E81" w:rsidP="6A581E81">
      <w:pPr>
        <w:jc w:val="both"/>
      </w:pPr>
      <w:r w:rsidRPr="6A581E81">
        <w:rPr>
          <w:rFonts w:eastAsia="Arial"/>
          <w:color w:val="000000" w:themeColor="text1"/>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rPr>
        <w:t xml:space="preserve"> </w:t>
      </w:r>
    </w:p>
    <w:p w14:paraId="4E0296F8" w14:textId="3861D7BE" w:rsidR="6A581E81" w:rsidRDefault="6A581E81" w:rsidP="6A581E81">
      <w:pPr>
        <w:jc w:val="both"/>
      </w:pPr>
      <w:r w:rsidRPr="6A581E81">
        <w:rPr>
          <w:rFonts w:eastAsia="Arial"/>
          <w:b/>
          <w:bCs/>
          <w:color w:val="000000" w:themeColor="text1"/>
        </w:rPr>
        <w:t>How should the workbook be presented?</w:t>
      </w:r>
    </w:p>
    <w:p w14:paraId="2D40D489" w14:textId="727F61E5" w:rsidR="6A581E81" w:rsidRDefault="6A581E81" w:rsidP="6A581E81">
      <w:pPr>
        <w:jc w:val="both"/>
      </w:pPr>
      <w:r w:rsidRPr="6A581E81">
        <w:rPr>
          <w:rFonts w:eastAsia="Arial"/>
          <w:color w:val="000000" w:themeColor="text1"/>
        </w:rPr>
        <w:t xml:space="preserve"> </w:t>
      </w:r>
    </w:p>
    <w:p w14:paraId="3E76FEE5" w14:textId="4D06162D" w:rsidR="6A581E81" w:rsidRDefault="6A581E81" w:rsidP="6A581E81">
      <w:pPr>
        <w:jc w:val="both"/>
      </w:pPr>
      <w:r w:rsidRPr="6A581E81">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rPr>
        <w:t xml:space="preserve"> </w:t>
      </w:r>
    </w:p>
    <w:p w14:paraId="7B0B280F" w14:textId="0E78FBA1" w:rsidR="6A581E81" w:rsidRDefault="6A581E81" w:rsidP="6A581E81">
      <w:pPr>
        <w:jc w:val="both"/>
      </w:pPr>
      <w:r w:rsidRPr="6A581E81">
        <w:rPr>
          <w:rFonts w:eastAsia="Arial"/>
          <w:b/>
          <w:bCs/>
          <w:color w:val="000000" w:themeColor="text1"/>
        </w:rPr>
        <w:t>Word count policy</w:t>
      </w:r>
      <w:r w:rsidRPr="6A581E81">
        <w:rPr>
          <w:rFonts w:eastAsia="Arial"/>
          <w:color w:val="000000" w:themeColor="text1"/>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rPr>
        <w:t>(</w:t>
      </w:r>
      <w:hyperlink r:id="rId12">
        <w:r w:rsidRPr="6A581E81">
          <w:rPr>
            <w:rStyle w:val="Hyperlink"/>
            <w:rFonts w:eastAsia="Arial"/>
          </w:rPr>
          <w:t>https://www.uwtsd.ac.uk/media/uwtsd-website/content-assets/documents/academic-office/aqh-chapters/chapters---en/Chapter_07_Assessment_Taught_Programmes_Pages_72-79-UPDATED-05-11-2019.pdf</w:t>
        </w:r>
      </w:hyperlink>
      <w:r w:rsidRPr="6A581E81">
        <w:rPr>
          <w:rFonts w:eastAsia="Arial"/>
          <w:color w:val="0000FF"/>
          <w:u w:val="single"/>
        </w:rPr>
        <w:t xml:space="preserve">) </w:t>
      </w:r>
    </w:p>
    <w:p w14:paraId="6E781D22" w14:textId="0B1AEC6D" w:rsidR="6A581E81" w:rsidRDefault="6A581E81" w:rsidP="6A581E81">
      <w:pPr>
        <w:jc w:val="both"/>
      </w:pPr>
      <w:r w:rsidRPr="6A581E81">
        <w:rPr>
          <w:rFonts w:eastAsia="Arial"/>
          <w:color w:val="000000" w:themeColor="text1"/>
        </w:rPr>
        <w:t xml:space="preserve"> </w:t>
      </w:r>
    </w:p>
    <w:p w14:paraId="76D88779" w14:textId="2E1228AD" w:rsidR="6A581E81" w:rsidRDefault="6A581E81" w:rsidP="6A581E81">
      <w:pPr>
        <w:jc w:val="both"/>
      </w:pPr>
      <w:r w:rsidRPr="6A581E81">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F046D" w:rsidP="6A581E81">
      <w:pPr>
        <w:jc w:val="both"/>
      </w:pPr>
      <w:hyperlink r:id="rId13">
        <w:r w:rsidR="6A581E81" w:rsidRPr="6A581E81">
          <w:rPr>
            <w:rStyle w:val="Hyperlink"/>
            <w:rFonts w:eastAsia="Arial"/>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rPr>
        <w:t xml:space="preserve"> </w:t>
      </w:r>
    </w:p>
    <w:p w14:paraId="735E3207" w14:textId="2B5BCC48" w:rsidR="6A581E81" w:rsidRDefault="6A581E81" w:rsidP="6A581E81">
      <w:pPr>
        <w:jc w:val="both"/>
      </w:pPr>
      <w:r w:rsidRPr="6A581E81">
        <w:rPr>
          <w:rFonts w:eastAsia="Arial"/>
          <w:b/>
          <w:bCs/>
          <w:color w:val="000000" w:themeColor="text1"/>
        </w:rPr>
        <w:t>How is the workbook assessed?</w:t>
      </w:r>
    </w:p>
    <w:p w14:paraId="6AD18DFD" w14:textId="790472A1" w:rsidR="6A581E81" w:rsidRDefault="6A581E81" w:rsidP="6A581E81">
      <w:pPr>
        <w:jc w:val="both"/>
      </w:pPr>
      <w:r w:rsidRPr="6A581E81">
        <w:rPr>
          <w:rFonts w:eastAsia="Arial"/>
          <w:color w:val="000000" w:themeColor="text1"/>
        </w:rPr>
        <w:t xml:space="preserve"> </w:t>
      </w:r>
    </w:p>
    <w:p w14:paraId="053D73FC" w14:textId="6D058DA3" w:rsidR="6A581E81" w:rsidRDefault="6A581E81" w:rsidP="6A581E81">
      <w:pPr>
        <w:jc w:val="both"/>
      </w:pPr>
      <w:r w:rsidRPr="6A581E81">
        <w:rPr>
          <w:rFonts w:eastAsia="Arial"/>
          <w:color w:val="000000" w:themeColor="text1"/>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rPr>
        <w:t xml:space="preserve"> </w:t>
      </w:r>
    </w:p>
    <w:p w14:paraId="15403F19" w14:textId="001A1D00" w:rsidR="6A581E81" w:rsidRDefault="6A581E81" w:rsidP="6A581E81">
      <w:pPr>
        <w:jc w:val="both"/>
      </w:pPr>
      <w:r w:rsidRPr="6A581E81">
        <w:rPr>
          <w:rFonts w:eastAsia="Arial"/>
          <w:color w:val="000000" w:themeColor="text1"/>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rPr>
        <w:t xml:space="preserve"> </w:t>
      </w:r>
    </w:p>
    <w:p w14:paraId="437BE6E7" w14:textId="11C9C5FB" w:rsidR="6A581E81" w:rsidRDefault="6A581E81" w:rsidP="6A581E81">
      <w:pPr>
        <w:jc w:val="both"/>
      </w:pPr>
      <w:r w:rsidRPr="6A581E81">
        <w:rPr>
          <w:rFonts w:eastAsia="Arial"/>
          <w:color w:val="000000" w:themeColor="text1"/>
        </w:rPr>
        <w:t>Once submitted your workbook will be assessed and marked independently.</w:t>
      </w:r>
    </w:p>
    <w:p w14:paraId="5A64076C" w14:textId="2635F964" w:rsidR="6A581E81" w:rsidRDefault="6A581E81" w:rsidP="6A581E81">
      <w:pPr>
        <w:jc w:val="both"/>
        <w:rPr>
          <w:rFonts w:eastAsia="Arial"/>
          <w:color w:val="000000" w:themeColor="text1"/>
        </w:rPr>
      </w:pPr>
    </w:p>
    <w:p w14:paraId="1F34A174" w14:textId="21F2F288" w:rsidR="7560A895" w:rsidRDefault="7560A895" w:rsidP="7560A895">
      <w:pPr>
        <w:jc w:val="both"/>
        <w:rPr>
          <w:rFonts w:eastAsia="Arial"/>
          <w:color w:val="000000" w:themeColor="text1"/>
        </w:rPr>
      </w:pPr>
    </w:p>
    <w:p w14:paraId="104FC09A" w14:textId="6E06F1EA" w:rsidR="7560A895" w:rsidRDefault="7560A895" w:rsidP="7560A895">
      <w:pPr>
        <w:jc w:val="both"/>
        <w:rPr>
          <w:rFonts w:eastAsia="Arial"/>
          <w:color w:val="000000" w:themeColor="text1"/>
        </w:rPr>
      </w:pPr>
    </w:p>
    <w:p w14:paraId="28112BCC" w14:textId="58C801F1" w:rsidR="7560A895" w:rsidRDefault="7560A895" w:rsidP="7560A895">
      <w:pPr>
        <w:jc w:val="both"/>
        <w:rPr>
          <w:rFonts w:eastAsia="Arial"/>
          <w:color w:val="000000" w:themeColor="text1"/>
        </w:rPr>
      </w:pPr>
    </w:p>
    <w:p w14:paraId="6F113ACA" w14:textId="4EB02CEB" w:rsidR="7560A895" w:rsidRDefault="7560A895" w:rsidP="7560A895">
      <w:pPr>
        <w:rPr>
          <w:rFonts w:eastAsia="Arial"/>
          <w:color w:val="000000" w:themeColor="text1"/>
        </w:rPr>
      </w:pPr>
      <w:r>
        <w:br w:type="page"/>
      </w:r>
    </w:p>
    <w:p w14:paraId="3F93D20E" w14:textId="72348723" w:rsidR="7560A895" w:rsidRDefault="7560A895" w:rsidP="7560A895">
      <w:pPr>
        <w:jc w:val="both"/>
        <w:rPr>
          <w:rFonts w:eastAsia="Arial"/>
          <w:color w:val="000000" w:themeColor="text1"/>
        </w:rPr>
      </w:pPr>
      <w:r w:rsidRPr="7560A895">
        <w:rPr>
          <w:rFonts w:eastAsia="Arial"/>
          <w:b/>
          <w:bCs/>
          <w:color w:val="000000" w:themeColor="text1"/>
        </w:rPr>
        <w:lastRenderedPageBreak/>
        <w:t>Confidentiality</w:t>
      </w:r>
    </w:p>
    <w:p w14:paraId="6C7E6D35" w14:textId="118A383E" w:rsidR="7560A895" w:rsidRDefault="7560A895" w:rsidP="7560A895">
      <w:pPr>
        <w:jc w:val="both"/>
        <w:rPr>
          <w:rFonts w:eastAsia="Arial"/>
          <w:color w:val="000000" w:themeColor="text1"/>
        </w:rPr>
      </w:pPr>
    </w:p>
    <w:p w14:paraId="48D5AB8F" w14:textId="27582C01" w:rsidR="7560A895" w:rsidRDefault="7560A895" w:rsidP="7560A895">
      <w:pPr>
        <w:jc w:val="both"/>
        <w:rPr>
          <w:rFonts w:eastAsia="Arial"/>
          <w:color w:val="000000" w:themeColor="text1"/>
        </w:rPr>
      </w:pPr>
      <w:r w:rsidRPr="7560A895">
        <w:rPr>
          <w:rFonts w:eastAsia="Arial"/>
          <w:color w:val="000000" w:themeColor="text1"/>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rPr>
      </w:pPr>
    </w:p>
    <w:p w14:paraId="0319E27F" w14:textId="5D6AC6DC" w:rsidR="7560A895" w:rsidRDefault="7560A895" w:rsidP="7560A895">
      <w:pPr>
        <w:pStyle w:val="ListParagraph"/>
        <w:numPr>
          <w:ilvl w:val="0"/>
          <w:numId w:val="3"/>
        </w:numPr>
        <w:jc w:val="both"/>
        <w:rPr>
          <w:color w:val="000000" w:themeColor="text1"/>
        </w:rPr>
      </w:pPr>
      <w:r w:rsidRPr="7560A895">
        <w:rPr>
          <w:rFonts w:eastAsia="Arial"/>
          <w:color w:val="000000" w:themeColor="text1"/>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rPr>
      </w:pPr>
      <w:r w:rsidRPr="7560A895">
        <w:rPr>
          <w:rFonts w:eastAsia="Arial"/>
          <w:color w:val="000000" w:themeColor="text1"/>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rPr>
      </w:pPr>
      <w:r w:rsidRPr="7560A895">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rPr>
      </w:pPr>
      <w:r w:rsidRPr="7560A895">
        <w:rPr>
          <w:rFonts w:eastAsia="Arial"/>
          <w:color w:val="000000" w:themeColor="text1"/>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rPr>
      </w:pPr>
      <w:r w:rsidRPr="470D0E1B">
        <w:rPr>
          <w:rFonts w:eastAsia="Arial"/>
          <w:color w:val="000000" w:themeColor="text1"/>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rPr>
      </w:pPr>
    </w:p>
    <w:p w14:paraId="1FBD02D1" w14:textId="2A103F22" w:rsidR="470D0E1B" w:rsidRDefault="470D0E1B" w:rsidP="470D0E1B">
      <w:pPr>
        <w:jc w:val="both"/>
        <w:rPr>
          <w:rFonts w:eastAsia="Arial"/>
          <w:color w:val="000000" w:themeColor="text1"/>
        </w:rPr>
      </w:pPr>
    </w:p>
    <w:p w14:paraId="5B2A73FB" w14:textId="2716CCCE" w:rsidR="18B6C619" w:rsidRDefault="18B6C619" w:rsidP="470D0E1B">
      <w:pPr>
        <w:jc w:val="both"/>
      </w:pPr>
      <w:r w:rsidRPr="470D0E1B">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rPr>
        <w:t xml:space="preserve"> </w:t>
      </w:r>
    </w:p>
    <w:p w14:paraId="662F43C4" w14:textId="75F59C60" w:rsidR="470D0E1B" w:rsidRDefault="470D0E1B" w:rsidP="470D0E1B">
      <w:pPr>
        <w:jc w:val="both"/>
        <w:rPr>
          <w:rFonts w:ascii="Calibri" w:eastAsia="Calibri" w:hAnsi="Calibri" w:cs="Calibri"/>
          <w:color w:val="000000" w:themeColor="text1"/>
        </w:rPr>
      </w:pPr>
    </w:p>
    <w:p w14:paraId="27942EC1" w14:textId="2A95E17C" w:rsidR="18B6C619" w:rsidRDefault="18B6C619" w:rsidP="470D0E1B">
      <w:pPr>
        <w:jc w:val="both"/>
      </w:pPr>
      <w:r w:rsidRPr="470D0E1B">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rPr>
        <w:t xml:space="preserve"> </w:t>
      </w:r>
    </w:p>
    <w:p w14:paraId="1B2722DE" w14:textId="3222D996" w:rsidR="470D0E1B" w:rsidRDefault="470D0E1B" w:rsidP="470D0E1B">
      <w:pPr>
        <w:jc w:val="both"/>
        <w:rPr>
          <w:rFonts w:eastAsia="Arial"/>
          <w:color w:val="000000" w:themeColor="text1"/>
        </w:rPr>
      </w:pPr>
    </w:p>
    <w:p w14:paraId="2B2C1C12" w14:textId="056A2993" w:rsidR="7560A895" w:rsidRDefault="7560A895" w:rsidP="7560A895">
      <w:pPr>
        <w:jc w:val="both"/>
        <w:rPr>
          <w:rFonts w:eastAsia="Arial"/>
          <w:color w:val="000000" w:themeColor="text1"/>
        </w:rPr>
      </w:pPr>
    </w:p>
    <w:p w14:paraId="1E35A31A" w14:textId="2105E9FD" w:rsidR="7560A895" w:rsidRDefault="7560A895" w:rsidP="7560A895">
      <w:pPr>
        <w:jc w:val="both"/>
        <w:rPr>
          <w:rFonts w:eastAsia="Arial"/>
          <w:color w:val="000000" w:themeColor="text1"/>
        </w:rPr>
      </w:pPr>
      <w:r w:rsidRPr="7560A895">
        <w:rPr>
          <w:rFonts w:eastAsia="Arial"/>
          <w:b/>
          <w:bCs/>
          <w:color w:val="000000" w:themeColor="text1"/>
        </w:rPr>
        <w:t>NOTE</w:t>
      </w:r>
    </w:p>
    <w:p w14:paraId="7E6799D5" w14:textId="31E58565" w:rsidR="7560A895" w:rsidRDefault="7560A895" w:rsidP="7560A895">
      <w:pPr>
        <w:jc w:val="both"/>
        <w:rPr>
          <w:rFonts w:eastAsia="Arial"/>
          <w:color w:val="000000" w:themeColor="text1"/>
        </w:rPr>
      </w:pPr>
    </w:p>
    <w:p w14:paraId="55C96B3B" w14:textId="7AF8B9F6" w:rsidR="7560A895" w:rsidRDefault="7560A895" w:rsidP="7560A895">
      <w:pPr>
        <w:jc w:val="both"/>
        <w:rPr>
          <w:rFonts w:eastAsia="Arial"/>
          <w:color w:val="000000" w:themeColor="text1"/>
        </w:rPr>
      </w:pPr>
      <w:r w:rsidRPr="7560A895">
        <w:rPr>
          <w:rFonts w:eastAsia="Arial"/>
          <w:color w:val="000000" w:themeColor="text1"/>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rPr>
      </w:pPr>
    </w:p>
    <w:p w14:paraId="7D4D21C6" w14:textId="3C1806AF" w:rsidR="7560A895" w:rsidRDefault="7560A895" w:rsidP="7560A895">
      <w:pPr>
        <w:jc w:val="both"/>
        <w:rPr>
          <w:rFonts w:eastAsia="Arial"/>
          <w:color w:val="000000" w:themeColor="text1"/>
        </w:rPr>
      </w:pPr>
      <w:r w:rsidRPr="7560A895">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rPr>
      </w:pPr>
    </w:p>
    <w:p w14:paraId="475289EF" w14:textId="4CE98B99" w:rsidR="7560A895" w:rsidRDefault="7560A895" w:rsidP="7560A895">
      <w:pPr>
        <w:jc w:val="both"/>
        <w:rPr>
          <w:rFonts w:eastAsia="Arial"/>
          <w:color w:val="000000" w:themeColor="text1"/>
        </w:rPr>
      </w:pPr>
    </w:p>
    <w:p w14:paraId="2E5CA77D" w14:textId="26DEA1C9" w:rsidR="7560A895" w:rsidRDefault="7560A895" w:rsidP="7560A895">
      <w:pPr>
        <w:jc w:val="both"/>
        <w:rPr>
          <w:rFonts w:eastAsia="Arial"/>
          <w:color w:val="000000" w:themeColor="text1"/>
        </w:rPr>
      </w:pPr>
      <w:r w:rsidRPr="7560A895">
        <w:rPr>
          <w:rFonts w:eastAsia="Arial"/>
          <w:b/>
          <w:bCs/>
          <w:color w:val="000000" w:themeColor="text1"/>
        </w:rPr>
        <w:t>Dyslexia and other special circumstances</w:t>
      </w:r>
    </w:p>
    <w:p w14:paraId="05671AD2" w14:textId="41E463CF" w:rsidR="7560A895" w:rsidRDefault="7560A895" w:rsidP="7560A895">
      <w:pPr>
        <w:jc w:val="both"/>
        <w:rPr>
          <w:rFonts w:eastAsia="Arial"/>
          <w:color w:val="000000" w:themeColor="text1"/>
        </w:rPr>
      </w:pPr>
    </w:p>
    <w:p w14:paraId="45B9C7BB" w14:textId="7618A973" w:rsidR="7560A895" w:rsidRDefault="7560A895" w:rsidP="7560A895">
      <w:pPr>
        <w:jc w:val="both"/>
        <w:rPr>
          <w:rFonts w:eastAsia="Arial"/>
          <w:color w:val="000000" w:themeColor="text1"/>
        </w:rPr>
      </w:pPr>
      <w:r w:rsidRPr="7560A895">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rPr>
        <w:t>it is the learner’s individual responsibility to contact them</w:t>
      </w:r>
      <w:r w:rsidRPr="7560A895">
        <w:rPr>
          <w:rFonts w:eastAsia="Arial"/>
          <w:color w:val="000000" w:themeColor="text1"/>
        </w:rPr>
        <w:t xml:space="preserve">. </w:t>
      </w:r>
    </w:p>
    <w:p w14:paraId="307701C0" w14:textId="1121CAD5" w:rsidR="7560A895" w:rsidRDefault="7560A895" w:rsidP="7560A895">
      <w:pPr>
        <w:jc w:val="both"/>
        <w:rPr>
          <w:rFonts w:eastAsia="Arial"/>
          <w:color w:val="000000" w:themeColor="text1"/>
        </w:rPr>
      </w:pPr>
    </w:p>
    <w:p w14:paraId="7D2B17FF" w14:textId="584E5811" w:rsidR="7560A895" w:rsidRDefault="7560A895" w:rsidP="7560A895">
      <w:pPr>
        <w:jc w:val="both"/>
        <w:rPr>
          <w:rFonts w:eastAsia="Arial"/>
          <w:color w:val="000000" w:themeColor="text1"/>
        </w:rPr>
      </w:pPr>
    </w:p>
    <w:p w14:paraId="0CF23538" w14:textId="70C9BB7C" w:rsidR="7560A895" w:rsidRDefault="7560A895" w:rsidP="7560A895">
      <w:pPr>
        <w:rPr>
          <w:rFonts w:eastAsia="Arial"/>
          <w:color w:val="000000" w:themeColor="text1"/>
        </w:rPr>
      </w:pPr>
      <w:r>
        <w:br w:type="page"/>
      </w:r>
    </w:p>
    <w:p w14:paraId="2D2E4A58" w14:textId="7FEC5C71" w:rsidR="7560A895" w:rsidRDefault="7560A895" w:rsidP="7560A895">
      <w:pPr>
        <w:jc w:val="both"/>
        <w:rPr>
          <w:rFonts w:eastAsia="Arial"/>
          <w:color w:val="000000" w:themeColor="text1"/>
        </w:rPr>
      </w:pPr>
      <w:r w:rsidRPr="7560A895">
        <w:rPr>
          <w:rFonts w:eastAsia="Arial"/>
          <w:b/>
          <w:bCs/>
          <w:color w:val="000000" w:themeColor="text1"/>
        </w:rPr>
        <w:lastRenderedPageBreak/>
        <w:t xml:space="preserve">Guidance: </w:t>
      </w:r>
    </w:p>
    <w:p w14:paraId="4A454F2E" w14:textId="53B84EA6" w:rsidR="7560A895" w:rsidRDefault="7560A895" w:rsidP="7560A895">
      <w:pPr>
        <w:jc w:val="both"/>
        <w:rPr>
          <w:rFonts w:eastAsia="Arial"/>
          <w:color w:val="000000" w:themeColor="text1"/>
        </w:rPr>
      </w:pPr>
    </w:p>
    <w:p w14:paraId="429FD262" w14:textId="0037C1CD" w:rsidR="7560A895" w:rsidRDefault="7560A895" w:rsidP="7560A895">
      <w:pPr>
        <w:pStyle w:val="ListParagraph"/>
        <w:numPr>
          <w:ilvl w:val="0"/>
          <w:numId w:val="1"/>
        </w:numPr>
        <w:jc w:val="both"/>
        <w:rPr>
          <w:i/>
          <w:iCs/>
          <w:color w:val="000000" w:themeColor="text1"/>
        </w:rPr>
      </w:pPr>
      <w:r w:rsidRPr="7560A895">
        <w:rPr>
          <w:rFonts w:eastAsia="Arial"/>
          <w:i/>
          <w:iCs/>
          <w:color w:val="000000" w:themeColor="text1"/>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rPr>
      </w:pPr>
      <w:r w:rsidRPr="2E5ED9CE">
        <w:rPr>
          <w:rFonts w:eastAsia="Arial"/>
          <w:i/>
          <w:iCs/>
          <w:color w:val="000000" w:themeColor="text1"/>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rPr>
      </w:pPr>
      <w:r w:rsidRPr="2E5ED9CE">
        <w:rPr>
          <w:rFonts w:eastAsia="Arial"/>
          <w:i/>
          <w:iCs/>
          <w:color w:val="000000" w:themeColor="text1"/>
        </w:rPr>
        <w:t>You should upload your completed document as a saved pdf file of this workbook; if this is not possible then a Worddoc file is acceptable. Do not send</w:t>
      </w:r>
      <w:r w:rsidR="4309DC57" w:rsidRPr="2E5ED9CE">
        <w:rPr>
          <w:rFonts w:eastAsia="Arial"/>
          <w:i/>
          <w:iCs/>
          <w:color w:val="000000" w:themeColor="text1"/>
        </w:rPr>
        <w:t xml:space="preserve"> a scanned file from a photocopier, an apple.dot file or a Microsoft publisher file as Turnitin will not be able to assess</w:t>
      </w:r>
      <w:r w:rsidR="5DFC8F64" w:rsidRPr="2E5ED9CE">
        <w:rPr>
          <w:rFonts w:eastAsia="Arial"/>
          <w:i/>
          <w:iCs/>
          <w:color w:val="000000" w:themeColor="text1"/>
        </w:rPr>
        <w:t xml:space="preserve"> them, despite you being able to upload them.</w:t>
      </w:r>
    </w:p>
    <w:p w14:paraId="39D95CF4" w14:textId="1363DA6C" w:rsidR="7560A895" w:rsidRDefault="7560A895" w:rsidP="7560A895">
      <w:pPr>
        <w:ind w:right="107"/>
        <w:jc w:val="both"/>
        <w:rPr>
          <w:b/>
          <w:bCs/>
        </w:rPr>
      </w:pPr>
    </w:p>
    <w:p w14:paraId="59250E81" w14:textId="77777777" w:rsidR="00AD6ECE" w:rsidRPr="00270EEB" w:rsidRDefault="00AD6ECE" w:rsidP="00E6298B">
      <w:pPr>
        <w:ind w:right="107"/>
        <w:jc w:val="both"/>
        <w:rPr>
          <w:b/>
        </w:rPr>
      </w:pPr>
      <w:r w:rsidRPr="00270EEB">
        <w:rPr>
          <w:b/>
        </w:rPr>
        <w:t xml:space="preserve">Contents </w:t>
      </w:r>
    </w:p>
    <w:p w14:paraId="7DAA5B41" w14:textId="77777777" w:rsidR="00AD6ECE" w:rsidRPr="00270EEB" w:rsidRDefault="00AD6ECE" w:rsidP="00E6298B">
      <w:pPr>
        <w:ind w:right="107"/>
        <w:jc w:val="both"/>
        <w:rPr>
          <w: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rPr>
            </w:pPr>
            <w:r>
              <w:rPr>
                <w:b/>
              </w:rPr>
              <w:t>Workbook</w:t>
            </w:r>
            <w:r w:rsidRPr="00270EEB">
              <w:rPr>
                <w:b/>
              </w:rPr>
              <w:t xml:space="preserve"> </w:t>
            </w:r>
          </w:p>
        </w:tc>
        <w:tc>
          <w:tcPr>
            <w:tcW w:w="6015" w:type="dxa"/>
            <w:shd w:val="clear" w:color="auto" w:fill="auto"/>
          </w:tcPr>
          <w:p w14:paraId="2453E35E" w14:textId="77777777" w:rsidR="00AD6ECE" w:rsidRPr="00270EEB" w:rsidRDefault="00AD6ECE" w:rsidP="00E6298B">
            <w:pPr>
              <w:ind w:right="107"/>
              <w:jc w:val="both"/>
              <w:rPr>
                <w:b/>
              </w:rPr>
            </w:pPr>
            <w:r>
              <w:rPr>
                <w:b/>
              </w:rPr>
              <w:t xml:space="preserve">Area of Professional Practice </w:t>
            </w:r>
          </w:p>
          <w:p w14:paraId="41466005" w14:textId="77777777" w:rsidR="00AD6ECE" w:rsidRPr="00270EEB" w:rsidRDefault="00AD6ECE" w:rsidP="00E6298B">
            <w:pPr>
              <w:ind w:right="107"/>
              <w:jc w:val="both"/>
              <w:rPr>
                <w:b/>
              </w:rPr>
            </w:pPr>
          </w:p>
        </w:tc>
        <w:tc>
          <w:tcPr>
            <w:tcW w:w="1602" w:type="dxa"/>
          </w:tcPr>
          <w:p w14:paraId="43DE759C" w14:textId="77777777" w:rsidR="00AD6ECE" w:rsidRDefault="00AD6ECE" w:rsidP="00E6298B">
            <w:pPr>
              <w:ind w:right="107"/>
              <w:jc w:val="both"/>
              <w:rPr>
                <w:b/>
              </w:rPr>
            </w:pPr>
            <w:r>
              <w:rPr>
                <w:b/>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pPr>
            <w:r w:rsidRPr="28A9B94D">
              <w:t xml:space="preserve">Task 1 </w:t>
            </w:r>
          </w:p>
        </w:tc>
        <w:tc>
          <w:tcPr>
            <w:tcW w:w="6015" w:type="dxa"/>
            <w:shd w:val="clear" w:color="auto" w:fill="auto"/>
          </w:tcPr>
          <w:p w14:paraId="6BEFF0EE" w14:textId="77777777" w:rsidR="00AD6ECE" w:rsidRDefault="00AD6ECE" w:rsidP="00E6298B">
            <w:pPr>
              <w:ind w:right="107"/>
              <w:jc w:val="both"/>
              <w:rPr>
                <w:b/>
              </w:rPr>
            </w:pPr>
            <w:r>
              <w:rPr>
                <w:b/>
              </w:rPr>
              <w:t>Wellbeing and Resilience</w:t>
            </w:r>
          </w:p>
          <w:p w14:paraId="6EFACAED" w14:textId="77777777" w:rsidR="00AD6ECE" w:rsidRPr="00F6513F" w:rsidRDefault="00AD6ECE" w:rsidP="00E6298B">
            <w:pPr>
              <w:ind w:right="107"/>
              <w:jc w:val="both"/>
              <w:rPr>
                <w:b/>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pPr>
            <w:r w:rsidRPr="28A9B94D">
              <w:t>Task 2</w:t>
            </w:r>
          </w:p>
        </w:tc>
        <w:tc>
          <w:tcPr>
            <w:tcW w:w="6015" w:type="dxa"/>
            <w:shd w:val="clear" w:color="auto" w:fill="auto"/>
          </w:tcPr>
          <w:p w14:paraId="44FD4817" w14:textId="77777777" w:rsidR="00AD6ECE" w:rsidRDefault="00AD6ECE" w:rsidP="00E6298B">
            <w:pPr>
              <w:ind w:right="107"/>
              <w:jc w:val="both"/>
              <w:rPr>
                <w:b/>
              </w:rPr>
            </w:pPr>
            <w:r w:rsidRPr="00865008">
              <w:rPr>
                <w:b/>
              </w:rPr>
              <w:t>Communication Skills</w:t>
            </w:r>
            <w:r>
              <w:rPr>
                <w:b/>
              </w:rPr>
              <w:t xml:space="preserve">, </w:t>
            </w:r>
            <w:r w:rsidRPr="00865008">
              <w:rPr>
                <w:b/>
              </w:rPr>
              <w:t>Managing Conflict</w:t>
            </w:r>
            <w:r>
              <w:rPr>
                <w:b/>
              </w:rPr>
              <w:t>, Valuing Difference and Inclusion</w:t>
            </w:r>
          </w:p>
          <w:p w14:paraId="43C3819B" w14:textId="77777777" w:rsidR="00AD6ECE" w:rsidRPr="00F6513F" w:rsidRDefault="00AD6ECE" w:rsidP="00E6298B">
            <w:pPr>
              <w:ind w:right="107"/>
              <w:jc w:val="both"/>
              <w:rPr>
                <w:b/>
              </w:rPr>
            </w:pPr>
          </w:p>
        </w:tc>
        <w:tc>
          <w:tcPr>
            <w:tcW w:w="1602" w:type="dxa"/>
          </w:tcPr>
          <w:p w14:paraId="3E4FFCB0" w14:textId="605D2C7B" w:rsidR="00AD6ECE" w:rsidRPr="003C4D7B" w:rsidRDefault="28A9B94D" w:rsidP="28A9B94D">
            <w:pPr>
              <w:ind w:right="107"/>
              <w:jc w:val="both"/>
              <w:rPr>
                <w:b/>
                <w:bCs/>
              </w:rPr>
            </w:pPr>
            <w:r w:rsidRPr="28A9B94D">
              <w:rPr>
                <w:b/>
                <w:bCs/>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pPr>
            <w:r w:rsidRPr="28A9B94D">
              <w:t xml:space="preserve">Task 3 </w:t>
            </w:r>
          </w:p>
        </w:tc>
        <w:tc>
          <w:tcPr>
            <w:tcW w:w="6015" w:type="dxa"/>
            <w:shd w:val="clear" w:color="auto" w:fill="auto"/>
          </w:tcPr>
          <w:p w14:paraId="085CE092" w14:textId="77777777" w:rsidR="00AD6ECE" w:rsidRDefault="00AD6ECE" w:rsidP="00E6298B">
            <w:pPr>
              <w:ind w:right="107"/>
              <w:jc w:val="both"/>
              <w:rPr>
                <w:b/>
              </w:rPr>
            </w:pPr>
            <w:r>
              <w:rPr>
                <w:b/>
              </w:rPr>
              <w:t xml:space="preserve">Criminal Justice, Valuing difference and inclusion </w:t>
            </w:r>
          </w:p>
          <w:p w14:paraId="6E20078B" w14:textId="77777777" w:rsidR="00AD6ECE" w:rsidRPr="007B5CB2" w:rsidRDefault="00AD6ECE" w:rsidP="00E6298B">
            <w:pPr>
              <w:ind w:right="107"/>
              <w:jc w:val="both"/>
              <w:rPr>
                <w:b/>
              </w:rPr>
            </w:pPr>
          </w:p>
        </w:tc>
        <w:tc>
          <w:tcPr>
            <w:tcW w:w="1602" w:type="dxa"/>
          </w:tcPr>
          <w:p w14:paraId="5DCE5CC6" w14:textId="625888C3" w:rsidR="00AD6ECE" w:rsidRPr="003C4D7B" w:rsidRDefault="28A9B94D" w:rsidP="28A9B94D">
            <w:pPr>
              <w:ind w:right="107"/>
              <w:jc w:val="both"/>
              <w:rPr>
                <w:b/>
                <w:bCs/>
              </w:rPr>
            </w:pPr>
            <w:r w:rsidRPr="28A9B94D">
              <w:rPr>
                <w:b/>
                <w:bCs/>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pPr>
            <w:r w:rsidRPr="28A9B94D">
              <w:t xml:space="preserve">Task 4 </w:t>
            </w:r>
          </w:p>
        </w:tc>
        <w:tc>
          <w:tcPr>
            <w:tcW w:w="6015" w:type="dxa"/>
            <w:shd w:val="clear" w:color="auto" w:fill="auto"/>
          </w:tcPr>
          <w:p w14:paraId="2820626A" w14:textId="355E5EED" w:rsidR="7560A895" w:rsidRDefault="28A9B94D" w:rsidP="28A9B94D">
            <w:pPr>
              <w:ind w:right="107"/>
              <w:jc w:val="both"/>
              <w:rPr>
                <w:b/>
                <w:bCs/>
              </w:rPr>
            </w:pPr>
            <w:r w:rsidRPr="28A9B94D">
              <w:rPr>
                <w:b/>
                <w:bCs/>
              </w:rPr>
              <w:t>Decision making and discretion, Conducting Investigations and Criminal Justice (managing offenders)</w:t>
            </w:r>
          </w:p>
          <w:p w14:paraId="53B0A585" w14:textId="77777777" w:rsidR="00AD6ECE" w:rsidRPr="007B5CB2" w:rsidRDefault="00AD6ECE" w:rsidP="00E6298B">
            <w:pPr>
              <w:ind w:right="107"/>
              <w:jc w:val="both"/>
              <w:rPr>
                <w:b/>
              </w:rPr>
            </w:pPr>
          </w:p>
        </w:tc>
        <w:tc>
          <w:tcPr>
            <w:tcW w:w="1602" w:type="dxa"/>
          </w:tcPr>
          <w:p w14:paraId="3ACAB03D" w14:textId="46399D89" w:rsidR="00AD6ECE" w:rsidRPr="003C4D7B" w:rsidRDefault="28A9B94D" w:rsidP="28A9B94D">
            <w:pPr>
              <w:ind w:right="107"/>
              <w:jc w:val="both"/>
              <w:rPr>
                <w:b/>
                <w:bCs/>
              </w:rPr>
            </w:pPr>
            <w:r w:rsidRPr="28A9B94D">
              <w:rPr>
                <w:b/>
                <w:bCs/>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pPr>
          </w:p>
        </w:tc>
        <w:tc>
          <w:tcPr>
            <w:tcW w:w="6015" w:type="dxa"/>
            <w:shd w:val="clear" w:color="auto" w:fill="auto"/>
          </w:tcPr>
          <w:p w14:paraId="5048D140" w14:textId="77777777" w:rsidR="00AD6ECE" w:rsidRPr="00F40CB5" w:rsidRDefault="00AD6ECE" w:rsidP="00E6298B">
            <w:pPr>
              <w:spacing w:line="360" w:lineRule="auto"/>
              <w:ind w:right="107"/>
              <w:jc w:val="both"/>
              <w:rPr>
                <w:b/>
              </w:rPr>
            </w:pPr>
            <w:r w:rsidRPr="00F40CB5">
              <w:rPr>
                <w:b/>
              </w:rPr>
              <w:t>Bibliography</w:t>
            </w:r>
          </w:p>
        </w:tc>
        <w:tc>
          <w:tcPr>
            <w:tcW w:w="1602" w:type="dxa"/>
          </w:tcPr>
          <w:p w14:paraId="14907372" w14:textId="77777777" w:rsidR="00AD6ECE" w:rsidRPr="00F40CB5" w:rsidRDefault="00AD6ECE" w:rsidP="00E6298B">
            <w:pPr>
              <w:spacing w:line="360" w:lineRule="auto"/>
              <w:ind w:right="107"/>
              <w:jc w:val="both"/>
              <w:rPr>
                <w:b/>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pPr>
            <w:r w:rsidRPr="2E5ED9CE">
              <w:t>Task</w:t>
            </w:r>
            <w:r w:rsidR="0F1F907C" w:rsidRPr="2E5ED9CE">
              <w:t xml:space="preserve"> </w:t>
            </w:r>
            <w:r w:rsidRPr="2E5ED9CE">
              <w:t>5</w:t>
            </w:r>
          </w:p>
        </w:tc>
        <w:tc>
          <w:tcPr>
            <w:tcW w:w="6015" w:type="dxa"/>
            <w:shd w:val="clear" w:color="auto" w:fill="auto"/>
          </w:tcPr>
          <w:p w14:paraId="37F92302" w14:textId="14581592" w:rsidR="28A9B94D" w:rsidRDefault="28A9B94D" w:rsidP="28A9B94D">
            <w:pPr>
              <w:spacing w:line="360" w:lineRule="auto"/>
              <w:jc w:val="both"/>
              <w:rPr>
                <w:b/>
                <w:bCs/>
              </w:rPr>
            </w:pPr>
            <w:r w:rsidRPr="28A9B94D">
              <w:rPr>
                <w:b/>
                <w:bCs/>
              </w:rPr>
              <w:t>Development Plan</w:t>
            </w:r>
          </w:p>
        </w:tc>
        <w:tc>
          <w:tcPr>
            <w:tcW w:w="1602" w:type="dxa"/>
          </w:tcPr>
          <w:p w14:paraId="4D806110" w14:textId="786926C7" w:rsidR="28A9B94D" w:rsidRDefault="28A9B94D" w:rsidP="2E5ED9CE">
            <w:pPr>
              <w:spacing w:line="360" w:lineRule="auto"/>
              <w:rPr>
                <w:b/>
                <w:bCs/>
              </w:rPr>
            </w:pPr>
            <w:r w:rsidRPr="2E5ED9CE">
              <w:rPr>
                <w:b/>
                <w:bCs/>
              </w:rPr>
              <w:t xml:space="preserve">Equivalent to </w:t>
            </w:r>
            <w:r w:rsidR="69F9475D" w:rsidRPr="2E5ED9CE">
              <w:rPr>
                <w:b/>
                <w:bCs/>
              </w:rPr>
              <w:t>500</w:t>
            </w:r>
            <w:r w:rsidRPr="2E5ED9CE">
              <w:rPr>
                <w:b/>
                <w:bCs/>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pPr>
            <w:r w:rsidRPr="2E5ED9CE">
              <w:t>Task 6</w:t>
            </w:r>
          </w:p>
        </w:tc>
        <w:tc>
          <w:tcPr>
            <w:tcW w:w="6015" w:type="dxa"/>
            <w:shd w:val="clear" w:color="auto" w:fill="auto"/>
          </w:tcPr>
          <w:p w14:paraId="7434DA80" w14:textId="2754A04B" w:rsidR="28A9B94D" w:rsidRDefault="00277844" w:rsidP="28A9B94D">
            <w:pPr>
              <w:spacing w:line="360" w:lineRule="auto"/>
              <w:jc w:val="both"/>
              <w:rPr>
                <w:b/>
                <w:bCs/>
              </w:rPr>
            </w:pPr>
            <w:r w:rsidRPr="2E5ED9CE">
              <w:rPr>
                <w:b/>
                <w:bCs/>
              </w:rPr>
              <w:t>Recognition and c</w:t>
            </w:r>
            <w:r w:rsidR="28A9B94D" w:rsidRPr="2E5ED9CE">
              <w:rPr>
                <w:b/>
                <w:bCs/>
              </w:rPr>
              <w:t xml:space="preserve">onfirmation of the </w:t>
            </w:r>
            <w:r w:rsidR="5CB92A09" w:rsidRPr="2E5ED9CE">
              <w:rPr>
                <w:b/>
                <w:bCs/>
              </w:rPr>
              <w:t>progress</w:t>
            </w:r>
            <w:r w:rsidR="28A9B94D" w:rsidRPr="2E5ED9CE">
              <w:rPr>
                <w:b/>
                <w:bCs/>
              </w:rPr>
              <w:t xml:space="preserve"> of your Occupational Competency Portfolio (OCP)</w:t>
            </w:r>
          </w:p>
        </w:tc>
        <w:tc>
          <w:tcPr>
            <w:tcW w:w="1602" w:type="dxa"/>
          </w:tcPr>
          <w:p w14:paraId="2F66BBDD" w14:textId="78CBC2B1" w:rsidR="28A9B94D" w:rsidRDefault="44518ABE" w:rsidP="2E5ED9CE">
            <w:pPr>
              <w:spacing w:line="360" w:lineRule="auto"/>
              <w:jc w:val="both"/>
              <w:rPr>
                <w:b/>
                <w:bCs/>
                <w:sz w:val="18"/>
                <w:szCs w:val="18"/>
              </w:rPr>
            </w:pPr>
            <w:r w:rsidRPr="2E5ED9CE">
              <w:rPr>
                <w:b/>
                <w:bCs/>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pPr>
          </w:p>
        </w:tc>
        <w:tc>
          <w:tcPr>
            <w:tcW w:w="6015" w:type="dxa"/>
            <w:shd w:val="clear" w:color="auto" w:fill="auto"/>
          </w:tcPr>
          <w:p w14:paraId="56D9076E" w14:textId="02E03938" w:rsidR="28A9B94D" w:rsidRDefault="28A9B94D" w:rsidP="2E5ED9CE">
            <w:pPr>
              <w:spacing w:line="360" w:lineRule="auto"/>
              <w:jc w:val="both"/>
              <w:rPr>
                <w:b/>
                <w:bCs/>
              </w:rPr>
            </w:pPr>
            <w:r w:rsidRPr="2E5ED9CE">
              <w:rPr>
                <w:b/>
                <w:bCs/>
              </w:rPr>
              <w:t>Confirmation of Confidentiality and Plagiarism</w:t>
            </w:r>
          </w:p>
          <w:p w14:paraId="4DD328B3" w14:textId="5D054B24" w:rsidR="28A9B94D" w:rsidRDefault="0FC748D4" w:rsidP="2E5ED9CE">
            <w:pPr>
              <w:spacing w:line="360" w:lineRule="auto"/>
              <w:jc w:val="both"/>
              <w:rPr>
                <w:b/>
                <w:bCs/>
                <w:i/>
                <w:iCs/>
              </w:rPr>
            </w:pPr>
            <w:r w:rsidRPr="2E5ED9CE">
              <w:rPr>
                <w:b/>
                <w:bCs/>
                <w:i/>
                <w:iCs/>
              </w:rPr>
              <w:t>Confirmed by submission through `Turnitin</w:t>
            </w:r>
          </w:p>
        </w:tc>
        <w:tc>
          <w:tcPr>
            <w:tcW w:w="1602" w:type="dxa"/>
          </w:tcPr>
          <w:p w14:paraId="40378763" w14:textId="7D1AF948" w:rsidR="28A9B94D" w:rsidRDefault="28A9B94D" w:rsidP="28A9B94D">
            <w:pPr>
              <w:spacing w:line="360" w:lineRule="auto"/>
              <w:jc w:val="both"/>
              <w:rPr>
                <w:b/>
                <w:bCs/>
              </w:rPr>
            </w:pPr>
          </w:p>
        </w:tc>
      </w:tr>
    </w:tbl>
    <w:p w14:paraId="7B324AC5" w14:textId="77777777" w:rsidR="00AD6ECE" w:rsidRDefault="00AD6ECE" w:rsidP="00E6298B">
      <w:pPr>
        <w:ind w:right="107"/>
        <w:jc w:val="center"/>
        <w:rPr>
          <w:b/>
        </w:rPr>
      </w:pPr>
    </w:p>
    <w:p w14:paraId="536B53D6" w14:textId="77777777" w:rsidR="00AD6ECE" w:rsidRDefault="00AD6ECE" w:rsidP="00E6298B">
      <w:pPr>
        <w:ind w:right="107"/>
        <w:jc w:val="center"/>
        <w:rPr>
          <w:b/>
        </w:rPr>
      </w:pPr>
    </w:p>
    <w:p w14:paraId="1DD51F52" w14:textId="1DB56111" w:rsidR="007C1D94" w:rsidRPr="00270EEB" w:rsidRDefault="00AD6ECE" w:rsidP="28A9B94D">
      <w:pPr>
        <w:ind w:right="107"/>
        <w:jc w:val="center"/>
        <w:rPr>
          <w:b/>
          <w:bCs/>
        </w:rPr>
      </w:pPr>
      <w:r w:rsidRPr="28A9B94D">
        <w:rPr>
          <w:b/>
          <w:bCs/>
        </w:rPr>
        <w:br w:type="page"/>
      </w:r>
      <w:r w:rsidR="28A9B94D" w:rsidRPr="28A9B94D">
        <w:rPr>
          <w:b/>
          <w:bCs/>
        </w:rPr>
        <w:lastRenderedPageBreak/>
        <w:t>Task 1</w:t>
      </w:r>
    </w:p>
    <w:p w14:paraId="141F40F1" w14:textId="77777777" w:rsidR="000A469A" w:rsidRPr="00270EEB" w:rsidRDefault="000A469A" w:rsidP="00E6298B">
      <w:pPr>
        <w:ind w:right="107"/>
        <w:jc w:val="both"/>
        <w:rPr>
          <w:b/>
        </w:rPr>
      </w:pPr>
    </w:p>
    <w:p w14:paraId="4DC81312" w14:textId="77777777" w:rsidR="00AF5D6A" w:rsidRDefault="00AF5D6A" w:rsidP="00AF5D6A">
      <w:pPr>
        <w:ind w:right="237"/>
        <w:jc w:val="both"/>
        <w:rPr>
          <w:b/>
        </w:rPr>
      </w:pPr>
      <w:r>
        <w:rPr>
          <w:b/>
        </w:rPr>
        <w:t xml:space="preserve">Relevant areas of the National Policing Curriculum: </w:t>
      </w:r>
    </w:p>
    <w:p w14:paraId="0E0B2137" w14:textId="6C1932FE" w:rsidR="001C0E74" w:rsidRPr="00270EEB" w:rsidRDefault="004B69F6" w:rsidP="00E6298B">
      <w:pPr>
        <w:ind w:right="107"/>
        <w:jc w:val="both"/>
        <w:rPr>
          <w:b/>
        </w:rPr>
      </w:pPr>
      <w:r w:rsidRPr="00270EEB">
        <w:rPr>
          <w:b/>
        </w:rPr>
        <w:t>Develop</w:t>
      </w:r>
      <w:r w:rsidR="00092BC7">
        <w:rPr>
          <w:b/>
        </w:rPr>
        <w:t>ing Resilience</w:t>
      </w:r>
    </w:p>
    <w:p w14:paraId="5C05EF47" w14:textId="77777777" w:rsidR="004046F0" w:rsidRPr="00270EEB" w:rsidRDefault="004046F0" w:rsidP="00E6298B">
      <w:pPr>
        <w:ind w:right="107"/>
        <w:jc w:val="both"/>
        <w:rPr>
          <w:b/>
        </w:rPr>
      </w:pPr>
    </w:p>
    <w:p w14:paraId="6AB96EC0" w14:textId="54F04FE9" w:rsidR="004B69F6" w:rsidRPr="00003990" w:rsidRDefault="00C63D00" w:rsidP="00E6298B">
      <w:pPr>
        <w:ind w:right="107"/>
        <w:jc w:val="both"/>
        <w:rPr>
          <w:i/>
        </w:rPr>
      </w:pPr>
      <w:r w:rsidRPr="00003990">
        <w:rPr>
          <w:i/>
        </w:rPr>
        <w:t>Guidance:</w:t>
      </w:r>
      <w:r w:rsidR="004F1E21" w:rsidRPr="00003990">
        <w:rPr>
          <w:i/>
        </w:rPr>
        <w:t xml:space="preserve">  </w:t>
      </w:r>
    </w:p>
    <w:p w14:paraId="66DAB488" w14:textId="77777777" w:rsidR="00E91F62" w:rsidRPr="00003990" w:rsidRDefault="00E91F62" w:rsidP="00E6298B">
      <w:pPr>
        <w:ind w:right="107"/>
        <w:jc w:val="both"/>
        <w:rPr>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rPr>
            </w:pPr>
            <w:r w:rsidRPr="28A9B94D">
              <w:t xml:space="preserve">Focussing on your initial 6 months of learning and since being attested as a Police Constable, </w:t>
            </w:r>
            <w:r w:rsidRPr="28A9B94D">
              <w:rPr>
                <w:b/>
                <w:bCs/>
              </w:rPr>
              <w:t>discuss and compare</w:t>
            </w:r>
            <w:r w:rsidRPr="28A9B94D">
              <w:t xml:space="preserve"> the coping </w:t>
            </w:r>
            <w:r w:rsidRPr="00421EED">
              <w:t>strategies you have applied to develop resilience and minimise stress.</w:t>
            </w:r>
          </w:p>
          <w:p w14:paraId="39C108E1" w14:textId="77777777" w:rsidR="00CB143A" w:rsidRPr="00003990" w:rsidRDefault="00CB143A" w:rsidP="00E6298B">
            <w:pPr>
              <w:ind w:right="107"/>
              <w:jc w:val="both"/>
              <w:rPr>
                <w:b/>
              </w:rPr>
            </w:pPr>
          </w:p>
          <w:p w14:paraId="4EE28371" w14:textId="674617F2" w:rsidR="004F1E21" w:rsidRPr="00270EEB" w:rsidRDefault="28A9B94D" w:rsidP="28A9B94D">
            <w:pPr>
              <w:ind w:right="107"/>
              <w:jc w:val="both"/>
              <w:rPr>
                <w:i/>
                <w:iCs/>
              </w:rPr>
            </w:pPr>
            <w:r w:rsidRPr="28A9B94D">
              <w:rPr>
                <w:i/>
                <w:iCs/>
              </w:rPr>
              <w:t>1500 words (+/- 10%: include your actual word count at the end of each section)</w:t>
            </w:r>
          </w:p>
        </w:tc>
      </w:tr>
    </w:tbl>
    <w:p w14:paraId="48BEF9CF" w14:textId="77777777" w:rsidR="00025650" w:rsidRDefault="00025650" w:rsidP="00E6298B">
      <w:pPr>
        <w:ind w:right="107"/>
        <w:jc w:val="both"/>
        <w:rPr>
          <w:b/>
        </w:rPr>
      </w:pPr>
    </w:p>
    <w:p w14:paraId="25E65533" w14:textId="6419ED60" w:rsidR="00203AAE" w:rsidRDefault="00025650" w:rsidP="00D74F75">
      <w:pPr>
        <w:ind w:right="107"/>
        <w:jc w:val="both"/>
      </w:pPr>
      <w:r w:rsidRPr="00025650">
        <w:rPr>
          <w:b/>
        </w:rPr>
        <w:t>ANSWER:</w:t>
      </w:r>
    </w:p>
    <w:p w14:paraId="03266D32" w14:textId="77777777" w:rsidR="00203AAE" w:rsidRDefault="00203AAE" w:rsidP="00821892"/>
    <w:p w14:paraId="537BF2FF" w14:textId="7B1C2E3A" w:rsidR="00203AAE" w:rsidRDefault="00203AAE" w:rsidP="00821892">
      <w:r>
        <w:t xml:space="preserve"> </w:t>
      </w:r>
    </w:p>
    <w:p w14:paraId="3D7AB704" w14:textId="43377672" w:rsidR="00203AAE" w:rsidRPr="007C50C2" w:rsidRDefault="00D74F75" w:rsidP="007C50C2">
      <w:pPr>
        <w:spacing w:line="360" w:lineRule="auto"/>
        <w:rPr>
          <w:rFonts w:asciiTheme="minorHAnsi" w:hAnsiTheme="minorHAnsi" w:cstheme="minorHAnsi"/>
        </w:rPr>
      </w:pPr>
      <w:r w:rsidRPr="007C50C2">
        <w:rPr>
          <w:rFonts w:asciiTheme="minorHAnsi" w:hAnsiTheme="minorHAnsi" w:cstheme="minorHAnsi"/>
        </w:rPr>
        <w:t xml:space="preserve">Within the initial 6 months of learning and since being attested as a Police Constable, I have experienced many challenges but more importantly I developed resilience and the ability to minimise the discussed stressors. The study of coping strategies in application to develop resilience and minimise stress has evidentially created a significant influence in understanding human behaviour. Although, the term stress is difficult to define for numerous reasons </w:t>
      </w:r>
      <w:r w:rsidR="0080254A" w:rsidRPr="007C50C2">
        <w:rPr>
          <w:rFonts w:asciiTheme="minorHAnsi" w:hAnsiTheme="minorHAnsi" w:cstheme="minorHAnsi"/>
        </w:rPr>
        <w:t xml:space="preserve">I will be discussing my interpretation of stressors I faced. This essay will focus and reflect upon the coping strategies I have adopted and utilised in order to build resilience in length; these are as follows, cognitive reprisal, social talking and exercise. In order to identify the extent of the validity of each coping strategies, a wide range of empirical researches such as theories and interpretation will be critically evaluated and discussed. Throughout this essay, I will be using Borton’s reflective tool to portray my </w:t>
      </w:r>
      <w:r w:rsidR="0080254A" w:rsidRPr="00D35BC0">
        <w:rPr>
          <w:rFonts w:asciiTheme="minorHAnsi" w:hAnsiTheme="minorHAnsi" w:cstheme="minorHAnsi"/>
        </w:rPr>
        <w:t>reflection (</w:t>
      </w:r>
      <w:r w:rsidR="00D35BC0" w:rsidRPr="00D35BC0">
        <w:rPr>
          <w:rFonts w:asciiTheme="minorHAnsi" w:hAnsiTheme="minorHAnsi" w:cstheme="minorHAnsi"/>
        </w:rPr>
        <w:t>Dabell, 2018)</w:t>
      </w:r>
    </w:p>
    <w:p w14:paraId="1C5A3A8B" w14:textId="2B55AF3B" w:rsidR="0080254A" w:rsidRPr="007C50C2" w:rsidRDefault="0080254A" w:rsidP="007C50C2">
      <w:pPr>
        <w:spacing w:line="360" w:lineRule="auto"/>
        <w:rPr>
          <w:rFonts w:asciiTheme="minorHAnsi" w:hAnsiTheme="minorHAnsi" w:cstheme="minorHAnsi"/>
        </w:rPr>
      </w:pPr>
    </w:p>
    <w:p w14:paraId="1EEA84F4" w14:textId="521C7689" w:rsidR="0080254A" w:rsidRPr="00E062D9" w:rsidRDefault="0080254A" w:rsidP="007C50C2">
      <w:pPr>
        <w:spacing w:line="360" w:lineRule="auto"/>
        <w:ind w:right="107"/>
        <w:jc w:val="both"/>
        <w:rPr>
          <w:rFonts w:asciiTheme="minorHAnsi" w:hAnsiTheme="minorHAnsi" w:cstheme="minorHAnsi"/>
        </w:rPr>
      </w:pPr>
      <w:r w:rsidRPr="007C50C2">
        <w:rPr>
          <w:rFonts w:asciiTheme="minorHAnsi" w:hAnsiTheme="minorHAnsi" w:cstheme="minorHAnsi"/>
        </w:rPr>
        <w:t xml:space="preserve">‘Stress’ is an ambiguous term that is </w:t>
      </w:r>
      <w:r w:rsidRPr="00E062D9">
        <w:rPr>
          <w:rFonts w:asciiTheme="minorHAnsi" w:hAnsiTheme="minorHAnsi" w:cstheme="minorHAnsi"/>
        </w:rPr>
        <w:t xml:space="preserve">very difficult to define due to the various interpretation of stress being unique to each individual. Oken &amp; Chamine (2015) defined a stressor as an environmental occurrence that considerably agitates the entire human dynamical system away from the optimal attractor causing a state of lower utility. </w:t>
      </w:r>
    </w:p>
    <w:p w14:paraId="28FC3BF0" w14:textId="6F943BAE" w:rsidR="007C50C2" w:rsidRPr="00E062D9" w:rsidRDefault="007C50C2" w:rsidP="007C50C2">
      <w:pPr>
        <w:spacing w:line="360" w:lineRule="auto"/>
        <w:ind w:right="107"/>
        <w:jc w:val="both"/>
        <w:rPr>
          <w:rFonts w:asciiTheme="minorHAnsi" w:hAnsiTheme="minorHAnsi" w:cstheme="minorHAnsi"/>
        </w:rPr>
      </w:pPr>
    </w:p>
    <w:p w14:paraId="24C265B8" w14:textId="50C4FFB6" w:rsidR="007C50C2" w:rsidRPr="00E062D9" w:rsidRDefault="007C50C2" w:rsidP="007C50C2">
      <w:pPr>
        <w:spacing w:line="360" w:lineRule="auto"/>
        <w:ind w:right="107"/>
        <w:jc w:val="both"/>
        <w:rPr>
          <w:rFonts w:asciiTheme="minorHAnsi" w:hAnsiTheme="minorHAnsi" w:cstheme="minorHAnsi"/>
        </w:rPr>
      </w:pPr>
    </w:p>
    <w:p w14:paraId="3092C7FA" w14:textId="0A0E9A04" w:rsidR="007C50C2" w:rsidRPr="00E062D9" w:rsidRDefault="007C50C2" w:rsidP="007C50C2">
      <w:pPr>
        <w:spacing w:line="360" w:lineRule="auto"/>
        <w:ind w:right="107"/>
        <w:jc w:val="both"/>
        <w:rPr>
          <w:rFonts w:asciiTheme="minorHAnsi" w:hAnsiTheme="minorHAnsi" w:cstheme="minorHAnsi"/>
        </w:rPr>
      </w:pPr>
    </w:p>
    <w:p w14:paraId="6D3736E9" w14:textId="7A426FF8" w:rsidR="007C50C2" w:rsidRPr="00E062D9" w:rsidRDefault="007C50C2" w:rsidP="007C50C2">
      <w:pPr>
        <w:spacing w:line="360" w:lineRule="auto"/>
        <w:ind w:right="107"/>
        <w:jc w:val="both"/>
        <w:rPr>
          <w:rFonts w:asciiTheme="minorHAnsi" w:hAnsiTheme="minorHAnsi" w:cstheme="minorHAnsi"/>
        </w:rPr>
      </w:pPr>
    </w:p>
    <w:p w14:paraId="61CE6983" w14:textId="77777777" w:rsidR="007C50C2" w:rsidRPr="00E062D9" w:rsidRDefault="007C50C2" w:rsidP="007C50C2">
      <w:pPr>
        <w:spacing w:line="360" w:lineRule="auto"/>
        <w:ind w:right="107"/>
        <w:jc w:val="both"/>
        <w:rPr>
          <w:rFonts w:asciiTheme="minorHAnsi" w:hAnsiTheme="minorHAnsi" w:cstheme="minorHAnsi"/>
        </w:rPr>
      </w:pPr>
    </w:p>
    <w:p w14:paraId="7A7AA777" w14:textId="4E777472" w:rsidR="0080254A" w:rsidRPr="00E062D9" w:rsidRDefault="0080254A" w:rsidP="007C50C2">
      <w:pPr>
        <w:spacing w:line="360" w:lineRule="auto"/>
        <w:ind w:right="107"/>
        <w:jc w:val="both"/>
        <w:rPr>
          <w:rFonts w:asciiTheme="minorHAnsi" w:hAnsiTheme="minorHAnsi" w:cstheme="minorHAnsi"/>
        </w:rPr>
      </w:pPr>
    </w:p>
    <w:p w14:paraId="28EABF38" w14:textId="08D79A34" w:rsidR="0080254A" w:rsidRPr="007C50C2" w:rsidRDefault="007C50C2" w:rsidP="007C50C2">
      <w:pPr>
        <w:spacing w:line="360" w:lineRule="auto"/>
        <w:ind w:right="107"/>
        <w:jc w:val="both"/>
        <w:rPr>
          <w:rFonts w:asciiTheme="minorHAnsi" w:hAnsiTheme="minorHAnsi" w:cstheme="minorHAnsi"/>
        </w:rPr>
      </w:pPr>
      <w:r w:rsidRPr="00E062D9">
        <w:rPr>
          <w:rFonts w:asciiTheme="minorHAnsi" w:hAnsiTheme="minorHAnsi" w:cstheme="minorHAnsi"/>
        </w:rPr>
        <w:lastRenderedPageBreak/>
        <w:t xml:space="preserve">In terms of </w:t>
      </w:r>
      <w:r w:rsidR="0080254A" w:rsidRPr="00E062D9">
        <w:rPr>
          <w:rFonts w:asciiTheme="minorHAnsi" w:hAnsiTheme="minorHAnsi" w:cstheme="minorHAnsi"/>
        </w:rPr>
        <w:t>Resilience’ this affects how effectively and quickly the system returns to a high utility attractor basin (Oken &amp; Chamine, 2015</w:t>
      </w:r>
      <w:r w:rsidR="00D35BC0">
        <w:rPr>
          <w:rFonts w:asciiTheme="minorHAnsi" w:hAnsiTheme="minorHAnsi" w:cstheme="minorHAnsi"/>
        </w:rPr>
        <w:t>, pp.144</w:t>
      </w:r>
      <w:r w:rsidR="0080254A" w:rsidRPr="00E062D9">
        <w:rPr>
          <w:rFonts w:asciiTheme="minorHAnsi" w:hAnsiTheme="minorHAnsi" w:cstheme="minorHAnsi"/>
        </w:rPr>
        <w:t>). Current</w:t>
      </w:r>
      <w:r w:rsidR="0080254A" w:rsidRPr="007C50C2">
        <w:rPr>
          <w:rFonts w:asciiTheme="minorHAnsi" w:hAnsiTheme="minorHAnsi" w:cstheme="minorHAnsi"/>
        </w:rPr>
        <w:t xml:space="preserve"> research implies that exposure to stressors may contribute to the development of </w:t>
      </w:r>
      <w:r w:rsidR="0080254A" w:rsidRPr="00E062D9">
        <w:rPr>
          <w:rFonts w:asciiTheme="minorHAnsi" w:hAnsiTheme="minorHAnsi" w:cstheme="minorHAnsi"/>
        </w:rPr>
        <w:t xml:space="preserve">future </w:t>
      </w:r>
      <w:r w:rsidRPr="00E062D9">
        <w:rPr>
          <w:rFonts w:asciiTheme="minorHAnsi" w:hAnsiTheme="minorHAnsi" w:cstheme="minorHAnsi"/>
        </w:rPr>
        <w:t>resilience. Crane &amp; Searle (2016)</w:t>
      </w:r>
      <w:r w:rsidRPr="007C50C2">
        <w:rPr>
          <w:rFonts w:asciiTheme="minorHAnsi" w:hAnsiTheme="minorHAnsi" w:cstheme="minorHAnsi"/>
        </w:rPr>
        <w:t xml:space="preserve"> explored the differential effects of challenge and hindrance stressors on psychosocial resilience in the occupational setting. The findings suggest that challenge stressor could have a positive significant effect on psychological resilience.</w:t>
      </w:r>
    </w:p>
    <w:p w14:paraId="4406DA68" w14:textId="77777777" w:rsidR="007C50C2" w:rsidRPr="007C50C2" w:rsidRDefault="007C50C2" w:rsidP="007C50C2">
      <w:pPr>
        <w:spacing w:line="360" w:lineRule="auto"/>
        <w:ind w:right="107"/>
        <w:jc w:val="both"/>
        <w:rPr>
          <w:rFonts w:asciiTheme="minorHAnsi" w:hAnsiTheme="minorHAnsi" w:cstheme="minorHAnsi"/>
        </w:rPr>
      </w:pPr>
    </w:p>
    <w:p w14:paraId="4B48FC2C" w14:textId="78BD3E70" w:rsidR="0080254A" w:rsidRDefault="00B075E3" w:rsidP="007C50C2">
      <w:pPr>
        <w:spacing w:line="360" w:lineRule="auto"/>
        <w:ind w:right="107"/>
        <w:jc w:val="both"/>
        <w:rPr>
          <w:rFonts w:asciiTheme="minorHAnsi" w:hAnsiTheme="minorHAnsi" w:cstheme="minorHAnsi"/>
        </w:rPr>
      </w:pPr>
      <w:r>
        <w:rPr>
          <w:rFonts w:asciiTheme="minorHAnsi" w:hAnsiTheme="minorHAnsi" w:cstheme="minorHAnsi"/>
        </w:rPr>
        <w:t xml:space="preserve">The </w:t>
      </w:r>
      <w:r w:rsidR="0080254A" w:rsidRPr="007C50C2">
        <w:rPr>
          <w:rFonts w:asciiTheme="minorHAnsi" w:hAnsiTheme="minorHAnsi" w:cstheme="minorHAnsi"/>
        </w:rPr>
        <w:t>challenging stressors I have adopted within the initial training as a Police Constable have significantly improved my personal growth and resilience to minimise stress. Thus, it was essential that I considered the intervention of my coping strategies that I have applied to minimise these stressors, whilst considering my resilience as a critical variable.</w:t>
      </w:r>
    </w:p>
    <w:p w14:paraId="16C3C253" w14:textId="6F02AC3D" w:rsidR="007C50C2" w:rsidRDefault="007C50C2" w:rsidP="007C50C2">
      <w:pPr>
        <w:spacing w:line="360" w:lineRule="auto"/>
        <w:ind w:right="107"/>
        <w:jc w:val="both"/>
      </w:pPr>
    </w:p>
    <w:p w14:paraId="549681F1" w14:textId="281545A9" w:rsidR="007C50C2" w:rsidRPr="007C50C2" w:rsidRDefault="007C50C2" w:rsidP="00AD00B7">
      <w:pPr>
        <w:spacing w:line="360" w:lineRule="auto"/>
        <w:ind w:right="107"/>
        <w:jc w:val="both"/>
        <w:rPr>
          <w:rFonts w:asciiTheme="minorHAnsi" w:hAnsiTheme="minorHAnsi" w:cstheme="minorHAnsi"/>
        </w:rPr>
      </w:pPr>
      <w:r>
        <w:rPr>
          <w:rFonts w:asciiTheme="minorHAnsi" w:hAnsiTheme="minorHAnsi" w:cstheme="minorHAnsi"/>
        </w:rPr>
        <w:t xml:space="preserve">The first stressor I have experienced is the </w:t>
      </w:r>
      <w:r w:rsidR="00AD00B7">
        <w:rPr>
          <w:rFonts w:asciiTheme="minorHAnsi" w:hAnsiTheme="minorHAnsi" w:cstheme="minorHAnsi"/>
        </w:rPr>
        <w:t>having a new job role as Police</w:t>
      </w:r>
      <w:r>
        <w:rPr>
          <w:rFonts w:asciiTheme="minorHAnsi" w:hAnsiTheme="minorHAnsi" w:cstheme="minorHAnsi"/>
        </w:rPr>
        <w:t xml:space="preserve"> Constable and the impact it has had on my personal life.</w:t>
      </w:r>
      <w:r w:rsidR="00AD00B7">
        <w:rPr>
          <w:rFonts w:asciiTheme="minorHAnsi" w:hAnsiTheme="minorHAnsi" w:cstheme="minorHAnsi"/>
        </w:rPr>
        <w:t xml:space="preserve"> I was raised in a community where at the time I applied for this job role there was great hostility between the community and the police. Although getting on to this programme was a major accomplishment for myself, I quickly noticed that people within the community started to distance themselves from me and my family questioned my reasoning for joining. In the initial couple of days of training, it quickly became apparent that I was the only Muslim-Yemeni female and the only individual wearing a Hijab within the force. My intention of joining the police was to break this barrier by playing a major role in the delivery of services in communities and to create an environment where partnership flourishes and created a tangible benefit for all.  I struggled with adopting the pressure and responsibility owing to this new job role, I found that I put a lot of pressure on myself. In comparison to my </w:t>
      </w:r>
      <w:r w:rsidR="00FD26DB">
        <w:rPr>
          <w:rFonts w:asciiTheme="minorHAnsi" w:hAnsiTheme="minorHAnsi" w:cstheme="minorHAnsi"/>
        </w:rPr>
        <w:t>colleagues</w:t>
      </w:r>
      <w:r w:rsidR="00AD00B7">
        <w:rPr>
          <w:rFonts w:asciiTheme="minorHAnsi" w:hAnsiTheme="minorHAnsi" w:cstheme="minorHAnsi"/>
        </w:rPr>
        <w:t xml:space="preserve">, at that time I did not have a support network </w:t>
      </w:r>
      <w:r w:rsidR="00FD26DB">
        <w:rPr>
          <w:rFonts w:asciiTheme="minorHAnsi" w:hAnsiTheme="minorHAnsi" w:cstheme="minorHAnsi"/>
        </w:rPr>
        <w:t>like my colleagues had to help deal with this stress due to the challenges I faced because I was a police officer. I recall feeling alone as I could not related to any of my colleagues in my training group.</w:t>
      </w:r>
    </w:p>
    <w:p w14:paraId="7A8E9722" w14:textId="77777777" w:rsidR="0080254A" w:rsidRDefault="0080254A" w:rsidP="000D1E3A">
      <w:pPr>
        <w:spacing w:line="360" w:lineRule="auto"/>
      </w:pPr>
    </w:p>
    <w:p w14:paraId="163075D7" w14:textId="411E36E4" w:rsidR="0080254A" w:rsidRDefault="0080254A" w:rsidP="000D1E3A">
      <w:pPr>
        <w:spacing w:line="360" w:lineRule="auto"/>
      </w:pPr>
    </w:p>
    <w:p w14:paraId="6F46E2BC" w14:textId="0D75272F" w:rsidR="0080254A" w:rsidRDefault="0080254A" w:rsidP="000D1E3A">
      <w:pPr>
        <w:spacing w:line="360" w:lineRule="auto"/>
      </w:pPr>
    </w:p>
    <w:p w14:paraId="626CE44E" w14:textId="77777777" w:rsidR="0080254A" w:rsidRDefault="0080254A" w:rsidP="000D1E3A">
      <w:pPr>
        <w:spacing w:line="360" w:lineRule="auto"/>
      </w:pPr>
    </w:p>
    <w:p w14:paraId="52318B11" w14:textId="77777777" w:rsidR="00203AAE" w:rsidRDefault="00203AAE" w:rsidP="000D1E3A">
      <w:pPr>
        <w:spacing w:line="360" w:lineRule="auto"/>
      </w:pPr>
    </w:p>
    <w:p w14:paraId="3CE843FB" w14:textId="04DD5CC5" w:rsidR="006F046D" w:rsidRDefault="006F046D" w:rsidP="000D1E3A">
      <w:pPr>
        <w:spacing w:line="360" w:lineRule="auto"/>
      </w:pPr>
    </w:p>
    <w:p w14:paraId="3B3CAFC2" w14:textId="222F762D" w:rsidR="00A84C71" w:rsidRDefault="00A84C71" w:rsidP="000D1E3A">
      <w:pPr>
        <w:spacing w:line="360" w:lineRule="auto"/>
      </w:pPr>
    </w:p>
    <w:p w14:paraId="11D567E1" w14:textId="42FED9D0" w:rsidR="00A84C71" w:rsidRDefault="00A84C71" w:rsidP="000D1E3A">
      <w:pPr>
        <w:spacing w:line="360" w:lineRule="auto"/>
      </w:pPr>
    </w:p>
    <w:p w14:paraId="45F6C772" w14:textId="274E33D0" w:rsidR="00A84C71" w:rsidRDefault="00A84C71" w:rsidP="000D1E3A">
      <w:pPr>
        <w:spacing w:line="360" w:lineRule="auto"/>
      </w:pPr>
    </w:p>
    <w:p w14:paraId="7E266C67" w14:textId="54EA2B88" w:rsidR="00A84C71" w:rsidRDefault="00441756" w:rsidP="000D1E3A">
      <w:pPr>
        <w:spacing w:line="360" w:lineRule="auto"/>
        <w:rPr>
          <w:rFonts w:asciiTheme="minorHAnsi" w:hAnsiTheme="minorHAnsi" w:cstheme="minorHAnsi"/>
        </w:rPr>
      </w:pPr>
      <w:r>
        <w:rPr>
          <w:rFonts w:asciiTheme="minorHAnsi" w:hAnsiTheme="minorHAnsi" w:cstheme="minorHAnsi"/>
        </w:rPr>
        <w:t xml:space="preserve">    </w:t>
      </w:r>
      <w:r w:rsidR="00FD26DB" w:rsidRPr="00FD26DB">
        <w:rPr>
          <w:rFonts w:asciiTheme="minorHAnsi" w:hAnsiTheme="minorHAnsi" w:cstheme="minorHAnsi"/>
        </w:rPr>
        <w:t>In response</w:t>
      </w:r>
      <w:r w:rsidR="00FD26DB">
        <w:rPr>
          <w:rFonts w:asciiTheme="minorHAnsi" w:hAnsiTheme="minorHAnsi" w:cstheme="minorHAnsi"/>
        </w:rPr>
        <w:t xml:space="preserve">, I developed my first coping strategy cognitive reappraisal to minimise the stress and anxiety I was feeling during this </w:t>
      </w:r>
      <w:r w:rsidR="00FD26DB" w:rsidRPr="00E062D9">
        <w:rPr>
          <w:rFonts w:asciiTheme="minorHAnsi" w:hAnsiTheme="minorHAnsi" w:cstheme="minorHAnsi"/>
        </w:rPr>
        <w:t>period.  Gross (1998</w:t>
      </w:r>
      <w:r w:rsidR="00D35BC0">
        <w:rPr>
          <w:rFonts w:asciiTheme="minorHAnsi" w:hAnsiTheme="minorHAnsi" w:cstheme="minorHAnsi"/>
        </w:rPr>
        <w:t>, pp.225</w:t>
      </w:r>
      <w:r w:rsidR="00FD26DB" w:rsidRPr="00E062D9">
        <w:rPr>
          <w:rFonts w:asciiTheme="minorHAnsi" w:hAnsiTheme="minorHAnsi" w:cstheme="minorHAnsi"/>
        </w:rPr>
        <w:t>) states that cognitive reappraisal allows people to change the underlying appraisals that contribute to negative emotions. Thus, my reasoning for adopting this coping strategy is as a source of motivation to see through</w:t>
      </w:r>
      <w:r w:rsidR="00FD26DB">
        <w:rPr>
          <w:rFonts w:asciiTheme="minorHAnsi" w:hAnsiTheme="minorHAnsi" w:cstheme="minorHAnsi"/>
        </w:rPr>
        <w:t xml:space="preserve"> my negative thoughts and remind myself the reason why I applied for this job role initially.  Upon reflection, I do believe this was great coping strategy as I converted the stress and anxiety of being different to a source of motivation of achieving my goals.</w:t>
      </w:r>
      <w:r w:rsidR="000D1E3A">
        <w:rPr>
          <w:rFonts w:asciiTheme="minorHAnsi" w:hAnsiTheme="minorHAnsi" w:cstheme="minorHAnsi"/>
        </w:rPr>
        <w:t xml:space="preserve"> I was notable anxious and stress in relations to sitting exams in training therefore I adopted cognitive reappraisal by using this stressor as a source of motivation to see through exam preparation. Thus, I was focusing on the positive results of completing an exam and being a step forward in journey as a Police Constable and meeting my goals. In my revision handbooks I would write myself motivational messages as a reminder to stay positive and reduce my anxiety. There are extensive empirical evidence supporting the use of cognitive reappraisal is </w:t>
      </w:r>
      <w:r w:rsidR="000D1E3A" w:rsidRPr="00E062D9">
        <w:rPr>
          <w:rFonts w:asciiTheme="minorHAnsi" w:hAnsiTheme="minorHAnsi" w:cstheme="minorHAnsi"/>
        </w:rPr>
        <w:t>indeed beneficial for psychological health and well-being.  Numerous studies have been conducted examining this hypothesis. Both cross sectional (Garnefski &amp; Kraaij, 2006</w:t>
      </w:r>
      <w:r w:rsidR="00D35BC0">
        <w:rPr>
          <w:rFonts w:asciiTheme="minorHAnsi" w:hAnsiTheme="minorHAnsi" w:cstheme="minorHAnsi"/>
        </w:rPr>
        <w:t xml:space="preserve"> pp. 224) </w:t>
      </w:r>
      <w:r w:rsidR="000D1E3A" w:rsidRPr="00E062D9">
        <w:rPr>
          <w:rFonts w:asciiTheme="minorHAnsi" w:hAnsiTheme="minorHAnsi" w:cstheme="minorHAnsi"/>
        </w:rPr>
        <w:t>and longitudinal studies (Kraaij et al., 2002</w:t>
      </w:r>
      <w:r w:rsidR="00D35BC0">
        <w:rPr>
          <w:rFonts w:asciiTheme="minorHAnsi" w:hAnsiTheme="minorHAnsi" w:cstheme="minorHAnsi"/>
        </w:rPr>
        <w:t>, pp.275</w:t>
      </w:r>
      <w:r w:rsidR="000D1E3A" w:rsidRPr="00E062D9">
        <w:rPr>
          <w:rFonts w:asciiTheme="minorHAnsi" w:hAnsiTheme="minorHAnsi" w:cstheme="minorHAnsi"/>
        </w:rPr>
        <w:t xml:space="preserve">) have </w:t>
      </w:r>
      <w:r w:rsidR="00C52DFA" w:rsidRPr="00E062D9">
        <w:rPr>
          <w:rFonts w:asciiTheme="minorHAnsi" w:hAnsiTheme="minorHAnsi" w:cstheme="minorHAnsi"/>
        </w:rPr>
        <w:t>examined this hypothesis and found that cognitive reappraisal does indeed have a positive long-term effect on psychological well-being. Although these studies support the said hypothesis, there still remains a gap in current research in regard to whether the use of acceptance would affect one’s response to negative stimuli over the short-term. Troy et al. (2018) also recognises this gap, it is stated that although there are some evidence suggesting that</w:t>
      </w:r>
      <w:r w:rsidR="00C52DFA">
        <w:rPr>
          <w:rFonts w:asciiTheme="minorHAnsi" w:hAnsiTheme="minorHAnsi" w:cstheme="minorHAnsi"/>
        </w:rPr>
        <w:t xml:space="preserve"> acceptance reduced short-term psychological response, it remains unclear how acceptance affects the experience of emotion (both positive and negative) during stimulus presentation and recovery.</w:t>
      </w:r>
    </w:p>
    <w:p w14:paraId="6EC51E90" w14:textId="1B327C9E" w:rsidR="00C52DFA" w:rsidRDefault="00C52DFA" w:rsidP="000D1E3A">
      <w:pPr>
        <w:spacing w:line="360" w:lineRule="auto"/>
        <w:rPr>
          <w:rFonts w:asciiTheme="minorHAnsi" w:hAnsiTheme="minorHAnsi" w:cstheme="minorHAnsi"/>
        </w:rPr>
      </w:pPr>
    </w:p>
    <w:p w14:paraId="6431FD30" w14:textId="064244B3" w:rsidR="00D952EC" w:rsidRDefault="00C52DFA" w:rsidP="00D952EC">
      <w:pPr>
        <w:spacing w:line="360" w:lineRule="auto"/>
        <w:rPr>
          <w:rFonts w:asciiTheme="minorHAnsi" w:hAnsiTheme="minorHAnsi" w:cstheme="minorHAnsi"/>
        </w:rPr>
      </w:pPr>
      <w:r>
        <w:rPr>
          <w:rFonts w:asciiTheme="minorHAnsi" w:hAnsiTheme="minorHAnsi" w:cstheme="minorHAnsi"/>
        </w:rPr>
        <w:t xml:space="preserve">   Although this cognitive reappraisal was useful to some degree, I found that the reappraisal was less effective at changing my </w:t>
      </w:r>
      <w:r w:rsidRPr="00E062D9">
        <w:rPr>
          <w:rFonts w:asciiTheme="minorHAnsi" w:hAnsiTheme="minorHAnsi" w:cstheme="minorHAnsi"/>
        </w:rPr>
        <w:t xml:space="preserve">experience of negative emotions when I found myself in more intense situation. </w:t>
      </w:r>
      <w:r w:rsidR="008E25CA" w:rsidRPr="00E062D9">
        <w:rPr>
          <w:rFonts w:asciiTheme="minorHAnsi" w:hAnsiTheme="minorHAnsi" w:cstheme="minorHAnsi"/>
        </w:rPr>
        <w:t>This difficulty has been concluded by recent studies into the extent of the effectiveness of cognitive reappraisal (Sheepes &amp; Meiran, 2007</w:t>
      </w:r>
      <w:r w:rsidR="00D35BC0">
        <w:rPr>
          <w:rFonts w:asciiTheme="minorHAnsi" w:hAnsiTheme="minorHAnsi" w:cstheme="minorHAnsi"/>
        </w:rPr>
        <w:t>, pp.1518)</w:t>
      </w:r>
      <w:r w:rsidR="008E25CA" w:rsidRPr="00E062D9">
        <w:rPr>
          <w:rFonts w:asciiTheme="minorHAnsi" w:hAnsiTheme="minorHAnsi" w:cstheme="minorHAnsi"/>
        </w:rPr>
        <w:t>; (Chajut &amp; Algom , 2003</w:t>
      </w:r>
      <w:r w:rsidR="00D35BC0">
        <w:rPr>
          <w:rFonts w:asciiTheme="minorHAnsi" w:hAnsiTheme="minorHAnsi" w:cstheme="minorHAnsi"/>
        </w:rPr>
        <w:t>,pp.231</w:t>
      </w:r>
      <w:r w:rsidR="008E25CA" w:rsidRPr="00E062D9">
        <w:rPr>
          <w:rFonts w:asciiTheme="minorHAnsi" w:hAnsiTheme="minorHAnsi" w:cstheme="minorHAnsi"/>
        </w:rPr>
        <w:t>).  Within</w:t>
      </w:r>
      <w:r w:rsidR="008E25CA">
        <w:rPr>
          <w:rFonts w:asciiTheme="minorHAnsi" w:hAnsiTheme="minorHAnsi" w:cstheme="minorHAnsi"/>
        </w:rPr>
        <w:t xml:space="preserve"> the initial six months I recall being overwhelmed with the content that was show in presentation in relations to traumatic events. This is whereby I found that cognitive reappraisal solely was less </w:t>
      </w:r>
      <w:r w:rsidR="008E25CA">
        <w:rPr>
          <w:rFonts w:asciiTheme="minorHAnsi" w:hAnsiTheme="minorHAnsi" w:cstheme="minorHAnsi"/>
        </w:rPr>
        <w:lastRenderedPageBreak/>
        <w:t>effective in dealing with viewing intense content. The second coping strategy I am going t</w:t>
      </w:r>
      <w:r w:rsidR="0060569C">
        <w:rPr>
          <w:rFonts w:asciiTheme="minorHAnsi" w:hAnsiTheme="minorHAnsi" w:cstheme="minorHAnsi"/>
        </w:rPr>
        <w:t>o</w:t>
      </w:r>
      <w:r w:rsidR="008E25CA">
        <w:rPr>
          <w:rFonts w:asciiTheme="minorHAnsi" w:hAnsiTheme="minorHAnsi" w:cstheme="minorHAnsi"/>
        </w:rPr>
        <w:t xml:space="preserve"> reflect upon is </w:t>
      </w:r>
      <w:r w:rsidR="00905399">
        <w:rPr>
          <w:rFonts w:asciiTheme="minorHAnsi" w:hAnsiTheme="minorHAnsi" w:cstheme="minorHAnsi"/>
        </w:rPr>
        <w:t>social talking</w:t>
      </w:r>
      <w:r w:rsidR="003E07A7">
        <w:rPr>
          <w:rFonts w:asciiTheme="minorHAnsi" w:hAnsiTheme="minorHAnsi" w:cstheme="minorHAnsi"/>
        </w:rPr>
        <w:t xml:space="preserve"> and humor</w:t>
      </w:r>
      <w:r w:rsidR="00905399">
        <w:rPr>
          <w:rFonts w:asciiTheme="minorHAnsi" w:hAnsiTheme="minorHAnsi" w:cstheme="minorHAnsi"/>
        </w:rPr>
        <w:t xml:space="preserve">. I recognised the combination of cognitive reappraisal and social talking with my training team has proven to be successful in reducing this stressor. I adopted this approach keeping in </w:t>
      </w:r>
      <w:r w:rsidR="00905399" w:rsidRPr="007D0C20">
        <w:rPr>
          <w:rFonts w:asciiTheme="minorHAnsi" w:hAnsiTheme="minorHAnsi" w:cstheme="minorHAnsi"/>
        </w:rPr>
        <w:t xml:space="preserve">mind that </w:t>
      </w:r>
      <w:r w:rsidR="008E61ED" w:rsidRPr="007D0C20">
        <w:rPr>
          <w:rFonts w:asciiTheme="minorHAnsi" w:hAnsiTheme="minorHAnsi" w:cstheme="minorHAnsi"/>
        </w:rPr>
        <w:t xml:space="preserve">it is also important that I spoke to my colleagues if I was concerned about anything. My research into the use of </w:t>
      </w:r>
      <w:r w:rsidR="00D952EC" w:rsidRPr="007D0C20">
        <w:rPr>
          <w:rFonts w:asciiTheme="minorHAnsi" w:hAnsiTheme="minorHAnsi" w:cstheme="minorHAnsi"/>
        </w:rPr>
        <w:t>humour</w:t>
      </w:r>
      <w:r w:rsidR="008E61ED" w:rsidRPr="007D0C20">
        <w:rPr>
          <w:rFonts w:asciiTheme="minorHAnsi" w:hAnsiTheme="minorHAnsi" w:cstheme="minorHAnsi"/>
        </w:rPr>
        <w:t xml:space="preserve"> </w:t>
      </w:r>
      <w:r w:rsidR="00D952EC" w:rsidRPr="007D0C20">
        <w:rPr>
          <w:rFonts w:asciiTheme="minorHAnsi" w:hAnsiTheme="minorHAnsi" w:cstheme="minorHAnsi"/>
        </w:rPr>
        <w:t>to cope with traumatic stress has proven to be limited. However, Moran &amp; Massam (1997) recognised that humour as a coping strategy contributes to emergency workers’ adjustment to</w:t>
      </w:r>
      <w:r w:rsidR="00D952EC">
        <w:rPr>
          <w:rFonts w:asciiTheme="minorHAnsi" w:hAnsiTheme="minorHAnsi" w:cstheme="minorHAnsi"/>
        </w:rPr>
        <w:t xml:space="preserve"> difficult, ardours and exhausting situations. It can be argued that humour amplifies communication, facilities cognitive reframing and social support and potential acquires physical benefits.</w:t>
      </w:r>
    </w:p>
    <w:p w14:paraId="3392C99C" w14:textId="77777777" w:rsidR="008E61ED" w:rsidRDefault="008E61ED" w:rsidP="00905399">
      <w:pPr>
        <w:spacing w:line="360" w:lineRule="auto"/>
        <w:rPr>
          <w:rFonts w:asciiTheme="minorHAnsi" w:hAnsiTheme="minorHAnsi" w:cstheme="minorHAnsi"/>
        </w:rPr>
      </w:pPr>
    </w:p>
    <w:p w14:paraId="7AE36813" w14:textId="7DF9BFB2" w:rsidR="00C52DFA" w:rsidRDefault="008E61ED" w:rsidP="00905399">
      <w:pPr>
        <w:spacing w:line="360" w:lineRule="auto"/>
        <w:rPr>
          <w:rFonts w:asciiTheme="minorHAnsi" w:hAnsiTheme="minorHAnsi" w:cstheme="minorHAnsi"/>
        </w:rPr>
      </w:pPr>
      <w:r>
        <w:rPr>
          <w:rFonts w:asciiTheme="minorHAnsi" w:hAnsiTheme="minorHAnsi" w:cstheme="minorHAnsi"/>
        </w:rPr>
        <w:t xml:space="preserve">     I found that through communicated with individuals that understood my circumstances enabled me to build support networks. Furthermore, I recognised that coping and social support acted as a protection from the negative effects of work stress in two ways. The first effect was direct, I found that my psychological well-being improved significantly regardless of the exposure to the stressors mentioned. I was able to cope with juggling the stress of a new job and completing exam. The second effect I identified, when I spoke to my colleagues within my social support group the negative effect of work-stress and well-being was </w:t>
      </w:r>
      <w:r w:rsidRPr="00C5509C">
        <w:rPr>
          <w:rFonts w:asciiTheme="minorHAnsi" w:hAnsiTheme="minorHAnsi" w:cstheme="minorHAnsi"/>
        </w:rPr>
        <w:t xml:space="preserve">reduced. These findings were also identified and support by Folkman &amp; </w:t>
      </w:r>
      <w:r w:rsidR="00E062D9" w:rsidRPr="00C5509C">
        <w:rPr>
          <w:rFonts w:asciiTheme="minorHAnsi" w:hAnsiTheme="minorHAnsi" w:cstheme="minorHAnsi"/>
        </w:rPr>
        <w:t xml:space="preserve">Moskowitz </w:t>
      </w:r>
      <w:r w:rsidRPr="00C5509C">
        <w:rPr>
          <w:rFonts w:asciiTheme="minorHAnsi" w:hAnsiTheme="minorHAnsi" w:cstheme="minorHAnsi"/>
        </w:rPr>
        <w:t>(</w:t>
      </w:r>
      <w:r w:rsidR="00E062D9" w:rsidRPr="00C5509C">
        <w:rPr>
          <w:rFonts w:asciiTheme="minorHAnsi" w:hAnsiTheme="minorHAnsi" w:cstheme="minorHAnsi"/>
        </w:rPr>
        <w:t>2000</w:t>
      </w:r>
      <w:r w:rsidR="00C5509C" w:rsidRPr="00C5509C">
        <w:rPr>
          <w:rFonts w:asciiTheme="minorHAnsi" w:hAnsiTheme="minorHAnsi" w:cstheme="minorHAnsi"/>
        </w:rPr>
        <w:t>, pp.647</w:t>
      </w:r>
      <w:r w:rsidRPr="00C5509C">
        <w:rPr>
          <w:rFonts w:asciiTheme="minorHAnsi" w:hAnsiTheme="minorHAnsi" w:cstheme="minorHAnsi"/>
        </w:rPr>
        <w:t>) c</w:t>
      </w:r>
      <w:r w:rsidRPr="00E062D9">
        <w:rPr>
          <w:rFonts w:asciiTheme="minorHAnsi" w:hAnsiTheme="minorHAnsi" w:cstheme="minorHAnsi"/>
        </w:rPr>
        <w:t>oncludi</w:t>
      </w:r>
      <w:r>
        <w:rPr>
          <w:rFonts w:asciiTheme="minorHAnsi" w:hAnsiTheme="minorHAnsi" w:cstheme="minorHAnsi"/>
        </w:rPr>
        <w:t>ng that social support concurrently can operate as a problem-focused and an emotion-focused coping strategy. Although this was beneficial to an extent, I quickly realised that going to the gym after classes benefited my well-being more so.</w:t>
      </w:r>
    </w:p>
    <w:p w14:paraId="6D1F100C" w14:textId="5BB781A9" w:rsidR="008E61ED" w:rsidRDefault="008E61ED" w:rsidP="00905399">
      <w:pPr>
        <w:spacing w:line="360" w:lineRule="auto"/>
        <w:rPr>
          <w:rFonts w:asciiTheme="minorHAnsi" w:hAnsiTheme="minorHAnsi" w:cstheme="minorHAnsi"/>
        </w:rPr>
      </w:pPr>
    </w:p>
    <w:p w14:paraId="626C76AE" w14:textId="6E0A92A5" w:rsidR="00F10543" w:rsidRPr="00FD26DB" w:rsidRDefault="008E61ED" w:rsidP="00972BE3">
      <w:pPr>
        <w:spacing w:line="360" w:lineRule="auto"/>
        <w:rPr>
          <w:rFonts w:asciiTheme="minorHAnsi" w:hAnsiTheme="minorHAnsi" w:cstheme="minorHAnsi"/>
        </w:rPr>
      </w:pPr>
      <w:r>
        <w:rPr>
          <w:rFonts w:asciiTheme="minorHAnsi" w:hAnsiTheme="minorHAnsi" w:cstheme="minorHAnsi"/>
        </w:rPr>
        <w:t xml:space="preserve">     </w:t>
      </w:r>
      <w:r w:rsidR="00D952EC">
        <w:rPr>
          <w:rFonts w:asciiTheme="minorHAnsi" w:hAnsiTheme="minorHAnsi" w:cstheme="minorHAnsi"/>
        </w:rPr>
        <w:t>The third coping strategy I am going to reflect upon is my utilisation of exercising and attending workout classes. This coping strategy significantly benefited my</w:t>
      </w:r>
      <w:r w:rsidR="00F10543">
        <w:rPr>
          <w:rFonts w:asciiTheme="minorHAnsi" w:hAnsiTheme="minorHAnsi" w:cstheme="minorHAnsi"/>
        </w:rPr>
        <w:t xml:space="preserve"> mental</w:t>
      </w:r>
      <w:r w:rsidR="00D952EC">
        <w:rPr>
          <w:rFonts w:asciiTheme="minorHAnsi" w:hAnsiTheme="minorHAnsi" w:cstheme="minorHAnsi"/>
        </w:rPr>
        <w:t xml:space="preserve"> well-being as well as the physical benefits it obtains. Initially I utilised the gym as a form of an escape from my own life and stressors, however this provided a temporary solution. Therefore, I utilised cognitive </w:t>
      </w:r>
      <w:r w:rsidR="00F10543">
        <w:rPr>
          <w:rFonts w:asciiTheme="minorHAnsi" w:hAnsiTheme="minorHAnsi" w:cstheme="minorHAnsi"/>
        </w:rPr>
        <w:t>reappraisal to</w:t>
      </w:r>
      <w:r w:rsidR="00D952EC">
        <w:rPr>
          <w:rFonts w:asciiTheme="minorHAnsi" w:hAnsiTheme="minorHAnsi" w:cstheme="minorHAnsi"/>
        </w:rPr>
        <w:t xml:space="preserve"> convert those negative</w:t>
      </w:r>
      <w:r w:rsidR="00F10543">
        <w:rPr>
          <w:rFonts w:asciiTheme="minorHAnsi" w:hAnsiTheme="minorHAnsi" w:cstheme="minorHAnsi"/>
        </w:rPr>
        <w:t xml:space="preserve"> thoughts of using the gym as an escape and adopted the view of exercise as a source of motivation to benefit mental and physical well-being. I found that using two coping strategy of cognitive reappraisal and exercising as a partnership created a tangible benefit for as I obtained a positive attitude and relieved stressors and anxiety</w:t>
      </w:r>
      <w:r w:rsidR="00F10543" w:rsidRPr="000E402F">
        <w:rPr>
          <w:rFonts w:asciiTheme="minorHAnsi" w:hAnsiTheme="minorHAnsi" w:cstheme="minorHAnsi"/>
        </w:rPr>
        <w:t>.</w:t>
      </w:r>
      <w:r w:rsidR="00972BE3" w:rsidRPr="000E402F">
        <w:rPr>
          <w:rFonts w:asciiTheme="minorHAnsi" w:hAnsiTheme="minorHAnsi" w:cstheme="minorHAnsi"/>
        </w:rPr>
        <w:t xml:space="preserve"> Sharma et al., (2006) explains that exercise improves mental health by decreasing depression, anxiety and negative attitude as a result of improving self-esteem and cognitive function. This explanation is also emphasised by Silverman </w:t>
      </w:r>
      <w:r w:rsidR="00972BE3" w:rsidRPr="000E402F">
        <w:rPr>
          <w:rFonts w:asciiTheme="minorHAnsi" w:hAnsiTheme="minorHAnsi" w:cstheme="minorHAnsi"/>
        </w:rPr>
        <w:lastRenderedPageBreak/>
        <w:t xml:space="preserve">&amp; Deuster (2014) portraying the view that physical fitness regardless if it is regular or spontaneous confers resilience by inducing positive psychological and physiological benefits. Many empirical researches evidences that physical exercise affects brain plasticity, influencing cognition and well-being </w:t>
      </w:r>
      <w:r w:rsidR="00972BE3" w:rsidRPr="00C5509C">
        <w:rPr>
          <w:rFonts w:asciiTheme="minorHAnsi" w:hAnsiTheme="minorHAnsi" w:cstheme="minorHAnsi"/>
        </w:rPr>
        <w:t>(Weinberg &amp; Gould, 2015).</w:t>
      </w:r>
      <w:r w:rsidR="00972BE3" w:rsidRPr="000E402F">
        <w:rPr>
          <w:rFonts w:asciiTheme="minorHAnsi" w:hAnsiTheme="minorHAnsi" w:cstheme="minorHAnsi"/>
        </w:rPr>
        <w:t xml:space="preserve"> The biological explanation of these benefits has been detailed by Mandolesi et al., (2018) physical e</w:t>
      </w:r>
      <w:r w:rsidR="00972BE3">
        <w:rPr>
          <w:rFonts w:asciiTheme="minorHAnsi" w:hAnsiTheme="minorHAnsi" w:cstheme="minorHAnsi"/>
        </w:rPr>
        <w:t>xercise is a strong gene modulator that induces structural and functional changes in the brain, determining enormous benefit for both cognitive functioning and well-being.</w:t>
      </w:r>
    </w:p>
    <w:p w14:paraId="2C273582" w14:textId="77777777" w:rsidR="00A84C71" w:rsidRPr="00FD26DB" w:rsidRDefault="00A84C71" w:rsidP="000D1E3A">
      <w:pPr>
        <w:spacing w:line="360" w:lineRule="auto"/>
        <w:rPr>
          <w:rFonts w:asciiTheme="minorHAnsi" w:hAnsiTheme="minorHAnsi" w:cstheme="minorHAnsi"/>
        </w:rPr>
      </w:pPr>
    </w:p>
    <w:p w14:paraId="6A518284" w14:textId="77777777" w:rsidR="0051282F" w:rsidRPr="007A7B24" w:rsidRDefault="0051282F" w:rsidP="007A7B24">
      <w:pPr>
        <w:spacing w:line="276" w:lineRule="auto"/>
        <w:rPr>
          <w:rFonts w:asciiTheme="minorHAnsi" w:hAnsiTheme="minorHAnsi" w:cstheme="minorHAnsi"/>
        </w:rPr>
      </w:pPr>
    </w:p>
    <w:p w14:paraId="636E9C91" w14:textId="3805CB0C" w:rsidR="00821892" w:rsidRPr="007A7B24" w:rsidRDefault="007A7B24" w:rsidP="001C3009">
      <w:pPr>
        <w:spacing w:line="360" w:lineRule="auto"/>
        <w:rPr>
          <w:rFonts w:asciiTheme="minorHAnsi" w:hAnsiTheme="minorHAnsi" w:cstheme="minorHAnsi"/>
        </w:rPr>
      </w:pPr>
      <w:r w:rsidRPr="007A7B24">
        <w:rPr>
          <w:rFonts w:asciiTheme="minorHAnsi" w:hAnsiTheme="minorHAnsi" w:cstheme="minorHAnsi"/>
        </w:rPr>
        <w:t>In conclusion, my evaluation and analysis sections of my reflection as a whole reveals the importance of adapting and minimis</w:t>
      </w:r>
      <w:r w:rsidR="00B11E4C">
        <w:rPr>
          <w:rFonts w:asciiTheme="minorHAnsi" w:hAnsiTheme="minorHAnsi" w:cstheme="minorHAnsi"/>
        </w:rPr>
        <w:t>ing</w:t>
      </w:r>
      <w:r w:rsidRPr="007A7B24">
        <w:rPr>
          <w:rFonts w:asciiTheme="minorHAnsi" w:hAnsiTheme="minorHAnsi" w:cstheme="minorHAnsi"/>
        </w:rPr>
        <w:t xml:space="preserve"> stressor quickly but effectively.</w:t>
      </w:r>
      <w:r>
        <w:rPr>
          <w:rFonts w:asciiTheme="minorHAnsi" w:hAnsiTheme="minorHAnsi" w:cstheme="minorHAnsi"/>
        </w:rPr>
        <w:t xml:space="preserve"> I recognise that utilising coping strategies is essential in supporting myself and managing my mental well-being. The most effective coping strategy within the initial six months of training is evidentially cognitive reappraisal. I managed my stressors by converting the negative connotations attached to into a source of motivation and maintaining a positive attitude. In hindsight, a strategy that is essential in everyday life. I adapted quickly to </w:t>
      </w:r>
      <w:r w:rsidR="001C3009">
        <w:rPr>
          <w:rFonts w:asciiTheme="minorHAnsi" w:hAnsiTheme="minorHAnsi" w:cstheme="minorHAnsi"/>
        </w:rPr>
        <w:t>change</w:t>
      </w:r>
      <w:r>
        <w:rPr>
          <w:rFonts w:asciiTheme="minorHAnsi" w:hAnsiTheme="minorHAnsi" w:cstheme="minorHAnsi"/>
        </w:rPr>
        <w:t xml:space="preserve"> however</w:t>
      </w:r>
      <w:r w:rsidR="001C3009">
        <w:rPr>
          <w:rFonts w:asciiTheme="minorHAnsi" w:hAnsiTheme="minorHAnsi" w:cstheme="minorHAnsi"/>
        </w:rPr>
        <w:t xml:space="preserve"> upon reflection, my experience in the initial training would be more positive if I maintained that positive attitude and self-confidence </w:t>
      </w:r>
      <w:r w:rsidR="00B11E4C">
        <w:rPr>
          <w:rFonts w:asciiTheme="minorHAnsi" w:hAnsiTheme="minorHAnsi" w:cstheme="minorHAnsi"/>
        </w:rPr>
        <w:t>at</w:t>
      </w:r>
      <w:r w:rsidR="001C3009">
        <w:rPr>
          <w:rFonts w:asciiTheme="minorHAnsi" w:hAnsiTheme="minorHAnsi" w:cstheme="minorHAnsi"/>
        </w:rPr>
        <w:t xml:space="preserve"> the beginning. Moreover, building support networks is a strategy I am to explore in depth and continue in the next stage of training.</w:t>
      </w:r>
    </w:p>
    <w:p w14:paraId="3AE2F4A3" w14:textId="2FCFF53F" w:rsidR="00821892" w:rsidRDefault="00821892" w:rsidP="0051282F"/>
    <w:p w14:paraId="5800382B" w14:textId="1B77B200" w:rsidR="00821892" w:rsidRDefault="00821892" w:rsidP="0051282F"/>
    <w:p w14:paraId="59F45E73" w14:textId="1FEB0C07" w:rsidR="00821892" w:rsidRDefault="007D0C20" w:rsidP="0051282F">
      <w:r>
        <w:t>Word count – 1,637</w:t>
      </w:r>
    </w:p>
    <w:p w14:paraId="194E643F" w14:textId="6F68719E" w:rsidR="00821892" w:rsidRDefault="00821892" w:rsidP="0051282F"/>
    <w:p w14:paraId="65913C3B" w14:textId="77777777" w:rsidR="00616523" w:rsidRDefault="00616523" w:rsidP="00380588"/>
    <w:p w14:paraId="26A037C0" w14:textId="77777777" w:rsidR="00616523" w:rsidRDefault="00616523" w:rsidP="00380588"/>
    <w:p w14:paraId="49822436" w14:textId="77777777" w:rsidR="00616523" w:rsidRDefault="00616523" w:rsidP="00380588"/>
    <w:p w14:paraId="045DF4F2" w14:textId="77777777" w:rsidR="00380588" w:rsidRDefault="00380588" w:rsidP="00380588"/>
    <w:p w14:paraId="5A501086" w14:textId="77777777" w:rsidR="00380588" w:rsidRDefault="00380588" w:rsidP="0058213C"/>
    <w:p w14:paraId="39249C9C" w14:textId="4C98D6A0" w:rsidR="00F42DE8" w:rsidRDefault="00F42DE8" w:rsidP="00E6298B">
      <w:pPr>
        <w:ind w:right="107"/>
        <w:jc w:val="both"/>
      </w:pPr>
    </w:p>
    <w:p w14:paraId="1E6E9CAE" w14:textId="147D8FE9" w:rsidR="00F42DE8" w:rsidRDefault="00F42DE8" w:rsidP="00E6298B">
      <w:pPr>
        <w:ind w:right="107"/>
        <w:jc w:val="both"/>
      </w:pPr>
    </w:p>
    <w:p w14:paraId="3006A92C" w14:textId="0A94DA6C" w:rsidR="00F42DE8" w:rsidRDefault="00F42DE8" w:rsidP="00E6298B">
      <w:pPr>
        <w:ind w:right="107"/>
        <w:jc w:val="both"/>
      </w:pPr>
    </w:p>
    <w:p w14:paraId="0B8C281F" w14:textId="1AEBDA4C" w:rsidR="00F42DE8" w:rsidRDefault="00F42DE8" w:rsidP="00E6298B">
      <w:pPr>
        <w:ind w:right="107"/>
        <w:jc w:val="both"/>
      </w:pPr>
    </w:p>
    <w:p w14:paraId="7975B969" w14:textId="77777777" w:rsidR="00FF7784" w:rsidRPr="00270EEB" w:rsidRDefault="00FF7784" w:rsidP="00E6298B">
      <w:pPr>
        <w:ind w:right="107"/>
        <w:jc w:val="both"/>
      </w:pPr>
    </w:p>
    <w:p w14:paraId="3456E6DC" w14:textId="77777777" w:rsidR="00FF7784" w:rsidRPr="00270EEB" w:rsidRDefault="00FF7784" w:rsidP="00E6298B">
      <w:pPr>
        <w:ind w:right="107"/>
        <w:jc w:val="both"/>
      </w:pPr>
    </w:p>
    <w:p w14:paraId="04E34730" w14:textId="77777777" w:rsidR="00FF7784" w:rsidRPr="00270EEB" w:rsidRDefault="00FF7784" w:rsidP="00E6298B">
      <w:pPr>
        <w:ind w:right="107"/>
        <w:jc w:val="both"/>
      </w:pPr>
    </w:p>
    <w:p w14:paraId="1E2EB7EF" w14:textId="77777777" w:rsidR="00FF7784" w:rsidRPr="00270EEB" w:rsidRDefault="00FF7784" w:rsidP="00E6298B">
      <w:pPr>
        <w:ind w:right="107"/>
        <w:jc w:val="both"/>
      </w:pPr>
    </w:p>
    <w:p w14:paraId="015307D9" w14:textId="77777777" w:rsidR="00FF7784" w:rsidRPr="00270EEB" w:rsidRDefault="00FF7784" w:rsidP="00E6298B">
      <w:pPr>
        <w:ind w:right="107"/>
        <w:jc w:val="both"/>
      </w:pPr>
    </w:p>
    <w:p w14:paraId="6960AFE6" w14:textId="77777777" w:rsidR="00AA666E" w:rsidRPr="00270EEB" w:rsidRDefault="00AA666E" w:rsidP="00E6298B">
      <w:pPr>
        <w:ind w:right="107"/>
        <w:jc w:val="both"/>
        <w:rPr>
          <w:b/>
        </w:rPr>
      </w:pPr>
    </w:p>
    <w:p w14:paraId="3D4900DE" w14:textId="77777777" w:rsidR="000F7ECD" w:rsidRPr="00270EEB" w:rsidRDefault="000F7ECD" w:rsidP="00E6298B">
      <w:pPr>
        <w:ind w:right="107"/>
        <w:jc w:val="both"/>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6605602D" w14:textId="77777777" w:rsidR="009946EB" w:rsidRDefault="009946EB" w:rsidP="28A9B94D">
      <w:pPr>
        <w:ind w:right="107"/>
        <w:jc w:val="center"/>
        <w:rPr>
          <w:b/>
          <w:bCs/>
        </w:rPr>
      </w:pPr>
    </w:p>
    <w:p w14:paraId="34B322AF" w14:textId="289E8FF5" w:rsidR="00450C83" w:rsidRPr="00270EEB" w:rsidRDefault="28A9B94D" w:rsidP="28A9B94D">
      <w:pPr>
        <w:ind w:right="107"/>
        <w:jc w:val="center"/>
        <w:rPr>
          <w:b/>
          <w:bCs/>
        </w:rPr>
      </w:pPr>
      <w:r w:rsidRPr="28A9B94D">
        <w:rPr>
          <w:b/>
          <w:bCs/>
        </w:rPr>
        <w:t>Task 2</w:t>
      </w:r>
    </w:p>
    <w:p w14:paraId="57466BD7" w14:textId="77777777" w:rsidR="004046F0" w:rsidRPr="00270EEB" w:rsidRDefault="004046F0" w:rsidP="00E6298B">
      <w:pPr>
        <w:ind w:right="107"/>
        <w:jc w:val="both"/>
        <w:rPr>
          <w:b/>
        </w:rPr>
      </w:pPr>
    </w:p>
    <w:p w14:paraId="6C388338" w14:textId="77777777" w:rsidR="001C0C77" w:rsidRDefault="001C0C77" w:rsidP="001C0C77">
      <w:pPr>
        <w:ind w:right="237"/>
        <w:jc w:val="both"/>
        <w:rPr>
          <w:b/>
        </w:rPr>
      </w:pPr>
      <w:r>
        <w:rPr>
          <w:b/>
        </w:rPr>
        <w:t xml:space="preserve">Relevant areas of the National Policing Curriculum: </w:t>
      </w:r>
    </w:p>
    <w:p w14:paraId="163B653D" w14:textId="77777777" w:rsidR="003B2A14" w:rsidRPr="00865008" w:rsidRDefault="003B2A14" w:rsidP="00E6298B">
      <w:pPr>
        <w:ind w:right="107"/>
        <w:jc w:val="both"/>
        <w:rPr>
          <w:b/>
        </w:rPr>
      </w:pPr>
      <w:r w:rsidRPr="00865008">
        <w:rPr>
          <w:b/>
        </w:rPr>
        <w:t>Communication Skills</w:t>
      </w:r>
      <w:r>
        <w:rPr>
          <w:b/>
        </w:rPr>
        <w:t xml:space="preserve">, </w:t>
      </w:r>
      <w:r w:rsidRPr="00865008">
        <w:rPr>
          <w:b/>
        </w:rPr>
        <w:t>Managing Conflict</w:t>
      </w:r>
      <w:r>
        <w:rPr>
          <w:b/>
        </w:rPr>
        <w:t>, Valuing Difference and Inclusion</w:t>
      </w:r>
    </w:p>
    <w:p w14:paraId="7FA79F7C" w14:textId="77777777" w:rsidR="003B2A14" w:rsidRPr="00270EEB" w:rsidRDefault="003B2A14" w:rsidP="00E6298B">
      <w:pPr>
        <w:ind w:right="107"/>
        <w:jc w:val="both"/>
      </w:pPr>
    </w:p>
    <w:p w14:paraId="5C9E5F71" w14:textId="77777777" w:rsidR="003B2A14" w:rsidRPr="00270EEB" w:rsidRDefault="003B2A14"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Pr>
          <w:b/>
          <w:u w:val="single"/>
        </w:rPr>
        <w:t xml:space="preserve"> involving conflict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7DE79D7D" w14:textId="77777777" w:rsidR="00025650" w:rsidRPr="00270EEB" w:rsidRDefault="00025650" w:rsidP="00E6298B">
      <w:pPr>
        <w:ind w:right="107"/>
        <w:jc w:val="both"/>
      </w:pPr>
    </w:p>
    <w:p w14:paraId="51CBDFCB" w14:textId="77777777" w:rsidR="003B2A14" w:rsidRPr="00270EEB" w:rsidRDefault="003B2A14"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pPr>
          </w:p>
          <w:p w14:paraId="074C6BF3" w14:textId="37DEFC58" w:rsidR="003B2A14" w:rsidRPr="00270EEB" w:rsidRDefault="28A9B94D" w:rsidP="28A9B94D">
            <w:pPr>
              <w:ind w:right="107"/>
              <w:jc w:val="both"/>
            </w:pPr>
            <w:r w:rsidRPr="28A9B94D">
              <w:rPr>
                <w:b/>
                <w:bCs/>
              </w:rPr>
              <w:t xml:space="preserve">Critically assess </w:t>
            </w:r>
            <w:r w:rsidRPr="28A9B94D">
              <w:t xml:space="preserve">the incident including social and legislative contexts and any relevant cultural, ethnicity and language issues. </w:t>
            </w:r>
          </w:p>
          <w:p w14:paraId="19D5ECA5" w14:textId="77777777" w:rsidR="003B2A14" w:rsidRDefault="003B2A14" w:rsidP="00E6298B">
            <w:pPr>
              <w:ind w:right="107"/>
            </w:pPr>
          </w:p>
          <w:p w14:paraId="3EE44597" w14:textId="18F3A413" w:rsidR="003B2A14" w:rsidRDefault="28A9B94D" w:rsidP="28A9B94D">
            <w:pPr>
              <w:ind w:right="107"/>
              <w:jc w:val="both"/>
            </w:pPr>
            <w:r w:rsidRPr="28A9B94D">
              <w:rPr>
                <w:b/>
                <w:bCs/>
              </w:rPr>
              <w:t xml:space="preserve">Reflect on your application </w:t>
            </w:r>
            <w:r w:rsidRPr="28A9B94D">
              <w:t>of</w:t>
            </w:r>
            <w:r w:rsidRPr="28A9B94D">
              <w:rPr>
                <w:b/>
                <w:bCs/>
              </w:rPr>
              <w:t xml:space="preserve"> </w:t>
            </w:r>
            <w:r w:rsidRPr="28A9B94D">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pPr>
          </w:p>
          <w:p w14:paraId="1ECD97C7" w14:textId="5BE573F6" w:rsidR="003B2A14" w:rsidRDefault="28A9B94D" w:rsidP="28A9B94D">
            <w:pPr>
              <w:ind w:right="107"/>
              <w:jc w:val="both"/>
            </w:pPr>
            <w:r w:rsidRPr="28A9B94D">
              <w:rPr>
                <w:b/>
                <w:bCs/>
              </w:rPr>
              <w:t>Describe</w:t>
            </w:r>
            <w:r w:rsidRPr="28A9B94D">
              <w:t xml:space="preserve"> the process for determining whether the use of force was necessary in a conflict situation (including a </w:t>
            </w:r>
            <w:r w:rsidRPr="28A9B94D">
              <w:rPr>
                <w:b/>
                <w:bCs/>
              </w:rPr>
              <w:t>critical evaluation</w:t>
            </w:r>
            <w:r w:rsidRPr="28A9B94D">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pPr>
          </w:p>
          <w:p w14:paraId="6C607ECB" w14:textId="77777777" w:rsidR="003B2A14" w:rsidRPr="00270EEB" w:rsidRDefault="003B2A14" w:rsidP="00E6298B">
            <w:pPr>
              <w:ind w:right="107"/>
              <w:jc w:val="both"/>
            </w:pPr>
            <w:r>
              <w:t>Your reflection must illustrate</w:t>
            </w:r>
            <w:r w:rsidRPr="00270EEB">
              <w:t xml:space="preserve"> </w:t>
            </w:r>
            <w:r>
              <w:t>your understanding and application of core principles of ethics, equality, diversity and human rights, as well as any</w:t>
            </w:r>
            <w:r w:rsidRPr="00270EEB">
              <w:t xml:space="preserve"> </w:t>
            </w:r>
            <w:r>
              <w:t xml:space="preserve">relevant </w:t>
            </w:r>
            <w:r w:rsidRPr="00270EEB">
              <w:t xml:space="preserve">Code of Practice </w:t>
            </w:r>
            <w:r>
              <w:t>considerations</w:t>
            </w:r>
            <w:r w:rsidRPr="00270EEB">
              <w:t>, cultural</w:t>
            </w:r>
            <w:r>
              <w:t>ly</w:t>
            </w:r>
            <w:r w:rsidRPr="00270EEB">
              <w:t xml:space="preserve"> sensitive practice</w:t>
            </w:r>
            <w:r>
              <w:t xml:space="preserve"> and</w:t>
            </w:r>
            <w:r w:rsidRPr="00270EEB">
              <w:t xml:space="preserve"> language preference</w:t>
            </w:r>
            <w:r>
              <w:t>.</w:t>
            </w:r>
          </w:p>
          <w:p w14:paraId="4CED25E2" w14:textId="77777777" w:rsidR="003B2A14" w:rsidRDefault="003B2A14" w:rsidP="00E6298B">
            <w:pPr>
              <w:ind w:right="107"/>
              <w:jc w:val="both"/>
            </w:pPr>
          </w:p>
          <w:p w14:paraId="40D33DEC" w14:textId="77777777" w:rsidR="003B2A14" w:rsidRPr="00270EEB" w:rsidRDefault="003B2A14" w:rsidP="00E6298B">
            <w:pPr>
              <w:ind w:right="107"/>
              <w:jc w:val="both"/>
            </w:pPr>
          </w:p>
          <w:p w14:paraId="02FB5304" w14:textId="7BF24312" w:rsidR="003B2A14" w:rsidRPr="00270EEB" w:rsidRDefault="28A9B94D" w:rsidP="28A9B94D">
            <w:pPr>
              <w:ind w:right="107"/>
              <w:jc w:val="both"/>
            </w:pPr>
            <w:r w:rsidRPr="28A9B94D">
              <w:t xml:space="preserve">2500 words </w:t>
            </w:r>
            <w:r w:rsidRPr="28A9B94D">
              <w:rPr>
                <w:i/>
                <w:iCs/>
              </w:rPr>
              <w:t>(+/- 10%: include your actual word count at the end of each section)</w:t>
            </w:r>
          </w:p>
        </w:tc>
      </w:tr>
    </w:tbl>
    <w:p w14:paraId="38640916" w14:textId="77777777" w:rsidR="003B2A14" w:rsidRPr="00270EEB" w:rsidRDefault="003B2A14" w:rsidP="00E6298B">
      <w:pPr>
        <w:ind w:right="107"/>
        <w:jc w:val="both"/>
      </w:pPr>
    </w:p>
    <w:p w14:paraId="70BD58D9" w14:textId="77777777" w:rsidR="003B2A14" w:rsidRPr="00450C83" w:rsidRDefault="003B2A14" w:rsidP="00E6298B">
      <w:pPr>
        <w:ind w:right="107"/>
        <w:jc w:val="both"/>
        <w:rPr>
          <w:b/>
        </w:rPr>
      </w:pPr>
      <w:r w:rsidRPr="00450C83">
        <w:rPr>
          <w:b/>
        </w:rPr>
        <w:t>ANSWER:</w:t>
      </w:r>
    </w:p>
    <w:p w14:paraId="75253119" w14:textId="2ED98B03" w:rsidR="00C05F57" w:rsidRPr="000A1629" w:rsidRDefault="00C05F57" w:rsidP="000A1629">
      <w:pPr>
        <w:spacing w:line="360" w:lineRule="auto"/>
        <w:ind w:right="107"/>
        <w:jc w:val="both"/>
        <w:rPr>
          <w:rFonts w:asciiTheme="minorHAnsi" w:hAnsiTheme="minorHAnsi" w:cstheme="minorHAnsi"/>
        </w:rPr>
      </w:pPr>
    </w:p>
    <w:p w14:paraId="00054ECB" w14:textId="3D3FDDB1" w:rsidR="00C05F57" w:rsidRPr="000A1629" w:rsidRDefault="00C05F57" w:rsidP="000A1629">
      <w:pPr>
        <w:spacing w:line="360" w:lineRule="auto"/>
        <w:ind w:right="107"/>
        <w:jc w:val="both"/>
        <w:rPr>
          <w:rFonts w:asciiTheme="minorHAnsi" w:hAnsiTheme="minorHAnsi" w:cstheme="minorHAnsi"/>
        </w:rPr>
      </w:pPr>
      <w:r w:rsidRPr="000A1629">
        <w:rPr>
          <w:rFonts w:asciiTheme="minorHAnsi" w:hAnsiTheme="minorHAnsi" w:cstheme="minorHAnsi"/>
        </w:rPr>
        <w:t xml:space="preserve">Within this essay I will be reflecting on a policing incident involving conflict I attended and my significant role with the offender. This essay will detail and reflect upon what occurred during the incident with detail of social and legislative context. I will critically assess and reflect upon my application of the fundamental elements of a range of effective communication applied or not applied. Throughout this essay I will describe my police actions and reflect upon the process for determining these actions by completing the ‘Conflict Management Model’ and the National Decision-Making </w:t>
      </w:r>
      <w:r w:rsidRPr="008F781E">
        <w:rPr>
          <w:rFonts w:asciiTheme="minorHAnsi" w:hAnsiTheme="minorHAnsi" w:cstheme="minorHAnsi"/>
        </w:rPr>
        <w:t>Model (College of Policing, 2022). My</w:t>
      </w:r>
      <w:r w:rsidRPr="000A1629">
        <w:rPr>
          <w:rFonts w:asciiTheme="minorHAnsi" w:hAnsiTheme="minorHAnsi" w:cstheme="minorHAnsi"/>
        </w:rPr>
        <w:t xml:space="preserve"> reflection will be utilising Gibbs’s Model of reflection and references empirical researches and evidence-based polic</w:t>
      </w:r>
      <w:r w:rsidRPr="008F781E">
        <w:rPr>
          <w:rFonts w:asciiTheme="minorHAnsi" w:hAnsiTheme="minorHAnsi" w:cstheme="minorHAnsi"/>
        </w:rPr>
        <w:t>ing throughout (MindTools, 2016).</w:t>
      </w:r>
      <w:r w:rsidRPr="000A1629">
        <w:rPr>
          <w:rFonts w:asciiTheme="minorHAnsi" w:hAnsiTheme="minorHAnsi" w:cstheme="minorHAnsi"/>
        </w:rPr>
        <w:t xml:space="preserve"> </w:t>
      </w:r>
    </w:p>
    <w:p w14:paraId="6AB6C08A" w14:textId="77777777" w:rsidR="00C05F57" w:rsidRPr="000A1629" w:rsidRDefault="00C05F57" w:rsidP="000A1629">
      <w:pPr>
        <w:spacing w:line="360" w:lineRule="auto"/>
        <w:ind w:right="107"/>
        <w:jc w:val="both"/>
        <w:rPr>
          <w:rFonts w:asciiTheme="minorHAnsi" w:hAnsiTheme="minorHAnsi" w:cstheme="minorHAnsi"/>
        </w:rPr>
      </w:pPr>
    </w:p>
    <w:p w14:paraId="33FC70F1" w14:textId="77777777" w:rsidR="005D1B64" w:rsidRPr="000A1629" w:rsidRDefault="005D1B64" w:rsidP="000A1629">
      <w:pPr>
        <w:spacing w:line="360" w:lineRule="auto"/>
        <w:rPr>
          <w:rFonts w:asciiTheme="minorHAnsi" w:hAnsiTheme="minorHAnsi" w:cstheme="minorHAnsi"/>
        </w:rPr>
      </w:pPr>
    </w:p>
    <w:p w14:paraId="4CD50C47" w14:textId="77777777" w:rsidR="00C05F57" w:rsidRPr="000A1629" w:rsidRDefault="00C05F57" w:rsidP="000A1629">
      <w:pPr>
        <w:spacing w:line="360" w:lineRule="auto"/>
        <w:ind w:right="107"/>
        <w:jc w:val="both"/>
        <w:rPr>
          <w:rFonts w:asciiTheme="minorHAnsi" w:hAnsiTheme="minorHAnsi" w:cstheme="minorHAnsi"/>
        </w:rPr>
      </w:pPr>
    </w:p>
    <w:p w14:paraId="02CDB177" w14:textId="77777777" w:rsidR="00C05F57" w:rsidRPr="000A1629" w:rsidRDefault="00C05F57" w:rsidP="000A1629">
      <w:pPr>
        <w:spacing w:line="360" w:lineRule="auto"/>
        <w:ind w:right="107"/>
        <w:jc w:val="both"/>
        <w:rPr>
          <w:rFonts w:asciiTheme="minorHAnsi" w:hAnsiTheme="minorHAnsi" w:cstheme="minorHAnsi"/>
        </w:rPr>
      </w:pPr>
    </w:p>
    <w:p w14:paraId="0C2D40EF" w14:textId="6268ECD4" w:rsidR="00A03A9A" w:rsidRPr="000A1629" w:rsidRDefault="005D1B64" w:rsidP="000A1629">
      <w:pPr>
        <w:overflowPunct w:val="0"/>
        <w:autoSpaceDE w:val="0"/>
        <w:autoSpaceDN w:val="0"/>
        <w:adjustRightInd w:val="0"/>
        <w:spacing w:line="360" w:lineRule="auto"/>
        <w:ind w:right="107"/>
        <w:jc w:val="both"/>
        <w:textAlignment w:val="baseline"/>
        <w:rPr>
          <w:rFonts w:asciiTheme="minorHAnsi" w:hAnsiTheme="minorHAnsi" w:cstheme="minorHAnsi"/>
          <w:color w:val="000000"/>
        </w:rPr>
      </w:pPr>
      <w:r w:rsidRPr="000A1629">
        <w:rPr>
          <w:rFonts w:asciiTheme="minorHAnsi" w:hAnsiTheme="minorHAnsi" w:cstheme="minorHAnsi"/>
        </w:rPr>
        <w:t>A criminological theory into conflict is known as conflict policing, a Marxist perspective. The Marxist perspective is one that views the police not as a part of the community but as a hostile outside force</w:t>
      </w:r>
      <w:r w:rsidR="007D0C20">
        <w:rPr>
          <w:rFonts w:asciiTheme="minorHAnsi" w:hAnsiTheme="minorHAnsi" w:cstheme="minorHAnsi"/>
        </w:rPr>
        <w:t xml:space="preserve"> </w:t>
      </w:r>
      <w:r w:rsidRPr="008F781E">
        <w:rPr>
          <w:rFonts w:asciiTheme="minorHAnsi" w:hAnsiTheme="minorHAnsi" w:cstheme="minorHAnsi"/>
        </w:rPr>
        <w:t>(Cooperate Finance Institute, 20</w:t>
      </w:r>
      <w:r w:rsidR="008F781E" w:rsidRPr="008F781E">
        <w:rPr>
          <w:rFonts w:asciiTheme="minorHAnsi" w:hAnsiTheme="minorHAnsi" w:cstheme="minorHAnsi"/>
        </w:rPr>
        <w:t>15</w:t>
      </w:r>
      <w:r w:rsidRPr="008F781E">
        <w:rPr>
          <w:rFonts w:asciiTheme="minorHAnsi" w:hAnsiTheme="minorHAnsi" w:cstheme="minorHAnsi"/>
        </w:rPr>
        <w:t>)</w:t>
      </w:r>
      <w:r w:rsidR="007D0C20">
        <w:rPr>
          <w:rFonts w:asciiTheme="minorHAnsi" w:hAnsiTheme="minorHAnsi" w:cstheme="minorHAnsi"/>
        </w:rPr>
        <w:t>.</w:t>
      </w:r>
    </w:p>
    <w:p w14:paraId="28EE182A" w14:textId="5121DCF2" w:rsidR="00A03A9A" w:rsidRPr="000A1629" w:rsidRDefault="00A03A9A" w:rsidP="000A1629">
      <w:pPr>
        <w:spacing w:line="360" w:lineRule="auto"/>
        <w:ind w:right="107"/>
        <w:jc w:val="both"/>
        <w:rPr>
          <w:rFonts w:asciiTheme="minorHAnsi" w:hAnsiTheme="minorHAnsi" w:cstheme="minorHAnsi"/>
        </w:rPr>
      </w:pPr>
    </w:p>
    <w:p w14:paraId="7B4AA5DF" w14:textId="2C2A83CF" w:rsidR="00B312EE" w:rsidRPr="000A1629" w:rsidRDefault="00B312EE" w:rsidP="000A1629">
      <w:pPr>
        <w:spacing w:line="360" w:lineRule="auto"/>
        <w:ind w:right="107"/>
        <w:jc w:val="both"/>
        <w:rPr>
          <w:rFonts w:asciiTheme="minorHAnsi" w:hAnsiTheme="minorHAnsi" w:cstheme="minorHAnsi"/>
        </w:rPr>
      </w:pPr>
      <w:r w:rsidRPr="000A1629">
        <w:rPr>
          <w:rFonts w:asciiTheme="minorHAnsi" w:hAnsiTheme="minorHAnsi" w:cstheme="minorHAnsi"/>
        </w:rPr>
        <w:t xml:space="preserve">Due to the nature of policing, conflict is sometimes inevitable. This </w:t>
      </w:r>
      <w:r w:rsidRPr="008F781E">
        <w:rPr>
          <w:rFonts w:asciiTheme="minorHAnsi" w:hAnsiTheme="minorHAnsi" w:cstheme="minorHAnsi"/>
        </w:rPr>
        <w:t xml:space="preserve">can differ from verbal abuse or minor assault or escalate to public </w:t>
      </w:r>
      <w:r w:rsidRPr="005B2D2C">
        <w:rPr>
          <w:rFonts w:asciiTheme="minorHAnsi" w:hAnsiTheme="minorHAnsi" w:cstheme="minorHAnsi"/>
        </w:rPr>
        <w:t>disorder or assault with lethal weapons (Central Police Training and Development Authority, 2005). College of Policing (202</w:t>
      </w:r>
      <w:r w:rsidR="005B2D2C" w:rsidRPr="005B2D2C">
        <w:rPr>
          <w:rFonts w:asciiTheme="minorHAnsi" w:hAnsiTheme="minorHAnsi" w:cstheme="minorHAnsi"/>
        </w:rPr>
        <w:t>0</w:t>
      </w:r>
      <w:r w:rsidRPr="005B2D2C">
        <w:rPr>
          <w:rFonts w:asciiTheme="minorHAnsi" w:hAnsiTheme="minorHAnsi" w:cstheme="minorHAnsi"/>
        </w:rPr>
        <w:t>) acknowledge the importance of managing conflict to reduce the risk of officers being assaulted</w:t>
      </w:r>
      <w:r w:rsidRPr="000A1629">
        <w:rPr>
          <w:rFonts w:asciiTheme="minorHAnsi" w:hAnsiTheme="minorHAnsi" w:cstheme="minorHAnsi"/>
        </w:rPr>
        <w:t xml:space="preserve"> and increase public safety. It is important to obtain situational awareness including consciousness of the impact factors that may influence the probability of officers and the public use of force. Emotional awareness and self- regulation, active listening and importantly verbal and non-verbal communication and specialist negotiation skills.</w:t>
      </w:r>
    </w:p>
    <w:p w14:paraId="0B7CFAA2" w14:textId="54A7C309" w:rsidR="00A03A9A" w:rsidRPr="000A1629" w:rsidRDefault="00A03A9A" w:rsidP="000A1629">
      <w:pPr>
        <w:spacing w:line="360" w:lineRule="auto"/>
        <w:ind w:right="107"/>
        <w:jc w:val="both"/>
        <w:rPr>
          <w:rFonts w:asciiTheme="minorHAnsi" w:hAnsiTheme="minorHAnsi" w:cstheme="minorHAnsi"/>
        </w:rPr>
      </w:pPr>
    </w:p>
    <w:p w14:paraId="71AE4A16" w14:textId="048D1F31" w:rsidR="00C05F57" w:rsidRPr="000A1629" w:rsidRDefault="00C05F57" w:rsidP="007D0C20">
      <w:pPr>
        <w:spacing w:line="360" w:lineRule="auto"/>
        <w:rPr>
          <w:rFonts w:asciiTheme="minorHAnsi" w:hAnsiTheme="minorHAnsi" w:cstheme="minorHAnsi"/>
        </w:rPr>
      </w:pPr>
      <w:r w:rsidRPr="000A1629">
        <w:rPr>
          <w:rFonts w:asciiTheme="minorHAnsi" w:hAnsiTheme="minorHAnsi" w:cstheme="minorHAnsi"/>
        </w:rPr>
        <w:t>The incident that I am going to reflect upon is my attendance to assist with an initial report of an assault whereby the subject has threatened and allegedly physically assaulted the victim in the middle of the street. We were informed that the subject has seen left prior to police arrival</w:t>
      </w:r>
      <w:r w:rsidR="007D0C20">
        <w:rPr>
          <w:rFonts w:asciiTheme="minorHAnsi" w:hAnsiTheme="minorHAnsi" w:cstheme="minorHAnsi"/>
        </w:rPr>
        <w:t>.</w:t>
      </w:r>
    </w:p>
    <w:p w14:paraId="42F21439" w14:textId="77777777" w:rsidR="00A03A9A" w:rsidRPr="000A1629" w:rsidRDefault="00A03A9A" w:rsidP="000A1629">
      <w:pPr>
        <w:spacing w:line="360" w:lineRule="auto"/>
        <w:ind w:right="107"/>
        <w:jc w:val="both"/>
        <w:rPr>
          <w:rFonts w:asciiTheme="minorHAnsi" w:hAnsiTheme="minorHAnsi" w:cstheme="minorHAnsi"/>
        </w:rPr>
      </w:pPr>
    </w:p>
    <w:p w14:paraId="150616FF" w14:textId="6690E276" w:rsidR="00C05F57" w:rsidRPr="000A1629" w:rsidRDefault="00C05F57" w:rsidP="000A1629">
      <w:pPr>
        <w:spacing w:line="360" w:lineRule="auto"/>
        <w:rPr>
          <w:rFonts w:asciiTheme="minorHAnsi" w:hAnsiTheme="minorHAnsi" w:cstheme="minorHAnsi"/>
        </w:rPr>
      </w:pPr>
      <w:r w:rsidRPr="000A1629">
        <w:rPr>
          <w:rFonts w:asciiTheme="minorHAnsi" w:hAnsiTheme="minorHAnsi" w:cstheme="minorHAnsi"/>
        </w:rPr>
        <w:t xml:space="preserve">Upon </w:t>
      </w:r>
      <w:r w:rsidR="007D0C20" w:rsidRPr="000A1629">
        <w:rPr>
          <w:rFonts w:asciiTheme="minorHAnsi" w:hAnsiTheme="minorHAnsi" w:cstheme="minorHAnsi"/>
        </w:rPr>
        <w:t xml:space="preserve">arrival, </w:t>
      </w:r>
      <w:r w:rsidR="007D0C20">
        <w:rPr>
          <w:rFonts w:asciiTheme="minorHAnsi" w:hAnsiTheme="minorHAnsi" w:cstheme="minorHAnsi"/>
        </w:rPr>
        <w:t xml:space="preserve">my colleagues </w:t>
      </w:r>
      <w:r w:rsidRPr="000A1629">
        <w:rPr>
          <w:rFonts w:asciiTheme="minorHAnsi" w:hAnsiTheme="minorHAnsi" w:cstheme="minorHAnsi"/>
        </w:rPr>
        <w:t>obtained a first account from the victim and the first description of the suspect at the time of the incident. Upon my arrival, this is whereby I received information from my colleagues that the suspect has fled the scene prior to officer’s arrival and the victim believes to have observed him walking into a hostel. It became apparent through questioning that the victim and the suspect were not know to each other and this was a stranger attack. My colleagues that first attended the scene remained with the victim and conveyed her to hospital. Myself and my colleague remained in the area to conduct essential golden hour enquiries.</w:t>
      </w:r>
    </w:p>
    <w:p w14:paraId="64BE1787" w14:textId="6B998E60" w:rsidR="00342872" w:rsidRPr="000A1629" w:rsidRDefault="00342872" w:rsidP="000A1629">
      <w:pPr>
        <w:spacing w:line="360" w:lineRule="auto"/>
        <w:rPr>
          <w:rFonts w:asciiTheme="minorHAnsi" w:hAnsiTheme="minorHAnsi" w:cstheme="minorHAnsi"/>
        </w:rPr>
      </w:pPr>
    </w:p>
    <w:p w14:paraId="32D332B8" w14:textId="685ABCF4" w:rsidR="00447387" w:rsidRPr="000A1629" w:rsidRDefault="00342872" w:rsidP="000A1629">
      <w:pPr>
        <w:spacing w:line="360" w:lineRule="auto"/>
        <w:ind w:right="107"/>
        <w:jc w:val="both"/>
        <w:rPr>
          <w:rFonts w:asciiTheme="minorHAnsi" w:hAnsiTheme="minorHAnsi" w:cstheme="minorHAnsi"/>
        </w:rPr>
      </w:pPr>
      <w:r w:rsidRPr="000A1629">
        <w:rPr>
          <w:rFonts w:asciiTheme="minorHAnsi" w:hAnsiTheme="minorHAnsi" w:cstheme="minorHAnsi"/>
        </w:rPr>
        <w:t xml:space="preserve">At this stage, I began to go through the National Decision-Making </w:t>
      </w:r>
      <w:r w:rsidRPr="005B2D2C">
        <w:rPr>
          <w:rFonts w:asciiTheme="minorHAnsi" w:hAnsiTheme="minorHAnsi" w:cstheme="minorHAnsi"/>
        </w:rPr>
        <w:t>Model (College of Policing, 202</w:t>
      </w:r>
      <w:r w:rsidR="005B2D2C" w:rsidRPr="005B2D2C">
        <w:rPr>
          <w:rFonts w:asciiTheme="minorHAnsi" w:hAnsiTheme="minorHAnsi" w:cstheme="minorHAnsi"/>
        </w:rPr>
        <w:t>0</w:t>
      </w:r>
      <w:r w:rsidRPr="005B2D2C">
        <w:rPr>
          <w:rFonts w:asciiTheme="minorHAnsi" w:hAnsiTheme="minorHAnsi" w:cstheme="minorHAnsi"/>
        </w:rPr>
        <w:t xml:space="preserve">) in attempts to start my threat risk assessment. This assessment was constant and continuous throughout the progression of the initial investigation and dealing with the incident. I began to develop a working strategy with the limited information and intelligence at this instance. The first information I received at this time was a stranger assault that occurred during late night and the </w:t>
      </w:r>
      <w:r w:rsidRPr="005B2D2C">
        <w:rPr>
          <w:rFonts w:asciiTheme="minorHAnsi" w:hAnsiTheme="minorHAnsi" w:cstheme="minorHAnsi"/>
        </w:rPr>
        <w:lastRenderedPageBreak/>
        <w:t>victim has sustained injuries that were in line with Section 39, common assault of the Criminal Justice Act 1988 (Criminal Justice Act</w:t>
      </w:r>
      <w:r w:rsidR="005B2D2C" w:rsidRPr="005B2D2C">
        <w:rPr>
          <w:rFonts w:asciiTheme="minorHAnsi" w:hAnsiTheme="minorHAnsi" w:cstheme="minorHAnsi"/>
        </w:rPr>
        <w:t xml:space="preserve"> </w:t>
      </w:r>
      <w:r w:rsidRPr="005B2D2C">
        <w:rPr>
          <w:rFonts w:asciiTheme="minorHAnsi" w:hAnsiTheme="minorHAnsi" w:cstheme="minorHAnsi"/>
        </w:rPr>
        <w:t>1988).</w:t>
      </w:r>
      <w:r w:rsidRPr="000A1629">
        <w:rPr>
          <w:rFonts w:asciiTheme="minorHAnsi" w:hAnsiTheme="minorHAnsi" w:cstheme="minorHAnsi"/>
        </w:rPr>
        <w:t xml:space="preserve"> In accordance to previous dealing with incident in the area in which the offence occurred, I acknowledged that </w:t>
      </w:r>
      <w:r w:rsidRPr="00A10F4E">
        <w:rPr>
          <w:rFonts w:asciiTheme="minorHAnsi" w:hAnsiTheme="minorHAnsi" w:cstheme="minorHAnsi"/>
        </w:rPr>
        <w:t xml:space="preserve">there is a current high level of knife crime and knife carrier. </w:t>
      </w:r>
      <w:r w:rsidR="00447387" w:rsidRPr="00A10F4E">
        <w:rPr>
          <w:rFonts w:asciiTheme="minorHAnsi" w:hAnsiTheme="minorHAnsi" w:cstheme="minorHAnsi"/>
        </w:rPr>
        <w:t>The current policing issues in the UK is knife crime, GOV.UK (202</w:t>
      </w:r>
      <w:r w:rsidR="00A10F4E" w:rsidRPr="00A10F4E">
        <w:rPr>
          <w:rFonts w:asciiTheme="minorHAnsi" w:hAnsiTheme="minorHAnsi" w:cstheme="minorHAnsi"/>
        </w:rPr>
        <w:t>1</w:t>
      </w:r>
      <w:r w:rsidR="00447387" w:rsidRPr="00A10F4E">
        <w:rPr>
          <w:rFonts w:asciiTheme="minorHAnsi" w:hAnsiTheme="minorHAnsi" w:cstheme="minorHAnsi"/>
        </w:rPr>
        <w:t xml:space="preserve">) reflect this in as recent police recorded crime figures reveals 3% increase in the number of knife and offensive weapon recorded since September 2021. South Wales Police have responded by introducing ‘Operation Sceptre’ </w:t>
      </w:r>
      <w:r w:rsidR="007D0C20">
        <w:rPr>
          <w:rFonts w:asciiTheme="minorHAnsi" w:hAnsiTheme="minorHAnsi" w:cstheme="minorHAnsi"/>
        </w:rPr>
        <w:t xml:space="preserve">and the campaign </w:t>
      </w:r>
      <w:r w:rsidR="007D0C20" w:rsidRPr="00A10F4E">
        <w:rPr>
          <w:rFonts w:asciiTheme="minorHAnsi" w:hAnsiTheme="minorHAnsi" w:cstheme="minorHAnsi"/>
        </w:rPr>
        <w:t xml:space="preserve">‘NOT THE ONE’ </w:t>
      </w:r>
      <w:r w:rsidR="00447387" w:rsidRPr="00A10F4E">
        <w:rPr>
          <w:rFonts w:asciiTheme="minorHAnsi" w:hAnsiTheme="minorHAnsi" w:cstheme="minorHAnsi"/>
        </w:rPr>
        <w:t>in order to tackle knife crime and linked problems of serious violence and illegal drugs (South Wales Police, 2022).</w:t>
      </w:r>
      <w:r w:rsidR="00447387" w:rsidRPr="000A1629">
        <w:rPr>
          <w:rFonts w:asciiTheme="minorHAnsi" w:hAnsiTheme="minorHAnsi" w:cstheme="minorHAnsi"/>
        </w:rPr>
        <w:t xml:space="preserve">  </w:t>
      </w:r>
    </w:p>
    <w:p w14:paraId="64FC0185" w14:textId="77777777" w:rsidR="00447387" w:rsidRPr="000A1629" w:rsidRDefault="00447387" w:rsidP="000A1629">
      <w:pPr>
        <w:spacing w:line="360" w:lineRule="auto"/>
        <w:rPr>
          <w:rFonts w:asciiTheme="minorHAnsi" w:hAnsiTheme="minorHAnsi" w:cstheme="minorHAnsi"/>
        </w:rPr>
      </w:pPr>
    </w:p>
    <w:p w14:paraId="0B15F3A2" w14:textId="6703CAAA" w:rsidR="00342872" w:rsidRPr="000A1629" w:rsidRDefault="00342872" w:rsidP="000A1629">
      <w:pPr>
        <w:spacing w:line="360" w:lineRule="auto"/>
        <w:rPr>
          <w:rFonts w:asciiTheme="minorHAnsi" w:hAnsiTheme="minorHAnsi" w:cstheme="minorHAnsi"/>
        </w:rPr>
      </w:pPr>
      <w:r w:rsidRPr="000A1629">
        <w:rPr>
          <w:rFonts w:asciiTheme="minorHAnsi" w:hAnsiTheme="minorHAnsi" w:cstheme="minorHAnsi"/>
        </w:rPr>
        <w:t>Owing to this insight, the limited information I received at this moment in time and the level of offence that has occurred</w:t>
      </w:r>
      <w:r w:rsidR="00447387" w:rsidRPr="000A1629">
        <w:rPr>
          <w:rFonts w:asciiTheme="minorHAnsi" w:hAnsiTheme="minorHAnsi" w:cstheme="minorHAnsi"/>
        </w:rPr>
        <w:t xml:space="preserve"> I categorised the risk level as high</w:t>
      </w:r>
      <w:r w:rsidRPr="000A1629">
        <w:rPr>
          <w:rFonts w:asciiTheme="minorHAnsi" w:hAnsiTheme="minorHAnsi" w:cstheme="minorHAnsi"/>
        </w:rPr>
        <w:t xml:space="preserve">. The </w:t>
      </w:r>
      <w:r w:rsidR="00447387" w:rsidRPr="000A1629">
        <w:rPr>
          <w:rFonts w:asciiTheme="minorHAnsi" w:hAnsiTheme="minorHAnsi" w:cstheme="minorHAnsi"/>
        </w:rPr>
        <w:t>vital</w:t>
      </w:r>
      <w:r w:rsidRPr="000A1629">
        <w:rPr>
          <w:rFonts w:asciiTheme="minorHAnsi" w:hAnsiTheme="minorHAnsi" w:cstheme="minorHAnsi"/>
        </w:rPr>
        <w:t xml:space="preserve"> information that </w:t>
      </w:r>
      <w:r w:rsidR="00447387" w:rsidRPr="000A1629">
        <w:rPr>
          <w:rFonts w:asciiTheme="minorHAnsi" w:hAnsiTheme="minorHAnsi" w:cstheme="minorHAnsi"/>
        </w:rPr>
        <w:t>I did not have at this time is the person details of the suspect to identify them which in turn would assist with essential police searches revealing warning markers or if they were wanted for any outstanding crimes.</w:t>
      </w:r>
    </w:p>
    <w:p w14:paraId="2F57E2E5" w14:textId="59A83991" w:rsidR="00853BA7" w:rsidRPr="000A1629" w:rsidRDefault="00853BA7" w:rsidP="000A1629">
      <w:pPr>
        <w:spacing w:line="360" w:lineRule="auto"/>
        <w:ind w:right="107"/>
        <w:jc w:val="both"/>
        <w:rPr>
          <w:rFonts w:asciiTheme="minorHAnsi" w:hAnsiTheme="minorHAnsi" w:cstheme="minorHAnsi"/>
        </w:rPr>
      </w:pPr>
    </w:p>
    <w:p w14:paraId="4F8964B0" w14:textId="0B736CEF" w:rsidR="00447387" w:rsidRPr="000A1629" w:rsidRDefault="00447387" w:rsidP="000A1629">
      <w:pPr>
        <w:spacing w:line="360" w:lineRule="auto"/>
        <w:rPr>
          <w:rFonts w:asciiTheme="minorHAnsi" w:hAnsiTheme="minorHAnsi" w:cstheme="minorHAnsi"/>
        </w:rPr>
      </w:pPr>
      <w:r w:rsidRPr="000A1629">
        <w:rPr>
          <w:rFonts w:asciiTheme="minorHAnsi" w:hAnsiTheme="minorHAnsi" w:cstheme="minorHAnsi"/>
        </w:rPr>
        <w:t xml:space="preserve">The initial aim in such situation is always to control and neutralise any threat in order to maintain the peace and uphold the law as safely as possible for all </w:t>
      </w:r>
      <w:r w:rsidRPr="00A10F4E">
        <w:rPr>
          <w:rFonts w:asciiTheme="minorHAnsi" w:hAnsiTheme="minorHAnsi" w:cstheme="minorHAnsi"/>
        </w:rPr>
        <w:t>concerned Central Police Training and Development Authority, 2005).</w:t>
      </w:r>
      <w:r w:rsidRPr="000A1629">
        <w:rPr>
          <w:rFonts w:asciiTheme="minorHAnsi" w:hAnsiTheme="minorHAnsi" w:cstheme="minorHAnsi"/>
        </w:rPr>
        <w:t xml:space="preserve"> However, what I did not is the identity of the suspect and where they were currently located. Although, I had a description of the suspect. Owing to the fact that incident took place at 11pm, distinctive features were not recognised by the victim. At this point, I was not aware of any cultural barriers that were present. This is whereby, myself and my colleague conducted an area search for the suspect upon the first account and description we received and began conducting arrest enquiries.</w:t>
      </w:r>
    </w:p>
    <w:p w14:paraId="25B5495E" w14:textId="6626B9DB" w:rsidR="00853BA7" w:rsidRPr="000A1629" w:rsidRDefault="00853BA7" w:rsidP="000A1629">
      <w:pPr>
        <w:spacing w:line="360" w:lineRule="auto"/>
        <w:ind w:right="107"/>
        <w:jc w:val="both"/>
        <w:rPr>
          <w:rFonts w:asciiTheme="minorHAnsi" w:hAnsiTheme="minorHAnsi" w:cstheme="minorHAnsi"/>
        </w:rPr>
      </w:pPr>
    </w:p>
    <w:p w14:paraId="50AE3044" w14:textId="1C17A09D" w:rsidR="007D4621" w:rsidRPr="000A1629" w:rsidRDefault="00447387" w:rsidP="000A1629">
      <w:pPr>
        <w:spacing w:line="360" w:lineRule="auto"/>
        <w:rPr>
          <w:rFonts w:asciiTheme="minorHAnsi" w:hAnsiTheme="minorHAnsi" w:cstheme="minorHAnsi"/>
        </w:rPr>
      </w:pPr>
      <w:r w:rsidRPr="000A1629">
        <w:rPr>
          <w:rFonts w:asciiTheme="minorHAnsi" w:hAnsiTheme="minorHAnsi" w:cstheme="minorHAnsi"/>
        </w:rPr>
        <w:t>Owing to the victim’s first account, she advised officers that she witnessed the suspect enter a hostel. This was the first enquiry I explored; I did this by conversating with the staff that the hostel whom disclosed that a resident returned to the property matching the description</w:t>
      </w:r>
      <w:r w:rsidR="007D4621" w:rsidRPr="000A1629">
        <w:rPr>
          <w:rFonts w:asciiTheme="minorHAnsi" w:hAnsiTheme="minorHAnsi" w:cstheme="minorHAnsi"/>
        </w:rPr>
        <w:t xml:space="preserve"> and confirmed their identity</w:t>
      </w:r>
      <w:r w:rsidRPr="000A1629">
        <w:rPr>
          <w:rFonts w:asciiTheme="minorHAnsi" w:hAnsiTheme="minorHAnsi" w:cstheme="minorHAnsi"/>
        </w:rPr>
        <w:t xml:space="preserve">. The staff informed officers that </w:t>
      </w:r>
      <w:r w:rsidR="007D4621" w:rsidRPr="000A1629">
        <w:rPr>
          <w:rFonts w:asciiTheme="minorHAnsi" w:hAnsiTheme="minorHAnsi" w:cstheme="minorHAnsi"/>
        </w:rPr>
        <w:t>the suspect</w:t>
      </w:r>
      <w:r w:rsidRPr="000A1629">
        <w:rPr>
          <w:rFonts w:asciiTheme="minorHAnsi" w:hAnsiTheme="minorHAnsi" w:cstheme="minorHAnsi"/>
        </w:rPr>
        <w:t xml:space="preserve"> had blood on </w:t>
      </w:r>
      <w:r w:rsidR="007D4621" w:rsidRPr="000A1629">
        <w:rPr>
          <w:rFonts w:asciiTheme="minorHAnsi" w:hAnsiTheme="minorHAnsi" w:cstheme="minorHAnsi"/>
        </w:rPr>
        <w:t>their</w:t>
      </w:r>
      <w:r w:rsidRPr="000A1629">
        <w:rPr>
          <w:rFonts w:asciiTheme="minorHAnsi" w:hAnsiTheme="minorHAnsi" w:cstheme="minorHAnsi"/>
        </w:rPr>
        <w:t xml:space="preserve"> </w:t>
      </w:r>
      <w:r w:rsidR="007D4621" w:rsidRPr="000A1629">
        <w:rPr>
          <w:rFonts w:asciiTheme="minorHAnsi" w:hAnsiTheme="minorHAnsi" w:cstheme="minorHAnsi"/>
        </w:rPr>
        <w:t>tracksuit, and</w:t>
      </w:r>
      <w:r w:rsidRPr="000A1629">
        <w:rPr>
          <w:rFonts w:asciiTheme="minorHAnsi" w:hAnsiTheme="minorHAnsi" w:cstheme="minorHAnsi"/>
        </w:rPr>
        <w:t xml:space="preserve"> </w:t>
      </w:r>
      <w:r w:rsidR="007D4621" w:rsidRPr="000A1629">
        <w:rPr>
          <w:rFonts w:asciiTheme="minorHAnsi" w:hAnsiTheme="minorHAnsi" w:cstheme="minorHAnsi"/>
        </w:rPr>
        <w:t xml:space="preserve">they </w:t>
      </w:r>
      <w:r w:rsidRPr="000A1629">
        <w:rPr>
          <w:rFonts w:asciiTheme="minorHAnsi" w:hAnsiTheme="minorHAnsi" w:cstheme="minorHAnsi"/>
        </w:rPr>
        <w:t xml:space="preserve">walked in bragging about having a fight with a woman near the area where </w:t>
      </w:r>
      <w:r w:rsidR="007D4621" w:rsidRPr="000A1629">
        <w:rPr>
          <w:rFonts w:asciiTheme="minorHAnsi" w:hAnsiTheme="minorHAnsi" w:cstheme="minorHAnsi"/>
        </w:rPr>
        <w:t>the said</w:t>
      </w:r>
      <w:r w:rsidRPr="000A1629">
        <w:rPr>
          <w:rFonts w:asciiTheme="minorHAnsi" w:hAnsiTheme="minorHAnsi" w:cstheme="minorHAnsi"/>
        </w:rPr>
        <w:t xml:space="preserve"> incident </w:t>
      </w:r>
      <w:r w:rsidR="007D4621" w:rsidRPr="000A1629">
        <w:rPr>
          <w:rFonts w:asciiTheme="minorHAnsi" w:hAnsiTheme="minorHAnsi" w:cstheme="minorHAnsi"/>
        </w:rPr>
        <w:t>occurred and has since left. In revelation of this new information, I conducted the relevant searches on the police databases and began to reassess the threat and risk based on the results. The results revealed that the suspect contained a warning marker as a knife carrier and conceals weapons.</w:t>
      </w:r>
    </w:p>
    <w:p w14:paraId="252A79DD" w14:textId="77777777" w:rsidR="007D4621" w:rsidRPr="000A1629" w:rsidRDefault="007D4621" w:rsidP="000A1629">
      <w:pPr>
        <w:spacing w:line="360" w:lineRule="auto"/>
        <w:rPr>
          <w:rFonts w:asciiTheme="minorHAnsi" w:hAnsiTheme="minorHAnsi" w:cstheme="minorHAnsi"/>
        </w:rPr>
      </w:pPr>
    </w:p>
    <w:p w14:paraId="788BE50B" w14:textId="63D16E57" w:rsidR="00853BA7" w:rsidRPr="000A1629" w:rsidRDefault="007D4621" w:rsidP="00B075E3">
      <w:pPr>
        <w:spacing w:line="360" w:lineRule="auto"/>
        <w:rPr>
          <w:rFonts w:asciiTheme="minorHAnsi" w:hAnsiTheme="minorHAnsi" w:cstheme="minorHAnsi"/>
        </w:rPr>
      </w:pPr>
      <w:r w:rsidRPr="000A1629">
        <w:rPr>
          <w:rFonts w:asciiTheme="minorHAnsi" w:hAnsiTheme="minorHAnsi" w:cstheme="minorHAnsi"/>
        </w:rPr>
        <w:t>I began to conduct an area search for the suspect in line with the first description, NICHE photo and their said current physical state. Upon conducting this search, I received a report via my police issue radio that a member of the public has reported sighting a suspicious male matching the description of the suspect dressed in what appeared to be a red stained jumper outside a local store in the area. Upon arrival at the scene, I saw the suspect and confirmed he matched the description and the most recent NICHE photograph.</w:t>
      </w:r>
    </w:p>
    <w:p w14:paraId="65264EF2" w14:textId="09AF7CD3" w:rsidR="00853BA7" w:rsidRPr="000A1629" w:rsidRDefault="00853BA7" w:rsidP="000A1629">
      <w:pPr>
        <w:spacing w:line="360" w:lineRule="auto"/>
        <w:ind w:right="107"/>
        <w:jc w:val="both"/>
        <w:rPr>
          <w:rFonts w:asciiTheme="minorHAnsi" w:hAnsiTheme="minorHAnsi" w:cstheme="minorHAnsi"/>
        </w:rPr>
      </w:pPr>
    </w:p>
    <w:p w14:paraId="2C545523" w14:textId="6AF03B95" w:rsidR="00853BA7" w:rsidRPr="000A1629" w:rsidRDefault="00853BA7" w:rsidP="000A1629">
      <w:pPr>
        <w:spacing w:line="360" w:lineRule="auto"/>
        <w:ind w:right="107"/>
        <w:jc w:val="both"/>
        <w:rPr>
          <w:rFonts w:asciiTheme="minorHAnsi" w:hAnsiTheme="minorHAnsi" w:cstheme="minorHAnsi"/>
        </w:rPr>
      </w:pPr>
    </w:p>
    <w:p w14:paraId="1D2AC5A8" w14:textId="380EC02E" w:rsidR="007D4621" w:rsidRPr="000A1629" w:rsidRDefault="007D4621" w:rsidP="000A1629">
      <w:pPr>
        <w:spacing w:line="360" w:lineRule="auto"/>
        <w:ind w:right="107"/>
        <w:jc w:val="both"/>
        <w:rPr>
          <w:rFonts w:asciiTheme="minorHAnsi" w:hAnsiTheme="minorHAnsi" w:cstheme="minorHAnsi"/>
        </w:rPr>
      </w:pPr>
      <w:r w:rsidRPr="000A1629">
        <w:rPr>
          <w:rFonts w:asciiTheme="minorHAnsi" w:hAnsiTheme="minorHAnsi" w:cstheme="minorHAnsi"/>
        </w:rPr>
        <w:t>In relations to the National Decision-</w:t>
      </w:r>
      <w:r w:rsidRPr="00A10F4E">
        <w:rPr>
          <w:rFonts w:asciiTheme="minorHAnsi" w:hAnsiTheme="minorHAnsi" w:cstheme="minorHAnsi"/>
        </w:rPr>
        <w:t>Making Model (College of Policing, 2022), I</w:t>
      </w:r>
      <w:r w:rsidRPr="000A1629">
        <w:rPr>
          <w:rFonts w:asciiTheme="minorHAnsi" w:hAnsiTheme="minorHAnsi" w:cstheme="minorHAnsi"/>
        </w:rPr>
        <w:t xml:space="preserve"> assessed the legislations, powers and policies that apply to this incident in attempts to determine what and how my actions should be taken.</w:t>
      </w:r>
      <w:r w:rsidR="00001FAF" w:rsidRPr="000A1629">
        <w:rPr>
          <w:rFonts w:asciiTheme="minorHAnsi" w:hAnsiTheme="minorHAnsi" w:cstheme="minorHAnsi"/>
        </w:rPr>
        <w:t xml:space="preserve"> The </w:t>
      </w:r>
      <w:r w:rsidR="00001FAF" w:rsidRPr="00A10F4E">
        <w:rPr>
          <w:rFonts w:asciiTheme="minorHAnsi" w:hAnsiTheme="minorHAnsi" w:cstheme="minorHAnsi"/>
        </w:rPr>
        <w:t>immediate power I had available is Section 24 arrest without a warrant constable power under the Police and Criminal Evidence Act 1984</w:t>
      </w:r>
      <w:r w:rsidR="00A10F4E" w:rsidRPr="00A10F4E">
        <w:rPr>
          <w:rFonts w:asciiTheme="minorHAnsi" w:hAnsiTheme="minorHAnsi" w:cstheme="minorHAnsi"/>
        </w:rPr>
        <w:t>.</w:t>
      </w:r>
      <w:r w:rsidR="00001FAF" w:rsidRPr="00A10F4E">
        <w:rPr>
          <w:rFonts w:asciiTheme="minorHAnsi" w:hAnsiTheme="minorHAnsi" w:cstheme="minorHAnsi"/>
        </w:rPr>
        <w:t xml:space="preserve"> In analysis, an offence has been committed, I had reasonable grounds to suspect the subject to be</w:t>
      </w:r>
      <w:r w:rsidR="00001FAF" w:rsidRPr="000A1629">
        <w:rPr>
          <w:rFonts w:asciiTheme="minorHAnsi" w:hAnsiTheme="minorHAnsi" w:cstheme="minorHAnsi"/>
        </w:rPr>
        <w:t xml:space="preserve"> guilty of this offence. Therefore, I had a lawful power to exercise my duty to arrest for Section 39 Common Assault </w:t>
      </w:r>
      <w:r w:rsidR="00001FAF" w:rsidRPr="00A10F4E">
        <w:rPr>
          <w:rFonts w:asciiTheme="minorHAnsi" w:hAnsiTheme="minorHAnsi" w:cstheme="minorHAnsi"/>
        </w:rPr>
        <w:t>(Criminal Justice Act, 1988).</w:t>
      </w:r>
      <w:r w:rsidR="00001FAF" w:rsidRPr="000A1629">
        <w:rPr>
          <w:rFonts w:asciiTheme="minorHAnsi" w:hAnsiTheme="minorHAnsi" w:cstheme="minorHAnsi"/>
        </w:rPr>
        <w:t xml:space="preserve"> The reasonable grounds have been formed from the information and intelligence I have gathered from different sources and the victim of the offence. I believed that in line with Code G of the Police and Criminal Evidence Act (1984) it is necessary to arrest the suspect to allow a prompt and effective investigation of the offence or of the conduct of the person in question, to prevent the person in question causing any further physical injury on any person. Further powers I had available should it be required</w:t>
      </w:r>
      <w:r w:rsidR="0035306D" w:rsidRPr="000A1629">
        <w:rPr>
          <w:rFonts w:asciiTheme="minorHAnsi" w:hAnsiTheme="minorHAnsi" w:cstheme="minorHAnsi"/>
        </w:rPr>
        <w:t xml:space="preserve"> is the use of reasonable force under Section 117 of the </w:t>
      </w:r>
      <w:r w:rsidR="0035306D" w:rsidRPr="008A1D8E">
        <w:rPr>
          <w:rFonts w:asciiTheme="minorHAnsi" w:hAnsiTheme="minorHAnsi" w:cstheme="minorHAnsi"/>
        </w:rPr>
        <w:t>Police and Criminal Evidence Act (1984), if necessary, in the exercise of the power to arrest. Moreover, Section 3 of the Criminal Law Act (1967) to</w:t>
      </w:r>
      <w:r w:rsidR="0035306D" w:rsidRPr="000A1629">
        <w:rPr>
          <w:rFonts w:asciiTheme="minorHAnsi" w:hAnsiTheme="minorHAnsi" w:cstheme="minorHAnsi"/>
        </w:rPr>
        <w:t xml:space="preserve"> use such force as is reasonable in the circumstances in the prevention of crime, or in effecting or assisting the lawful arrest of the suspected offender unlawfully at large. In relations to the circumstances at this stage it is to prevent crime and effect the lawful arrest of the suspect int his matter.</w:t>
      </w:r>
    </w:p>
    <w:p w14:paraId="0E953DF8" w14:textId="0E76FE55" w:rsidR="007D4621" w:rsidRPr="000A1629" w:rsidRDefault="007D4621" w:rsidP="000A1629">
      <w:pPr>
        <w:spacing w:line="360" w:lineRule="auto"/>
        <w:ind w:right="107"/>
        <w:jc w:val="both"/>
        <w:rPr>
          <w:rFonts w:asciiTheme="minorHAnsi" w:hAnsiTheme="minorHAnsi" w:cstheme="minorHAnsi"/>
        </w:rPr>
      </w:pPr>
    </w:p>
    <w:p w14:paraId="6346258D" w14:textId="7482F384" w:rsidR="007D4621" w:rsidRPr="000A1629" w:rsidRDefault="0035306D" w:rsidP="00B075E3">
      <w:pPr>
        <w:spacing w:line="360" w:lineRule="auto"/>
        <w:ind w:right="107"/>
        <w:jc w:val="both"/>
        <w:rPr>
          <w:rFonts w:asciiTheme="minorHAnsi" w:hAnsiTheme="minorHAnsi" w:cstheme="minorHAnsi"/>
        </w:rPr>
      </w:pPr>
      <w:r w:rsidRPr="000A1629">
        <w:rPr>
          <w:rFonts w:asciiTheme="minorHAnsi" w:hAnsiTheme="minorHAnsi" w:cstheme="minorHAnsi"/>
        </w:rPr>
        <w:t xml:space="preserve">I recall my first observation of the suspect as I noticed they were pacing back and forth with their hands in their pocket. I continued my initial threat and risk assessment as I assessed the impact factors based on the suspect current behaviours, previous intelligence, the nature of the offence being violent in nature and warning markers linked to the suspect. I rationalised it was essential I gained control of the suspect and the situation. Another observation I noted that I deemed as an </w:t>
      </w:r>
      <w:r w:rsidRPr="000A1629">
        <w:rPr>
          <w:rFonts w:asciiTheme="minorHAnsi" w:hAnsiTheme="minorHAnsi" w:cstheme="minorHAnsi"/>
        </w:rPr>
        <w:lastRenderedPageBreak/>
        <w:t xml:space="preserve">impact factor, is the different in height and body mass between myself and the suspect as he was much larger than myself. The position of the suspect on the street meant he had an advantage as there were numerous empty glass bottles in his close proximity that could potentially be used as a </w:t>
      </w:r>
      <w:r w:rsidRPr="008A1D8E">
        <w:rPr>
          <w:rFonts w:asciiTheme="minorHAnsi" w:hAnsiTheme="minorHAnsi" w:cstheme="minorHAnsi"/>
        </w:rPr>
        <w:t>weapon</w:t>
      </w:r>
      <w:r w:rsidR="00D472C2" w:rsidRPr="008A1D8E">
        <w:rPr>
          <w:rFonts w:asciiTheme="minorHAnsi" w:hAnsiTheme="minorHAnsi" w:cstheme="minorHAnsi"/>
        </w:rPr>
        <w:t xml:space="preserve"> (Central Police Training and Development Authority, 2005). Due</w:t>
      </w:r>
      <w:r w:rsidR="00D472C2" w:rsidRPr="000A1629">
        <w:rPr>
          <w:rFonts w:asciiTheme="minorHAnsi" w:hAnsiTheme="minorHAnsi" w:cstheme="minorHAnsi"/>
        </w:rPr>
        <w:t xml:space="preserve"> to all the notes impact factors from my initial observation, that fact I could not see the suspect’s hands, the threat level to myself, my colleague, the suspect and the public was seemed high.</w:t>
      </w:r>
    </w:p>
    <w:p w14:paraId="5BE48741" w14:textId="6925AC0A" w:rsidR="007D4621" w:rsidRPr="000A1629" w:rsidRDefault="007D4621" w:rsidP="000A1629">
      <w:pPr>
        <w:spacing w:line="360" w:lineRule="auto"/>
        <w:ind w:right="107"/>
        <w:jc w:val="both"/>
        <w:rPr>
          <w:rFonts w:asciiTheme="minorHAnsi" w:hAnsiTheme="minorHAnsi" w:cstheme="minorHAnsi"/>
        </w:rPr>
      </w:pPr>
    </w:p>
    <w:p w14:paraId="6545FD42" w14:textId="4911AFF5" w:rsidR="007D4621" w:rsidRPr="000A1629" w:rsidRDefault="007D4621" w:rsidP="000A1629">
      <w:pPr>
        <w:spacing w:line="360" w:lineRule="auto"/>
        <w:ind w:right="107"/>
        <w:jc w:val="both"/>
        <w:rPr>
          <w:rFonts w:asciiTheme="minorHAnsi" w:hAnsiTheme="minorHAnsi" w:cstheme="minorHAnsi"/>
        </w:rPr>
      </w:pPr>
    </w:p>
    <w:p w14:paraId="50D7AC9A" w14:textId="359BC279" w:rsidR="00263419" w:rsidRPr="000A1629" w:rsidRDefault="00D472C2" w:rsidP="000A1629">
      <w:pPr>
        <w:spacing w:line="360" w:lineRule="auto"/>
        <w:ind w:right="107"/>
        <w:jc w:val="both"/>
        <w:rPr>
          <w:rFonts w:asciiTheme="minorHAnsi" w:hAnsiTheme="minorHAnsi" w:cstheme="minorHAnsi"/>
        </w:rPr>
      </w:pPr>
      <w:r w:rsidRPr="000A1629">
        <w:rPr>
          <w:rFonts w:asciiTheme="minorHAnsi" w:hAnsiTheme="minorHAnsi" w:cstheme="minorHAnsi"/>
        </w:rPr>
        <w:t>The second observation and analysis I conducted was of the surrounding area, a busy street near a main road. In relations to a warning marker the suspect contained of previously assaulting police officers whilst exercising their lawful duty of arrest, I assessed my surrounding area. My reasoning was to ensure I approached the suspect from a safe distance in case the suspect escalated or I need to go hands on to exercise Section 117 of the Police and Criminal Evidence Act 1984. This assessment also ensured that the suspect was protected away from the busy road and I did not approach the suspect in what can be deemed as a threatening manner if I wa</w:t>
      </w:r>
      <w:r w:rsidR="00B4033F" w:rsidRPr="000A1629">
        <w:rPr>
          <w:rFonts w:asciiTheme="minorHAnsi" w:hAnsiTheme="minorHAnsi" w:cstheme="minorHAnsi"/>
        </w:rPr>
        <w:t xml:space="preserve">lked in front of him. I further noted that members of the public could potentially be walking up and down the busy street. However, as it was late evening it was not the usual busy street as it was during the daytime. Owing to my analysis, I assumed control of the suspect and the verbal communication by facing the suspect and maintaining visual contact. My colleague placed themselves at a 130-degree angle to myself slightly to the rear of the suspect to observe any potential threat signs. This ensure mine and my colleagues blind spots were covered, a technique that is taught on officer safety </w:t>
      </w:r>
      <w:r w:rsidR="00B4033F" w:rsidRPr="00443C0F">
        <w:rPr>
          <w:rFonts w:asciiTheme="minorHAnsi" w:hAnsiTheme="minorHAnsi" w:cstheme="minorHAnsi"/>
        </w:rPr>
        <w:t>training.</w:t>
      </w:r>
      <w:r w:rsidR="00263419" w:rsidRPr="000A1629">
        <w:rPr>
          <w:rFonts w:asciiTheme="minorHAnsi" w:hAnsiTheme="minorHAnsi" w:cstheme="minorHAnsi"/>
        </w:rPr>
        <w:t xml:space="preserve"> </w:t>
      </w:r>
    </w:p>
    <w:p w14:paraId="529E625D" w14:textId="77777777" w:rsidR="00263419" w:rsidRPr="000A1629" w:rsidRDefault="00263419" w:rsidP="000A1629">
      <w:pPr>
        <w:spacing w:line="360" w:lineRule="auto"/>
        <w:ind w:right="107"/>
        <w:jc w:val="both"/>
        <w:rPr>
          <w:rFonts w:asciiTheme="minorHAnsi" w:hAnsiTheme="minorHAnsi" w:cstheme="minorHAnsi"/>
        </w:rPr>
      </w:pPr>
    </w:p>
    <w:p w14:paraId="53710D0A" w14:textId="51D0F32A" w:rsidR="002E0931" w:rsidRDefault="00263419" w:rsidP="002E0931">
      <w:pPr>
        <w:spacing w:line="360" w:lineRule="auto"/>
        <w:ind w:right="107"/>
        <w:jc w:val="both"/>
        <w:rPr>
          <w:rFonts w:asciiTheme="minorHAnsi" w:hAnsiTheme="minorHAnsi" w:cstheme="minorHAnsi"/>
        </w:rPr>
      </w:pPr>
      <w:r w:rsidRPr="000A1629">
        <w:rPr>
          <w:rFonts w:asciiTheme="minorHAnsi" w:hAnsiTheme="minorHAnsi" w:cstheme="minorHAnsi"/>
        </w:rPr>
        <w:t>As the communicating officer</w:t>
      </w:r>
      <w:r w:rsidR="002E0931">
        <w:rPr>
          <w:rFonts w:asciiTheme="minorHAnsi" w:hAnsiTheme="minorHAnsi" w:cstheme="minorHAnsi"/>
        </w:rPr>
        <w:t xml:space="preserve"> I followed the Five-Step Appeal model</w:t>
      </w:r>
      <w:r w:rsidRPr="000A1629">
        <w:rPr>
          <w:rFonts w:asciiTheme="minorHAnsi" w:hAnsiTheme="minorHAnsi" w:cstheme="minorHAnsi"/>
        </w:rPr>
        <w:t xml:space="preserve">, I started off using low level tactical verbal communication to gain compliance “STOP WHERE YOU ARE, I NEED TO SPEAK TO YOU, CAN YOU TAKE YOUR HANDS OUT OF YOUR POCKET AND UP WHERE I CAN SEE THEM”. I noted that the suspect complied with this instruction, therefore I did not need to use any other form of communication to gain compliance. Although, I could now see the suspect’s hands, the threat was not eliminated as a search was not yet conducted. I conversated with the suspect in order to ascertain his name and confirmed his identity. Upon reflection, this communication method proved to be effective as I was able to gain compliance through verbal tactics. To ensure the safety of myself and my colleague, I instructed the suspect to put his hands to the small of his back and widen his stance. I communicated every step I took to the suspect and explained the circumstance and </w:t>
      </w:r>
      <w:r w:rsidRPr="000A1629">
        <w:rPr>
          <w:rFonts w:asciiTheme="minorHAnsi" w:hAnsiTheme="minorHAnsi" w:cstheme="minorHAnsi"/>
        </w:rPr>
        <w:lastRenderedPageBreak/>
        <w:t xml:space="preserve">grounds for their arrest. I followed this by explaining what I was going to do next “I AM GOING TO APPROACH YOU FROM THE SIDE AND PUT HANDCUFFS ON YOU, THIS IS FOR YOUR SAFETY AND MYSELF”. The use of force using handcuffs was essential as search has not been completed to identify if he has any weapons on his person, due to the nature of the violent crime and protection. A Section 32 search under the Police and Criminal Evidence Act (1984) was conducted by my </w:t>
      </w:r>
      <w:r w:rsidRPr="008A1D8E">
        <w:rPr>
          <w:rFonts w:asciiTheme="minorHAnsi" w:hAnsiTheme="minorHAnsi" w:cstheme="minorHAnsi"/>
        </w:rPr>
        <w:t xml:space="preserve">colleague </w:t>
      </w:r>
      <w:r w:rsidR="00741DBD" w:rsidRPr="008A1D8E">
        <w:rPr>
          <w:rFonts w:asciiTheme="minorHAnsi" w:hAnsiTheme="minorHAnsi" w:cstheme="minorHAnsi"/>
        </w:rPr>
        <w:t>to which a knife was recovered and seized, and the suspect was further arrested for this offence.</w:t>
      </w:r>
      <w:r w:rsidR="00423019" w:rsidRPr="008A1D8E">
        <w:rPr>
          <w:rFonts w:asciiTheme="minorHAnsi" w:hAnsiTheme="minorHAnsi" w:cstheme="minorHAnsi"/>
        </w:rPr>
        <w:t xml:space="preserve"> My actions were following the Five-Step Appeal model to minimise conflict and communicate</w:t>
      </w:r>
      <w:r w:rsidR="002E0931" w:rsidRPr="008A1D8E">
        <w:rPr>
          <w:rFonts w:asciiTheme="minorHAnsi" w:hAnsiTheme="minorHAnsi" w:cstheme="minorHAnsi"/>
        </w:rPr>
        <w:t xml:space="preserve"> step 1 of simple appeal and step 2 of reasoned appeal proved to be enough to prevent resistance</w:t>
      </w:r>
      <w:r w:rsidR="00423019" w:rsidRPr="008A1D8E">
        <w:rPr>
          <w:rFonts w:asciiTheme="minorHAnsi" w:hAnsiTheme="minorHAnsi" w:cstheme="minorHAnsi"/>
        </w:rPr>
        <w:t xml:space="preserve"> (College of Policing</w:t>
      </w:r>
      <w:r w:rsidR="002E0931" w:rsidRPr="008A1D8E">
        <w:rPr>
          <w:rFonts w:asciiTheme="minorHAnsi" w:hAnsiTheme="minorHAnsi" w:cstheme="minorHAnsi"/>
        </w:rPr>
        <w:t>, 2020).</w:t>
      </w:r>
    </w:p>
    <w:p w14:paraId="2788ADCF" w14:textId="4180AA07" w:rsidR="002E0931" w:rsidRDefault="002E0931" w:rsidP="002E0931">
      <w:pPr>
        <w:spacing w:line="360" w:lineRule="auto"/>
        <w:ind w:right="107"/>
        <w:jc w:val="both"/>
        <w:rPr>
          <w:rFonts w:asciiTheme="minorHAnsi" w:hAnsiTheme="minorHAnsi" w:cstheme="minorHAnsi"/>
        </w:rPr>
      </w:pPr>
    </w:p>
    <w:p w14:paraId="0007A17E" w14:textId="38A270D6" w:rsidR="002E0931" w:rsidRPr="000A1629" w:rsidRDefault="002E0931" w:rsidP="002E0931">
      <w:pPr>
        <w:spacing w:line="360" w:lineRule="auto"/>
        <w:ind w:right="107"/>
        <w:jc w:val="both"/>
        <w:rPr>
          <w:rFonts w:asciiTheme="minorHAnsi" w:hAnsiTheme="minorHAnsi" w:cstheme="minorHAnsi"/>
        </w:rPr>
      </w:pPr>
      <w:r>
        <w:rPr>
          <w:rFonts w:asciiTheme="minorHAnsi" w:hAnsiTheme="minorHAnsi" w:cstheme="minorHAnsi"/>
        </w:rPr>
        <w:t>In relations to my chosen actions throughout my encounter with the suspect, I note that verbal communication proved to be the most effective to an extent. In accordance to College of Policing (2020) verbal communication was detailed by officers and staff as being the initial tactic when de-escalating situations. I felt by explaining my actions and verbally communication, it allowed myself to have time to process the situation and build a rapport with the suspect. Throughout the encounter I remained honest about the circumstances and treated the suspect with dignity and respect. Upon my observation of what appeared to be a red ‘blood’ stain on the suspect’s jumper, I asked them what it is was and if they needed to speak medical attention. I expressed their safety is my priority. I acted in line with the Betari’s Box, this theory details how individuals become trapped in a vicious or virtuous circle of communication. The model explains how our attitude and behaviours can have on other individuals. In this incident, it was essential that my first encounter with the suspect was positive and honest, my behaviour reflected this as I explained what I was going to do before I acted on my behaviour which in turn resulted in compliance from the suspect.</w:t>
      </w:r>
    </w:p>
    <w:p w14:paraId="72D3747D" w14:textId="3528C790" w:rsidR="007D4621" w:rsidRPr="000A1629" w:rsidRDefault="007D4621" w:rsidP="000A1629">
      <w:pPr>
        <w:spacing w:line="360" w:lineRule="auto"/>
        <w:ind w:right="107"/>
        <w:jc w:val="both"/>
        <w:rPr>
          <w:rFonts w:asciiTheme="minorHAnsi" w:hAnsiTheme="minorHAnsi" w:cstheme="minorHAnsi"/>
        </w:rPr>
      </w:pPr>
    </w:p>
    <w:p w14:paraId="31B8EE29" w14:textId="77777777" w:rsidR="00741DBD" w:rsidRPr="000A1629" w:rsidRDefault="00741DBD" w:rsidP="000A1629">
      <w:pPr>
        <w:spacing w:line="360" w:lineRule="auto"/>
        <w:rPr>
          <w:rFonts w:asciiTheme="minorHAnsi" w:hAnsiTheme="minorHAnsi" w:cstheme="minorHAnsi"/>
        </w:rPr>
      </w:pPr>
      <w:r w:rsidRPr="000A1629">
        <w:rPr>
          <w:rFonts w:asciiTheme="minorHAnsi" w:hAnsiTheme="minorHAnsi" w:cstheme="minorHAnsi"/>
        </w:rPr>
        <w:t xml:space="preserve">In reflection I recall feeling nervous at this time as I was still adapting to being assertive as a police officer. I recall being anxious during the arrest process as I was taking someone’s liberty and freedom away. There were bystanders watching during this process and shaking their head when I began to handcuff the suspect. I ensure that I acted in line with </w:t>
      </w:r>
      <w:r w:rsidRPr="008A1D8E">
        <w:rPr>
          <w:rFonts w:asciiTheme="minorHAnsi" w:hAnsiTheme="minorHAnsi" w:cstheme="minorHAnsi"/>
        </w:rPr>
        <w:t xml:space="preserve">the code of ethics and that my action reflected the code of practice for the principles and standard of professional behaviour, reflecting policing ethos (College of Policing, 2014). I did this by treating all parties with respect and fairly by remaining impartial. My initial focus was to arrest the suspect, although there were bystanders video recording myself exercising my lawful duty, I maintained professionalism, </w:t>
      </w:r>
      <w:r w:rsidRPr="008A1D8E">
        <w:rPr>
          <w:rFonts w:asciiTheme="minorHAnsi" w:hAnsiTheme="minorHAnsi" w:cstheme="minorHAnsi"/>
        </w:rPr>
        <w:lastRenderedPageBreak/>
        <w:t>impartiality and fairness when speaking to the suspect (College of Policing, 2022). I</w:t>
      </w:r>
      <w:r w:rsidRPr="000A1629">
        <w:rPr>
          <w:rFonts w:asciiTheme="minorHAnsi" w:hAnsiTheme="minorHAnsi" w:cstheme="minorHAnsi"/>
        </w:rPr>
        <w:t xml:space="preserve"> did this by explaining my grounds for arrest and explaining to the suspect that he will be interviewed in order to provide his account of what happened. I treated the suspect with integrity and remained transparent throughout.</w:t>
      </w:r>
    </w:p>
    <w:p w14:paraId="381E4FE8" w14:textId="1E956ED1" w:rsidR="00741DBD" w:rsidRPr="000A1629" w:rsidRDefault="00741DBD" w:rsidP="000A1629">
      <w:pPr>
        <w:spacing w:line="360" w:lineRule="auto"/>
        <w:ind w:right="107"/>
        <w:jc w:val="both"/>
        <w:rPr>
          <w:rFonts w:asciiTheme="minorHAnsi" w:hAnsiTheme="minorHAnsi" w:cstheme="minorHAnsi"/>
        </w:rPr>
      </w:pPr>
    </w:p>
    <w:p w14:paraId="6390977A" w14:textId="2C7D8AD5" w:rsidR="000A1629" w:rsidRPr="000A1629" w:rsidRDefault="00741DBD" w:rsidP="000A1629">
      <w:pPr>
        <w:spacing w:line="360" w:lineRule="auto"/>
        <w:ind w:right="107"/>
        <w:jc w:val="both"/>
        <w:rPr>
          <w:rFonts w:asciiTheme="minorHAnsi" w:hAnsiTheme="minorHAnsi" w:cstheme="minorHAnsi"/>
        </w:rPr>
      </w:pPr>
      <w:r w:rsidRPr="000A1629">
        <w:rPr>
          <w:rFonts w:asciiTheme="minorHAnsi" w:hAnsiTheme="minorHAnsi" w:cstheme="minorHAnsi"/>
        </w:rPr>
        <w:t xml:space="preserve">Throughout my participation in this incident, I acted in line </w:t>
      </w:r>
      <w:r w:rsidRPr="008A1D8E">
        <w:rPr>
          <w:rFonts w:asciiTheme="minorHAnsi" w:hAnsiTheme="minorHAnsi" w:cstheme="minorHAnsi"/>
        </w:rPr>
        <w:t>with the Human Right Act 1998</w:t>
      </w:r>
      <w:r w:rsidR="000A1629" w:rsidRPr="000A1629">
        <w:rPr>
          <w:rFonts w:asciiTheme="minorHAnsi" w:hAnsiTheme="minorHAnsi" w:cstheme="minorHAnsi"/>
        </w:rPr>
        <w:t xml:space="preserve"> in relations to the fundamental rights and freedom everyone is entitled to. As a Police Officer exercising my lawful duty of arrest, this meant I engaged and evoked with the suspect’s human rights. The inference was absolutely necessary as I maintained the legitimate aims of doing so in order to prevent crime and to protect public safety. I engaged with Article 5 the right to liberty and security. I acted upon this as I detained the suspect with good reason as detailed in the powers and policy section of this essay. There were no language or cultural barrier that has prevented myself in exercising my duty. I explained my grounds for arrest and that the suspect is being arrested in a language they understood. In conveyed the suspect to Custody whereby </w:t>
      </w:r>
      <w:r w:rsidR="00443C0F">
        <w:rPr>
          <w:rFonts w:asciiTheme="minorHAnsi" w:hAnsiTheme="minorHAnsi" w:cstheme="minorHAnsi"/>
        </w:rPr>
        <w:t>their</w:t>
      </w:r>
      <w:r w:rsidR="000A1629" w:rsidRPr="000A1629">
        <w:rPr>
          <w:rFonts w:asciiTheme="minorHAnsi" w:hAnsiTheme="minorHAnsi" w:cstheme="minorHAnsi"/>
        </w:rPr>
        <w:t xml:space="preserve"> lawful detention as authorised by a Custody Sergeant and whereby the suspect’s rights and entitlements were explained. In line with Article 7 no punishment without law, I arrested the suspect for a criminal offence that is a crime when the suspect committed it (Equality and Human Rights Commission, 2021)</w:t>
      </w:r>
      <w:r w:rsidR="00443C0F">
        <w:rPr>
          <w:rFonts w:asciiTheme="minorHAnsi" w:hAnsiTheme="minorHAnsi" w:cstheme="minorHAnsi"/>
        </w:rPr>
        <w:t xml:space="preserve">. I ensured I acted in line with Article 14 and did not discriminate </w:t>
      </w:r>
    </w:p>
    <w:p w14:paraId="4F97F9B6" w14:textId="77777777" w:rsidR="00741DBD" w:rsidRPr="000A1629" w:rsidRDefault="00741DBD" w:rsidP="000A1629">
      <w:pPr>
        <w:spacing w:line="360" w:lineRule="auto"/>
        <w:ind w:right="107"/>
        <w:jc w:val="both"/>
        <w:rPr>
          <w:rFonts w:asciiTheme="minorHAnsi" w:hAnsiTheme="minorHAnsi" w:cstheme="minorHAnsi"/>
        </w:rPr>
      </w:pPr>
    </w:p>
    <w:p w14:paraId="13B4E2E8" w14:textId="0CA59C81" w:rsidR="007D4621" w:rsidRPr="00C86CF9" w:rsidRDefault="00C86CF9" w:rsidP="00C86CF9">
      <w:pPr>
        <w:spacing w:line="360" w:lineRule="auto"/>
        <w:rPr>
          <w:rFonts w:asciiTheme="minorHAnsi" w:hAnsiTheme="minorHAnsi" w:cstheme="minorHAnsi"/>
        </w:rPr>
      </w:pPr>
      <w:r w:rsidRPr="00C86CF9">
        <w:rPr>
          <w:rFonts w:asciiTheme="minorHAnsi" w:hAnsiTheme="minorHAnsi" w:cstheme="minorHAnsi"/>
        </w:rPr>
        <w:t>In retrospect, how I dealt with the incident and the suspect prevents further conflict as I was able to gain compliance and control of the situation without using any force other than handcuffing the suspect. Unfortunately, I now reflect that I should have acted quickly and effectively to reduce the time the suspect was out in the public due to the fact he was found with a knife after a Section 32 search. I am aware this incident could have gone really wrong if the suspect had gained control of the knife.</w:t>
      </w:r>
      <w:r>
        <w:rPr>
          <w:rFonts w:asciiTheme="minorHAnsi" w:hAnsiTheme="minorHAnsi" w:cstheme="minorHAnsi"/>
        </w:rPr>
        <w:t xml:space="preserve"> </w:t>
      </w:r>
      <w:r w:rsidRPr="00C86CF9">
        <w:rPr>
          <w:rFonts w:asciiTheme="minorHAnsi" w:hAnsiTheme="minorHAnsi" w:cstheme="minorHAnsi"/>
        </w:rPr>
        <w:t>Within the action plan element of my reflection, whilst I feel this incident had increased my confidence when dealing with suspect and my arrest str</w:t>
      </w:r>
      <w:r>
        <w:rPr>
          <w:rFonts w:asciiTheme="minorHAnsi" w:hAnsiTheme="minorHAnsi" w:cstheme="minorHAnsi"/>
        </w:rPr>
        <w:t>ategy</w:t>
      </w:r>
      <w:r w:rsidRPr="00C86CF9">
        <w:rPr>
          <w:rFonts w:asciiTheme="minorHAnsi" w:hAnsiTheme="minorHAnsi" w:cstheme="minorHAnsi"/>
        </w:rPr>
        <w:t>. I understand I have a lot of development opportunity</w:t>
      </w:r>
      <w:r>
        <w:rPr>
          <w:rFonts w:asciiTheme="minorHAnsi" w:hAnsiTheme="minorHAnsi" w:cstheme="minorHAnsi"/>
        </w:rPr>
        <w:t>.</w:t>
      </w:r>
      <w:r w:rsidRPr="00C86CF9">
        <w:rPr>
          <w:rFonts w:asciiTheme="minorHAnsi" w:hAnsiTheme="minorHAnsi" w:cstheme="minorHAnsi"/>
        </w:rPr>
        <w:t xml:space="preserve"> </w:t>
      </w:r>
      <w:r>
        <w:rPr>
          <w:rFonts w:asciiTheme="minorHAnsi" w:hAnsiTheme="minorHAnsi" w:cstheme="minorHAnsi"/>
        </w:rPr>
        <w:t>I</w:t>
      </w:r>
      <w:r w:rsidRPr="00C86CF9">
        <w:rPr>
          <w:rFonts w:asciiTheme="minorHAnsi" w:hAnsiTheme="minorHAnsi" w:cstheme="minorHAnsi"/>
        </w:rPr>
        <w:t xml:space="preserve"> nee</w:t>
      </w:r>
      <w:r>
        <w:rPr>
          <w:rFonts w:asciiTheme="minorHAnsi" w:hAnsiTheme="minorHAnsi" w:cstheme="minorHAnsi"/>
        </w:rPr>
        <w:t xml:space="preserve">d </w:t>
      </w:r>
      <w:r w:rsidR="00B075E3">
        <w:rPr>
          <w:rFonts w:asciiTheme="minorHAnsi" w:hAnsiTheme="minorHAnsi" w:cstheme="minorHAnsi"/>
        </w:rPr>
        <w:t xml:space="preserve">to </w:t>
      </w:r>
      <w:r w:rsidR="00B075E3" w:rsidRPr="00C86CF9">
        <w:rPr>
          <w:rFonts w:asciiTheme="minorHAnsi" w:hAnsiTheme="minorHAnsi" w:cstheme="minorHAnsi"/>
        </w:rPr>
        <w:t>shadow</w:t>
      </w:r>
      <w:r w:rsidRPr="00C86CF9">
        <w:rPr>
          <w:rFonts w:asciiTheme="minorHAnsi" w:hAnsiTheme="minorHAnsi" w:cstheme="minorHAnsi"/>
        </w:rPr>
        <w:t xml:space="preserve"> more experience officers in managing conflict</w:t>
      </w:r>
      <w:r>
        <w:rPr>
          <w:rFonts w:asciiTheme="minorHAnsi" w:hAnsiTheme="minorHAnsi" w:cstheme="minorHAnsi"/>
        </w:rPr>
        <w:t xml:space="preserve"> and exercising arrest more safely. </w:t>
      </w:r>
    </w:p>
    <w:p w14:paraId="23EAE8EA" w14:textId="05F62D3B" w:rsidR="00423019" w:rsidRDefault="00423019" w:rsidP="00E6298B">
      <w:pPr>
        <w:ind w:right="107"/>
        <w:jc w:val="both"/>
      </w:pPr>
    </w:p>
    <w:p w14:paraId="5031EA34" w14:textId="25F2A874" w:rsidR="00423019" w:rsidRDefault="00423019" w:rsidP="00E6298B">
      <w:pPr>
        <w:ind w:right="107"/>
        <w:jc w:val="both"/>
      </w:pPr>
    </w:p>
    <w:p w14:paraId="693542A1" w14:textId="3B4A082F" w:rsidR="00423019" w:rsidRDefault="00423019" w:rsidP="00E6298B">
      <w:pPr>
        <w:ind w:right="107"/>
        <w:jc w:val="both"/>
      </w:pPr>
    </w:p>
    <w:p w14:paraId="2228C9EB" w14:textId="11D703DB" w:rsidR="00423019" w:rsidRDefault="00423019" w:rsidP="00E6298B">
      <w:pPr>
        <w:ind w:right="107"/>
        <w:jc w:val="both"/>
      </w:pPr>
    </w:p>
    <w:p w14:paraId="00BBA6FA" w14:textId="77777777" w:rsidR="00423019" w:rsidRDefault="00423019" w:rsidP="00E6298B">
      <w:pPr>
        <w:ind w:right="107"/>
        <w:jc w:val="both"/>
      </w:pPr>
    </w:p>
    <w:p w14:paraId="14806368" w14:textId="1C724654" w:rsidR="007D4621" w:rsidRDefault="007D4621" w:rsidP="00E6298B">
      <w:pPr>
        <w:ind w:right="107"/>
        <w:jc w:val="both"/>
      </w:pPr>
    </w:p>
    <w:p w14:paraId="6700CB2C" w14:textId="247F3BD7" w:rsidR="007D4621" w:rsidRDefault="007D4621" w:rsidP="00E6298B">
      <w:pPr>
        <w:ind w:right="107"/>
        <w:jc w:val="both"/>
      </w:pPr>
    </w:p>
    <w:p w14:paraId="40276D50" w14:textId="43997778" w:rsidR="007D4621" w:rsidRDefault="007D4621" w:rsidP="00E6298B">
      <w:pPr>
        <w:ind w:right="107"/>
        <w:jc w:val="both"/>
      </w:pPr>
    </w:p>
    <w:p w14:paraId="71891586" w14:textId="330BBB34" w:rsidR="007D4621" w:rsidRDefault="007D4621" w:rsidP="00E6298B">
      <w:pPr>
        <w:ind w:right="107"/>
        <w:jc w:val="both"/>
      </w:pPr>
    </w:p>
    <w:p w14:paraId="641987BD" w14:textId="4279534C" w:rsidR="007D4621" w:rsidRDefault="007D4621" w:rsidP="00E6298B">
      <w:pPr>
        <w:ind w:right="107"/>
        <w:jc w:val="both"/>
      </w:pPr>
    </w:p>
    <w:p w14:paraId="11894CCC" w14:textId="5B53ED1F" w:rsidR="007D4621" w:rsidRDefault="007D4621" w:rsidP="00E6298B">
      <w:pPr>
        <w:ind w:right="107"/>
        <w:jc w:val="both"/>
      </w:pPr>
    </w:p>
    <w:p w14:paraId="3DBCB540" w14:textId="0B821CD0" w:rsidR="007D4621" w:rsidRDefault="007D4621" w:rsidP="00E6298B">
      <w:pPr>
        <w:ind w:right="107"/>
        <w:jc w:val="both"/>
      </w:pPr>
    </w:p>
    <w:p w14:paraId="199812C2" w14:textId="7A1462FB" w:rsidR="007D4621" w:rsidRDefault="007D4621" w:rsidP="00E6298B">
      <w:pPr>
        <w:ind w:right="107"/>
        <w:jc w:val="both"/>
      </w:pPr>
    </w:p>
    <w:p w14:paraId="7B263476" w14:textId="03B787AF" w:rsidR="007D4621" w:rsidRDefault="007D4621" w:rsidP="00E6298B">
      <w:pPr>
        <w:ind w:right="107"/>
        <w:jc w:val="both"/>
      </w:pPr>
    </w:p>
    <w:p w14:paraId="32DCFEF2" w14:textId="632D507F" w:rsidR="007D4621" w:rsidRDefault="007D4621" w:rsidP="00E6298B">
      <w:pPr>
        <w:ind w:right="107"/>
        <w:jc w:val="both"/>
      </w:pPr>
    </w:p>
    <w:p w14:paraId="5C75F605" w14:textId="346C0E82" w:rsidR="007D4621" w:rsidRDefault="007D4621" w:rsidP="00E6298B">
      <w:pPr>
        <w:ind w:right="107"/>
        <w:jc w:val="both"/>
      </w:pPr>
    </w:p>
    <w:p w14:paraId="30757243" w14:textId="24AD306F" w:rsidR="007D4621" w:rsidRDefault="007D4621" w:rsidP="00E6298B">
      <w:pPr>
        <w:ind w:right="107"/>
        <w:jc w:val="both"/>
      </w:pPr>
    </w:p>
    <w:p w14:paraId="2327DFBA" w14:textId="4BBEAE66" w:rsidR="007D4621" w:rsidRDefault="007D4621" w:rsidP="00E6298B">
      <w:pPr>
        <w:ind w:right="107"/>
        <w:jc w:val="both"/>
      </w:pPr>
    </w:p>
    <w:p w14:paraId="6D3551FF" w14:textId="3197A6C3" w:rsidR="007D4621" w:rsidRDefault="007D4621" w:rsidP="00E6298B">
      <w:pPr>
        <w:ind w:right="107"/>
        <w:jc w:val="both"/>
      </w:pPr>
    </w:p>
    <w:p w14:paraId="21E55BE3" w14:textId="7702CD28" w:rsidR="007D4621" w:rsidRDefault="007D4621" w:rsidP="00E6298B">
      <w:pPr>
        <w:ind w:right="107"/>
        <w:jc w:val="both"/>
      </w:pPr>
    </w:p>
    <w:p w14:paraId="4185727D" w14:textId="37860219" w:rsidR="007D4621" w:rsidRDefault="007D4621" w:rsidP="00E6298B">
      <w:pPr>
        <w:ind w:right="107"/>
        <w:jc w:val="both"/>
      </w:pPr>
    </w:p>
    <w:p w14:paraId="2B0B4702" w14:textId="6AAFEDF7" w:rsidR="007D4621" w:rsidRDefault="007D4621" w:rsidP="00E6298B">
      <w:pPr>
        <w:ind w:right="107"/>
        <w:jc w:val="both"/>
      </w:pPr>
    </w:p>
    <w:p w14:paraId="7A491F8D" w14:textId="624C69F8" w:rsidR="007D4621" w:rsidRDefault="007D4621" w:rsidP="00E6298B">
      <w:pPr>
        <w:ind w:right="107"/>
        <w:jc w:val="both"/>
      </w:pPr>
    </w:p>
    <w:p w14:paraId="288A31C7" w14:textId="58A45B3C" w:rsidR="007D4621" w:rsidRDefault="007D4621" w:rsidP="00E6298B">
      <w:pPr>
        <w:ind w:right="107"/>
        <w:jc w:val="both"/>
      </w:pPr>
    </w:p>
    <w:p w14:paraId="344CF2A0" w14:textId="77777777" w:rsidR="007D4621" w:rsidRDefault="007D4621" w:rsidP="00E6298B">
      <w:pPr>
        <w:ind w:right="107"/>
        <w:jc w:val="both"/>
      </w:pPr>
    </w:p>
    <w:p w14:paraId="1C2E2EE8" w14:textId="32CA41EA" w:rsidR="00853BA7" w:rsidRDefault="00853BA7" w:rsidP="00E6298B">
      <w:pPr>
        <w:ind w:right="107"/>
        <w:jc w:val="both"/>
      </w:pPr>
    </w:p>
    <w:p w14:paraId="144F7A5D" w14:textId="4815F8C8" w:rsidR="00853BA7" w:rsidRDefault="00853BA7" w:rsidP="00E6298B">
      <w:pPr>
        <w:ind w:right="107"/>
        <w:jc w:val="both"/>
      </w:pPr>
    </w:p>
    <w:p w14:paraId="0DF5F6F0" w14:textId="300F0657" w:rsidR="00853BA7" w:rsidRDefault="00853BA7" w:rsidP="00E6298B">
      <w:pPr>
        <w:ind w:right="107"/>
        <w:jc w:val="both"/>
      </w:pPr>
    </w:p>
    <w:p w14:paraId="4B731770" w14:textId="77777777" w:rsidR="00853BA7" w:rsidRPr="00270EEB" w:rsidRDefault="00853BA7" w:rsidP="00E6298B">
      <w:pPr>
        <w:ind w:right="107"/>
        <w:jc w:val="both"/>
      </w:pPr>
    </w:p>
    <w:p w14:paraId="07ED14A6" w14:textId="77777777" w:rsidR="00AA666E" w:rsidRPr="00270EEB" w:rsidRDefault="00AA666E" w:rsidP="00E6298B">
      <w:pPr>
        <w:ind w:right="107"/>
        <w:jc w:val="both"/>
      </w:pPr>
    </w:p>
    <w:p w14:paraId="2D3DE98A" w14:textId="77777777" w:rsidR="00AA666E" w:rsidRPr="00025650" w:rsidRDefault="00AA666E" w:rsidP="00E6298B">
      <w:pPr>
        <w:ind w:right="107"/>
        <w:jc w:val="both"/>
        <w:rPr>
          <w:b/>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rPr>
      </w:pPr>
      <w:r w:rsidRPr="28A9B94D">
        <w:rPr>
          <w:b/>
          <w:bCs/>
        </w:rPr>
        <w:lastRenderedPageBreak/>
        <w:t>Task 3</w:t>
      </w:r>
    </w:p>
    <w:p w14:paraId="2F9A75C9" w14:textId="77777777" w:rsidR="00AA37BB" w:rsidRDefault="00AA37BB" w:rsidP="00E6298B">
      <w:pPr>
        <w:ind w:right="107"/>
        <w:jc w:val="both"/>
        <w:rPr>
          <w:b/>
        </w:rPr>
      </w:pPr>
    </w:p>
    <w:p w14:paraId="13BFD567" w14:textId="77777777" w:rsidR="001C0C77" w:rsidRDefault="001C0C77" w:rsidP="001C0C77">
      <w:pPr>
        <w:ind w:right="237"/>
        <w:jc w:val="both"/>
        <w:rPr>
          <w:b/>
        </w:rPr>
      </w:pPr>
      <w:r>
        <w:rPr>
          <w:b/>
        </w:rPr>
        <w:t xml:space="preserve">Relevant areas of the National Policing Curriculum: </w:t>
      </w:r>
    </w:p>
    <w:p w14:paraId="0494D999" w14:textId="224AEE08" w:rsidR="00AA37BB" w:rsidRDefault="00AA37BB" w:rsidP="00E6298B">
      <w:pPr>
        <w:ind w:right="107"/>
        <w:jc w:val="both"/>
        <w:rPr>
          <w:b/>
        </w:rPr>
      </w:pPr>
      <w:r>
        <w:rPr>
          <w:b/>
        </w:rPr>
        <w:t xml:space="preserve">Criminal Justice, Valuing difference and inclusion </w:t>
      </w:r>
    </w:p>
    <w:p w14:paraId="623FC5A7" w14:textId="77777777" w:rsidR="00112751" w:rsidRDefault="00112751" w:rsidP="00E6298B">
      <w:pPr>
        <w:ind w:right="107"/>
        <w:jc w:val="both"/>
        <w:rPr>
          <w:highlight w:val="yellow"/>
        </w:rPr>
      </w:pPr>
    </w:p>
    <w:p w14:paraId="438E7EB2" w14:textId="2BFD9CE2" w:rsidR="00112751" w:rsidRPr="00270EEB" w:rsidRDefault="00112751" w:rsidP="3BDB77FA">
      <w:pPr>
        <w:ind w:right="107"/>
        <w:jc w:val="both"/>
      </w:pPr>
      <w:r w:rsidRPr="3BDB77FA">
        <w:t xml:space="preserve">You must choose </w:t>
      </w:r>
      <w:r w:rsidRPr="3BDB77FA">
        <w:rPr>
          <w:b/>
          <w:bCs/>
          <w:u w:val="single"/>
        </w:rPr>
        <w:t>a policing incident</w:t>
      </w:r>
      <w:r w:rsidRPr="3BDB77FA">
        <w:rPr>
          <w:b/>
          <w:bCs/>
        </w:rPr>
        <w:t xml:space="preserve"> </w:t>
      </w:r>
      <w:r w:rsidRPr="3BDB77FA">
        <w:t>in which you played a significant role with an offender/service</w:t>
      </w:r>
      <w:r w:rsidRPr="3BDB77FA">
        <w:rPr>
          <w:b/>
          <w:bCs/>
        </w:rPr>
        <w:t xml:space="preserve"> </w:t>
      </w:r>
      <w:r w:rsidRPr="3BDB77FA">
        <w:t>user/victim and reflect on what happened</w:t>
      </w:r>
    </w:p>
    <w:p w14:paraId="4C9F4323" w14:textId="77777777" w:rsidR="00112751" w:rsidRDefault="00112751" w:rsidP="00E6298B">
      <w:pPr>
        <w:ind w:right="107"/>
        <w:jc w:val="both"/>
        <w:rPr>
          <w:b/>
          <w:u w:val="single"/>
        </w:rPr>
      </w:pPr>
    </w:p>
    <w:p w14:paraId="14DF72B4" w14:textId="77777777" w:rsidR="00112751" w:rsidRPr="00270EEB" w:rsidRDefault="00112751"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rPr>
            </w:pPr>
            <w:r w:rsidRPr="00025650">
              <w:rPr>
                <w:b/>
              </w:rPr>
              <w:t xml:space="preserve"> </w:t>
            </w:r>
          </w:p>
          <w:p w14:paraId="471E58C6" w14:textId="77777777" w:rsidR="00112751" w:rsidRDefault="00112751" w:rsidP="00E6298B">
            <w:pPr>
              <w:ind w:right="107"/>
            </w:pPr>
          </w:p>
          <w:p w14:paraId="724081E3" w14:textId="57486811" w:rsidR="00112751" w:rsidRPr="00270EEB" w:rsidRDefault="28A9B94D" w:rsidP="28A9B94D">
            <w:pPr>
              <w:ind w:right="107"/>
              <w:jc w:val="both"/>
            </w:pPr>
            <w:r w:rsidRPr="28A9B94D">
              <w:rPr>
                <w:b/>
                <w:bCs/>
              </w:rPr>
              <w:t xml:space="preserve">Critically assess </w:t>
            </w:r>
            <w:r w:rsidRPr="28A9B94D">
              <w:t xml:space="preserve">a relevant incident including social and legislative contexts and any relevant cultural, ethnicity and language issues. </w:t>
            </w:r>
          </w:p>
          <w:p w14:paraId="2FC3D920" w14:textId="77777777" w:rsidR="00112751" w:rsidRDefault="00112751" w:rsidP="00E6298B">
            <w:pPr>
              <w:ind w:right="107"/>
            </w:pPr>
          </w:p>
          <w:p w14:paraId="076D7D9D" w14:textId="77777777" w:rsidR="00112751" w:rsidRDefault="00112751" w:rsidP="28A9B94D">
            <w:pPr>
              <w:ind w:right="107"/>
            </w:pPr>
          </w:p>
          <w:p w14:paraId="0E78B379" w14:textId="7D8EC007" w:rsidR="00112751" w:rsidRDefault="28A9B94D" w:rsidP="28A9B94D">
            <w:pPr>
              <w:ind w:right="107"/>
            </w:pPr>
            <w:r w:rsidRPr="28A9B94D">
              <w:rPr>
                <w:b/>
                <w:bCs/>
              </w:rPr>
              <w:t>Consider and reflect</w:t>
            </w:r>
            <w:r w:rsidRPr="28A9B94D">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pPr>
          </w:p>
          <w:p w14:paraId="1197C072" w14:textId="77777777" w:rsidR="00112751" w:rsidRDefault="00112751" w:rsidP="00E6298B">
            <w:pPr>
              <w:ind w:right="107"/>
              <w:jc w:val="both"/>
            </w:pPr>
          </w:p>
          <w:p w14:paraId="05BE805A" w14:textId="77777777" w:rsidR="00112751" w:rsidRPr="00270EEB" w:rsidRDefault="00112751" w:rsidP="00E6298B">
            <w:pPr>
              <w:ind w:right="107"/>
              <w:jc w:val="both"/>
            </w:pPr>
            <w:r w:rsidRPr="00D7018A">
              <w:rPr>
                <w:b/>
              </w:rPr>
              <w:t>Illustrate</w:t>
            </w:r>
            <w:r w:rsidRPr="00270EEB">
              <w:t xml:space="preserve"> how </w:t>
            </w:r>
            <w:r>
              <w:t>policing</w:t>
            </w:r>
            <w:r w:rsidRPr="00270EEB">
              <w:t xml:space="preserve"> values</w:t>
            </w:r>
            <w:r>
              <w:t xml:space="preserve"> were engaged</w:t>
            </w:r>
            <w:r w:rsidRPr="00270EEB">
              <w:t>,</w:t>
            </w:r>
            <w:r>
              <w:t xml:space="preserve"> as well as any</w:t>
            </w:r>
            <w:r w:rsidRPr="00270EEB">
              <w:t xml:space="preserve"> </w:t>
            </w:r>
            <w:r>
              <w:t xml:space="preserve">other considerations including </w:t>
            </w:r>
            <w:r w:rsidRPr="00270EEB">
              <w:t>cultural</w:t>
            </w:r>
            <w:r>
              <w:t>ly</w:t>
            </w:r>
            <w:r w:rsidRPr="00270EEB">
              <w:t xml:space="preserve"> sensitive practice</w:t>
            </w:r>
            <w:r>
              <w:t xml:space="preserve"> and</w:t>
            </w:r>
            <w:r w:rsidRPr="00270EEB">
              <w:t xml:space="preserve"> language preference</w:t>
            </w:r>
            <w:r>
              <w:t>.</w:t>
            </w:r>
          </w:p>
          <w:p w14:paraId="784EB33D" w14:textId="77777777" w:rsidR="00112751" w:rsidRPr="00270EEB" w:rsidRDefault="00112751" w:rsidP="00E6298B">
            <w:pPr>
              <w:ind w:right="107"/>
            </w:pPr>
          </w:p>
          <w:p w14:paraId="7E3F345A" w14:textId="77777777" w:rsidR="00112751" w:rsidRPr="00270EEB" w:rsidRDefault="00112751" w:rsidP="00E6298B">
            <w:pPr>
              <w:ind w:right="107"/>
              <w:jc w:val="both"/>
            </w:pPr>
          </w:p>
          <w:p w14:paraId="2A9F5202" w14:textId="52529DDF" w:rsidR="00112751" w:rsidRDefault="28A9B94D" w:rsidP="28A9B94D">
            <w:pPr>
              <w:ind w:right="107"/>
              <w:jc w:val="both"/>
              <w:rPr>
                <w:i/>
                <w:iCs/>
              </w:rPr>
            </w:pPr>
            <w:r w:rsidRPr="28A9B94D">
              <w:t xml:space="preserve">2500 words </w:t>
            </w:r>
            <w:r w:rsidRPr="28A9B94D">
              <w:rPr>
                <w:i/>
                <w:iCs/>
              </w:rPr>
              <w:t>(+/- 10%: include your actual word count at the end of each section)</w:t>
            </w:r>
          </w:p>
          <w:p w14:paraId="59C85103" w14:textId="74A2F509" w:rsidR="00112751" w:rsidRPr="00270EEB" w:rsidRDefault="00112751" w:rsidP="00E6298B">
            <w:pPr>
              <w:ind w:right="107"/>
              <w:jc w:val="both"/>
            </w:pPr>
          </w:p>
        </w:tc>
      </w:tr>
    </w:tbl>
    <w:p w14:paraId="3AFF9E83" w14:textId="77777777" w:rsidR="00112751" w:rsidRPr="00270EEB" w:rsidRDefault="00112751" w:rsidP="00E6298B">
      <w:pPr>
        <w:ind w:right="107"/>
        <w:jc w:val="both"/>
      </w:pPr>
    </w:p>
    <w:p w14:paraId="7B70CF25" w14:textId="77777777" w:rsidR="00112751" w:rsidRPr="00450C83" w:rsidRDefault="00112751" w:rsidP="00E6298B">
      <w:pPr>
        <w:ind w:right="107"/>
        <w:jc w:val="both"/>
        <w:rPr>
          <w:b/>
        </w:rPr>
      </w:pPr>
      <w:r w:rsidRPr="00450C83">
        <w:rPr>
          <w:b/>
        </w:rPr>
        <w:t>ANSWER:</w:t>
      </w:r>
    </w:p>
    <w:p w14:paraId="31C7AA31" w14:textId="77777777" w:rsidR="00112751" w:rsidRPr="00847C71" w:rsidRDefault="00112751" w:rsidP="00847C71">
      <w:pPr>
        <w:spacing w:line="360" w:lineRule="auto"/>
        <w:ind w:right="107"/>
        <w:jc w:val="both"/>
        <w:rPr>
          <w:rFonts w:asciiTheme="minorHAnsi" w:hAnsiTheme="minorHAnsi" w:cstheme="minorHAnsi"/>
        </w:rPr>
      </w:pPr>
    </w:p>
    <w:p w14:paraId="2C71CED0" w14:textId="4B628F2C" w:rsidR="009D33F7" w:rsidRPr="00847C71" w:rsidRDefault="009D33F7" w:rsidP="00847C71">
      <w:pPr>
        <w:spacing w:line="360" w:lineRule="auto"/>
        <w:ind w:right="107"/>
        <w:jc w:val="both"/>
        <w:rPr>
          <w:rFonts w:asciiTheme="minorHAnsi" w:hAnsiTheme="minorHAnsi" w:cstheme="minorHAnsi"/>
        </w:rPr>
      </w:pPr>
      <w:r w:rsidRPr="00847C71">
        <w:rPr>
          <w:rFonts w:asciiTheme="minorHAnsi" w:hAnsiTheme="minorHAnsi" w:cstheme="minorHAnsi"/>
        </w:rPr>
        <w:t xml:space="preserve">The current policing issue </w:t>
      </w:r>
      <w:r w:rsidR="007E0A6C" w:rsidRPr="00847C71">
        <w:rPr>
          <w:rFonts w:asciiTheme="minorHAnsi" w:hAnsiTheme="minorHAnsi" w:cstheme="minorHAnsi"/>
        </w:rPr>
        <w:t>in regard to</w:t>
      </w:r>
      <w:r w:rsidRPr="00847C71">
        <w:rPr>
          <w:rFonts w:asciiTheme="minorHAnsi" w:hAnsiTheme="minorHAnsi" w:cstheme="minorHAnsi"/>
        </w:rPr>
        <w:t xml:space="preserve"> domestic abuse is although GOV.UK (2021) records 2.3 </w:t>
      </w:r>
      <w:r w:rsidR="007E0A6C" w:rsidRPr="00847C71">
        <w:rPr>
          <w:rFonts w:asciiTheme="minorHAnsi" w:hAnsiTheme="minorHAnsi" w:cstheme="minorHAnsi"/>
        </w:rPr>
        <w:t>million</w:t>
      </w:r>
      <w:r w:rsidRPr="00847C71">
        <w:rPr>
          <w:rFonts w:asciiTheme="minorHAnsi" w:hAnsiTheme="minorHAnsi" w:cstheme="minorHAnsi"/>
        </w:rPr>
        <w:t xml:space="preserve"> victims of domestic abuse, only more than one in ten of all offence are recorded by police as domestic related abuse.</w:t>
      </w:r>
      <w:r w:rsidR="007E0A6C" w:rsidRPr="00847C71">
        <w:rPr>
          <w:rFonts w:asciiTheme="minorHAnsi" w:hAnsiTheme="minorHAnsi" w:cstheme="minorHAnsi"/>
        </w:rPr>
        <w:t xml:space="preserve"> </w:t>
      </w:r>
      <w:r w:rsidR="00304211" w:rsidRPr="00847C71">
        <w:rPr>
          <w:rFonts w:asciiTheme="minorHAnsi" w:hAnsiTheme="minorHAnsi" w:cstheme="minorHAnsi"/>
        </w:rPr>
        <w:t xml:space="preserve"> Recent statistics reveal that domestic abuse has shown to follow a different trend within communities of minorities. </w:t>
      </w:r>
      <w:r w:rsidR="00A40986" w:rsidRPr="00847C71">
        <w:rPr>
          <w:rFonts w:asciiTheme="minorHAnsi" w:hAnsiTheme="minorHAnsi" w:cstheme="minorHAnsi"/>
        </w:rPr>
        <w:t xml:space="preserve"> Within this essay I will be reflecting on an incident I attended which I played a significant role with the victim. This essay will detail the social and legislative context of domestic abuse and honour base violence and the impact this can cause for victims and the wider community. I will consider and reflect upon my responsibilities and police action in relevance to the Code of Ethics and Victim Code of Practice in order to support the victim through the criminal justice process. I will illustrate how policing values were engaged and the consideration of culturally sensitive practice. My reflection will be completed using Gibb’s Model of Reflection and referenced empirical research will be incorporated throughout (MindsTools, 2016)</w:t>
      </w:r>
    </w:p>
    <w:p w14:paraId="598FFEC5" w14:textId="77777777" w:rsidR="00025650" w:rsidRPr="00847C71" w:rsidRDefault="00025650" w:rsidP="00847C71">
      <w:pPr>
        <w:spacing w:line="360" w:lineRule="auto"/>
        <w:ind w:right="107"/>
        <w:jc w:val="both"/>
        <w:rPr>
          <w:rFonts w:asciiTheme="minorHAnsi" w:hAnsiTheme="minorHAnsi" w:cstheme="minorHAnsi"/>
        </w:rPr>
      </w:pPr>
    </w:p>
    <w:p w14:paraId="042DA0D7" w14:textId="77777777" w:rsidR="00025650" w:rsidRPr="00847C71" w:rsidRDefault="00025650" w:rsidP="00847C71">
      <w:pPr>
        <w:spacing w:line="360" w:lineRule="auto"/>
        <w:ind w:right="107"/>
        <w:jc w:val="both"/>
        <w:rPr>
          <w:rFonts w:asciiTheme="minorHAnsi" w:hAnsiTheme="minorHAnsi" w:cstheme="minorHAnsi"/>
        </w:rPr>
      </w:pPr>
    </w:p>
    <w:p w14:paraId="7A99F832" w14:textId="2106DD81" w:rsidR="00025650" w:rsidRPr="00847C71" w:rsidRDefault="00A40986" w:rsidP="00847C71">
      <w:pPr>
        <w:spacing w:line="360" w:lineRule="auto"/>
        <w:ind w:right="107"/>
        <w:jc w:val="both"/>
        <w:rPr>
          <w:rFonts w:asciiTheme="minorHAnsi" w:hAnsiTheme="minorHAnsi" w:cstheme="minorHAnsi"/>
        </w:rPr>
      </w:pPr>
      <w:r w:rsidRPr="00847C71">
        <w:rPr>
          <w:rFonts w:asciiTheme="minorHAnsi" w:hAnsiTheme="minorHAnsi" w:cstheme="minorHAnsi"/>
        </w:rPr>
        <w:lastRenderedPageBreak/>
        <w:t xml:space="preserve">The incident I am going to reflect upon is my attendance at a report whereby a female reported physical domestic assault from her husband. Upon my arrival, I could see that the victim was </w:t>
      </w:r>
      <w:r w:rsidR="00452373" w:rsidRPr="00847C71">
        <w:rPr>
          <w:rFonts w:asciiTheme="minorHAnsi" w:hAnsiTheme="minorHAnsi" w:cstheme="minorHAnsi"/>
        </w:rPr>
        <w:t>visibly</w:t>
      </w:r>
      <w:r w:rsidRPr="00847C71">
        <w:rPr>
          <w:rFonts w:asciiTheme="minorHAnsi" w:hAnsiTheme="minorHAnsi" w:cstheme="minorHAnsi"/>
        </w:rPr>
        <w:t xml:space="preserve"> upset, she explained to myself and my colleague</w:t>
      </w:r>
      <w:r w:rsidR="00452373" w:rsidRPr="00847C71">
        <w:rPr>
          <w:rFonts w:asciiTheme="minorHAnsi" w:hAnsiTheme="minorHAnsi" w:cstheme="minorHAnsi"/>
        </w:rPr>
        <w:t xml:space="preserve"> that her husband has assaulted her but if she reports this, she will lose her family.</w:t>
      </w:r>
      <w:r w:rsidRPr="00847C71">
        <w:rPr>
          <w:rFonts w:asciiTheme="minorHAnsi" w:hAnsiTheme="minorHAnsi" w:cstheme="minorHAnsi"/>
        </w:rPr>
        <w:t xml:space="preserve"> </w:t>
      </w:r>
      <w:r w:rsidR="00452373" w:rsidRPr="00847C71">
        <w:rPr>
          <w:rFonts w:asciiTheme="minorHAnsi" w:hAnsiTheme="minorHAnsi" w:cstheme="minorHAnsi"/>
        </w:rPr>
        <w:t xml:space="preserve">The victim explained that she comes from an ethnic background whereby domestic abuse is not seen as an offence but a cultural act a husband enforces should the wife disobey her husband. The victim emphasised she is aware that this was an offence but her husband, the aggressor in this case maintains the cultural views as he has not long been a citizen in the UK. She expressed she has reported the abuse to her parents in hopes for support, but they dismiss her every time. The victim turned to myself stated “surely you will understand you are of an ethnic minority like me, do you understand how a person like myself and you reporting abuse is different to a non-ethnic individual”. </w:t>
      </w:r>
    </w:p>
    <w:p w14:paraId="6678369B" w14:textId="2D7760B3" w:rsidR="00452373" w:rsidRPr="00847C71" w:rsidRDefault="00452373" w:rsidP="00847C71">
      <w:pPr>
        <w:spacing w:line="360" w:lineRule="auto"/>
        <w:ind w:right="107"/>
        <w:jc w:val="both"/>
        <w:rPr>
          <w:rFonts w:asciiTheme="minorHAnsi" w:hAnsiTheme="minorHAnsi" w:cstheme="minorHAnsi"/>
        </w:rPr>
      </w:pPr>
    </w:p>
    <w:p w14:paraId="77F24D8C" w14:textId="69734454" w:rsidR="00A14406" w:rsidRPr="00847C71" w:rsidRDefault="00452373" w:rsidP="00847C71">
      <w:pPr>
        <w:spacing w:line="360" w:lineRule="auto"/>
        <w:ind w:right="107"/>
        <w:jc w:val="both"/>
        <w:rPr>
          <w:rFonts w:asciiTheme="minorHAnsi" w:hAnsiTheme="minorHAnsi" w:cstheme="minorHAnsi"/>
        </w:rPr>
      </w:pPr>
      <w:r w:rsidRPr="00847C71">
        <w:rPr>
          <w:rFonts w:asciiTheme="minorHAnsi" w:hAnsiTheme="minorHAnsi" w:cstheme="minorHAnsi"/>
        </w:rPr>
        <w:t xml:space="preserve">This is whereby I realised this situation covered beyond domestic abuse and </w:t>
      </w:r>
      <w:r w:rsidR="00753403" w:rsidRPr="00847C71">
        <w:rPr>
          <w:rFonts w:asciiTheme="minorHAnsi" w:hAnsiTheme="minorHAnsi" w:cstheme="minorHAnsi"/>
        </w:rPr>
        <w:t>cultural/ community issue</w:t>
      </w:r>
      <w:r w:rsidRPr="00847C71">
        <w:rPr>
          <w:rFonts w:asciiTheme="minorHAnsi" w:hAnsiTheme="minorHAnsi" w:cstheme="minorHAnsi"/>
        </w:rPr>
        <w:t>.</w:t>
      </w:r>
      <w:r w:rsidR="00753403" w:rsidRPr="00847C71">
        <w:rPr>
          <w:rFonts w:asciiTheme="minorHAnsi" w:hAnsiTheme="minorHAnsi" w:cstheme="minorHAnsi"/>
        </w:rPr>
        <w:t xml:space="preserve"> This can stem to issues of ‘honour’ based violence, in  definition n incident of crime that involves violence, threats of violence, intimidation coercion or abuse that has been conducted or may have been conducted to protect or honour of a person, family and or the community for alleged or perceived breaches of the community or family code of conduct (The Crown Prosecution Service,  2017).</w:t>
      </w:r>
      <w:r w:rsidR="00A14406" w:rsidRPr="00847C71">
        <w:rPr>
          <w:rFonts w:asciiTheme="minorHAnsi" w:hAnsiTheme="minorHAnsi" w:cstheme="minorHAnsi"/>
        </w:rPr>
        <w:t xml:space="preserve"> Drawing up my feelings area of in relations to the Gibbs reflection model, I understood from personal knowledge what the victim meant and the challenges the victim would face by reporting the offence. I began to strategically workout what the outcome would be as a result of the first disclosure, although the victim will be protected from abuse it will mean the only support network, she has which are her family will turn against her.</w:t>
      </w:r>
    </w:p>
    <w:p w14:paraId="19A61708" w14:textId="13CE5744" w:rsidR="00A14406" w:rsidRPr="00847C71" w:rsidRDefault="00A14406" w:rsidP="00847C71">
      <w:pPr>
        <w:spacing w:line="360" w:lineRule="auto"/>
        <w:ind w:right="107"/>
        <w:jc w:val="both"/>
        <w:rPr>
          <w:rFonts w:asciiTheme="minorHAnsi" w:hAnsiTheme="minorHAnsi" w:cstheme="minorHAnsi"/>
        </w:rPr>
      </w:pPr>
    </w:p>
    <w:p w14:paraId="57C58EE3" w14:textId="2FB09B16" w:rsidR="00452373" w:rsidRPr="00847C71" w:rsidRDefault="00A14406" w:rsidP="00847C71">
      <w:pPr>
        <w:spacing w:line="360" w:lineRule="auto"/>
        <w:ind w:right="107"/>
        <w:jc w:val="both"/>
        <w:rPr>
          <w:rFonts w:asciiTheme="minorHAnsi" w:hAnsiTheme="minorHAnsi" w:cstheme="minorHAnsi"/>
        </w:rPr>
      </w:pPr>
      <w:r w:rsidRPr="00847C71">
        <w:rPr>
          <w:rFonts w:asciiTheme="minorHAnsi" w:hAnsiTheme="minorHAnsi" w:cstheme="minorHAnsi"/>
        </w:rPr>
        <w:t>From a social perspective,</w:t>
      </w:r>
      <w:r w:rsidR="00753403" w:rsidRPr="00847C71">
        <w:rPr>
          <w:rFonts w:asciiTheme="minorHAnsi" w:hAnsiTheme="minorHAnsi" w:cstheme="minorHAnsi"/>
        </w:rPr>
        <w:t xml:space="preserve"> Imkaan (2020) stated that there is a history of distrust between BAME communities and the police force that makes it increase likely that women of such communities would pursue informal sources of support initial then turn to the police.</w:t>
      </w:r>
      <w:r w:rsidRPr="00847C71">
        <w:rPr>
          <w:rFonts w:asciiTheme="minorHAnsi" w:hAnsiTheme="minorHAnsi" w:cstheme="minorHAnsi"/>
        </w:rPr>
        <w:t xml:space="preserve"> The current literature examining the ethnic dimensions of domestic and martial violence are extremely limited due to the lack of understanding of it.</w:t>
      </w:r>
      <w:r w:rsidR="00441E9B" w:rsidRPr="00847C71">
        <w:rPr>
          <w:rFonts w:asciiTheme="minorHAnsi" w:hAnsiTheme="minorHAnsi" w:cstheme="minorHAnsi"/>
        </w:rPr>
        <w:t xml:space="preserve"> Sawrikar (2019) conducted a study in attempts to address the gap in the literature surrounding the issue of what service providers need to be aware of. Thus, to provide the best service and meet the needs of ethnic minority children and families that have come to the attention of child protection authorities and have sustained reports of domestic abuse. The findings recognise the pressure ethnic minority domestic violence victims share personal/psychological </w:t>
      </w:r>
      <w:r w:rsidR="00441E9B" w:rsidRPr="00847C71">
        <w:rPr>
          <w:rFonts w:asciiTheme="minorHAnsi" w:hAnsiTheme="minorHAnsi" w:cstheme="minorHAnsi"/>
        </w:rPr>
        <w:lastRenderedPageBreak/>
        <w:t xml:space="preserve">barrier leaving them in dangerous circumstances. There is </w:t>
      </w:r>
      <w:r w:rsidR="008370A9" w:rsidRPr="00847C71">
        <w:rPr>
          <w:rFonts w:asciiTheme="minorHAnsi" w:hAnsiTheme="minorHAnsi" w:cstheme="minorHAnsi"/>
        </w:rPr>
        <w:t>a</w:t>
      </w:r>
      <w:r w:rsidR="00441E9B" w:rsidRPr="00847C71">
        <w:rPr>
          <w:rFonts w:asciiTheme="minorHAnsi" w:hAnsiTheme="minorHAnsi" w:cstheme="minorHAnsi"/>
        </w:rPr>
        <w:t xml:space="preserve"> great pressure on </w:t>
      </w:r>
      <w:r w:rsidR="008370A9" w:rsidRPr="00847C71">
        <w:rPr>
          <w:rFonts w:asciiTheme="minorHAnsi" w:hAnsiTheme="minorHAnsi" w:cstheme="minorHAnsi"/>
        </w:rPr>
        <w:t>these victims</w:t>
      </w:r>
      <w:r w:rsidR="00441E9B" w:rsidRPr="00847C71">
        <w:rPr>
          <w:rFonts w:asciiTheme="minorHAnsi" w:hAnsiTheme="minorHAnsi" w:cstheme="minorHAnsi"/>
        </w:rPr>
        <w:t xml:space="preserve"> to keep the abuse private in order to protect the family name/reputation. Holiday et al. (2020) recognised that</w:t>
      </w:r>
      <w:r w:rsidR="008370A9" w:rsidRPr="00847C71">
        <w:rPr>
          <w:rFonts w:asciiTheme="minorHAnsi" w:hAnsiTheme="minorHAnsi" w:cstheme="minorHAnsi"/>
        </w:rPr>
        <w:t xml:space="preserve"> intimate partner violence is among the most underreported crimes, due to factors that are drive race and ethnicity. Findings revealed that racial/ethnic influences on reporting including a culture of discrimination and silence. To understand the scale of domestic violence with the impact factors of culture and communities it is essential that all roles within the police understand the implications and impact factors surrounding ethnic minority reporting domestic abuse, with the ability to safeguard the victim and implement the appropriate support actions and referrals. </w:t>
      </w:r>
    </w:p>
    <w:p w14:paraId="7B5B6DE2" w14:textId="7D936BFC" w:rsidR="008370A9" w:rsidRPr="00847C71" w:rsidRDefault="008370A9" w:rsidP="00847C71">
      <w:pPr>
        <w:spacing w:line="360" w:lineRule="auto"/>
        <w:ind w:right="107"/>
        <w:jc w:val="both"/>
        <w:rPr>
          <w:rFonts w:asciiTheme="minorHAnsi" w:hAnsiTheme="minorHAnsi" w:cstheme="minorHAnsi"/>
        </w:rPr>
      </w:pPr>
    </w:p>
    <w:p w14:paraId="1BA2B08A" w14:textId="36F0E0F5" w:rsidR="008370A9" w:rsidRPr="00847C71" w:rsidRDefault="008370A9" w:rsidP="00847C71">
      <w:pPr>
        <w:spacing w:line="360" w:lineRule="auto"/>
        <w:ind w:right="107"/>
        <w:jc w:val="both"/>
        <w:rPr>
          <w:rFonts w:asciiTheme="minorHAnsi" w:hAnsiTheme="minorHAnsi" w:cstheme="minorHAnsi"/>
        </w:rPr>
      </w:pPr>
      <w:r w:rsidRPr="00847C71">
        <w:rPr>
          <w:rFonts w:asciiTheme="minorHAnsi" w:hAnsiTheme="minorHAnsi" w:cstheme="minorHAnsi"/>
        </w:rPr>
        <w:t>From a legislative context, domestic abuse is any incident or pattern of threatening behaviour, controlling coercive or violence or abuse amongst those aged 16 years or over that are personally connected. The legal definition in accordance to the Domestic Abuse Act (2021) now includes a variety of abuse past physical violence, this includes coercive and controlling, economic and emotional abuse. This abuse can be a single incident or course of conduct.</w:t>
      </w:r>
      <w:r w:rsidR="00C50151" w:rsidRPr="00847C71">
        <w:rPr>
          <w:rFonts w:asciiTheme="minorHAnsi" w:hAnsiTheme="minorHAnsi" w:cstheme="minorHAnsi"/>
        </w:rPr>
        <w:t xml:space="preserve"> There are many support services available to domestic abuse victims such as an Independent Domestic Violence Advocate. This is an individual that support a domestic abuse victim by advocating on their behalf and provide specialist advice in relations to the abuse and work alongside the victim to provide a safety and support plan (South Wales Victim Focus, 2022). Furthermore, Clare’s Law is a disclosure scheme with two elements “Right to Ask” and the “Right to Know.  This enable individuals to contact their local police force to make enquiries about their partner regarding past concerns of them being abusive (</w:t>
      </w:r>
      <w:r w:rsidR="00E73328" w:rsidRPr="00847C71">
        <w:rPr>
          <w:rFonts w:asciiTheme="minorHAnsi" w:hAnsiTheme="minorHAnsi" w:cstheme="minorHAnsi"/>
        </w:rPr>
        <w:t>Home Officer, 2016</w:t>
      </w:r>
      <w:r w:rsidR="00C50151" w:rsidRPr="00847C71">
        <w:rPr>
          <w:rFonts w:asciiTheme="minorHAnsi" w:hAnsiTheme="minorHAnsi" w:cstheme="minorHAnsi"/>
        </w:rPr>
        <w:t>).</w:t>
      </w:r>
      <w:r w:rsidR="001E18B1" w:rsidRPr="00847C71">
        <w:rPr>
          <w:rFonts w:asciiTheme="minorHAnsi" w:hAnsiTheme="minorHAnsi" w:cstheme="minorHAnsi"/>
        </w:rPr>
        <w:t xml:space="preserve"> The Domestic Abuse Commissioner encourages good practice and the provision of protection in relation to the ID of children affected by domestic violence. A child who hears, sees or experiences the consequences of domestic violence of the first time and is related to the abused or perpetrator is also now regarded as a victim of domestic abuse. This is greatly impactive as it will assist in ensuring that services address the needs of the children affected by Domestic Abuse.</w:t>
      </w:r>
    </w:p>
    <w:p w14:paraId="17DD3F59" w14:textId="7DBA1116" w:rsidR="001E18B1" w:rsidRPr="00847C71" w:rsidRDefault="001E18B1" w:rsidP="00847C71">
      <w:pPr>
        <w:spacing w:line="360" w:lineRule="auto"/>
        <w:ind w:right="107"/>
        <w:jc w:val="both"/>
        <w:rPr>
          <w:rFonts w:asciiTheme="minorHAnsi" w:hAnsiTheme="minorHAnsi" w:cstheme="minorHAnsi"/>
        </w:rPr>
      </w:pPr>
    </w:p>
    <w:p w14:paraId="662E71D9" w14:textId="3E4CE407" w:rsidR="001E18B1" w:rsidRPr="00847C71" w:rsidRDefault="001E18B1" w:rsidP="00847C71">
      <w:pPr>
        <w:spacing w:line="360" w:lineRule="auto"/>
        <w:ind w:right="107"/>
        <w:jc w:val="both"/>
        <w:rPr>
          <w:rFonts w:asciiTheme="minorHAnsi" w:hAnsiTheme="minorHAnsi" w:cstheme="minorHAnsi"/>
        </w:rPr>
      </w:pPr>
      <w:r w:rsidRPr="00847C71">
        <w:rPr>
          <w:rFonts w:asciiTheme="minorHAnsi" w:hAnsiTheme="minorHAnsi" w:cstheme="minorHAnsi"/>
        </w:rPr>
        <w:t>In relations to this incident, my first consideration was towards the domestic abuse victim and following in li</w:t>
      </w:r>
      <w:r w:rsidR="009D70F7" w:rsidRPr="00847C71">
        <w:rPr>
          <w:rFonts w:asciiTheme="minorHAnsi" w:hAnsiTheme="minorHAnsi" w:cstheme="minorHAnsi"/>
        </w:rPr>
        <w:t>ne</w:t>
      </w:r>
      <w:r w:rsidRPr="00847C71">
        <w:rPr>
          <w:rFonts w:asciiTheme="minorHAnsi" w:hAnsiTheme="minorHAnsi" w:cstheme="minorHAnsi"/>
        </w:rPr>
        <w:t xml:space="preserve"> with guidance when attending domestic related incidents.</w:t>
      </w:r>
      <w:r w:rsidR="009D70F7" w:rsidRPr="00847C71">
        <w:rPr>
          <w:rFonts w:asciiTheme="minorHAnsi" w:hAnsiTheme="minorHAnsi" w:cstheme="minorHAnsi"/>
        </w:rPr>
        <w:t xml:space="preserve"> I activated my body-worn video as I entered the property as in line with any domestic related incident to capture first disclosure. The perpetrator and the victim were both separated and spoken to individually to establish each account and to conduct initial investigation.</w:t>
      </w:r>
      <w:r w:rsidR="00680A36" w:rsidRPr="00847C71">
        <w:rPr>
          <w:rFonts w:asciiTheme="minorHAnsi" w:hAnsiTheme="minorHAnsi" w:cstheme="minorHAnsi"/>
        </w:rPr>
        <w:t xml:space="preserve"> Following this stage, I began to conduct </w:t>
      </w:r>
      <w:r w:rsidR="00680A36" w:rsidRPr="00847C71">
        <w:rPr>
          <w:rFonts w:asciiTheme="minorHAnsi" w:hAnsiTheme="minorHAnsi" w:cstheme="minorHAnsi"/>
        </w:rPr>
        <w:lastRenderedPageBreak/>
        <w:t>police actions in line with the code of practice for victim of crime that sets out the services and minimum standard for services provided to victims of crime (GOV.UK, 2021).</w:t>
      </w:r>
      <w:r w:rsidR="009D70F7" w:rsidRPr="00847C71">
        <w:rPr>
          <w:rFonts w:asciiTheme="minorHAnsi" w:hAnsiTheme="minorHAnsi" w:cstheme="minorHAnsi"/>
        </w:rPr>
        <w:t>I followed by obtaining a statement from the victim in relations to the domestic related incident and began to conduct a risk assessment. I followed the Victim Code when conducting my police responsibilities at this time. Firstly, I acted in line with the first victim code by ensuring that the victim was able to understand the information I was providing, and I ensured she was understood by repeating what she has disclosed and summarising. I explained the statement process to the victim and the support that was available in guiding her through the criminal justice system and special measures</w:t>
      </w:r>
      <w:r w:rsidR="002001A6" w:rsidRPr="00847C71">
        <w:rPr>
          <w:rFonts w:asciiTheme="minorHAnsi" w:hAnsiTheme="minorHAnsi" w:cstheme="minorHAnsi"/>
        </w:rPr>
        <w:t>. I explained to the victim of the special measures detailed in the Youth Justice and Criminal Evidence Act 1999 that are available to assist vulnerable and intimidated witness in aims to improve the quality of their evidence.</w:t>
      </w:r>
      <w:r w:rsidR="009D70F7" w:rsidRPr="00847C71">
        <w:rPr>
          <w:rFonts w:asciiTheme="minorHAnsi" w:hAnsiTheme="minorHAnsi" w:cstheme="minorHAnsi"/>
        </w:rPr>
        <w:t xml:space="preserve"> In doing so, I went through the victim care and consent form and ensure she understood the account she was providing and identify if there is anything reasonable the police are any public authority can assist with. In line with the third victim code, I explained to the victim her right to make a victim personal statement which in turn is different from a witness statement as it details to the court how the crime has affected her and is considered when sentencing the offender. I went through the victim personal statement leaflet in great length with the victim before I obtained this statement and provided her with information of the process</w:t>
      </w:r>
      <w:r w:rsidR="00680A36" w:rsidRPr="00847C71">
        <w:rPr>
          <w:rFonts w:asciiTheme="minorHAnsi" w:hAnsiTheme="minorHAnsi" w:cstheme="minorHAnsi"/>
        </w:rPr>
        <w:t xml:space="preserve"> (Women’s aid, 2022)</w:t>
      </w:r>
      <w:r w:rsidR="009D70F7" w:rsidRPr="00847C71">
        <w:rPr>
          <w:rFonts w:asciiTheme="minorHAnsi" w:hAnsiTheme="minorHAnsi" w:cstheme="minorHAnsi"/>
        </w:rPr>
        <w:t>.</w:t>
      </w:r>
    </w:p>
    <w:p w14:paraId="446F5B6C" w14:textId="6DDAF97C" w:rsidR="001E18B1" w:rsidRPr="00847C71" w:rsidRDefault="001E18B1" w:rsidP="00847C71">
      <w:pPr>
        <w:spacing w:line="360" w:lineRule="auto"/>
        <w:ind w:right="107"/>
        <w:jc w:val="both"/>
        <w:rPr>
          <w:rFonts w:asciiTheme="minorHAnsi" w:hAnsiTheme="minorHAnsi" w:cstheme="minorHAnsi"/>
          <w:color w:val="000000" w:themeColor="text1"/>
          <w:shd w:val="clear" w:color="auto" w:fill="FFFFFF"/>
        </w:rPr>
      </w:pPr>
    </w:p>
    <w:p w14:paraId="6C4F4328" w14:textId="77777777" w:rsidR="00847C71" w:rsidRPr="00847C71" w:rsidRDefault="00680A36" w:rsidP="00847C71">
      <w:pPr>
        <w:pStyle w:val="NormalWeb"/>
        <w:spacing w:line="360" w:lineRule="auto"/>
        <w:rPr>
          <w:rFonts w:asciiTheme="minorHAnsi" w:hAnsiTheme="minorHAnsi" w:cstheme="minorHAnsi"/>
        </w:rPr>
      </w:pPr>
      <w:r w:rsidRPr="00847C71">
        <w:rPr>
          <w:rFonts w:asciiTheme="minorHAnsi" w:hAnsiTheme="minorHAnsi" w:cstheme="minorHAnsi"/>
        </w:rPr>
        <w:t xml:space="preserve">In accordance to safeguarding the victim, I went through the Domestic Abuse, Stalking, Harassment including Honour Based Abuse (DASH) model. This risk assessment tool is used to assess and </w:t>
      </w:r>
      <w:r w:rsidR="00435648" w:rsidRPr="00847C71">
        <w:rPr>
          <w:rFonts w:asciiTheme="minorHAnsi" w:hAnsiTheme="minorHAnsi" w:cstheme="minorHAnsi"/>
        </w:rPr>
        <w:t>management of risks as it allows for clear intra- and inter- agency documentation and communication of risk (Chan, 2012). This process enables defensible decision to be made or manage the risk proportionately, in accordance to the risk assessment outcome. The main purpose of risk assessment tools is to safeguard the victims and assess the likelihood that domestic abuse will be repeated by the same perpetrator (Roehl &amp; Geurtin, 2000). It essential to asses these risks as in most cases of domestic abuse, HMICFRS (2019) reports that it is known for the victim to not support police action. This has unfortunately resulted in over a third of domestic abuse related cases being discounted owing to this. Following the DASH questions, I submitted a Public Protection Notification for the victim in this matter covering the 29 questions detailed within alongside my observation and primary risk assessment</w:t>
      </w:r>
      <w:r w:rsidR="00EB0406" w:rsidRPr="00847C71">
        <w:rPr>
          <w:rFonts w:asciiTheme="minorHAnsi" w:hAnsiTheme="minorHAnsi" w:cstheme="minorHAnsi"/>
        </w:rPr>
        <w:t>. This primary risk assessment was conducted</w:t>
      </w:r>
      <w:r w:rsidR="00435648" w:rsidRPr="00847C71">
        <w:rPr>
          <w:rFonts w:asciiTheme="minorHAnsi" w:hAnsiTheme="minorHAnsi" w:cstheme="minorHAnsi"/>
        </w:rPr>
        <w:t xml:space="preserve"> owing to the information I have gathered from my attendance before tasking Public Protection Unit</w:t>
      </w:r>
      <w:r w:rsidR="00EB0406" w:rsidRPr="00847C71">
        <w:rPr>
          <w:rFonts w:asciiTheme="minorHAnsi" w:hAnsiTheme="minorHAnsi" w:cstheme="minorHAnsi"/>
        </w:rPr>
        <w:t xml:space="preserve"> to conduct a </w:t>
      </w:r>
      <w:r w:rsidR="00EB0406" w:rsidRPr="00847C71">
        <w:rPr>
          <w:rFonts w:asciiTheme="minorHAnsi" w:hAnsiTheme="minorHAnsi" w:cstheme="minorHAnsi"/>
        </w:rPr>
        <w:lastRenderedPageBreak/>
        <w:t>secondary risk assessment and referral to other partner agencies if necessary. I provided the victim with a list of confidential support services she can contact is she wishes, one being BAWSO. BAWSO is an organisation that is committed to providing advice, services and support to black and minority ethnic communities and individuals who are affected by abuse, exploitation and violence (BAWSO, 2022). My reasoning for that following recommendation is due to the organisation specialising in domestic abuse victim of ethnic minority and emphasising this to the victim to provide her with a sense of comfort in regard to the awareness of her situation and the impact factors of cultural/communities values.</w:t>
      </w:r>
      <w:r w:rsidR="00D1476B" w:rsidRPr="00847C71">
        <w:rPr>
          <w:rFonts w:asciiTheme="minorHAnsi" w:hAnsiTheme="minorHAnsi" w:cstheme="minorHAnsi"/>
        </w:rPr>
        <w:t xml:space="preserve"> Throughout this process, I kept in mind GDPR and Data Protection Act 2018</w:t>
      </w:r>
      <w:r w:rsidR="001E4038" w:rsidRPr="00847C71">
        <w:rPr>
          <w:rFonts w:asciiTheme="minorHAnsi" w:hAnsiTheme="minorHAnsi" w:cstheme="minorHAnsi"/>
        </w:rPr>
        <w:t xml:space="preserve"> Article 5</w:t>
      </w:r>
      <w:r w:rsidR="00D1476B" w:rsidRPr="00847C71">
        <w:rPr>
          <w:rFonts w:asciiTheme="minorHAnsi" w:hAnsiTheme="minorHAnsi" w:cstheme="minorHAnsi"/>
        </w:rPr>
        <w:t xml:space="preserve"> by ensuring I processed the personal information fairly and lawfully</w:t>
      </w:r>
      <w:r w:rsidR="00D33A52" w:rsidRPr="00847C71">
        <w:rPr>
          <w:rFonts w:asciiTheme="minorHAnsi" w:hAnsiTheme="minorHAnsi" w:cstheme="minorHAnsi"/>
        </w:rPr>
        <w:t xml:space="preserve"> (GOV.UK 2018) </w:t>
      </w:r>
      <w:r w:rsidR="001E4038" w:rsidRPr="00847C71">
        <w:rPr>
          <w:rFonts w:asciiTheme="minorHAnsi" w:hAnsiTheme="minorHAnsi" w:cstheme="minorHAnsi"/>
        </w:rPr>
        <w:t>; I recognise that there is not  a barrier to sharing information, whereby the failure to do so would cause safety or well-being of the victim to be compromised. In relations to the Human Right Act 1998, I note the human rights concerns in respect to Article 8, the right to a private and family life, however due to the nature of this incident this article would not prevent sharing information due to the present safeguarding concerns. Information sharing assists with providing the right service to prevent risks.</w:t>
      </w:r>
      <w:r w:rsidR="00847C71" w:rsidRPr="00847C71">
        <w:rPr>
          <w:rFonts w:asciiTheme="minorHAnsi" w:hAnsiTheme="minorHAnsi" w:cstheme="minorHAnsi"/>
        </w:rPr>
        <w:t xml:space="preserve"> Given the high risk of the incident, other officers in the team conducted immediate arrest enquiries for the suspect whilst I completed the final safeguarding steps </w:t>
      </w:r>
    </w:p>
    <w:p w14:paraId="5C4285DF" w14:textId="77777777" w:rsidR="00D1476B" w:rsidRPr="00847C71" w:rsidRDefault="00D1476B" w:rsidP="00847C71">
      <w:pPr>
        <w:spacing w:line="360" w:lineRule="auto"/>
        <w:ind w:right="107"/>
        <w:jc w:val="both"/>
        <w:rPr>
          <w:rFonts w:asciiTheme="minorHAnsi" w:hAnsiTheme="minorHAnsi" w:cstheme="minorHAnsi"/>
        </w:rPr>
      </w:pPr>
    </w:p>
    <w:p w14:paraId="20A5A9B1" w14:textId="0F70532B" w:rsidR="00680A36" w:rsidRPr="00847C71" w:rsidRDefault="00D1476B" w:rsidP="00847C71">
      <w:pPr>
        <w:spacing w:line="360" w:lineRule="auto"/>
        <w:ind w:right="107"/>
        <w:jc w:val="both"/>
        <w:rPr>
          <w:rFonts w:asciiTheme="minorHAnsi" w:hAnsiTheme="minorHAnsi" w:cstheme="minorHAnsi"/>
        </w:rPr>
      </w:pPr>
      <w:r w:rsidRPr="00847C71">
        <w:rPr>
          <w:rFonts w:asciiTheme="minorHAnsi" w:hAnsiTheme="minorHAnsi" w:cstheme="minorHAnsi"/>
        </w:rPr>
        <w:t>In line with the code of practice for victims, I ensured regular communication with the victim to ensure her welfare and that the victim was kept up to date with the progression of the case. Although at time there was no new information, I used this opportunity to ensure the wellbeing of the victim by having a chat about anything they are concerned about. I informed the victim that under the code of practice for victims of crime, that the witness care unit has a legal obligation to tell them if they are required to give evidence and provide the relevant leaflet surrounding ‘witness in court’. Furthermore, to inform them regarding dates of court hearings and court results (GOV. UK, 2021).</w:t>
      </w:r>
    </w:p>
    <w:p w14:paraId="63334F3E" w14:textId="4273E753" w:rsidR="00D1476B" w:rsidRPr="00847C71" w:rsidRDefault="00D1476B" w:rsidP="00847C71">
      <w:pPr>
        <w:spacing w:line="360" w:lineRule="auto"/>
        <w:ind w:right="107"/>
        <w:jc w:val="both"/>
        <w:rPr>
          <w:rFonts w:asciiTheme="minorHAnsi" w:hAnsiTheme="minorHAnsi" w:cstheme="minorHAnsi"/>
        </w:rPr>
      </w:pPr>
    </w:p>
    <w:p w14:paraId="737E20E8" w14:textId="7F7FA629" w:rsidR="00D1476B" w:rsidRDefault="00D1476B" w:rsidP="00847C71">
      <w:pPr>
        <w:spacing w:line="360" w:lineRule="auto"/>
        <w:ind w:right="107"/>
        <w:jc w:val="both"/>
        <w:rPr>
          <w:rFonts w:asciiTheme="minorHAnsi" w:hAnsiTheme="minorHAnsi" w:cstheme="minorHAnsi"/>
        </w:rPr>
      </w:pPr>
      <w:r w:rsidRPr="00847C71">
        <w:rPr>
          <w:rFonts w:asciiTheme="minorHAnsi" w:hAnsiTheme="minorHAnsi" w:cstheme="minorHAnsi"/>
        </w:rPr>
        <w:t>My attention throughout my dealings with the victim</w:t>
      </w:r>
      <w:r w:rsidR="00847C71">
        <w:rPr>
          <w:rFonts w:asciiTheme="minorHAnsi" w:hAnsiTheme="minorHAnsi" w:cstheme="minorHAnsi"/>
        </w:rPr>
        <w:t xml:space="preserve"> is to approach the situation delicately, I felt my communication was important when completing the safeguarding referrals and gaining a victim statement. Within the evaluation and analysis elements of my reflection I felt that I managed the situation well while considering the nature of the crime and sensitivity. The victim was supported throughout the process while delivering essential information to safeguard the victim and conduct </w:t>
      </w:r>
      <w:r w:rsidR="00847C71">
        <w:rPr>
          <w:rFonts w:asciiTheme="minorHAnsi" w:hAnsiTheme="minorHAnsi" w:cstheme="minorHAnsi"/>
        </w:rPr>
        <w:lastRenderedPageBreak/>
        <w:t>initial investigation enquiries. During this period, I acted in line with the Code of Ethics by reflecting the policing ethos, behaviours and values by demonstrating transparency, impartiality and providing a public service (College of Policing, 2022)</w:t>
      </w:r>
      <w:r w:rsidR="00376936">
        <w:rPr>
          <w:rFonts w:asciiTheme="minorHAnsi" w:hAnsiTheme="minorHAnsi" w:cstheme="minorHAnsi"/>
        </w:rPr>
        <w:t>. I noted the importance of remaining open and transparent throughout the investigation to all parties involved. An improvement in the development of my conduct police actions would be focusing equally on providing the best victim support and conducting efficient golden hours and investigation steps.</w:t>
      </w:r>
    </w:p>
    <w:p w14:paraId="5F166B4D" w14:textId="7A1F6547" w:rsidR="00376936" w:rsidRDefault="00376936" w:rsidP="00847C71">
      <w:pPr>
        <w:spacing w:line="360" w:lineRule="auto"/>
        <w:ind w:right="107"/>
        <w:jc w:val="both"/>
        <w:rPr>
          <w:rFonts w:asciiTheme="minorHAnsi" w:hAnsiTheme="minorHAnsi" w:cstheme="minorHAnsi"/>
        </w:rPr>
      </w:pPr>
    </w:p>
    <w:p w14:paraId="7E62003B" w14:textId="77777777" w:rsidR="00376936" w:rsidRDefault="00376936" w:rsidP="00847C71">
      <w:pPr>
        <w:spacing w:line="360" w:lineRule="auto"/>
        <w:ind w:right="107"/>
        <w:jc w:val="both"/>
        <w:rPr>
          <w:rFonts w:asciiTheme="minorHAnsi" w:hAnsiTheme="minorHAnsi" w:cstheme="minorHAnsi"/>
        </w:rPr>
      </w:pPr>
      <w:r>
        <w:rPr>
          <w:rFonts w:asciiTheme="minorHAnsi" w:hAnsiTheme="minorHAnsi" w:cstheme="minorHAnsi"/>
        </w:rPr>
        <w:t>As a result, the outcome of the incident owing to all the evidence gathered, the suspect was later arrested by officers whereby he was interviewed in relations to the allegation. The victim received the relevant support following the referrals I have submitted to ensure the victim was safeguarded and maintained a support network throughout the process in the criminal justice system.</w:t>
      </w:r>
    </w:p>
    <w:p w14:paraId="4626CBFF" w14:textId="77777777" w:rsidR="00376936" w:rsidRDefault="00376936" w:rsidP="00847C71">
      <w:pPr>
        <w:spacing w:line="360" w:lineRule="auto"/>
        <w:ind w:right="107"/>
        <w:jc w:val="both"/>
        <w:rPr>
          <w:rFonts w:asciiTheme="minorHAnsi" w:hAnsiTheme="minorHAnsi" w:cstheme="minorHAnsi"/>
        </w:rPr>
      </w:pPr>
    </w:p>
    <w:p w14:paraId="217D3BBF" w14:textId="29755DE8" w:rsidR="00376936" w:rsidRPr="00847C71" w:rsidRDefault="00376936" w:rsidP="00847C71">
      <w:pPr>
        <w:spacing w:line="360" w:lineRule="auto"/>
        <w:ind w:right="107"/>
        <w:jc w:val="both"/>
        <w:rPr>
          <w:rFonts w:asciiTheme="minorHAnsi" w:hAnsiTheme="minorHAnsi" w:cstheme="minorHAnsi"/>
        </w:rPr>
      </w:pPr>
      <w:r>
        <w:rPr>
          <w:rFonts w:asciiTheme="minorHAnsi" w:hAnsiTheme="minorHAnsi" w:cstheme="minorHAnsi"/>
        </w:rPr>
        <w:t xml:space="preserve">To conclude, I can reflect that my contribution within this incident and the support I have provided the victim has led to a positive outcome for the victim. Although, I acknowledge this has left a drift between the victim and her family, she maintained continuous support from relevant agencies. On reflection, I seek to develop in contributing equally to the investigation process and safeguarding the victim. Within my action plan, I plan on focusing on writing a list of what needs to be conducted in order to ensure the investigation holds great evidential value and provides the victim with a positive outcome. This will remain my priority during my upcoming encounters with similar incidents. </w:t>
      </w:r>
    </w:p>
    <w:p w14:paraId="41D66799" w14:textId="595131AC" w:rsidR="00D1476B" w:rsidRPr="00847C71" w:rsidRDefault="00D1476B" w:rsidP="00847C71">
      <w:pPr>
        <w:spacing w:line="360" w:lineRule="auto"/>
        <w:ind w:right="107"/>
        <w:jc w:val="both"/>
        <w:rPr>
          <w:rFonts w:asciiTheme="minorHAnsi" w:hAnsiTheme="minorHAnsi" w:cstheme="minorHAnsi"/>
        </w:rPr>
      </w:pPr>
    </w:p>
    <w:p w14:paraId="1AEB6C34" w14:textId="54A2BCC3" w:rsidR="00D1476B" w:rsidRDefault="00D1476B" w:rsidP="00680A36">
      <w:pPr>
        <w:ind w:right="107"/>
        <w:jc w:val="both"/>
        <w:rPr>
          <w:rFonts w:asciiTheme="minorHAnsi" w:hAnsiTheme="minorHAnsi" w:cstheme="minorHAnsi"/>
        </w:rPr>
      </w:pPr>
    </w:p>
    <w:p w14:paraId="514298FE" w14:textId="04887EDC" w:rsidR="00680A36" w:rsidRPr="0095511B" w:rsidRDefault="00376936" w:rsidP="00E6298B">
      <w:pPr>
        <w:ind w:right="107"/>
        <w:jc w:val="both"/>
        <w:rPr>
          <w:rFonts w:asciiTheme="minorHAnsi" w:hAnsiTheme="minorHAnsi" w:cstheme="minorHAnsi"/>
        </w:rPr>
      </w:pPr>
      <w:r w:rsidRPr="0095511B">
        <w:rPr>
          <w:rFonts w:asciiTheme="minorHAnsi" w:hAnsiTheme="minorHAnsi" w:cstheme="minorHAnsi"/>
        </w:rPr>
        <w:t>Word count – 2,262</w:t>
      </w:r>
    </w:p>
    <w:p w14:paraId="6E0F1EB3" w14:textId="5519B2F0" w:rsidR="00680A36" w:rsidRDefault="00680A36" w:rsidP="00E6298B">
      <w:pPr>
        <w:ind w:right="107"/>
        <w:jc w:val="both"/>
      </w:pPr>
    </w:p>
    <w:p w14:paraId="55F27FF9" w14:textId="403C498B" w:rsidR="00680A36" w:rsidRDefault="00680A36" w:rsidP="00E6298B">
      <w:pPr>
        <w:ind w:right="107"/>
        <w:jc w:val="both"/>
      </w:pPr>
    </w:p>
    <w:p w14:paraId="63DE4025" w14:textId="604FC5CC" w:rsidR="00680A36" w:rsidRDefault="00680A36" w:rsidP="00E6298B">
      <w:pPr>
        <w:ind w:right="107"/>
        <w:jc w:val="both"/>
      </w:pPr>
    </w:p>
    <w:p w14:paraId="35CCBAF9" w14:textId="0A2DA3B9" w:rsidR="00680A36" w:rsidRDefault="00680A36" w:rsidP="00E6298B">
      <w:pPr>
        <w:ind w:right="107"/>
        <w:jc w:val="both"/>
      </w:pPr>
    </w:p>
    <w:p w14:paraId="13EEABB4" w14:textId="463DD468" w:rsidR="00680A36" w:rsidRDefault="00680A36" w:rsidP="00E6298B">
      <w:pPr>
        <w:ind w:right="107"/>
        <w:jc w:val="both"/>
      </w:pPr>
    </w:p>
    <w:p w14:paraId="1CA216C5" w14:textId="11503E50" w:rsidR="00680A36" w:rsidRDefault="00680A36" w:rsidP="00E6298B">
      <w:pPr>
        <w:ind w:right="107"/>
        <w:jc w:val="both"/>
      </w:pPr>
    </w:p>
    <w:p w14:paraId="4E73461F" w14:textId="77777777" w:rsidR="00680A36" w:rsidRPr="00270EEB" w:rsidRDefault="00680A36" w:rsidP="00E6298B">
      <w:pPr>
        <w:ind w:right="107"/>
        <w:jc w:val="both"/>
      </w:pPr>
    </w:p>
    <w:p w14:paraId="556B64F0" w14:textId="77777777" w:rsidR="00025650" w:rsidRPr="00270EEB" w:rsidRDefault="00025650" w:rsidP="00E6298B">
      <w:pPr>
        <w:ind w:right="107"/>
        <w:jc w:val="both"/>
      </w:pPr>
    </w:p>
    <w:p w14:paraId="140C2FD2" w14:textId="77777777" w:rsidR="00025650" w:rsidRPr="00025650" w:rsidRDefault="00025650" w:rsidP="00E6298B">
      <w:pPr>
        <w:ind w:right="107"/>
        <w:jc w:val="both"/>
        <w:rPr>
          <w:b/>
        </w:rPr>
      </w:pPr>
    </w:p>
    <w:p w14:paraId="32933C98" w14:textId="006AADBE" w:rsidR="00AA666E" w:rsidRPr="000B1E96" w:rsidRDefault="00025650" w:rsidP="00E6298B">
      <w:pPr>
        <w:ind w:right="107"/>
      </w:pPr>
      <w:r>
        <w:br w:type="page"/>
      </w:r>
      <w:r w:rsidR="00871EF9">
        <w:lastRenderedPageBreak/>
        <w:t xml:space="preserve"> </w:t>
      </w:r>
    </w:p>
    <w:p w14:paraId="11B1AAFD" w14:textId="30B6EA9C" w:rsidR="006C7CA5" w:rsidRPr="00270EEB" w:rsidRDefault="28A9B94D" w:rsidP="28A9B94D">
      <w:pPr>
        <w:spacing w:line="259" w:lineRule="auto"/>
        <w:ind w:right="107"/>
        <w:jc w:val="both"/>
        <w:rPr>
          <w:b/>
          <w:bCs/>
        </w:rPr>
      </w:pPr>
      <w:r w:rsidRPr="28A9B94D">
        <w:t>Task</w:t>
      </w:r>
      <w:r w:rsidRPr="28A9B94D">
        <w:rPr>
          <w:b/>
          <w:bCs/>
        </w:rPr>
        <w:t xml:space="preserve"> 4</w:t>
      </w:r>
    </w:p>
    <w:p w14:paraId="67F95CE9" w14:textId="77777777" w:rsidR="006C7CA5" w:rsidRPr="00270EEB" w:rsidRDefault="006C7CA5" w:rsidP="00E6298B">
      <w:pPr>
        <w:ind w:right="107"/>
        <w:jc w:val="both"/>
        <w:rPr>
          <w:b/>
        </w:rPr>
      </w:pPr>
    </w:p>
    <w:p w14:paraId="7AF5F267" w14:textId="77777777" w:rsidR="001C0C77" w:rsidRDefault="001C0C77" w:rsidP="001C0C77">
      <w:pPr>
        <w:ind w:right="237"/>
        <w:jc w:val="both"/>
        <w:rPr>
          <w:b/>
        </w:rPr>
      </w:pPr>
      <w:r>
        <w:rPr>
          <w:b/>
        </w:rPr>
        <w:t xml:space="preserve">Relevant areas of the National Policing Curriculum: </w:t>
      </w:r>
    </w:p>
    <w:p w14:paraId="304EB0EF" w14:textId="769C3196" w:rsidR="00D11888" w:rsidRDefault="00D11888" w:rsidP="00E6298B">
      <w:pPr>
        <w:ind w:right="107"/>
        <w:jc w:val="both"/>
        <w:rPr>
          <w:b/>
        </w:rPr>
      </w:pPr>
      <w:r>
        <w:rPr>
          <w:b/>
        </w:rPr>
        <w:t>Decision making</w:t>
      </w:r>
      <w:r w:rsidR="001C0C77">
        <w:rPr>
          <w:b/>
        </w:rPr>
        <w:t xml:space="preserve"> and</w:t>
      </w:r>
      <w:r>
        <w:rPr>
          <w:b/>
        </w:rPr>
        <w:t xml:space="preserve"> discretion, Conducting Investigations and Criminal Justice (Managing offenders) </w:t>
      </w:r>
    </w:p>
    <w:p w14:paraId="76D5E236" w14:textId="77777777" w:rsidR="006C7CA5" w:rsidRDefault="006C7CA5" w:rsidP="00E6298B">
      <w:pPr>
        <w:ind w:right="107"/>
        <w:jc w:val="both"/>
        <w:rPr>
          <w:highlight w:val="yellow"/>
        </w:rPr>
      </w:pPr>
    </w:p>
    <w:p w14:paraId="065419D9" w14:textId="77777777" w:rsidR="006C7CA5" w:rsidRPr="00270EEB" w:rsidRDefault="006C7CA5" w:rsidP="00E6298B">
      <w:pPr>
        <w:ind w:right="107"/>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6370406B" w14:textId="77777777" w:rsidR="006C7CA5" w:rsidRPr="00270EEB" w:rsidRDefault="006C7CA5" w:rsidP="00E6298B">
      <w:pPr>
        <w:ind w:right="107"/>
        <w:jc w:val="both"/>
      </w:pPr>
    </w:p>
    <w:p w14:paraId="6464379D" w14:textId="77777777" w:rsidR="006C7CA5" w:rsidRPr="00270EEB" w:rsidRDefault="006C7CA5" w:rsidP="00E6298B">
      <w:pPr>
        <w:ind w:right="10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pPr>
            <w:r w:rsidRPr="28A9B94D">
              <w:rPr>
                <w:b/>
                <w:bCs/>
              </w:rPr>
              <w:t>Critically assess</w:t>
            </w:r>
            <w:r w:rsidRPr="28A9B94D">
              <w:t xml:space="preserve"> the situation including social and legislative contexts and any relevant cultural, ethnicity and language issues. </w:t>
            </w:r>
            <w:r w:rsidRPr="28A9B94D">
              <w:rPr>
                <w:b/>
                <w:bCs/>
              </w:rPr>
              <w:t>Reflect</w:t>
            </w:r>
            <w:r w:rsidRPr="28A9B94D">
              <w:t xml:space="preserve"> on how you applied the National Decision Model (NDM) to assist in resolving this incident. </w:t>
            </w:r>
            <w:r w:rsidRPr="28A9B94D">
              <w:rPr>
                <w:b/>
                <w:bCs/>
              </w:rPr>
              <w:t>Evaluate</w:t>
            </w:r>
            <w:r w:rsidRPr="28A9B94D">
              <w:t xml:space="preserve"> the role of discretion in the decision-making process. </w:t>
            </w:r>
          </w:p>
          <w:p w14:paraId="436D81BA" w14:textId="77777777" w:rsidR="006C7CA5" w:rsidRDefault="006C7CA5" w:rsidP="00E6298B">
            <w:pPr>
              <w:ind w:right="107"/>
              <w:jc w:val="both"/>
            </w:pPr>
          </w:p>
          <w:p w14:paraId="5B16973B" w14:textId="27FFABCF" w:rsidR="006C7CA5" w:rsidRDefault="28A9B94D" w:rsidP="28A9B94D">
            <w:pPr>
              <w:ind w:right="107"/>
              <w:jc w:val="both"/>
            </w:pPr>
            <w:r w:rsidRPr="28A9B94D">
              <w:rPr>
                <w:b/>
                <w:bCs/>
              </w:rPr>
              <w:t>Determine</w:t>
            </w:r>
            <w:r w:rsidRPr="28A9B94D">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pPr>
          </w:p>
          <w:p w14:paraId="09F9B71E" w14:textId="229B3D18" w:rsidR="006C7CA5" w:rsidRPr="00270EEB" w:rsidRDefault="28A9B94D" w:rsidP="28A9B94D">
            <w:pPr>
              <w:ind w:right="107"/>
              <w:jc w:val="both"/>
            </w:pPr>
            <w:r w:rsidRPr="28A9B94D">
              <w:rPr>
                <w:b/>
                <w:bCs/>
              </w:rPr>
              <w:t>Illustrate</w:t>
            </w:r>
            <w:r w:rsidRPr="28A9B94D">
              <w:t xml:space="preserve"> how policing values were engaged particularly through </w:t>
            </w:r>
            <w:r w:rsidRPr="28A9B94D">
              <w:rPr>
                <w:b/>
                <w:bCs/>
              </w:rPr>
              <w:t>an assessment</w:t>
            </w:r>
            <w:r w:rsidRPr="28A9B94D">
              <w:t xml:space="preserve"> of the potential impact of bias on the decision-making process.</w:t>
            </w:r>
          </w:p>
          <w:p w14:paraId="4BF2A5E2" w14:textId="77777777" w:rsidR="006C7CA5" w:rsidRPr="00270EEB" w:rsidRDefault="006C7CA5" w:rsidP="00E6298B">
            <w:pPr>
              <w:ind w:right="107"/>
            </w:pPr>
          </w:p>
          <w:p w14:paraId="36D29A7B" w14:textId="77777777" w:rsidR="006C7CA5" w:rsidRPr="00270EEB" w:rsidRDefault="006C7CA5" w:rsidP="00E6298B">
            <w:pPr>
              <w:ind w:right="107"/>
              <w:jc w:val="both"/>
            </w:pPr>
          </w:p>
          <w:p w14:paraId="487D302F" w14:textId="6A9C7337" w:rsidR="006C7CA5" w:rsidRPr="00270EEB" w:rsidRDefault="28A9B94D" w:rsidP="28A9B94D">
            <w:pPr>
              <w:ind w:right="107"/>
              <w:jc w:val="both"/>
            </w:pPr>
            <w:r w:rsidRPr="28A9B94D">
              <w:t xml:space="preserve">2500 words </w:t>
            </w:r>
            <w:r w:rsidRPr="28A9B94D">
              <w:rPr>
                <w:i/>
                <w:iCs/>
              </w:rPr>
              <w:t>(+/- 10%: include your actual word count at the end of each section)</w:t>
            </w:r>
          </w:p>
        </w:tc>
      </w:tr>
    </w:tbl>
    <w:p w14:paraId="0A61592D" w14:textId="77777777" w:rsidR="006C7CA5" w:rsidRPr="00270EEB" w:rsidRDefault="006C7CA5" w:rsidP="00E6298B">
      <w:pPr>
        <w:ind w:right="107"/>
        <w:jc w:val="both"/>
      </w:pPr>
    </w:p>
    <w:p w14:paraId="53A6D43C" w14:textId="77777777" w:rsidR="006C7CA5" w:rsidRPr="00450C83" w:rsidRDefault="006C7CA5" w:rsidP="00E6298B">
      <w:pPr>
        <w:ind w:right="107"/>
        <w:jc w:val="both"/>
        <w:rPr>
          <w:b/>
        </w:rPr>
      </w:pPr>
      <w:r w:rsidRPr="00450C83">
        <w:rPr>
          <w:b/>
        </w:rPr>
        <w:t>ANSWER:</w:t>
      </w:r>
    </w:p>
    <w:p w14:paraId="4228E72D" w14:textId="77777777" w:rsidR="006C7CA5" w:rsidRPr="00270EEB" w:rsidRDefault="006C7CA5" w:rsidP="00E6298B">
      <w:pPr>
        <w:ind w:right="107"/>
        <w:jc w:val="both"/>
      </w:pPr>
    </w:p>
    <w:p w14:paraId="55E8513B" w14:textId="0ABD5971" w:rsidR="00025650" w:rsidRPr="006A05FB" w:rsidRDefault="006A05FB" w:rsidP="0060151B">
      <w:pPr>
        <w:spacing w:line="360" w:lineRule="auto"/>
        <w:ind w:right="107"/>
        <w:jc w:val="both"/>
        <w:rPr>
          <w:rFonts w:asciiTheme="minorHAnsi" w:hAnsiTheme="minorHAnsi" w:cstheme="minorHAnsi"/>
        </w:rPr>
      </w:pPr>
      <w:r>
        <w:rPr>
          <w:rFonts w:asciiTheme="minorHAnsi" w:hAnsiTheme="minorHAnsi" w:cstheme="minorHAnsi"/>
        </w:rPr>
        <w:t xml:space="preserve">The National </w:t>
      </w:r>
      <w:r w:rsidR="0060151B">
        <w:rPr>
          <w:rFonts w:asciiTheme="minorHAnsi" w:hAnsiTheme="minorHAnsi" w:cstheme="minorHAnsi"/>
        </w:rPr>
        <w:t>Decision-Making</w:t>
      </w:r>
      <w:r>
        <w:rPr>
          <w:rFonts w:asciiTheme="minorHAnsi" w:hAnsiTheme="minorHAnsi" w:cstheme="minorHAnsi"/>
        </w:rPr>
        <w:t xml:space="preserve"> Model Is a </w:t>
      </w:r>
      <w:r w:rsidR="0060151B">
        <w:rPr>
          <w:rFonts w:asciiTheme="minorHAnsi" w:hAnsiTheme="minorHAnsi" w:cstheme="minorHAnsi"/>
        </w:rPr>
        <w:t>decision-making</w:t>
      </w:r>
      <w:r>
        <w:rPr>
          <w:rFonts w:asciiTheme="minorHAnsi" w:hAnsiTheme="minorHAnsi" w:cstheme="minorHAnsi"/>
        </w:rPr>
        <w:t xml:space="preserve"> tool used in policing that can be applied to various incident ranging from operational and non-operational situations. </w:t>
      </w:r>
      <w:r w:rsidR="0060151B">
        <w:rPr>
          <w:rFonts w:asciiTheme="minorHAnsi" w:hAnsiTheme="minorHAnsi" w:cstheme="minorHAnsi"/>
        </w:rPr>
        <w:t xml:space="preserve">Within this essay I will be reflecting on a policing incident and how I applied the National Decision Model (NDM) to assist in resolving this incident. This essay will detail and reflect upon what occurred during the incident and critically asses the incident in relations to social and legislative context. This essay will reflect on the actions used and responsibilities with regards to the provision of the CPIA when conducting this investigation. Throughout this essay I will detail my police action and reflect upon the outcome and rational by utilising Gibb’s model of reflection and referencing empirical </w:t>
      </w:r>
      <w:r w:rsidR="00F33BAF">
        <w:rPr>
          <w:rFonts w:asciiTheme="minorHAnsi" w:hAnsiTheme="minorHAnsi" w:cstheme="minorHAnsi"/>
        </w:rPr>
        <w:t>researches</w:t>
      </w:r>
      <w:r w:rsidR="0060151B">
        <w:rPr>
          <w:rFonts w:asciiTheme="minorHAnsi" w:hAnsiTheme="minorHAnsi" w:cstheme="minorHAnsi"/>
        </w:rPr>
        <w:t xml:space="preserve"> throughout  </w:t>
      </w:r>
      <w:r w:rsidR="0060151B" w:rsidRPr="008F781E">
        <w:rPr>
          <w:rFonts w:asciiTheme="minorHAnsi" w:hAnsiTheme="minorHAnsi" w:cstheme="minorHAnsi"/>
        </w:rPr>
        <w:t xml:space="preserve"> (MindTools, 2016).</w:t>
      </w:r>
    </w:p>
    <w:p w14:paraId="4C811AD3" w14:textId="0FE84F18" w:rsidR="00025650" w:rsidRPr="00F33BAF" w:rsidRDefault="00025650" w:rsidP="00F33BAF">
      <w:pPr>
        <w:spacing w:line="360" w:lineRule="auto"/>
        <w:ind w:right="107"/>
        <w:jc w:val="both"/>
        <w:rPr>
          <w:rFonts w:asciiTheme="minorHAnsi" w:hAnsiTheme="minorHAnsi" w:cstheme="minorHAnsi"/>
        </w:rPr>
      </w:pPr>
    </w:p>
    <w:p w14:paraId="5E2EFE98" w14:textId="091F170A" w:rsidR="0060151B" w:rsidRDefault="0060151B" w:rsidP="00F33BAF">
      <w:pPr>
        <w:spacing w:line="360" w:lineRule="auto"/>
        <w:ind w:right="107"/>
        <w:jc w:val="both"/>
        <w:rPr>
          <w:rFonts w:asciiTheme="minorHAnsi" w:hAnsiTheme="minorHAnsi" w:cstheme="minorHAnsi"/>
        </w:rPr>
      </w:pPr>
      <w:r w:rsidRPr="00F33BAF">
        <w:rPr>
          <w:rFonts w:asciiTheme="minorHAnsi" w:hAnsiTheme="minorHAnsi" w:cstheme="minorHAnsi"/>
        </w:rPr>
        <w:t>The Nat</w:t>
      </w:r>
      <w:r w:rsidR="00F33BAF" w:rsidRPr="00F33BAF">
        <w:rPr>
          <w:rFonts w:asciiTheme="minorHAnsi" w:hAnsiTheme="minorHAnsi" w:cstheme="minorHAnsi"/>
        </w:rPr>
        <w:t xml:space="preserve">ional Decision Model allocates the Code of Ethics at the main priority of all police decision making. This model differs in relations to other model due to the recognition for the need for all police decisions to be coherent with the values and core policing principles that are set out in the </w:t>
      </w:r>
      <w:r w:rsidR="00F33BAF" w:rsidRPr="00182FFC">
        <w:rPr>
          <w:rFonts w:asciiTheme="minorHAnsi" w:hAnsiTheme="minorHAnsi" w:cstheme="minorHAnsi"/>
        </w:rPr>
        <w:t>Code of Ethics. The College of Policing (20) covers</w:t>
      </w:r>
      <w:r w:rsidR="00F33BAF" w:rsidRPr="00F33BAF">
        <w:rPr>
          <w:rFonts w:asciiTheme="minorHAnsi" w:hAnsiTheme="minorHAnsi" w:cstheme="minorHAnsi"/>
        </w:rPr>
        <w:t xml:space="preserve"> six key elements of the NDM which are Code of </w:t>
      </w:r>
      <w:r w:rsidR="00F33BAF" w:rsidRPr="00F33BAF">
        <w:rPr>
          <w:rFonts w:asciiTheme="minorHAnsi" w:hAnsiTheme="minorHAnsi" w:cstheme="minorHAnsi"/>
        </w:rPr>
        <w:lastRenderedPageBreak/>
        <w:t>Ethics, information, assessment, powers and policy, options and action and review.</w:t>
      </w:r>
      <w:r w:rsidR="00F33BAF">
        <w:rPr>
          <w:rFonts w:asciiTheme="minorHAnsi" w:hAnsiTheme="minorHAnsi" w:cstheme="minorHAnsi"/>
        </w:rPr>
        <w:t xml:space="preserve"> Throughout this essay I will be discussing each stage in depth in relations to an incident I played a significant role in.</w:t>
      </w:r>
    </w:p>
    <w:p w14:paraId="08C3863F" w14:textId="2EB3DCFB" w:rsidR="00F33BAF" w:rsidRDefault="00F33BAF" w:rsidP="00F33BAF">
      <w:pPr>
        <w:spacing w:line="360" w:lineRule="auto"/>
        <w:ind w:right="107"/>
        <w:jc w:val="both"/>
        <w:rPr>
          <w:rFonts w:asciiTheme="minorHAnsi" w:hAnsiTheme="minorHAnsi" w:cstheme="minorHAnsi"/>
        </w:rPr>
      </w:pPr>
    </w:p>
    <w:p w14:paraId="33C7A365" w14:textId="47AF9741" w:rsidR="00660175" w:rsidRDefault="00F33BAF" w:rsidP="00660175">
      <w:pPr>
        <w:spacing w:line="360" w:lineRule="auto"/>
        <w:ind w:right="107"/>
        <w:jc w:val="both"/>
        <w:rPr>
          <w:rFonts w:asciiTheme="minorHAnsi" w:hAnsiTheme="minorHAnsi" w:cstheme="minorHAnsi"/>
        </w:rPr>
      </w:pPr>
      <w:r>
        <w:rPr>
          <w:rFonts w:asciiTheme="minorHAnsi" w:hAnsiTheme="minorHAnsi" w:cstheme="minorHAnsi"/>
        </w:rPr>
        <w:t xml:space="preserve">The incident that I am going to reflect upon is my attendance to assist with an initial report of </w:t>
      </w:r>
      <w:r w:rsidR="00660175">
        <w:rPr>
          <w:rFonts w:asciiTheme="minorHAnsi" w:hAnsiTheme="minorHAnsi" w:cstheme="minorHAnsi"/>
        </w:rPr>
        <w:t>domestic related assault.  The victim has reported that her ex-partner who from time to time stays at her property has assaulted her. However, following the initial report the victim has seen called back and retracted her statement stating that she fell over a hoover and has as a result injured herself. Both parties are known myself and my colleague due to previous reports that has been made in relations to domestic related incidents.</w:t>
      </w:r>
    </w:p>
    <w:p w14:paraId="3C70D9ED" w14:textId="3E605FB1" w:rsidR="00F33BAF" w:rsidRDefault="00F33BAF" w:rsidP="00F33BAF">
      <w:pPr>
        <w:spacing w:line="360" w:lineRule="auto"/>
        <w:ind w:right="107"/>
        <w:jc w:val="both"/>
        <w:rPr>
          <w:rFonts w:asciiTheme="minorHAnsi" w:hAnsiTheme="minorHAnsi" w:cstheme="minorHAnsi"/>
        </w:rPr>
      </w:pPr>
    </w:p>
    <w:p w14:paraId="3FF9BD0A" w14:textId="7FE8F602" w:rsidR="00660175" w:rsidRDefault="00660175" w:rsidP="00784D0A">
      <w:pPr>
        <w:spacing w:line="360" w:lineRule="auto"/>
        <w:ind w:right="107"/>
        <w:jc w:val="both"/>
        <w:rPr>
          <w:rFonts w:asciiTheme="minorHAnsi" w:hAnsiTheme="minorHAnsi" w:cstheme="minorHAnsi"/>
        </w:rPr>
      </w:pPr>
      <w:r>
        <w:rPr>
          <w:rFonts w:asciiTheme="minorHAnsi" w:hAnsiTheme="minorHAnsi" w:cstheme="minorHAnsi"/>
        </w:rPr>
        <w:t xml:space="preserve">At this stage, I began to go through the National Decision-Making Model </w:t>
      </w:r>
      <w:r w:rsidRPr="005B2D2C">
        <w:rPr>
          <w:rFonts w:asciiTheme="minorHAnsi" w:hAnsiTheme="minorHAnsi" w:cstheme="minorHAnsi"/>
        </w:rPr>
        <w:t>(College of Policing, 2020)</w:t>
      </w:r>
      <w:r>
        <w:rPr>
          <w:rFonts w:asciiTheme="minorHAnsi" w:hAnsiTheme="minorHAnsi" w:cstheme="minorHAnsi"/>
        </w:rPr>
        <w:t xml:space="preserve"> in attempts to gather the information and intelligence I had at this time. This is an assessment that I continuously reviewed in order to assess the level of threat to myself, my colleague and all parties involved. I began to form a working strategy with my colleague with the information and intelligence I had at this time. The first stage of the NDM is gather information and intelligence, I began by defining the situation and</w:t>
      </w:r>
      <w:r w:rsidR="00784D0A">
        <w:rPr>
          <w:rFonts w:asciiTheme="minorHAnsi" w:hAnsiTheme="minorHAnsi" w:cstheme="minorHAnsi"/>
        </w:rPr>
        <w:t xml:space="preserve"> what information I know and do not know. I reviewed the domestic related incidents that has been previously reported by the victim in this case by forming a Domestic Violence Checklist. Throughout my review of the previous occurrences limited to both parties, I noted that it was common that the victim would call to report an assault of her partner but when police arrive, she would soon retract her statement and refuse to assist further in their enquiries. At this stage, I needed to know what injuries was sustained and whether immediate medical attention was required. I prepared a working strategy should the victim not cooperate and planned out an arrest strategy owing to the victim initial report. </w:t>
      </w:r>
    </w:p>
    <w:p w14:paraId="2732A59C" w14:textId="64326CFB" w:rsidR="00784D0A" w:rsidRDefault="00784D0A" w:rsidP="00784D0A">
      <w:pPr>
        <w:spacing w:line="360" w:lineRule="auto"/>
        <w:ind w:right="107"/>
        <w:jc w:val="both"/>
        <w:rPr>
          <w:rFonts w:asciiTheme="minorHAnsi" w:hAnsiTheme="minorHAnsi" w:cstheme="minorHAnsi"/>
        </w:rPr>
      </w:pPr>
    </w:p>
    <w:p w14:paraId="5F979972" w14:textId="434B1247" w:rsidR="00784D0A" w:rsidRDefault="00784D0A" w:rsidP="00784D0A">
      <w:pPr>
        <w:spacing w:line="360" w:lineRule="auto"/>
        <w:ind w:right="107"/>
        <w:jc w:val="both"/>
        <w:rPr>
          <w:rFonts w:asciiTheme="minorHAnsi" w:hAnsiTheme="minorHAnsi" w:cstheme="minorHAnsi"/>
        </w:rPr>
      </w:pPr>
      <w:r>
        <w:rPr>
          <w:rFonts w:asciiTheme="minorHAnsi" w:hAnsiTheme="minorHAnsi" w:cstheme="minorHAnsi"/>
        </w:rPr>
        <w:t xml:space="preserve">In relations to the legislative context, the powers and policies I had available. In this case, I was aware and kept in mind of the offence within Section 39 of the Criminal Justice Act 1998 </w:t>
      </w:r>
      <w:r w:rsidRPr="005B2D2C">
        <w:rPr>
          <w:rFonts w:asciiTheme="minorHAnsi" w:hAnsiTheme="minorHAnsi" w:cstheme="minorHAnsi"/>
        </w:rPr>
        <w:t>(Criminal Justice Act 1988</w:t>
      </w:r>
      <w:r>
        <w:rPr>
          <w:rFonts w:asciiTheme="minorHAnsi" w:hAnsiTheme="minorHAnsi" w:cstheme="minorHAnsi"/>
        </w:rPr>
        <w:t>).</w:t>
      </w:r>
      <w:r>
        <w:rPr>
          <w:rFonts w:asciiTheme="minorHAnsi" w:hAnsiTheme="minorHAnsi" w:cstheme="minorHAnsi"/>
        </w:rPr>
        <w:t xml:space="preserve"> This is an offence of common assault whereby there is a domestic element attached owing to the nature of the report. This is an offence of any act by which a individual recklessly or intentionally causes another person to suffer or apprehend instant unlawful violence. Note this, I began to note the points to prove needed for the offence which were </w:t>
      </w:r>
      <w:r w:rsidR="00062BC6">
        <w:rPr>
          <w:rFonts w:asciiTheme="minorHAnsi" w:hAnsiTheme="minorHAnsi" w:cstheme="minorHAnsi"/>
        </w:rPr>
        <w:t xml:space="preserve">that an assault had occurred, the date and location whereby it occurred and to confirm the offender was there in the date and location in question. The assault was unlawful and committed to another. This offence </w:t>
      </w:r>
      <w:r w:rsidR="00062BC6">
        <w:rPr>
          <w:rFonts w:asciiTheme="minorHAnsi" w:hAnsiTheme="minorHAnsi" w:cstheme="minorHAnsi"/>
        </w:rPr>
        <w:lastRenderedPageBreak/>
        <w:t>was relevant given that the injuries are sustained, and an assault has occurred. Positive action is needed to be taken to safeguard the victim as stated by HMICFRS (2019) domestic abuse victim are likely to be repeat victim than are victims of any other time of crime. It was critically I was able to identify the victim is a repeat owing to the previous intelligence on NICHE.</w:t>
      </w:r>
    </w:p>
    <w:p w14:paraId="320917AC" w14:textId="5A05C8A8" w:rsidR="00062BC6" w:rsidRDefault="00062BC6" w:rsidP="00784D0A">
      <w:pPr>
        <w:spacing w:line="360" w:lineRule="auto"/>
        <w:ind w:right="107"/>
        <w:jc w:val="both"/>
        <w:rPr>
          <w:rFonts w:asciiTheme="minorHAnsi" w:hAnsiTheme="minorHAnsi" w:cstheme="minorHAnsi"/>
        </w:rPr>
      </w:pPr>
    </w:p>
    <w:p w14:paraId="2AEFB970" w14:textId="046505BA" w:rsidR="00062BC6" w:rsidRDefault="00062BC6" w:rsidP="00784D0A">
      <w:pPr>
        <w:spacing w:line="360" w:lineRule="auto"/>
        <w:ind w:right="107"/>
        <w:jc w:val="both"/>
        <w:rPr>
          <w:rFonts w:asciiTheme="minorHAnsi" w:hAnsiTheme="minorHAnsi" w:cstheme="minorHAnsi"/>
        </w:rPr>
      </w:pPr>
      <w:r>
        <w:rPr>
          <w:rFonts w:asciiTheme="minorHAnsi" w:hAnsiTheme="minorHAnsi" w:cstheme="minorHAnsi"/>
        </w:rPr>
        <w:t>Upon my arrival at the scene, I recall feel a lot of pressure to ensure I safe-guarded the victim and to ensure she received medical attention if needed be. This is whereby I activated my body-worn video as per force policy in any domestic related incident. Upon initial observation I identified that there bruising around the victim’s eye. The victim appeared distressed upon first encounter but allowed me a colleague into the property after we explained out concerns.</w:t>
      </w:r>
    </w:p>
    <w:p w14:paraId="09B6E8E8" w14:textId="79672FAB" w:rsidR="00784D0A" w:rsidRDefault="00784D0A" w:rsidP="00784D0A">
      <w:pPr>
        <w:spacing w:line="360" w:lineRule="auto"/>
        <w:ind w:right="107"/>
        <w:jc w:val="both"/>
        <w:rPr>
          <w:rFonts w:asciiTheme="minorHAnsi" w:hAnsiTheme="minorHAnsi" w:cstheme="minorHAnsi"/>
        </w:rPr>
      </w:pPr>
    </w:p>
    <w:p w14:paraId="069C99B4" w14:textId="05DB8A1A" w:rsidR="00062BC6" w:rsidRDefault="00062BC6" w:rsidP="00784D0A">
      <w:pPr>
        <w:spacing w:line="360" w:lineRule="auto"/>
        <w:ind w:right="107"/>
        <w:jc w:val="both"/>
        <w:rPr>
          <w:rFonts w:asciiTheme="minorHAnsi" w:hAnsiTheme="minorHAnsi" w:cstheme="minorHAnsi"/>
        </w:rPr>
      </w:pPr>
      <w:r>
        <w:rPr>
          <w:rFonts w:asciiTheme="minorHAnsi" w:hAnsiTheme="minorHAnsi" w:cstheme="minorHAnsi"/>
        </w:rPr>
        <w:t>Owing to the nature of the incident, I tailored my communication approach to consider the state and wellbeing of the victim. The victim disclosed that she had in fact been assaulted by her partner who</w:t>
      </w:r>
      <w:r w:rsidR="00EB37E9">
        <w:rPr>
          <w:rFonts w:asciiTheme="minorHAnsi" w:hAnsiTheme="minorHAnsi" w:cstheme="minorHAnsi"/>
        </w:rPr>
        <w:t xml:space="preserve"> punched her to the face, and she was consider about providing a statement. I began talking in a soft tone and expressed my empathy for the victim. I found that using open ended questions “Can you please tell me what happened” allowed the victim to relax and provide a detailed account. I provided reassurance to the victim. I followed the guideline set out in College of Policing (2020) guidelines to build rapport with the victim and ensure she felt at easy throughout. This technique is proven to be effective in providing accurate and detailed accounts. This is whereby, I began to take photographs of the injuries sustained by the victim and provided with her consent to do so and sign a medical consent form. This was the initial golden hour principles I have conducted (College of policing, 2013).</w:t>
      </w:r>
    </w:p>
    <w:p w14:paraId="524DAE2F" w14:textId="09201765" w:rsidR="00EB37E9" w:rsidRDefault="00EB37E9" w:rsidP="00784D0A">
      <w:pPr>
        <w:spacing w:line="360" w:lineRule="auto"/>
        <w:ind w:right="107"/>
        <w:jc w:val="both"/>
        <w:rPr>
          <w:rFonts w:asciiTheme="minorHAnsi" w:hAnsiTheme="minorHAnsi" w:cstheme="minorHAnsi"/>
        </w:rPr>
      </w:pPr>
    </w:p>
    <w:p w14:paraId="2F2E3AC2" w14:textId="08985FBE" w:rsidR="00EB37E9" w:rsidRDefault="00EB37E9" w:rsidP="00784D0A">
      <w:pPr>
        <w:spacing w:line="360" w:lineRule="auto"/>
        <w:ind w:right="107"/>
        <w:jc w:val="both"/>
        <w:rPr>
          <w:rFonts w:asciiTheme="minorHAnsi" w:hAnsiTheme="minorHAnsi" w:cstheme="minorHAnsi"/>
        </w:rPr>
      </w:pPr>
      <w:r>
        <w:rPr>
          <w:rFonts w:asciiTheme="minorHAnsi" w:hAnsiTheme="minorHAnsi" w:cstheme="minorHAnsi"/>
        </w:rPr>
        <w:t>I have then reassessed the threat and risk to all parties involved and conclude that it was essential to arrest the suspect upon initial disclosure. The suspect entered the property as myself and my colleague were leaving to conduct arrest enquires owing to Section 24 of the Police and Criminal Evidence Act 1984.</w:t>
      </w:r>
    </w:p>
    <w:p w14:paraId="6CBDF590" w14:textId="589DB664" w:rsidR="00EB37E9" w:rsidRDefault="00EB37E9" w:rsidP="00784D0A">
      <w:pPr>
        <w:spacing w:line="360" w:lineRule="auto"/>
        <w:ind w:right="107"/>
        <w:jc w:val="both"/>
        <w:rPr>
          <w:rFonts w:asciiTheme="minorHAnsi" w:hAnsiTheme="minorHAnsi" w:cstheme="minorHAnsi"/>
        </w:rPr>
      </w:pPr>
    </w:p>
    <w:p w14:paraId="7A63708E" w14:textId="34CA7869" w:rsidR="0095511B" w:rsidRDefault="00EB37E9" w:rsidP="002F73EF">
      <w:pPr>
        <w:spacing w:line="360" w:lineRule="auto"/>
        <w:ind w:right="107"/>
        <w:jc w:val="both"/>
        <w:rPr>
          <w:rFonts w:asciiTheme="minorHAnsi" w:hAnsiTheme="minorHAnsi" w:cstheme="minorHAnsi"/>
        </w:rPr>
      </w:pPr>
      <w:r>
        <w:rPr>
          <w:rFonts w:asciiTheme="minorHAnsi" w:hAnsiTheme="minorHAnsi" w:cstheme="minorHAnsi"/>
        </w:rPr>
        <w:t xml:space="preserve">At this time, other golden hour enquires could not be conducted as the suspect has now returned to the property. Due to the nature of the incident being assessed as high risk and owing to the previous intelligence I received I </w:t>
      </w:r>
      <w:r w:rsidR="002F73EF">
        <w:rPr>
          <w:rFonts w:asciiTheme="minorHAnsi" w:hAnsiTheme="minorHAnsi" w:cstheme="minorHAnsi"/>
        </w:rPr>
        <w:t>identified that the suspect was indeed the preparator of the offence. I</w:t>
      </w:r>
      <w:r w:rsidR="002F73EF">
        <w:rPr>
          <w:rFonts w:asciiTheme="minorHAnsi" w:hAnsiTheme="minorHAnsi" w:cstheme="minorHAnsi"/>
        </w:rPr>
        <w:t xml:space="preserve"> followed the Five-Step Appeal </w:t>
      </w:r>
      <w:r w:rsidR="002F73EF">
        <w:rPr>
          <w:rFonts w:asciiTheme="minorHAnsi" w:hAnsiTheme="minorHAnsi" w:cstheme="minorHAnsi"/>
        </w:rPr>
        <w:t>model (</w:t>
      </w:r>
      <w:r w:rsidR="002F73EF" w:rsidRPr="008A1D8E">
        <w:rPr>
          <w:rFonts w:asciiTheme="minorHAnsi" w:hAnsiTheme="minorHAnsi" w:cstheme="minorHAnsi"/>
        </w:rPr>
        <w:t>College of Policing, 2020).</w:t>
      </w:r>
      <w:r w:rsidR="002F73EF">
        <w:rPr>
          <w:rFonts w:asciiTheme="minorHAnsi" w:hAnsiTheme="minorHAnsi" w:cstheme="minorHAnsi"/>
        </w:rPr>
        <w:t xml:space="preserve">, I activated my body worn </w:t>
      </w:r>
      <w:r w:rsidR="002F73EF">
        <w:rPr>
          <w:rFonts w:asciiTheme="minorHAnsi" w:hAnsiTheme="minorHAnsi" w:cstheme="minorHAnsi"/>
        </w:rPr>
        <w:lastRenderedPageBreak/>
        <w:t xml:space="preserve">and started using verbal tactical communication to gain compliance I did this by explaining the circumstances of the arrest and the ground I had for arrest. </w:t>
      </w:r>
      <w:r w:rsidR="002F73EF" w:rsidRPr="000A1629">
        <w:rPr>
          <w:rFonts w:asciiTheme="minorHAnsi" w:hAnsiTheme="minorHAnsi" w:cstheme="minorHAnsi"/>
        </w:rPr>
        <w:t>I communicated every step I took to the suspect and explained the circumstance and grounds for their arrest. I followed this by explaining what I was going to do next “I AM GOING TO APPROACH YOU FROM THE SIDE AND PUT HANDCUFFS ON YOU, THIS IS FOR YOUR SAFETY AND MYSELF”.</w:t>
      </w:r>
      <w:r w:rsidR="002F73EF">
        <w:rPr>
          <w:rFonts w:asciiTheme="minorHAnsi" w:hAnsiTheme="minorHAnsi" w:cstheme="minorHAnsi"/>
        </w:rPr>
        <w:t xml:space="preserve"> The suspect complied and no necessary forced was used.</w:t>
      </w:r>
    </w:p>
    <w:p w14:paraId="567A30AE" w14:textId="28AA6991" w:rsidR="002F73EF" w:rsidRDefault="002F73EF" w:rsidP="002F73EF">
      <w:pPr>
        <w:spacing w:line="360" w:lineRule="auto"/>
        <w:ind w:right="107"/>
        <w:jc w:val="both"/>
        <w:rPr>
          <w:rFonts w:asciiTheme="minorHAnsi" w:hAnsiTheme="minorHAnsi" w:cstheme="minorHAnsi"/>
        </w:rPr>
      </w:pPr>
    </w:p>
    <w:p w14:paraId="2CA097CC" w14:textId="68FD286F" w:rsidR="002F73EF" w:rsidRDefault="002F73EF" w:rsidP="002F73EF">
      <w:pPr>
        <w:spacing w:line="360" w:lineRule="auto"/>
        <w:ind w:right="107"/>
        <w:jc w:val="both"/>
        <w:rPr>
          <w:rFonts w:asciiTheme="minorHAnsi" w:hAnsiTheme="minorHAnsi" w:cstheme="minorHAnsi"/>
        </w:rPr>
      </w:pPr>
      <w:r>
        <w:rPr>
          <w:rFonts w:asciiTheme="minorHAnsi" w:hAnsiTheme="minorHAnsi" w:cstheme="minorHAnsi"/>
        </w:rPr>
        <w:t xml:space="preserve">The last consideration I have reflected upon in this essay is towards human rights of all the parties that were linked to this matter. The victim was protected and safeguarded through referrals. I justified revoking article 5 of the suspect human right in relations to “right to liberty and security” </w:t>
      </w:r>
      <w:r>
        <w:rPr>
          <w:rFonts w:ascii="ArialMT" w:hAnsi="ArialMT"/>
        </w:rPr>
        <w:t>Equality and Human Rights Commission, 2021)</w:t>
      </w:r>
      <w:r>
        <w:rPr>
          <w:rFonts w:ascii="ArialMT" w:hAnsi="ArialMT"/>
        </w:rPr>
        <w:t>. This was due to my lawful duty to exercise my power to arrest for my suspicion of him committing the arrest under Section 24 of the police and criminal evidence act 1984.</w:t>
      </w:r>
    </w:p>
    <w:p w14:paraId="087AC42E" w14:textId="77777777" w:rsidR="002F73EF" w:rsidRDefault="002F73EF" w:rsidP="002F73EF">
      <w:pPr>
        <w:spacing w:line="360" w:lineRule="auto"/>
        <w:ind w:right="107"/>
        <w:jc w:val="both"/>
        <w:rPr>
          <w:rFonts w:asciiTheme="minorHAnsi" w:hAnsiTheme="minorHAnsi" w:cstheme="minorHAnsi"/>
        </w:rPr>
      </w:pPr>
    </w:p>
    <w:p w14:paraId="65F54B6A" w14:textId="77777777" w:rsidR="002F73EF" w:rsidRDefault="002F73EF" w:rsidP="002F73EF">
      <w:pPr>
        <w:spacing w:line="360" w:lineRule="auto"/>
        <w:ind w:right="107"/>
        <w:jc w:val="both"/>
      </w:pPr>
    </w:p>
    <w:p w14:paraId="4F4CDCBE" w14:textId="106A8746" w:rsidR="00F33BAF" w:rsidRDefault="00F33BAF" w:rsidP="00F33BAF">
      <w:pPr>
        <w:spacing w:line="360" w:lineRule="auto"/>
        <w:rPr>
          <w:rFonts w:asciiTheme="minorHAnsi" w:hAnsiTheme="minorHAnsi" w:cstheme="minorHAnsi"/>
        </w:rPr>
      </w:pPr>
    </w:p>
    <w:p w14:paraId="61D45455" w14:textId="77777777" w:rsidR="00660175" w:rsidRPr="000A1629" w:rsidRDefault="00660175" w:rsidP="00F33BAF">
      <w:pPr>
        <w:spacing w:line="360" w:lineRule="auto"/>
        <w:rPr>
          <w:rFonts w:asciiTheme="minorHAnsi" w:hAnsiTheme="minorHAnsi" w:cstheme="minorHAnsi"/>
        </w:rPr>
      </w:pPr>
    </w:p>
    <w:p w14:paraId="5272D398" w14:textId="1A2C449D" w:rsidR="0095511B" w:rsidRDefault="0095511B" w:rsidP="00E6298B">
      <w:pPr>
        <w:ind w:right="107"/>
        <w:jc w:val="both"/>
      </w:pPr>
    </w:p>
    <w:p w14:paraId="2F50FF12" w14:textId="51562CAE" w:rsidR="0095511B" w:rsidRDefault="0095511B" w:rsidP="00E6298B">
      <w:pPr>
        <w:ind w:right="107"/>
        <w:jc w:val="both"/>
      </w:pPr>
    </w:p>
    <w:p w14:paraId="71FCF290" w14:textId="0FF278F9" w:rsidR="0095511B" w:rsidRDefault="0095511B" w:rsidP="00E6298B">
      <w:pPr>
        <w:ind w:right="107"/>
        <w:jc w:val="both"/>
      </w:pPr>
    </w:p>
    <w:p w14:paraId="6417A945" w14:textId="77777777" w:rsidR="0095511B" w:rsidRPr="00270EEB" w:rsidRDefault="0095511B" w:rsidP="00E6298B">
      <w:pPr>
        <w:ind w:right="107"/>
        <w:jc w:val="both"/>
      </w:pPr>
    </w:p>
    <w:p w14:paraId="0FEEFB0E" w14:textId="77777777" w:rsidR="00025650" w:rsidRPr="00270EEB" w:rsidRDefault="00025650" w:rsidP="00E6298B">
      <w:pPr>
        <w:ind w:right="107"/>
        <w:jc w:val="both"/>
      </w:pPr>
    </w:p>
    <w:p w14:paraId="5E21F8DD" w14:textId="77777777" w:rsidR="00025650" w:rsidRPr="00270EEB" w:rsidRDefault="00025650" w:rsidP="00E6298B">
      <w:pPr>
        <w:ind w:right="107"/>
        <w:jc w:val="both"/>
      </w:pPr>
    </w:p>
    <w:p w14:paraId="585519A4" w14:textId="77777777" w:rsidR="00025650" w:rsidRPr="00270EEB" w:rsidRDefault="00025650" w:rsidP="00E6298B">
      <w:pPr>
        <w:ind w:right="107"/>
        <w:jc w:val="both"/>
      </w:pPr>
    </w:p>
    <w:p w14:paraId="53C57CDF" w14:textId="77777777" w:rsidR="00025650" w:rsidRPr="00270EEB" w:rsidRDefault="00025650" w:rsidP="00E6298B">
      <w:pPr>
        <w:ind w:right="107"/>
        <w:jc w:val="both"/>
      </w:pPr>
    </w:p>
    <w:p w14:paraId="5A545E1D" w14:textId="77777777" w:rsidR="00025650" w:rsidRPr="00270EEB" w:rsidRDefault="00025650" w:rsidP="00E6298B">
      <w:pPr>
        <w:ind w:right="107"/>
        <w:jc w:val="both"/>
      </w:pPr>
    </w:p>
    <w:p w14:paraId="71AB55F9" w14:textId="77777777" w:rsidR="00025650" w:rsidRPr="00270EEB" w:rsidRDefault="00025650" w:rsidP="00E6298B">
      <w:pPr>
        <w:ind w:right="107"/>
        <w:jc w:val="both"/>
      </w:pPr>
    </w:p>
    <w:p w14:paraId="550E30AF" w14:textId="77777777" w:rsidR="00025650" w:rsidRPr="00025650" w:rsidRDefault="00025650" w:rsidP="00E6298B">
      <w:pPr>
        <w:ind w:right="107"/>
        <w:jc w:val="both"/>
        <w:rPr>
          <w:b/>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rPr>
      </w:pPr>
      <w:r w:rsidRPr="2E5ED9CE">
        <w:rPr>
          <w:b/>
          <w:bCs/>
        </w:rPr>
        <w:lastRenderedPageBreak/>
        <w:t>Task 5</w:t>
      </w:r>
    </w:p>
    <w:p w14:paraId="1E89FF4C" w14:textId="16FD2E1D" w:rsidR="00575A8F" w:rsidRDefault="5B941D37" w:rsidP="2E5ED9CE">
      <w:pPr>
        <w:ind w:right="107"/>
        <w:jc w:val="both"/>
        <w:rPr>
          <w:b/>
          <w:bCs/>
        </w:rPr>
      </w:pPr>
      <w:r w:rsidRPr="2E5ED9CE">
        <w:rPr>
          <w:b/>
          <w:bCs/>
        </w:rPr>
        <w:t xml:space="preserve">Personal </w:t>
      </w:r>
      <w:r w:rsidR="00575A8F" w:rsidRPr="2E5ED9CE">
        <w:rPr>
          <w:b/>
          <w:bCs/>
        </w:rPr>
        <w:t>Development Plan</w:t>
      </w:r>
      <w:r w:rsidR="53ACBB14" w:rsidRPr="2E5ED9CE">
        <w:rPr>
          <w:b/>
          <w:bCs/>
        </w:rPr>
        <w:t xml:space="preserve"> (PDP)</w:t>
      </w:r>
    </w:p>
    <w:p w14:paraId="2F13DBE1" w14:textId="77777777" w:rsidR="00575A8F" w:rsidRDefault="00575A8F" w:rsidP="00E6298B">
      <w:pPr>
        <w:ind w:right="107"/>
        <w:jc w:val="both"/>
        <w:rPr>
          <w:b/>
        </w:rPr>
      </w:pPr>
    </w:p>
    <w:p w14:paraId="27E71557" w14:textId="7ACD358A" w:rsidR="00575A8F" w:rsidRPr="00270EEB" w:rsidRDefault="00575A8F" w:rsidP="2E5ED9CE">
      <w:pPr>
        <w:ind w:right="107"/>
        <w:jc w:val="both"/>
        <w:rPr>
          <w:b/>
          <w:bCs/>
        </w:rPr>
      </w:pPr>
      <w:r w:rsidRPr="2E5ED9CE">
        <w:rPr>
          <w:b/>
          <w:bCs/>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rPr>
      </w:pPr>
    </w:p>
    <w:p w14:paraId="49C6B06B" w14:textId="63EDBD03" w:rsidR="41782EEA" w:rsidRDefault="41782EEA" w:rsidP="2E5ED9CE">
      <w:pPr>
        <w:ind w:right="107"/>
        <w:jc w:val="both"/>
        <w:rPr>
          <w:i/>
          <w:iCs/>
        </w:rPr>
      </w:pPr>
      <w:r w:rsidRPr="2E5ED9CE">
        <w:rPr>
          <w:i/>
          <w:iCs/>
        </w:rPr>
        <w:t xml:space="preserve">This is equivalent to 500 words towards the overall wordcount, please note this is not the actual number of words used in </w:t>
      </w:r>
      <w:r w:rsidR="3B6AC1F2" w:rsidRPr="2E5ED9CE">
        <w:rPr>
          <w:i/>
          <w:iCs/>
        </w:rPr>
        <w:t>completing</w:t>
      </w:r>
      <w:r w:rsidRPr="2E5ED9CE">
        <w:rPr>
          <w:i/>
          <w:iCs/>
        </w:rPr>
        <w:t xml:space="preserve"> the </w:t>
      </w:r>
      <w:r w:rsidR="1691BE48" w:rsidRPr="2E5ED9CE">
        <w:rPr>
          <w:i/>
          <w:iCs/>
        </w:rPr>
        <w:t>table,</w:t>
      </w:r>
      <w:r w:rsidRPr="2E5ED9CE">
        <w:rPr>
          <w:i/>
          <w:iCs/>
        </w:rPr>
        <w:t xml:space="preserve"> the coun</w:t>
      </w:r>
      <w:r w:rsidR="26ED3C56" w:rsidRPr="2E5ED9CE">
        <w:rPr>
          <w:i/>
          <w:iCs/>
        </w:rPr>
        <w:t xml:space="preserve">t reflects the thought and research </w:t>
      </w:r>
      <w:r w:rsidR="641987FD" w:rsidRPr="2E5ED9CE">
        <w:rPr>
          <w:i/>
          <w:iCs/>
        </w:rPr>
        <w:t>behind it.</w:t>
      </w:r>
    </w:p>
    <w:p w14:paraId="672A72D6" w14:textId="77777777" w:rsidR="00575A8F" w:rsidRPr="00270EEB" w:rsidRDefault="00575A8F" w:rsidP="00E6298B">
      <w:pPr>
        <w:ind w:right="107"/>
        <w:jc w:val="both"/>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rPr>
            </w:pPr>
          </w:p>
          <w:p w14:paraId="0A698014" w14:textId="77777777" w:rsidR="00575A8F" w:rsidRPr="00270EEB" w:rsidRDefault="00575A8F" w:rsidP="00E6298B">
            <w:pPr>
              <w:ind w:right="107"/>
              <w:jc w:val="center"/>
              <w:rPr>
                <w:b/>
              </w:rPr>
            </w:pPr>
            <w:r>
              <w:rPr>
                <w:b/>
              </w:rPr>
              <w:t xml:space="preserve">Area of </w:t>
            </w:r>
            <w:r w:rsidRPr="00270EEB">
              <w:rPr>
                <w:b/>
              </w:rPr>
              <w:t xml:space="preserve">Development </w:t>
            </w:r>
          </w:p>
          <w:p w14:paraId="0C63422E" w14:textId="77777777" w:rsidR="00575A8F" w:rsidRPr="00270EEB" w:rsidRDefault="00575A8F" w:rsidP="00E6298B">
            <w:pPr>
              <w:ind w:right="107"/>
              <w:jc w:val="center"/>
              <w:rPr>
                <w:b/>
              </w:rPr>
            </w:pPr>
          </w:p>
        </w:tc>
        <w:tc>
          <w:tcPr>
            <w:tcW w:w="2433" w:type="dxa"/>
            <w:shd w:val="clear" w:color="auto" w:fill="auto"/>
          </w:tcPr>
          <w:p w14:paraId="56EE9A0E" w14:textId="77777777" w:rsidR="00575A8F" w:rsidRPr="00270EEB" w:rsidRDefault="00575A8F" w:rsidP="00E6298B">
            <w:pPr>
              <w:ind w:right="107"/>
              <w:jc w:val="center"/>
              <w:rPr>
                <w:b/>
              </w:rPr>
            </w:pPr>
          </w:p>
          <w:p w14:paraId="1A98DF88" w14:textId="77777777" w:rsidR="00575A8F" w:rsidRPr="00270EEB" w:rsidRDefault="00575A8F" w:rsidP="00E6298B">
            <w:pPr>
              <w:ind w:right="107"/>
              <w:jc w:val="center"/>
              <w:rPr>
                <w:b/>
              </w:rPr>
            </w:pPr>
            <w:r w:rsidRPr="00270EEB">
              <w:rPr>
                <w:b/>
              </w:rPr>
              <w:t>How it will be achieved</w:t>
            </w:r>
          </w:p>
        </w:tc>
        <w:tc>
          <w:tcPr>
            <w:tcW w:w="2426" w:type="dxa"/>
            <w:shd w:val="clear" w:color="auto" w:fill="auto"/>
          </w:tcPr>
          <w:p w14:paraId="75C43314" w14:textId="77777777" w:rsidR="00575A8F" w:rsidRPr="00270EEB" w:rsidRDefault="00575A8F" w:rsidP="00E6298B">
            <w:pPr>
              <w:ind w:right="107"/>
              <w:jc w:val="center"/>
              <w:rPr>
                <w:b/>
              </w:rPr>
            </w:pPr>
          </w:p>
          <w:p w14:paraId="02E87BD5" w14:textId="77777777" w:rsidR="00575A8F" w:rsidRPr="00270EEB" w:rsidRDefault="00575A8F" w:rsidP="00E6298B">
            <w:pPr>
              <w:ind w:right="107"/>
              <w:jc w:val="center"/>
              <w:rPr>
                <w:b/>
              </w:rPr>
            </w:pPr>
            <w:r w:rsidRPr="00270EEB">
              <w:rPr>
                <w:b/>
              </w:rPr>
              <w:t xml:space="preserve">Who </w:t>
            </w:r>
            <w:r>
              <w:rPr>
                <w:b/>
              </w:rPr>
              <w:t>can provide support</w:t>
            </w:r>
          </w:p>
        </w:tc>
        <w:tc>
          <w:tcPr>
            <w:tcW w:w="2426" w:type="dxa"/>
            <w:shd w:val="clear" w:color="auto" w:fill="auto"/>
          </w:tcPr>
          <w:p w14:paraId="1755EB8B" w14:textId="12FEE665" w:rsidR="28A9B94D" w:rsidRDefault="28A9B94D" w:rsidP="28A9B94D">
            <w:pPr>
              <w:jc w:val="center"/>
              <w:rPr>
                <w:b/>
                <w:bCs/>
              </w:rPr>
            </w:pPr>
          </w:p>
          <w:p w14:paraId="7C29A1A1" w14:textId="7B510D87" w:rsidR="28A9B94D" w:rsidRDefault="28A9B94D" w:rsidP="28A9B94D">
            <w:pPr>
              <w:jc w:val="center"/>
              <w:rPr>
                <w:b/>
                <w:bCs/>
              </w:rPr>
            </w:pPr>
            <w:r w:rsidRPr="28A9B94D">
              <w:rPr>
                <w:b/>
                <w:bCs/>
              </w:rPr>
              <w:t>Timeline</w:t>
            </w:r>
          </w:p>
        </w:tc>
      </w:tr>
      <w:tr w:rsidR="00575A8F" w:rsidRPr="00270EEB" w14:paraId="77448EFF" w14:textId="77777777" w:rsidTr="28A9B94D">
        <w:tc>
          <w:tcPr>
            <w:tcW w:w="2462" w:type="dxa"/>
            <w:shd w:val="clear" w:color="auto" w:fill="auto"/>
          </w:tcPr>
          <w:p w14:paraId="4B494930" w14:textId="65880898" w:rsidR="00575A8F" w:rsidRPr="0088776B" w:rsidRDefault="0088776B" w:rsidP="0088776B">
            <w:r>
              <w:t>One area of development I quickly noted during my tutorship is within my statement writing. In the process of writing statement, I need to ensure I cover all my point to prove for that offence.</w:t>
            </w:r>
          </w:p>
          <w:p w14:paraId="55898530" w14:textId="77777777" w:rsidR="00575A8F" w:rsidRPr="00270EEB" w:rsidRDefault="00575A8F" w:rsidP="00E6298B">
            <w:pPr>
              <w:ind w:right="107"/>
              <w:jc w:val="both"/>
            </w:pPr>
          </w:p>
          <w:p w14:paraId="17C7589C" w14:textId="77777777" w:rsidR="00575A8F" w:rsidRPr="00270EEB" w:rsidRDefault="00575A8F" w:rsidP="00E6298B">
            <w:pPr>
              <w:ind w:right="107"/>
              <w:jc w:val="both"/>
            </w:pPr>
          </w:p>
          <w:p w14:paraId="559F07CD" w14:textId="77777777" w:rsidR="00575A8F" w:rsidRPr="00270EEB" w:rsidRDefault="00575A8F" w:rsidP="00E6298B">
            <w:pPr>
              <w:ind w:right="107"/>
              <w:jc w:val="both"/>
            </w:pPr>
          </w:p>
          <w:p w14:paraId="50FB26FA" w14:textId="77777777" w:rsidR="00575A8F" w:rsidRPr="00270EEB" w:rsidRDefault="00575A8F" w:rsidP="00E6298B">
            <w:pPr>
              <w:ind w:right="107"/>
              <w:jc w:val="both"/>
            </w:pPr>
          </w:p>
          <w:p w14:paraId="4E13270D" w14:textId="77777777" w:rsidR="00575A8F" w:rsidRPr="00270EEB" w:rsidRDefault="00575A8F" w:rsidP="00E6298B">
            <w:pPr>
              <w:ind w:right="107"/>
              <w:jc w:val="both"/>
            </w:pPr>
          </w:p>
          <w:p w14:paraId="4FCDFC95" w14:textId="77777777" w:rsidR="00575A8F" w:rsidRPr="00270EEB" w:rsidRDefault="00575A8F" w:rsidP="00E6298B">
            <w:pPr>
              <w:ind w:right="107"/>
              <w:jc w:val="both"/>
            </w:pPr>
          </w:p>
        </w:tc>
        <w:tc>
          <w:tcPr>
            <w:tcW w:w="2433" w:type="dxa"/>
            <w:shd w:val="clear" w:color="auto" w:fill="auto"/>
          </w:tcPr>
          <w:p w14:paraId="3D88B810" w14:textId="77777777" w:rsidR="00575A8F" w:rsidRDefault="0088776B" w:rsidP="0088776B">
            <w:r>
              <w:t xml:space="preserve">This can be easily achieved through volunteering to take more statements. Whether this was contacting witnesses to obtain a statement in relation to </w:t>
            </w:r>
            <w:r w:rsidR="0024374E">
              <w:t>an</w:t>
            </w:r>
            <w:r>
              <w:t xml:space="preserve"> </w:t>
            </w:r>
            <w:r w:rsidR="0024374E">
              <w:t>investigation</w:t>
            </w:r>
            <w:r>
              <w:t xml:space="preserve"> in progression or during the initial attendance </w:t>
            </w:r>
            <w:r w:rsidR="0024374E">
              <w:t xml:space="preserve">of an </w:t>
            </w:r>
            <w:r>
              <w:t xml:space="preserve">incident. </w:t>
            </w:r>
          </w:p>
          <w:p w14:paraId="38885261" w14:textId="77777777" w:rsidR="0024374E" w:rsidRDefault="0024374E" w:rsidP="0088776B"/>
          <w:p w14:paraId="2C5FB852" w14:textId="5FF3015C" w:rsidR="0024374E" w:rsidRPr="0088776B" w:rsidRDefault="0024374E" w:rsidP="0088776B">
            <w:r>
              <w:t xml:space="preserve">Shadowing my colleagues taking statements. </w:t>
            </w:r>
          </w:p>
        </w:tc>
        <w:tc>
          <w:tcPr>
            <w:tcW w:w="2426" w:type="dxa"/>
            <w:shd w:val="clear" w:color="auto" w:fill="auto"/>
          </w:tcPr>
          <w:p w14:paraId="1C4BBFF2" w14:textId="77777777" w:rsidR="0024374E" w:rsidRDefault="0024374E" w:rsidP="0024374E">
            <w:r>
              <w:t>I was able to ask my tutor and other colleagues on my team to send me an example statement to use as a guide.</w:t>
            </w:r>
          </w:p>
          <w:p w14:paraId="650B7FFF" w14:textId="77777777" w:rsidR="0024374E" w:rsidRDefault="0024374E" w:rsidP="0024374E"/>
          <w:p w14:paraId="592C99A8" w14:textId="77777777" w:rsidR="0024374E" w:rsidRDefault="0024374E" w:rsidP="0024374E">
            <w:r>
              <w:t>Shadowing my tutor within the initial week of my tutorship. I was able to gain an idea of the essential questions they asked and the layout of the subsection within the statement that built a picture of the incident, offence and covered all the points to prove.</w:t>
            </w:r>
          </w:p>
          <w:p w14:paraId="378A8CC7" w14:textId="77777777" w:rsidR="0024374E" w:rsidRDefault="0024374E" w:rsidP="0024374E"/>
          <w:p w14:paraId="11493D57" w14:textId="77777777" w:rsidR="0024374E" w:rsidRDefault="0024374E" w:rsidP="0024374E">
            <w:r>
              <w:t>Pocket Sergeant is a great tool I was advised to download in providing a quick summary of the points to prove for each offence.</w:t>
            </w:r>
          </w:p>
          <w:p w14:paraId="6F34EBF3" w14:textId="77777777" w:rsidR="0024374E" w:rsidRDefault="0024374E" w:rsidP="0024374E"/>
          <w:p w14:paraId="6F2EF39C" w14:textId="03C809AE" w:rsidR="0024374E" w:rsidRPr="0088776B" w:rsidRDefault="0024374E" w:rsidP="0024374E">
            <w:r>
              <w:t>Hub attachment -</w:t>
            </w:r>
          </w:p>
        </w:tc>
        <w:tc>
          <w:tcPr>
            <w:tcW w:w="2426" w:type="dxa"/>
            <w:shd w:val="clear" w:color="auto" w:fill="auto"/>
          </w:tcPr>
          <w:p w14:paraId="7CB0A102" w14:textId="77777777" w:rsidR="28A9B94D" w:rsidRDefault="0024374E" w:rsidP="28A9B94D">
            <w:pPr>
              <w:jc w:val="both"/>
            </w:pPr>
            <w:r>
              <w:t>SMART</w:t>
            </w:r>
          </w:p>
          <w:p w14:paraId="55EC74CB" w14:textId="77777777" w:rsidR="0024374E" w:rsidRDefault="0024374E" w:rsidP="28A9B94D">
            <w:pPr>
              <w:jc w:val="both"/>
            </w:pPr>
          </w:p>
          <w:p w14:paraId="0841FFB5" w14:textId="640AFFF2" w:rsidR="0024374E" w:rsidRDefault="0024374E" w:rsidP="28A9B94D">
            <w:pPr>
              <w:jc w:val="both"/>
            </w:pPr>
            <w:r>
              <w:t>S</w:t>
            </w:r>
            <w:r w:rsidR="00182FFC">
              <w:t xml:space="preserve"> – The improvement I am seeking to </w:t>
            </w:r>
            <w:r w:rsidR="00F066CD">
              <w:t>improve is my statement writing by the time I reach my hub attachment.</w:t>
            </w:r>
          </w:p>
          <w:p w14:paraId="58EABBFB" w14:textId="77777777" w:rsidR="0024374E" w:rsidRDefault="0024374E" w:rsidP="28A9B94D">
            <w:pPr>
              <w:jc w:val="both"/>
            </w:pPr>
          </w:p>
          <w:p w14:paraId="1FB89431" w14:textId="77777777" w:rsidR="0024374E" w:rsidRDefault="0024374E" w:rsidP="28A9B94D">
            <w:pPr>
              <w:jc w:val="both"/>
            </w:pPr>
          </w:p>
          <w:p w14:paraId="5411114A" w14:textId="5E4017E2" w:rsidR="0024374E" w:rsidRDefault="0024374E" w:rsidP="28A9B94D">
            <w:pPr>
              <w:jc w:val="both"/>
            </w:pPr>
            <w:r>
              <w:t>M</w:t>
            </w:r>
            <w:r w:rsidR="00F066CD">
              <w:t xml:space="preserve"> – I have tracked my progress by comparing the statement I have taken from the start to the end of my tutorship on response by saving the statement and creating a template covering categories that need to be covered depending on the offence</w:t>
            </w:r>
          </w:p>
          <w:p w14:paraId="4CAA1A24" w14:textId="77777777" w:rsidR="0024374E" w:rsidRDefault="0024374E" w:rsidP="28A9B94D">
            <w:pPr>
              <w:jc w:val="both"/>
            </w:pPr>
          </w:p>
          <w:p w14:paraId="3DAA6C2A" w14:textId="1535452F" w:rsidR="0024374E" w:rsidRDefault="00F066CD" w:rsidP="00AE39C8">
            <w:pPr>
              <w:pStyle w:val="ListParagraph"/>
              <w:numPr>
                <w:ilvl w:val="0"/>
                <w:numId w:val="5"/>
              </w:numPr>
              <w:jc w:val="both"/>
            </w:pPr>
            <w:r>
              <w:t>This goal is achievable and I can use my tutor to review my statement to ensure there is an ongoing improvement</w:t>
            </w:r>
          </w:p>
          <w:p w14:paraId="17A39E0D" w14:textId="77777777" w:rsidR="0024374E" w:rsidRDefault="0024374E" w:rsidP="28A9B94D">
            <w:pPr>
              <w:jc w:val="both"/>
            </w:pPr>
          </w:p>
          <w:p w14:paraId="596EA2C3" w14:textId="1B10807B" w:rsidR="0024374E" w:rsidRDefault="0024374E" w:rsidP="28A9B94D">
            <w:pPr>
              <w:jc w:val="both"/>
            </w:pPr>
            <w:r>
              <w:t>R</w:t>
            </w:r>
            <w:r w:rsidR="00F066CD">
              <w:t xml:space="preserve"> – given that attend more calls this can be achieved within reasonable time but I recognise it is a ongoing learning experince</w:t>
            </w:r>
          </w:p>
          <w:p w14:paraId="7F781401" w14:textId="77777777" w:rsidR="0024374E" w:rsidRDefault="0024374E" w:rsidP="28A9B94D">
            <w:pPr>
              <w:jc w:val="both"/>
            </w:pPr>
          </w:p>
          <w:p w14:paraId="3851D535" w14:textId="31BCB76A" w:rsidR="0024374E" w:rsidRDefault="0024374E" w:rsidP="28A9B94D">
            <w:pPr>
              <w:jc w:val="both"/>
            </w:pPr>
            <w:r>
              <w:t>T</w:t>
            </w:r>
            <w:r w:rsidR="00F066CD">
              <w:t xml:space="preserve"> – by the end of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pPr>
          </w:p>
          <w:p w14:paraId="477E47FE" w14:textId="2EF2F742" w:rsidR="00575A8F" w:rsidRPr="0024374E" w:rsidRDefault="0024374E" w:rsidP="0024374E">
            <w:r>
              <w:t>Filling out documents for case files</w:t>
            </w:r>
            <w:r w:rsidR="002F73EF">
              <w:t xml:space="preserve"> is one area I seek to develop in order to improve my investigative skills and focusing on points to prove. I have identified in my tutorship I did not have the opportunity to be officer in the case for most aspect of things.</w:t>
            </w:r>
          </w:p>
          <w:p w14:paraId="529CC96B" w14:textId="77777777" w:rsidR="00575A8F" w:rsidRPr="00270EEB" w:rsidRDefault="00575A8F" w:rsidP="00E6298B">
            <w:pPr>
              <w:ind w:right="107"/>
              <w:jc w:val="both"/>
            </w:pPr>
          </w:p>
          <w:p w14:paraId="63E7E828" w14:textId="77777777" w:rsidR="00575A8F" w:rsidRPr="00270EEB" w:rsidRDefault="00575A8F" w:rsidP="00E6298B">
            <w:pPr>
              <w:ind w:right="107"/>
              <w:jc w:val="both"/>
            </w:pPr>
          </w:p>
          <w:p w14:paraId="52C24203" w14:textId="77777777" w:rsidR="00575A8F" w:rsidRPr="00270EEB" w:rsidRDefault="00575A8F" w:rsidP="00E6298B">
            <w:pPr>
              <w:ind w:right="107"/>
              <w:jc w:val="both"/>
            </w:pPr>
          </w:p>
          <w:p w14:paraId="016B541F" w14:textId="77777777" w:rsidR="00575A8F" w:rsidRPr="00270EEB" w:rsidRDefault="00575A8F" w:rsidP="00E6298B">
            <w:pPr>
              <w:ind w:right="107"/>
              <w:jc w:val="both"/>
            </w:pPr>
          </w:p>
          <w:p w14:paraId="0D86D360" w14:textId="77777777" w:rsidR="00575A8F" w:rsidRPr="00270EEB" w:rsidRDefault="00575A8F" w:rsidP="00E6298B">
            <w:pPr>
              <w:ind w:right="107"/>
              <w:jc w:val="both"/>
            </w:pPr>
          </w:p>
          <w:p w14:paraId="0867C081" w14:textId="77777777" w:rsidR="00575A8F" w:rsidRPr="00270EEB" w:rsidRDefault="00575A8F" w:rsidP="00E6298B">
            <w:pPr>
              <w:ind w:right="107"/>
              <w:jc w:val="both"/>
            </w:pPr>
          </w:p>
          <w:p w14:paraId="0F50BD71" w14:textId="77777777" w:rsidR="00575A8F" w:rsidRPr="00270EEB" w:rsidRDefault="00575A8F" w:rsidP="00E6298B">
            <w:pPr>
              <w:ind w:right="107"/>
              <w:jc w:val="both"/>
            </w:pPr>
          </w:p>
          <w:p w14:paraId="27804619" w14:textId="77777777" w:rsidR="00575A8F" w:rsidRPr="00270EEB" w:rsidRDefault="00575A8F" w:rsidP="00E6298B">
            <w:pPr>
              <w:ind w:right="107"/>
              <w:jc w:val="both"/>
            </w:pPr>
          </w:p>
          <w:p w14:paraId="7F0DE516" w14:textId="77777777" w:rsidR="00575A8F" w:rsidRPr="00270EEB" w:rsidRDefault="00575A8F" w:rsidP="00E6298B">
            <w:pPr>
              <w:ind w:right="107"/>
              <w:jc w:val="both"/>
            </w:pPr>
          </w:p>
          <w:p w14:paraId="531A87CC" w14:textId="77777777" w:rsidR="00575A8F" w:rsidRPr="00270EEB" w:rsidRDefault="00575A8F" w:rsidP="00E6298B">
            <w:pPr>
              <w:ind w:right="107"/>
              <w:jc w:val="both"/>
            </w:pPr>
          </w:p>
        </w:tc>
        <w:tc>
          <w:tcPr>
            <w:tcW w:w="2433" w:type="dxa"/>
            <w:shd w:val="clear" w:color="auto" w:fill="auto"/>
          </w:tcPr>
          <w:p w14:paraId="6046D88C" w14:textId="77777777" w:rsidR="00575A8F" w:rsidRDefault="002F73EF" w:rsidP="00E6298B">
            <w:pPr>
              <w:ind w:right="107"/>
              <w:jc w:val="both"/>
            </w:pPr>
            <w:r>
              <w:t>This can be easily achieved through putting myself forward to be officer in the case for incident and assisting my colleagues with file building should it be deemed necessary.</w:t>
            </w:r>
          </w:p>
          <w:p w14:paraId="098E1A5E" w14:textId="77777777" w:rsidR="002F73EF" w:rsidRDefault="002F73EF" w:rsidP="00E6298B">
            <w:pPr>
              <w:ind w:right="107"/>
              <w:jc w:val="both"/>
            </w:pPr>
          </w:p>
          <w:p w14:paraId="3BD876A6" w14:textId="26FF050C" w:rsidR="002F73EF" w:rsidRPr="00270EEB" w:rsidRDefault="002F73EF" w:rsidP="00E6298B">
            <w:pPr>
              <w:ind w:right="107"/>
              <w:jc w:val="both"/>
            </w:pPr>
          </w:p>
        </w:tc>
        <w:tc>
          <w:tcPr>
            <w:tcW w:w="2426" w:type="dxa"/>
            <w:shd w:val="clear" w:color="auto" w:fill="auto"/>
          </w:tcPr>
          <w:p w14:paraId="2871F91B" w14:textId="77777777" w:rsidR="00575A8F" w:rsidRDefault="002F73EF" w:rsidP="00E6298B">
            <w:pPr>
              <w:ind w:right="107"/>
              <w:jc w:val="both"/>
            </w:pPr>
            <w:r>
              <w:t>I have been assigned a mentor in my hub attachment to shadow and follow within their steps.</w:t>
            </w:r>
          </w:p>
          <w:p w14:paraId="1B2BD6EF" w14:textId="77777777" w:rsidR="002F73EF" w:rsidRDefault="002F73EF" w:rsidP="00E6298B">
            <w:pPr>
              <w:ind w:right="107"/>
              <w:jc w:val="both"/>
            </w:pPr>
          </w:p>
          <w:p w14:paraId="621BFF48" w14:textId="77777777" w:rsidR="002F73EF" w:rsidRDefault="002F73EF" w:rsidP="00E6298B">
            <w:pPr>
              <w:ind w:right="107"/>
              <w:jc w:val="both"/>
            </w:pPr>
            <w:r>
              <w:t>I have saved and retained multiple documents detailing relevant guidelines in how to build a case file and the different forms that are required depending on the case</w:t>
            </w:r>
          </w:p>
          <w:p w14:paraId="6A812790" w14:textId="77777777" w:rsidR="00182FFC" w:rsidRDefault="00182FFC" w:rsidP="00E6298B">
            <w:pPr>
              <w:ind w:right="107"/>
              <w:jc w:val="both"/>
            </w:pPr>
          </w:p>
          <w:p w14:paraId="7A4C9A77" w14:textId="05AE26A5" w:rsidR="00182FFC" w:rsidRPr="00270EEB" w:rsidRDefault="00182FFC" w:rsidP="00E6298B">
            <w:pPr>
              <w:ind w:right="107"/>
              <w:jc w:val="both"/>
            </w:pPr>
            <w:r>
              <w:t>I have requested to sit in with the CIJT team to ensure that I am aware of what they are looking for in a case file before sending it off.</w:t>
            </w:r>
          </w:p>
        </w:tc>
        <w:tc>
          <w:tcPr>
            <w:tcW w:w="2426" w:type="dxa"/>
            <w:shd w:val="clear" w:color="auto" w:fill="auto"/>
          </w:tcPr>
          <w:p w14:paraId="0948A5A7" w14:textId="77777777" w:rsidR="0024374E" w:rsidRDefault="0024374E" w:rsidP="0024374E">
            <w:pPr>
              <w:jc w:val="both"/>
            </w:pPr>
            <w:r>
              <w:t>SMART</w:t>
            </w:r>
          </w:p>
          <w:p w14:paraId="43079B8F" w14:textId="77777777" w:rsidR="0024374E" w:rsidRDefault="0024374E" w:rsidP="0024374E">
            <w:pPr>
              <w:jc w:val="both"/>
            </w:pPr>
          </w:p>
          <w:p w14:paraId="531EA8BB" w14:textId="021268B4" w:rsidR="00F066CD" w:rsidRDefault="0024374E" w:rsidP="00F066CD">
            <w:pPr>
              <w:jc w:val="both"/>
            </w:pPr>
            <w:r>
              <w:t>S</w:t>
            </w:r>
            <w:r w:rsidR="00F066CD">
              <w:t xml:space="preserve">  - </w:t>
            </w:r>
            <w:r w:rsidR="00F066CD">
              <w:t xml:space="preserve">The improvement I am seeking to improve is </w:t>
            </w:r>
            <w:r w:rsidR="00F066CD">
              <w:t>my case file building</w:t>
            </w:r>
          </w:p>
          <w:p w14:paraId="15E79704" w14:textId="5A3BF735" w:rsidR="0024374E" w:rsidRDefault="0024374E" w:rsidP="0024374E">
            <w:pPr>
              <w:jc w:val="both"/>
            </w:pPr>
          </w:p>
          <w:p w14:paraId="709934AA" w14:textId="77777777" w:rsidR="0024374E" w:rsidRDefault="0024374E" w:rsidP="0024374E">
            <w:pPr>
              <w:jc w:val="both"/>
            </w:pPr>
          </w:p>
          <w:p w14:paraId="40865126" w14:textId="77777777" w:rsidR="0024374E" w:rsidRDefault="0024374E" w:rsidP="0024374E">
            <w:pPr>
              <w:jc w:val="both"/>
            </w:pPr>
          </w:p>
          <w:p w14:paraId="7BE3EE27" w14:textId="5E849F65" w:rsidR="0024374E" w:rsidRDefault="0024374E" w:rsidP="0024374E">
            <w:pPr>
              <w:jc w:val="both"/>
            </w:pPr>
            <w:r>
              <w:t>M</w:t>
            </w:r>
            <w:r w:rsidR="00F066CD">
              <w:t xml:space="preserve"> -  I seek to do this by the end of my hub attachment</w:t>
            </w:r>
          </w:p>
          <w:p w14:paraId="723435B7" w14:textId="77777777" w:rsidR="0024374E" w:rsidRDefault="0024374E" w:rsidP="0024374E">
            <w:pPr>
              <w:jc w:val="both"/>
            </w:pPr>
          </w:p>
          <w:p w14:paraId="57FDAEE1" w14:textId="3A25B732" w:rsidR="0024374E" w:rsidRDefault="0024374E" w:rsidP="0024374E">
            <w:pPr>
              <w:jc w:val="both"/>
            </w:pPr>
            <w:r>
              <w:t>A</w:t>
            </w:r>
            <w:r w:rsidR="00F066CD">
              <w:t xml:space="preserve"> – This goal is reasonable achieved by using guidelines and template to ensure all forms are completed efficiently</w:t>
            </w:r>
          </w:p>
          <w:p w14:paraId="3A2AE241" w14:textId="77777777" w:rsidR="0024374E" w:rsidRDefault="0024374E" w:rsidP="0024374E">
            <w:pPr>
              <w:jc w:val="both"/>
            </w:pPr>
          </w:p>
          <w:p w14:paraId="1A369C66" w14:textId="7C5BA003" w:rsidR="0024374E" w:rsidRDefault="0024374E" w:rsidP="0024374E">
            <w:pPr>
              <w:jc w:val="both"/>
            </w:pPr>
            <w:r>
              <w:t>R</w:t>
            </w:r>
            <w:r w:rsidR="00F066CD">
              <w:t>- this goal is relevant to my ideal attachment on CID in relation to bigger cases</w:t>
            </w:r>
          </w:p>
          <w:p w14:paraId="3C1AC527" w14:textId="77777777" w:rsidR="0024374E" w:rsidRDefault="0024374E" w:rsidP="0024374E">
            <w:pPr>
              <w:jc w:val="both"/>
            </w:pPr>
          </w:p>
          <w:p w14:paraId="003BC03B" w14:textId="6A0A49AC" w:rsidR="28A9B94D" w:rsidRDefault="0024374E" w:rsidP="0024374E">
            <w:pPr>
              <w:jc w:val="both"/>
            </w:pPr>
            <w:r>
              <w:t>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pPr>
          </w:p>
          <w:p w14:paraId="6BD4658F" w14:textId="568E2A71" w:rsidR="00575A8F" w:rsidRPr="00270EEB" w:rsidRDefault="002F73EF" w:rsidP="00E6298B">
            <w:pPr>
              <w:ind w:right="107"/>
              <w:jc w:val="both"/>
            </w:pPr>
            <w:r>
              <w:t>Interview technique is an area I seek to develop in. I note especially covering all my points to prove for the alleged offence I am interviewing for and to ask relevant essential question to cover and build enquires.</w:t>
            </w:r>
          </w:p>
          <w:p w14:paraId="4E491004" w14:textId="77777777" w:rsidR="00575A8F" w:rsidRPr="00270EEB" w:rsidRDefault="00575A8F" w:rsidP="00E6298B">
            <w:pPr>
              <w:ind w:right="107"/>
              <w:jc w:val="both"/>
            </w:pPr>
          </w:p>
          <w:p w14:paraId="63F84709" w14:textId="77777777" w:rsidR="00575A8F" w:rsidRPr="00270EEB" w:rsidRDefault="00575A8F" w:rsidP="00E6298B">
            <w:pPr>
              <w:ind w:right="107"/>
              <w:jc w:val="both"/>
            </w:pPr>
          </w:p>
          <w:p w14:paraId="46CA1F74" w14:textId="78F757EA" w:rsidR="00575A8F" w:rsidRPr="00270EEB" w:rsidRDefault="00575A8F" w:rsidP="00E6298B">
            <w:pPr>
              <w:ind w:right="107"/>
              <w:jc w:val="both"/>
            </w:pPr>
          </w:p>
          <w:p w14:paraId="5325704B" w14:textId="77777777" w:rsidR="00575A8F" w:rsidRPr="00270EEB" w:rsidRDefault="00575A8F" w:rsidP="00E6298B">
            <w:pPr>
              <w:ind w:right="107"/>
              <w:jc w:val="both"/>
            </w:pPr>
          </w:p>
          <w:p w14:paraId="5E51CE34" w14:textId="77777777" w:rsidR="00575A8F" w:rsidRPr="00270EEB" w:rsidRDefault="00575A8F" w:rsidP="00E6298B">
            <w:pPr>
              <w:ind w:right="107"/>
              <w:jc w:val="both"/>
            </w:pPr>
          </w:p>
          <w:p w14:paraId="03607C62" w14:textId="77777777" w:rsidR="00575A8F" w:rsidRPr="00270EEB" w:rsidRDefault="00575A8F" w:rsidP="00E6298B">
            <w:pPr>
              <w:ind w:right="107"/>
              <w:jc w:val="both"/>
            </w:pPr>
          </w:p>
          <w:p w14:paraId="279066C3" w14:textId="77777777" w:rsidR="00575A8F" w:rsidRPr="00270EEB" w:rsidRDefault="00575A8F" w:rsidP="00E6298B">
            <w:pPr>
              <w:ind w:right="107"/>
              <w:jc w:val="both"/>
            </w:pPr>
          </w:p>
          <w:p w14:paraId="69C3124A" w14:textId="77777777" w:rsidR="00575A8F" w:rsidRPr="00270EEB" w:rsidRDefault="00575A8F" w:rsidP="00E6298B">
            <w:pPr>
              <w:ind w:right="107"/>
              <w:jc w:val="both"/>
            </w:pPr>
          </w:p>
          <w:p w14:paraId="7BA19DB6" w14:textId="77777777" w:rsidR="00575A8F" w:rsidRPr="00270EEB" w:rsidRDefault="00575A8F" w:rsidP="00E6298B">
            <w:pPr>
              <w:ind w:right="107"/>
              <w:jc w:val="both"/>
            </w:pPr>
          </w:p>
        </w:tc>
        <w:tc>
          <w:tcPr>
            <w:tcW w:w="2433" w:type="dxa"/>
            <w:shd w:val="clear" w:color="auto" w:fill="auto"/>
          </w:tcPr>
          <w:p w14:paraId="7EECCDCE" w14:textId="77777777" w:rsidR="002F73EF" w:rsidRDefault="002F73EF" w:rsidP="002F73EF">
            <w:pPr>
              <w:ind w:right="107"/>
              <w:jc w:val="both"/>
            </w:pPr>
            <w:r>
              <w:t>This can be achieved through volunteering to conduct interview throughout my time on response and hub attachment.</w:t>
            </w:r>
          </w:p>
          <w:p w14:paraId="022C407D" w14:textId="2C3DFD6A" w:rsidR="002F73EF" w:rsidRPr="00270EEB" w:rsidRDefault="002F73EF" w:rsidP="002F73EF">
            <w:pPr>
              <w:ind w:right="107"/>
              <w:jc w:val="both"/>
            </w:pPr>
            <w:r>
              <w:t xml:space="preserve"> Whether this is shadowing an experienced officer or reading with relevant documentation from CPS </w:t>
            </w:r>
            <w:r w:rsidR="00182FFC">
              <w:t>guidelines</w:t>
            </w:r>
          </w:p>
        </w:tc>
        <w:tc>
          <w:tcPr>
            <w:tcW w:w="2426" w:type="dxa"/>
            <w:shd w:val="clear" w:color="auto" w:fill="auto"/>
          </w:tcPr>
          <w:p w14:paraId="1A2F80F4" w14:textId="77777777" w:rsidR="00575A8F" w:rsidRDefault="00182FFC" w:rsidP="00E6298B">
            <w:pPr>
              <w:ind w:right="107"/>
              <w:jc w:val="both"/>
            </w:pPr>
            <w:r>
              <w:t>I have asked my sergeant to allocate me a prisoner in order to build my confidence in interviewing prisoner.</w:t>
            </w:r>
          </w:p>
          <w:p w14:paraId="704CFCDD" w14:textId="77777777" w:rsidR="00182FFC" w:rsidRDefault="00182FFC" w:rsidP="00E6298B">
            <w:pPr>
              <w:ind w:right="107"/>
              <w:jc w:val="both"/>
            </w:pPr>
          </w:p>
          <w:p w14:paraId="4B8544D2" w14:textId="77777777" w:rsidR="00182FFC" w:rsidRDefault="00182FFC" w:rsidP="00E6298B">
            <w:pPr>
              <w:ind w:right="107"/>
              <w:jc w:val="both"/>
            </w:pPr>
            <w:r>
              <w:t>I have also requested for the opportunity to shadow experienced officers in relations to this matter,</w:t>
            </w:r>
          </w:p>
          <w:p w14:paraId="7781A4ED" w14:textId="77777777" w:rsidR="00182FFC" w:rsidRDefault="00182FFC" w:rsidP="00E6298B">
            <w:pPr>
              <w:ind w:right="107"/>
              <w:jc w:val="both"/>
            </w:pPr>
          </w:p>
          <w:p w14:paraId="43A11813" w14:textId="77777777" w:rsidR="00182FFC" w:rsidRDefault="00182FFC" w:rsidP="00182FFC"/>
          <w:p w14:paraId="16257409" w14:textId="77777777" w:rsidR="00182FFC" w:rsidRDefault="00182FFC" w:rsidP="00182FFC">
            <w:r>
              <w:t>Pocket Sergeant is a great tool I was advised to download in providing a quick summary of the points to prove for each offence.</w:t>
            </w:r>
          </w:p>
          <w:p w14:paraId="76B2A824" w14:textId="52ADFAF7" w:rsidR="00182FFC" w:rsidRPr="00270EEB" w:rsidRDefault="00182FFC" w:rsidP="00E6298B">
            <w:pPr>
              <w:ind w:right="107"/>
              <w:jc w:val="both"/>
            </w:pPr>
          </w:p>
        </w:tc>
        <w:tc>
          <w:tcPr>
            <w:tcW w:w="2426" w:type="dxa"/>
            <w:shd w:val="clear" w:color="auto" w:fill="auto"/>
          </w:tcPr>
          <w:p w14:paraId="27B949E4" w14:textId="77777777" w:rsidR="0024374E" w:rsidRDefault="0024374E" w:rsidP="0024374E">
            <w:pPr>
              <w:jc w:val="both"/>
            </w:pPr>
            <w:r>
              <w:t>SMART</w:t>
            </w:r>
          </w:p>
          <w:p w14:paraId="0A5473B7" w14:textId="77777777" w:rsidR="0024374E" w:rsidRDefault="0024374E" w:rsidP="0024374E">
            <w:pPr>
              <w:jc w:val="both"/>
            </w:pPr>
          </w:p>
          <w:p w14:paraId="64E7FCAF" w14:textId="0CA7BEA2" w:rsidR="0024374E" w:rsidRDefault="0024374E" w:rsidP="0024374E">
            <w:pPr>
              <w:jc w:val="both"/>
            </w:pPr>
            <w:r>
              <w:t>S</w:t>
            </w:r>
            <w:r w:rsidR="00F066CD">
              <w:t xml:space="preserve"> - interview</w:t>
            </w:r>
          </w:p>
          <w:p w14:paraId="32D5B12C" w14:textId="77777777" w:rsidR="0024374E" w:rsidRDefault="0024374E" w:rsidP="0024374E">
            <w:pPr>
              <w:jc w:val="both"/>
            </w:pPr>
          </w:p>
          <w:p w14:paraId="4AFAB887" w14:textId="77777777" w:rsidR="0024374E" w:rsidRDefault="0024374E" w:rsidP="0024374E">
            <w:pPr>
              <w:jc w:val="both"/>
            </w:pPr>
          </w:p>
          <w:p w14:paraId="0F860131" w14:textId="6CD45FD0" w:rsidR="0024374E" w:rsidRDefault="0024374E" w:rsidP="0024374E">
            <w:pPr>
              <w:jc w:val="both"/>
            </w:pPr>
            <w:r>
              <w:t>M</w:t>
            </w:r>
            <w:r w:rsidR="00F066CD">
              <w:t>- yes can be achieved by end of  hub attachment</w:t>
            </w:r>
            <w:bookmarkStart w:id="0" w:name="_GoBack"/>
            <w:bookmarkEnd w:id="0"/>
          </w:p>
          <w:p w14:paraId="22E868BA" w14:textId="77777777" w:rsidR="0024374E" w:rsidRDefault="0024374E" w:rsidP="0024374E">
            <w:pPr>
              <w:jc w:val="both"/>
            </w:pPr>
          </w:p>
          <w:p w14:paraId="49067CB0" w14:textId="13FCD8F6" w:rsidR="0024374E" w:rsidRDefault="00F066CD" w:rsidP="00AE39C8">
            <w:pPr>
              <w:pStyle w:val="ListParagraph"/>
              <w:numPr>
                <w:ilvl w:val="0"/>
                <w:numId w:val="6"/>
              </w:numPr>
              <w:jc w:val="both"/>
            </w:pPr>
            <w:r>
              <w:t>I will record all questions and create a file as  guide</w:t>
            </w:r>
          </w:p>
          <w:p w14:paraId="18EA52F7" w14:textId="77777777" w:rsidR="0024374E" w:rsidRDefault="0024374E" w:rsidP="0024374E">
            <w:pPr>
              <w:jc w:val="both"/>
            </w:pPr>
          </w:p>
          <w:p w14:paraId="707D9E33" w14:textId="77777777" w:rsidR="0024374E" w:rsidRDefault="0024374E" w:rsidP="0024374E">
            <w:pPr>
              <w:jc w:val="both"/>
            </w:pPr>
            <w:r>
              <w:t>R</w:t>
            </w:r>
          </w:p>
          <w:p w14:paraId="1E2B0DE1" w14:textId="77777777" w:rsidR="0024374E" w:rsidRDefault="0024374E" w:rsidP="0024374E">
            <w:pPr>
              <w:jc w:val="both"/>
            </w:pPr>
          </w:p>
          <w:p w14:paraId="185B2EE5" w14:textId="1BDB7677" w:rsidR="28A9B94D" w:rsidRDefault="0024374E" w:rsidP="0024374E">
            <w:pPr>
              <w:jc w:val="both"/>
            </w:pPr>
            <w:r>
              <w:t>T</w:t>
            </w:r>
            <w:r w:rsidR="00F066CD">
              <w:t xml:space="preserve"> – by the end of hub attachment</w:t>
            </w:r>
          </w:p>
        </w:tc>
      </w:tr>
    </w:tbl>
    <w:p w14:paraId="18D95106" w14:textId="77777777" w:rsidR="00575A8F" w:rsidRPr="00270EEB" w:rsidRDefault="00575A8F" w:rsidP="00E6298B">
      <w:pPr>
        <w:ind w:right="107"/>
        <w:jc w:val="both"/>
      </w:pPr>
    </w:p>
    <w:p w14:paraId="7DF140BE" w14:textId="77777777" w:rsidR="00536FA9" w:rsidRDefault="00536FA9" w:rsidP="00E6298B">
      <w:pPr>
        <w:ind w:right="107"/>
        <w:rPr>
          <w:b/>
        </w:rPr>
      </w:pPr>
      <w:r>
        <w:rPr>
          <w:b/>
        </w:rPr>
        <w:lastRenderedPageBreak/>
        <w:br w:type="page"/>
      </w:r>
    </w:p>
    <w:p w14:paraId="2B4DA333" w14:textId="77777777" w:rsidR="004923DA" w:rsidRPr="00270EEB" w:rsidRDefault="004923DA" w:rsidP="00E6298B">
      <w:pPr>
        <w:keepNext/>
        <w:spacing w:before="240" w:after="60"/>
        <w:ind w:right="107"/>
        <w:jc w:val="both"/>
        <w:rPr>
          <w:b/>
        </w:rPr>
      </w:pPr>
      <w:r w:rsidRPr="00270EEB">
        <w:rPr>
          <w:b/>
        </w:rPr>
        <w:lastRenderedPageBreak/>
        <w:t>Bibliography</w:t>
      </w:r>
    </w:p>
    <w:p w14:paraId="5C7A9DD6" w14:textId="5B2C7F98" w:rsidR="00390074" w:rsidRDefault="000F7ECD" w:rsidP="00E6298B">
      <w:pPr>
        <w:keepNext/>
        <w:spacing w:before="240" w:after="60"/>
        <w:ind w:right="107"/>
        <w:jc w:val="both"/>
      </w:pPr>
      <w:r w:rsidRPr="00270EEB">
        <w:t xml:space="preserve">The bibliography should only include sources referenced within the </w:t>
      </w:r>
      <w:r w:rsidR="00FB4993">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71824627" w14:textId="77777777" w:rsidR="00E73328" w:rsidRDefault="00E73328" w:rsidP="00E73328">
      <w:pPr>
        <w:rPr>
          <w:rFonts w:ascii="Arial" w:hAnsi="Arial" w:cs="Arial"/>
          <w:color w:val="000000"/>
          <w:sz w:val="20"/>
          <w:szCs w:val="20"/>
          <w:shd w:val="clear" w:color="auto" w:fill="FFFFFF"/>
        </w:rPr>
      </w:pPr>
    </w:p>
    <w:p w14:paraId="2DCA4087" w14:textId="77777777" w:rsidR="00E73328" w:rsidRDefault="00E73328" w:rsidP="00E73328">
      <w:pPr>
        <w:rPr>
          <w:rFonts w:ascii="Arial" w:hAnsi="Arial" w:cs="Arial"/>
          <w:color w:val="000000"/>
          <w:sz w:val="20"/>
          <w:szCs w:val="20"/>
          <w:shd w:val="clear" w:color="auto" w:fill="FFFFFF"/>
        </w:rPr>
      </w:pPr>
    </w:p>
    <w:p w14:paraId="431A4659" w14:textId="77777777" w:rsidR="00E73328" w:rsidRPr="00182FFC" w:rsidRDefault="00E73328" w:rsidP="00E73328">
      <w:pPr>
        <w:rPr>
          <w:rFonts w:asciiTheme="minorHAnsi" w:hAnsiTheme="minorHAnsi" w:cstheme="minorHAnsi"/>
          <w:color w:val="000000"/>
          <w:shd w:val="clear" w:color="auto" w:fill="FFFFFF"/>
        </w:rPr>
      </w:pPr>
    </w:p>
    <w:p w14:paraId="62098CDC" w14:textId="77777777" w:rsidR="00E73328" w:rsidRPr="00182FFC" w:rsidRDefault="00E73328" w:rsidP="00E73328">
      <w:pPr>
        <w:rPr>
          <w:rFonts w:asciiTheme="minorHAnsi" w:hAnsiTheme="minorHAnsi" w:cstheme="minorHAnsi"/>
          <w:color w:val="000000"/>
          <w:shd w:val="clear" w:color="auto" w:fill="FFFFFF"/>
        </w:rPr>
      </w:pPr>
    </w:p>
    <w:p w14:paraId="236DCD88" w14:textId="77777777" w:rsidR="00E73328" w:rsidRPr="00182FFC" w:rsidRDefault="00E73328" w:rsidP="00E73328">
      <w:pPr>
        <w:pStyle w:val="NormalWeb"/>
        <w:shd w:val="clear" w:color="auto" w:fill="FFFFFF"/>
        <w:spacing w:before="0" w:beforeAutospacing="0" w:after="0" w:afterAutospacing="0" w:line="360" w:lineRule="atLeast"/>
        <w:rPr>
          <w:rFonts w:asciiTheme="minorHAnsi" w:hAnsiTheme="minorHAnsi" w:cstheme="minorHAnsi"/>
          <w:color w:val="000000"/>
        </w:rPr>
      </w:pPr>
      <w:r w:rsidRPr="00182FFC">
        <w:rPr>
          <w:rFonts w:asciiTheme="minorHAnsi" w:hAnsiTheme="minorHAnsi" w:cstheme="minorHAnsi"/>
          <w:color w:val="000000"/>
        </w:rPr>
        <w:t xml:space="preserve">Cavanaugh, M.A., Boswell, W.R., Roehling, M.V. and Boudreau, J.W. (2000) ‘An empirical examination of self-reported work stress among U.S. managers’, </w:t>
      </w:r>
      <w:r w:rsidRPr="00182FFC">
        <w:rPr>
          <w:rFonts w:asciiTheme="minorHAnsi" w:hAnsiTheme="minorHAnsi" w:cstheme="minorHAnsi"/>
          <w:i/>
          <w:iCs/>
          <w:color w:val="000000"/>
        </w:rPr>
        <w:t>Journal of Applied Psychology</w:t>
      </w:r>
      <w:r w:rsidRPr="00182FFC">
        <w:rPr>
          <w:rFonts w:asciiTheme="minorHAnsi" w:hAnsiTheme="minorHAnsi" w:cstheme="minorHAnsi"/>
          <w:color w:val="000000"/>
        </w:rPr>
        <w:t>, 85(1), pp.65–74. DOI:10.1037/0021-9010.85.1.65.</w:t>
      </w:r>
    </w:p>
    <w:p w14:paraId="4672ACAD" w14:textId="77777777" w:rsidR="00E73328" w:rsidRPr="00182FFC" w:rsidRDefault="00E73328" w:rsidP="00E73328">
      <w:pPr>
        <w:pStyle w:val="NormalWeb"/>
        <w:shd w:val="clear" w:color="auto" w:fill="FFFFFF"/>
        <w:rPr>
          <w:rFonts w:asciiTheme="minorHAnsi" w:hAnsiTheme="minorHAnsi" w:cstheme="minorHAnsi"/>
          <w:color w:val="000000"/>
        </w:rPr>
      </w:pPr>
      <w:r w:rsidRPr="00182FFC">
        <w:rPr>
          <w:rFonts w:asciiTheme="minorHAnsi" w:hAnsiTheme="minorHAnsi" w:cstheme="minorHAnsi"/>
          <w:color w:val="000000"/>
        </w:rPr>
        <w:t>‌</w:t>
      </w:r>
    </w:p>
    <w:p w14:paraId="3857539F"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Crane, M.F. and Searle, B.J. (2016) ‘Building resilience through exposure to stressors: The effects of challenges versus hindrances’,</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Journal of Occupational Health Psychology</w:t>
      </w:r>
      <w:r w:rsidRPr="00182FFC">
        <w:rPr>
          <w:rFonts w:asciiTheme="minorHAnsi" w:hAnsiTheme="minorHAnsi" w:cstheme="minorHAnsi"/>
          <w:color w:val="000000"/>
        </w:rPr>
        <w:t>, 21(4), pp.468–479. DOI:10.1037/a0040064.</w:t>
      </w:r>
    </w:p>
    <w:p w14:paraId="092FCE63"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0A0D545B"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Oken, B.S., Chamine, I. and Wakeland, W. (2015) ‘A systems approach to stress, stressors and resilience in humans’,</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Behavioural Brain Research</w:t>
      </w:r>
      <w:r w:rsidRPr="00182FFC">
        <w:rPr>
          <w:rFonts w:asciiTheme="minorHAnsi" w:hAnsiTheme="minorHAnsi" w:cstheme="minorHAnsi"/>
          <w:color w:val="000000"/>
        </w:rPr>
        <w:t>, 282, pp.144–154. DOI:10.1016/j.bbr.2014.12.047.</w:t>
      </w:r>
    </w:p>
    <w:p w14:paraId="3C69D6DD" w14:textId="77777777" w:rsidR="00E73328" w:rsidRPr="00182FFC" w:rsidRDefault="00E73328" w:rsidP="00E73328">
      <w:pPr>
        <w:rPr>
          <w:rFonts w:asciiTheme="minorHAnsi" w:hAnsiTheme="minorHAnsi" w:cstheme="minorHAnsi"/>
          <w:color w:val="000000"/>
          <w:shd w:val="clear" w:color="auto" w:fill="FFFFFF"/>
        </w:rPr>
      </w:pPr>
      <w:r w:rsidRPr="00182FFC">
        <w:rPr>
          <w:rFonts w:asciiTheme="minorHAnsi" w:hAnsiTheme="minorHAnsi" w:cstheme="minorHAnsi"/>
          <w:color w:val="000000"/>
          <w:shd w:val="clear" w:color="auto" w:fill="FFFFFF"/>
        </w:rPr>
        <w:t>‌</w:t>
      </w:r>
    </w:p>
    <w:p w14:paraId="4364B1C7"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Troy, A.S., Shallcross, A.J., Brunner, A., Friedman, R. and Jones, M.C. (2018) ‘Cognitive reappraisal and acceptance: Effects on emotion, physiology, and perceived cognitive costs’,</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Emotion</w:t>
      </w:r>
      <w:r w:rsidRPr="00182FFC">
        <w:rPr>
          <w:rFonts w:asciiTheme="minorHAnsi" w:hAnsiTheme="minorHAnsi" w:cstheme="minorHAnsi"/>
          <w:color w:val="000000"/>
        </w:rPr>
        <w:t>, 18(1), pp.58–74. DOI:10.1037/emo0000371.</w:t>
      </w:r>
    </w:p>
    <w:p w14:paraId="090502CD" w14:textId="77777777" w:rsidR="00E73328" w:rsidRPr="00182FFC" w:rsidRDefault="00E73328" w:rsidP="00E73328">
      <w:pPr>
        <w:rPr>
          <w:rFonts w:asciiTheme="minorHAnsi" w:hAnsiTheme="minorHAnsi" w:cstheme="minorHAnsi"/>
        </w:rPr>
      </w:pPr>
    </w:p>
    <w:p w14:paraId="20492E58"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 xml:space="preserve">Gross, J.J. (1998) ‘Antecedent- and response-focused emotion regulation: Divergent consequences for experience, expression, and physiology’ , </w:t>
      </w:r>
      <w:r w:rsidRPr="00182FFC">
        <w:rPr>
          <w:rFonts w:asciiTheme="minorHAnsi" w:hAnsiTheme="minorHAnsi" w:cstheme="minorHAnsi"/>
          <w:i/>
          <w:iCs/>
          <w:color w:val="000000"/>
        </w:rPr>
        <w:t>Journal of Personality and Social Psychology</w:t>
      </w:r>
      <w:r w:rsidRPr="00182FFC">
        <w:rPr>
          <w:rFonts w:asciiTheme="minorHAnsi" w:hAnsiTheme="minorHAnsi" w:cstheme="minorHAnsi"/>
          <w:color w:val="000000"/>
        </w:rPr>
        <w:t>, 74(1), pp.224–237. DOI:10.1037/0022-3514.74.1.224.</w:t>
      </w:r>
    </w:p>
    <w:p w14:paraId="32839E77"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7E63136B"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 xml:space="preserve">Garnefski, N. and Kraaij, V. (2006) ‘Relationships between cognitive emotion regulation strategies and depressive symptoms: A comparative study of five specific samples’ , </w:t>
      </w:r>
      <w:r w:rsidRPr="00182FFC">
        <w:rPr>
          <w:rFonts w:asciiTheme="minorHAnsi" w:hAnsiTheme="minorHAnsi" w:cstheme="minorHAnsi"/>
          <w:i/>
          <w:iCs/>
          <w:color w:val="000000"/>
        </w:rPr>
        <w:t>Personality and Individual Differences</w:t>
      </w:r>
      <w:r w:rsidRPr="00182FFC">
        <w:rPr>
          <w:rFonts w:asciiTheme="minorHAnsi" w:hAnsiTheme="minorHAnsi" w:cstheme="minorHAnsi"/>
          <w:color w:val="000000"/>
        </w:rPr>
        <w:t>, 40(8), pp.1659–1669. DOI:10.1016/j.paid.2005.12.009.</w:t>
      </w:r>
    </w:p>
    <w:p w14:paraId="39ECE80F"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508F4869"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Kraaij, V., Pruymboom, E. and Garnefski, N. (2002) ‘Cognitive coping and depressive symptoms in the elderly: A longitudinal study’, Aging</w:t>
      </w:r>
      <w:r w:rsidRPr="00182FFC">
        <w:rPr>
          <w:rFonts w:asciiTheme="minorHAnsi" w:hAnsiTheme="minorHAnsi" w:cstheme="minorHAnsi"/>
          <w:i/>
          <w:iCs/>
          <w:color w:val="000000"/>
        </w:rPr>
        <w:t xml:space="preserve"> &amp; Mental Health</w:t>
      </w:r>
      <w:r w:rsidRPr="00182FFC">
        <w:rPr>
          <w:rFonts w:asciiTheme="minorHAnsi" w:hAnsiTheme="minorHAnsi" w:cstheme="minorHAnsi"/>
          <w:color w:val="000000"/>
        </w:rPr>
        <w:t>, 6(3), pp.275–281. DOI:10.1080/13607860220142387.</w:t>
      </w:r>
    </w:p>
    <w:p w14:paraId="23D9D07E"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76203E46"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lastRenderedPageBreak/>
        <w:t>Sheppes, G. and Meiran, N. (2007) ‘Better Late Than Never? On the Dynamics of Online Regulation of Sadness Using Distraction and Cognitive Reappraisal’, Personality</w:t>
      </w:r>
      <w:r w:rsidRPr="00182FFC">
        <w:rPr>
          <w:rFonts w:asciiTheme="minorHAnsi" w:hAnsiTheme="minorHAnsi" w:cstheme="minorHAnsi"/>
          <w:i/>
          <w:iCs/>
          <w:color w:val="000000"/>
        </w:rPr>
        <w:t xml:space="preserve"> and Social Psychology Bulletin</w:t>
      </w:r>
      <w:r w:rsidRPr="00182FFC">
        <w:rPr>
          <w:rFonts w:asciiTheme="minorHAnsi" w:hAnsiTheme="minorHAnsi" w:cstheme="minorHAnsi"/>
          <w:color w:val="000000"/>
        </w:rPr>
        <w:t>, 33(11), pp.1518–1532. doi:10.1177/0146167207305537.</w:t>
      </w:r>
    </w:p>
    <w:p w14:paraId="4E01EEBA"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3B30339B" w14:textId="77777777" w:rsidR="00E73328" w:rsidRPr="00182FFC" w:rsidRDefault="00E73328" w:rsidP="00E73328">
      <w:pPr>
        <w:rPr>
          <w:rFonts w:asciiTheme="minorHAnsi" w:hAnsiTheme="minorHAnsi" w:cstheme="minorHAnsi"/>
        </w:rPr>
      </w:pPr>
    </w:p>
    <w:p w14:paraId="43389993"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Mandolesi, L., Polverino, A., Montuori, S., Foti, F., Ferraioli, G., Sorrentino, P. and Sorrentino, G. (2018), ‘Effects of Physical Exercise on Cognitive Functioning and Wellbeing: Biological and Psychological Benefits’, </w:t>
      </w:r>
      <w:r w:rsidRPr="00182FFC">
        <w:rPr>
          <w:rFonts w:asciiTheme="minorHAnsi" w:hAnsiTheme="minorHAnsi" w:cstheme="minorHAnsi"/>
          <w:i/>
          <w:iCs/>
          <w:color w:val="000000"/>
        </w:rPr>
        <w:t>Frontiers in Psychology</w:t>
      </w:r>
      <w:r w:rsidRPr="00182FFC">
        <w:rPr>
          <w:rFonts w:asciiTheme="minorHAnsi" w:hAnsiTheme="minorHAnsi" w:cstheme="minorHAnsi"/>
          <w:color w:val="000000"/>
        </w:rPr>
        <w:t>, 9(9). DOI:10.3389/fpsyg.2018.00509.</w:t>
      </w:r>
    </w:p>
    <w:p w14:paraId="6D687531"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shd w:val="clear" w:color="auto" w:fill="FFFFFF"/>
        </w:rPr>
        <w:t>‌</w:t>
      </w:r>
      <w:r w:rsidRPr="00182FFC">
        <w:rPr>
          <w:rFonts w:asciiTheme="minorHAnsi" w:hAnsiTheme="minorHAnsi" w:cstheme="minorHAnsi"/>
          <w:color w:val="000000"/>
        </w:rPr>
        <w:t xml:space="preserve"> Silverman, M.N. and Deuster, P.A. (2014), ‘Biological mechanisms underlying the role of physical fitness in health and resilience’,</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Interface Focus</w:t>
      </w:r>
      <w:r w:rsidRPr="00182FFC">
        <w:rPr>
          <w:rFonts w:asciiTheme="minorHAnsi" w:hAnsiTheme="minorHAnsi" w:cstheme="minorHAnsi"/>
          <w:color w:val="000000"/>
        </w:rPr>
        <w:t>, 4(5). DOI:10.1098/rsfs.2014.0040.</w:t>
      </w:r>
    </w:p>
    <w:p w14:paraId="5B64BC01"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428D5F16"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 xml:space="preserve">Sharma, A., Madaan, V. and Petty, F.D. (2006), ‘Exercise for mental health’, </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Primary care companion to the Journal of clinical psychiatry</w:t>
      </w:r>
      <w:r w:rsidRPr="00182FFC">
        <w:rPr>
          <w:rFonts w:asciiTheme="minorHAnsi" w:hAnsiTheme="minorHAnsi" w:cstheme="minorHAnsi"/>
          <w:color w:val="000000"/>
        </w:rPr>
        <w:t>, 8(2), pp.106. DOI:10.4088/pcc.v08n0208a.</w:t>
      </w:r>
    </w:p>
    <w:p w14:paraId="448597F9"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shd w:val="clear" w:color="auto" w:fill="FFFFFF"/>
        </w:rPr>
        <w:t>‌</w:t>
      </w:r>
      <w:r w:rsidRPr="00182FFC">
        <w:rPr>
          <w:rFonts w:asciiTheme="minorHAnsi" w:hAnsiTheme="minorHAnsi" w:cstheme="minorHAnsi"/>
          <w:color w:val="000000"/>
        </w:rPr>
        <w:t xml:space="preserve"> Folkman, S. and Moskowitz, J.T. (2000) ‘Stress, Positive Emotion, and Coping’, </w:t>
      </w:r>
      <w:r w:rsidRPr="00182FFC">
        <w:rPr>
          <w:rFonts w:asciiTheme="minorHAnsi" w:hAnsiTheme="minorHAnsi" w:cstheme="minorHAnsi"/>
          <w:i/>
          <w:iCs/>
          <w:color w:val="000000"/>
        </w:rPr>
        <w:t>Current Directions in Psychological Science</w:t>
      </w:r>
      <w:r w:rsidRPr="00182FFC">
        <w:rPr>
          <w:rFonts w:asciiTheme="minorHAnsi" w:hAnsiTheme="minorHAnsi" w:cstheme="minorHAnsi"/>
          <w:color w:val="000000"/>
        </w:rPr>
        <w:t>, 9(4), pp.115–118. DOI:10.1111/1467-8721.00073.</w:t>
      </w:r>
    </w:p>
    <w:p w14:paraId="54240226"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04734BB8"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Chajut, E. and Algom, D. (2003), ‘Selective attention improves under stress: Implications for theories of social cognition’,</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Journal of Personality and Social Psychology</w:t>
      </w:r>
      <w:r w:rsidRPr="00182FFC">
        <w:rPr>
          <w:rFonts w:asciiTheme="minorHAnsi" w:hAnsiTheme="minorHAnsi" w:cstheme="minorHAnsi"/>
          <w:color w:val="000000"/>
        </w:rPr>
        <w:t>, 85(2), pp.231–248. DOI:10.1037/0022-3514.85.2.231.</w:t>
      </w:r>
    </w:p>
    <w:p w14:paraId="562C7223"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02238D93"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Dabell, J. (2018)</w:t>
      </w:r>
      <w:r w:rsidRPr="00182FFC">
        <w:rPr>
          <w:rStyle w:val="apple-converted-space"/>
          <w:rFonts w:asciiTheme="minorHAnsi" w:hAnsiTheme="minorHAnsi" w:cstheme="minorHAnsi"/>
          <w:color w:val="000000"/>
        </w:rPr>
        <w:t> </w:t>
      </w:r>
      <w:r w:rsidRPr="00182FFC">
        <w:rPr>
          <w:rFonts w:asciiTheme="minorHAnsi" w:hAnsiTheme="minorHAnsi" w:cstheme="minorHAnsi"/>
          <w:i/>
          <w:iCs/>
          <w:color w:val="000000"/>
        </w:rPr>
        <w:t>Borton’s Model of Reflection</w:t>
      </w:r>
      <w:r w:rsidRPr="00182FFC">
        <w:rPr>
          <w:rFonts w:asciiTheme="minorHAnsi" w:hAnsiTheme="minorHAnsi" w:cstheme="minorHAnsi"/>
          <w:color w:val="000000"/>
        </w:rPr>
        <w:t xml:space="preserve">. Available at: </w:t>
      </w:r>
      <w:hyperlink r:id="rId20" w:history="1">
        <w:r w:rsidRPr="00182FFC">
          <w:rPr>
            <w:rStyle w:val="Hyperlink"/>
            <w:rFonts w:asciiTheme="minorHAnsi" w:hAnsiTheme="minorHAnsi" w:cstheme="minorHAnsi"/>
          </w:rPr>
          <w:t>https://johndabell.com/2018/08/05/models-of-reflection/</w:t>
        </w:r>
      </w:hyperlink>
      <w:r w:rsidRPr="00182FFC">
        <w:rPr>
          <w:rFonts w:asciiTheme="minorHAnsi" w:hAnsiTheme="minorHAnsi" w:cstheme="minorHAnsi"/>
          <w:color w:val="000000"/>
        </w:rPr>
        <w:t xml:space="preserve"> (Accessed: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28FAE040"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000000"/>
          <w:shd w:val="clear" w:color="auto" w:fill="FFFFFF"/>
        </w:rPr>
        <w:t>‌</w:t>
      </w:r>
    </w:p>
    <w:p w14:paraId="3B79B24C" w14:textId="77777777" w:rsidR="00E73328" w:rsidRPr="00182FFC" w:rsidRDefault="00E73328" w:rsidP="00E73328">
      <w:pPr>
        <w:pStyle w:val="NormalWeb"/>
        <w:spacing w:before="0" w:beforeAutospacing="0" w:after="240" w:afterAutospacing="0" w:line="360" w:lineRule="auto"/>
        <w:rPr>
          <w:rFonts w:asciiTheme="minorHAnsi" w:hAnsiTheme="minorHAnsi" w:cstheme="minorHAnsi"/>
        </w:rPr>
      </w:pPr>
      <w:r w:rsidRPr="00182FFC">
        <w:rPr>
          <w:rFonts w:asciiTheme="minorHAnsi" w:hAnsiTheme="minorHAnsi" w:cstheme="minorHAnsi"/>
        </w:rPr>
        <w:t xml:space="preserve">Folkman, S. and Moskowitz, J.T. (2000), ‘Positive affect and the other side of coping’,  </w:t>
      </w:r>
      <w:r w:rsidRPr="00182FFC">
        <w:rPr>
          <w:rFonts w:asciiTheme="minorHAnsi" w:hAnsiTheme="minorHAnsi" w:cstheme="minorHAnsi"/>
          <w:i/>
          <w:iCs/>
        </w:rPr>
        <w:t>American Psychologist</w:t>
      </w:r>
      <w:r w:rsidRPr="00182FFC">
        <w:rPr>
          <w:rFonts w:asciiTheme="minorHAnsi" w:hAnsiTheme="minorHAnsi" w:cstheme="minorHAnsi"/>
        </w:rPr>
        <w:t>, 55(6), pp.647–654. DOI:10.1037/0003-066x.55.6.647.</w:t>
      </w:r>
    </w:p>
    <w:p w14:paraId="46B9DD2F" w14:textId="77777777" w:rsidR="00E73328" w:rsidRPr="00182FFC" w:rsidRDefault="00E73328" w:rsidP="00E73328">
      <w:pPr>
        <w:rPr>
          <w:rFonts w:asciiTheme="minorHAnsi" w:hAnsiTheme="minorHAnsi" w:cstheme="minorHAnsi"/>
          <w:color w:val="000000"/>
        </w:rPr>
      </w:pPr>
      <w:r w:rsidRPr="00182FFC">
        <w:rPr>
          <w:rFonts w:asciiTheme="minorHAnsi" w:hAnsiTheme="minorHAnsi" w:cstheme="minorHAnsi"/>
        </w:rPr>
        <w:t xml:space="preserve">College of Policing (2022) </w:t>
      </w:r>
      <w:r w:rsidRPr="00182FFC">
        <w:rPr>
          <w:rFonts w:asciiTheme="minorHAnsi" w:hAnsiTheme="minorHAnsi" w:cstheme="minorHAnsi"/>
          <w:i/>
          <w:iCs/>
        </w:rPr>
        <w:t>National Decision- Making Mode</w:t>
      </w:r>
      <w:r w:rsidRPr="00182FFC">
        <w:rPr>
          <w:rFonts w:asciiTheme="minorHAnsi" w:hAnsiTheme="minorHAnsi" w:cstheme="minorHAnsi"/>
        </w:rPr>
        <w:t xml:space="preserve">l. Available at:  </w:t>
      </w:r>
      <w:hyperlink r:id="rId21" w:history="1">
        <w:r w:rsidRPr="00182FFC">
          <w:rPr>
            <w:rStyle w:val="Hyperlink"/>
            <w:rFonts w:asciiTheme="minorHAnsi" w:hAnsiTheme="minorHAnsi" w:cstheme="minorHAnsi"/>
          </w:rPr>
          <w:t>https://www.college.police.uk/app/national-decision-model/national-decision-model</w:t>
        </w:r>
      </w:hyperlink>
      <w:r w:rsidRPr="00182FFC">
        <w:rPr>
          <w:rFonts w:asciiTheme="minorHAnsi" w:hAnsiTheme="minorHAnsi" w:cstheme="minorHAnsi"/>
        </w:rPr>
        <w:t xml:space="preserve"> (</w:t>
      </w:r>
      <w:r w:rsidRPr="00182FFC">
        <w:rPr>
          <w:rFonts w:asciiTheme="minorHAnsi" w:hAnsiTheme="minorHAnsi" w:cstheme="minorHAnsi"/>
          <w:color w:val="000000"/>
        </w:rPr>
        <w:t>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63672A2A" w14:textId="77777777" w:rsidR="00E73328" w:rsidRPr="00182FFC" w:rsidRDefault="00E73328" w:rsidP="00E73328">
      <w:pPr>
        <w:rPr>
          <w:rFonts w:asciiTheme="minorHAnsi" w:hAnsiTheme="minorHAnsi" w:cstheme="minorHAnsi"/>
          <w:color w:val="000000"/>
        </w:rPr>
      </w:pPr>
    </w:p>
    <w:p w14:paraId="07C98226" w14:textId="77777777" w:rsidR="00E73328" w:rsidRPr="00182FFC" w:rsidRDefault="00E73328" w:rsidP="00E73328">
      <w:pPr>
        <w:pStyle w:val="NormalWeb"/>
        <w:rPr>
          <w:rFonts w:asciiTheme="minorHAnsi" w:hAnsiTheme="minorHAnsi" w:cstheme="minorHAnsi"/>
        </w:rPr>
      </w:pPr>
      <w:r w:rsidRPr="00182FFC">
        <w:rPr>
          <w:rFonts w:asciiTheme="minorHAnsi" w:hAnsiTheme="minorHAnsi" w:cstheme="minorHAnsi"/>
        </w:rPr>
        <w:t xml:space="preserve">MindTools (2016) </w:t>
      </w:r>
      <w:r w:rsidRPr="00182FFC">
        <w:rPr>
          <w:rFonts w:asciiTheme="minorHAnsi" w:hAnsiTheme="minorHAnsi" w:cstheme="minorHAnsi"/>
          <w:i/>
          <w:iCs/>
        </w:rPr>
        <w:t xml:space="preserve">Gibbs' Reflective Cycle Helping People Learn From Experience. </w:t>
      </w:r>
      <w:r w:rsidRPr="00182FFC">
        <w:rPr>
          <w:rFonts w:asciiTheme="minorHAnsi" w:hAnsiTheme="minorHAnsi" w:cstheme="minorHAnsi"/>
        </w:rPr>
        <w:t xml:space="preserve">Available at: </w:t>
      </w:r>
      <w:r w:rsidRPr="00182FFC">
        <w:rPr>
          <w:rFonts w:asciiTheme="minorHAnsi" w:hAnsiTheme="minorHAnsi" w:cstheme="minorHAnsi"/>
          <w:color w:val="0000FF"/>
        </w:rPr>
        <w:t xml:space="preserve">https://www.mindtools.com/pages/article/reflective-cycle.htm </w:t>
      </w:r>
      <w:r w:rsidRPr="00182FFC">
        <w:rPr>
          <w:rFonts w:asciiTheme="minorHAnsi" w:hAnsiTheme="minorHAnsi" w:cstheme="minorHAnsi"/>
        </w:rPr>
        <w:t>(Accessed: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 </w:t>
      </w:r>
    </w:p>
    <w:p w14:paraId="5892AD11"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Cooperate Finance Institute (2015) </w:t>
      </w:r>
      <w:r w:rsidRPr="00182FFC">
        <w:rPr>
          <w:rFonts w:asciiTheme="minorHAnsi" w:hAnsiTheme="minorHAnsi" w:cstheme="minorHAnsi"/>
          <w:i/>
          <w:iCs/>
        </w:rPr>
        <w:t>Conflict Theory</w:t>
      </w:r>
      <w:r w:rsidRPr="00182FFC">
        <w:rPr>
          <w:rFonts w:asciiTheme="minorHAnsi" w:hAnsiTheme="minorHAnsi" w:cstheme="minorHAnsi"/>
        </w:rPr>
        <w:t xml:space="preserve">. Available at: </w:t>
      </w:r>
    </w:p>
    <w:p w14:paraId="0E064709" w14:textId="77777777" w:rsidR="00E73328" w:rsidRPr="00182FFC" w:rsidRDefault="00E73328" w:rsidP="00E73328">
      <w:pPr>
        <w:rPr>
          <w:rFonts w:asciiTheme="minorHAnsi" w:hAnsiTheme="minorHAnsi" w:cstheme="minorHAnsi"/>
        </w:rPr>
      </w:pPr>
      <w:hyperlink r:id="rId22" w:history="1">
        <w:r w:rsidRPr="00182FFC">
          <w:rPr>
            <w:rStyle w:val="Hyperlink"/>
            <w:rFonts w:asciiTheme="minorHAnsi" w:hAnsiTheme="minorHAnsi" w:cstheme="minorHAnsi"/>
          </w:rPr>
          <w:t>https://corporatefinanceinstitute.com/resources/knowledge/economics/conflict-theory/</w:t>
        </w:r>
      </w:hyperlink>
      <w:r w:rsidRPr="00182FFC">
        <w:rPr>
          <w:rFonts w:asciiTheme="minorHAnsi" w:hAnsiTheme="minorHAnsi" w:cstheme="minorHAnsi"/>
        </w:rPr>
        <w:t xml:space="preserve"> (Accessed: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w:t>
      </w:r>
    </w:p>
    <w:p w14:paraId="21DFE04A" w14:textId="77777777" w:rsidR="00E73328" w:rsidRPr="00182FFC" w:rsidRDefault="00E73328" w:rsidP="00E73328">
      <w:pPr>
        <w:rPr>
          <w:rFonts w:asciiTheme="minorHAnsi" w:hAnsiTheme="minorHAnsi" w:cstheme="minorHAnsi"/>
        </w:rPr>
      </w:pPr>
    </w:p>
    <w:p w14:paraId="24AC3D51"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Central Police Training and Development Authority (2005) </w:t>
      </w:r>
      <w:r w:rsidRPr="00182FFC">
        <w:rPr>
          <w:rFonts w:asciiTheme="minorHAnsi" w:hAnsiTheme="minorHAnsi" w:cstheme="minorHAnsi"/>
          <w:i/>
          <w:iCs/>
        </w:rPr>
        <w:t xml:space="preserve">Conflict Theory Model Personal Safety. </w:t>
      </w:r>
      <w:r w:rsidRPr="00182FFC">
        <w:rPr>
          <w:rFonts w:asciiTheme="minorHAnsi" w:hAnsiTheme="minorHAnsi" w:cstheme="minorHAnsi"/>
        </w:rPr>
        <w:t xml:space="preserve">Available at: </w:t>
      </w:r>
      <w:hyperlink r:id="rId23" w:history="1">
        <w:r w:rsidRPr="00182FFC">
          <w:rPr>
            <w:rStyle w:val="Hyperlink"/>
            <w:rFonts w:asciiTheme="minorHAnsi" w:hAnsiTheme="minorHAnsi" w:cstheme="minorHAnsi"/>
          </w:rPr>
          <w:t>https://www.whatdotheyknow.com/request/360444/response/894960/attach/9/Conflict%20Management.pdf?cookie_passthrough=1</w:t>
        </w:r>
      </w:hyperlink>
      <w:r w:rsidRPr="00182FFC">
        <w:rPr>
          <w:rFonts w:asciiTheme="minorHAnsi" w:hAnsiTheme="minorHAnsi" w:cstheme="minorHAnsi"/>
        </w:rPr>
        <w:t xml:space="preserve"> (Accessed: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w:t>
      </w:r>
    </w:p>
    <w:p w14:paraId="7EB91C5F" w14:textId="77777777" w:rsidR="00E73328" w:rsidRPr="00182FFC" w:rsidRDefault="00E73328" w:rsidP="00E73328">
      <w:pPr>
        <w:rPr>
          <w:rFonts w:asciiTheme="minorHAnsi" w:hAnsiTheme="minorHAnsi" w:cstheme="minorHAnsi"/>
        </w:rPr>
      </w:pPr>
    </w:p>
    <w:p w14:paraId="1E826173"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College of Policing (2020)</w:t>
      </w:r>
      <w:r w:rsidRPr="00182FFC">
        <w:rPr>
          <w:rFonts w:asciiTheme="minorHAnsi" w:hAnsiTheme="minorHAnsi" w:cstheme="minorHAnsi"/>
          <w:i/>
          <w:iCs/>
        </w:rPr>
        <w:t xml:space="preserve"> Conflict management skills</w:t>
      </w:r>
      <w:r w:rsidRPr="00182FFC">
        <w:rPr>
          <w:rFonts w:asciiTheme="minorHAnsi" w:hAnsiTheme="minorHAnsi" w:cstheme="minorHAnsi"/>
        </w:rPr>
        <w:t xml:space="preserve">. Available at: </w:t>
      </w:r>
      <w:hyperlink r:id="rId24" w:history="1">
        <w:r w:rsidRPr="00182FFC">
          <w:rPr>
            <w:rStyle w:val="Hyperlink"/>
            <w:rFonts w:asciiTheme="minorHAnsi" w:hAnsiTheme="minorHAnsi" w:cstheme="minorHAnsi"/>
          </w:rPr>
          <w:t>https://www.college.police.uk/guidance/conflict-management/conflict-management-skills</w:t>
        </w:r>
      </w:hyperlink>
      <w:r w:rsidRPr="00182FFC">
        <w:rPr>
          <w:rFonts w:asciiTheme="minorHAnsi" w:hAnsiTheme="minorHAnsi" w:cstheme="minorHAnsi"/>
        </w:rPr>
        <w:t xml:space="preserve"> (Accessed: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w:t>
      </w:r>
    </w:p>
    <w:p w14:paraId="0AE132DA" w14:textId="77777777" w:rsidR="00E73328" w:rsidRPr="00182FFC" w:rsidRDefault="00E73328" w:rsidP="00E73328">
      <w:pPr>
        <w:rPr>
          <w:rFonts w:asciiTheme="minorHAnsi" w:hAnsiTheme="minorHAnsi" w:cstheme="minorHAnsi"/>
        </w:rPr>
      </w:pPr>
    </w:p>
    <w:p w14:paraId="7C687FE7"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College of Policing (2020) C</w:t>
      </w:r>
      <w:r w:rsidRPr="00182FFC">
        <w:rPr>
          <w:rFonts w:asciiTheme="minorHAnsi" w:hAnsiTheme="minorHAnsi" w:cstheme="minorHAnsi"/>
          <w:i/>
          <w:iCs/>
        </w:rPr>
        <w:t xml:space="preserve">onflict management using de-escalation, communication and negotiation guidelines. </w:t>
      </w:r>
      <w:r w:rsidRPr="00182FFC">
        <w:rPr>
          <w:rFonts w:asciiTheme="minorHAnsi" w:hAnsiTheme="minorHAnsi" w:cstheme="minorHAnsi"/>
        </w:rPr>
        <w:t xml:space="preserve">Available at: </w:t>
      </w:r>
      <w:hyperlink r:id="rId25" w:history="1">
        <w:r w:rsidRPr="00182FFC">
          <w:rPr>
            <w:rStyle w:val="Hyperlink"/>
            <w:rFonts w:asciiTheme="minorHAnsi" w:hAnsiTheme="minorHAnsi" w:cstheme="minorHAnsi"/>
          </w:rPr>
          <w:t>https://assets.college.police.uk/s3fs-public/2020-09/Conflict-management-guidelines.pdf</w:t>
        </w:r>
      </w:hyperlink>
      <w:r w:rsidRPr="00182FFC">
        <w:rPr>
          <w:rFonts w:asciiTheme="minorHAnsi" w:hAnsiTheme="minorHAnsi" w:cstheme="minorHAnsi"/>
        </w:rPr>
        <w:t xml:space="preserve"> (Accessed: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w:t>
      </w:r>
    </w:p>
    <w:p w14:paraId="4FFFAF49" w14:textId="77777777" w:rsidR="00E73328" w:rsidRPr="00182FFC" w:rsidRDefault="00E73328" w:rsidP="00E73328">
      <w:pPr>
        <w:rPr>
          <w:rFonts w:asciiTheme="minorHAnsi" w:hAnsiTheme="minorHAnsi" w:cstheme="minorHAnsi"/>
        </w:rPr>
      </w:pPr>
    </w:p>
    <w:p w14:paraId="1EF472CA"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Criminal Justice Act 2017, S.39. Available at: https://www.legislation.gov.uk/ukpga/1988/33/section/39 (Accessed: 10</w:t>
      </w:r>
      <w:r w:rsidRPr="00182FFC">
        <w:rPr>
          <w:rFonts w:asciiTheme="minorHAnsi" w:hAnsiTheme="minorHAnsi" w:cstheme="minorHAnsi"/>
          <w:vertAlign w:val="superscript"/>
        </w:rPr>
        <w:t>th</w:t>
      </w:r>
      <w:r w:rsidRPr="00182FFC">
        <w:rPr>
          <w:rFonts w:asciiTheme="minorHAnsi" w:hAnsiTheme="minorHAnsi" w:cstheme="minorHAnsi"/>
        </w:rPr>
        <w:t xml:space="preserve"> July 2022).</w:t>
      </w:r>
    </w:p>
    <w:p w14:paraId="22E47F1C" w14:textId="77777777" w:rsidR="00E73328" w:rsidRPr="00182FFC" w:rsidRDefault="00E73328" w:rsidP="00E73328">
      <w:pPr>
        <w:rPr>
          <w:rFonts w:asciiTheme="minorHAnsi" w:hAnsiTheme="minorHAnsi" w:cstheme="minorHAnsi"/>
        </w:rPr>
      </w:pPr>
    </w:p>
    <w:p w14:paraId="32ED12D7" w14:textId="77777777" w:rsidR="00E73328" w:rsidRPr="00182FFC" w:rsidRDefault="00E73328" w:rsidP="00E73328">
      <w:pPr>
        <w:rPr>
          <w:rFonts w:asciiTheme="minorHAnsi" w:hAnsiTheme="minorHAnsi" w:cstheme="minorHAnsi"/>
        </w:rPr>
      </w:pPr>
    </w:p>
    <w:p w14:paraId="4BF88863"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GOV.UK (2021) </w:t>
      </w:r>
      <w:r w:rsidRPr="00182FFC">
        <w:rPr>
          <w:rFonts w:asciiTheme="minorHAnsi" w:hAnsiTheme="minorHAnsi" w:cstheme="minorHAnsi"/>
          <w:i/>
          <w:iCs/>
        </w:rPr>
        <w:t xml:space="preserve">Knife and Offensive Weapon Sentencing Statistics: October to December 2021. </w:t>
      </w:r>
      <w:r w:rsidRPr="00182FFC">
        <w:rPr>
          <w:rFonts w:asciiTheme="minorHAnsi" w:hAnsiTheme="minorHAnsi" w:cstheme="minorHAnsi"/>
        </w:rPr>
        <w:t xml:space="preserve">Available at: </w:t>
      </w:r>
      <w:hyperlink r:id="rId26" w:history="1">
        <w:r w:rsidRPr="00182FFC">
          <w:rPr>
            <w:rStyle w:val="Hyperlink"/>
            <w:rFonts w:asciiTheme="minorHAnsi" w:hAnsiTheme="minorHAnsi" w:cstheme="minorHAnsi"/>
          </w:rPr>
          <w:t>https://www.gov.uk/government/statistics/knife-and-offensive-weapon-sentencing-statistics-october-to-december-2021</w:t>
        </w:r>
      </w:hyperlink>
      <w:r w:rsidRPr="00182FFC">
        <w:rPr>
          <w:rFonts w:asciiTheme="minorHAnsi" w:hAnsiTheme="minorHAnsi" w:cstheme="minorHAnsi"/>
        </w:rPr>
        <w:t xml:space="preserve"> (Accessed: 10th July 2022).</w:t>
      </w:r>
    </w:p>
    <w:p w14:paraId="18952658" w14:textId="77777777" w:rsidR="00E73328" w:rsidRPr="00182FFC" w:rsidRDefault="00E73328" w:rsidP="00E73328">
      <w:pPr>
        <w:rPr>
          <w:rFonts w:asciiTheme="minorHAnsi" w:hAnsiTheme="minorHAnsi" w:cstheme="minorHAnsi"/>
        </w:rPr>
      </w:pPr>
    </w:p>
    <w:p w14:paraId="2CECB26C"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South Wales Police (2022) </w:t>
      </w:r>
      <w:r w:rsidRPr="00182FFC">
        <w:rPr>
          <w:rFonts w:asciiTheme="minorHAnsi" w:hAnsiTheme="minorHAnsi" w:cstheme="minorHAnsi"/>
          <w:i/>
          <w:iCs/>
        </w:rPr>
        <w:t>Knife crime campaign ‘Not The One’ launched to educate young people of dangers of carrying a knife</w:t>
      </w:r>
      <w:r w:rsidRPr="00182FFC">
        <w:rPr>
          <w:rFonts w:asciiTheme="minorHAnsi" w:hAnsiTheme="minorHAnsi" w:cstheme="minorHAnsi"/>
        </w:rPr>
        <w:t xml:space="preserve">. Available at: </w:t>
      </w:r>
      <w:hyperlink r:id="rId27" w:history="1">
        <w:r w:rsidRPr="00182FFC">
          <w:rPr>
            <w:rStyle w:val="Hyperlink"/>
            <w:rFonts w:asciiTheme="minorHAnsi" w:hAnsiTheme="minorHAnsi" w:cstheme="minorHAnsi"/>
          </w:rPr>
          <w:t>https://www.south-wales.police.uk/news/south-wales/news/2022/maw-mar/knife-crime-campaign-not-the-one-launched-to-educate-young-people-of-dangers-of-car</w:t>
        </w:r>
        <w:r w:rsidRPr="00182FFC">
          <w:rPr>
            <w:rStyle w:val="Hyperlink"/>
            <w:rFonts w:asciiTheme="minorHAnsi" w:hAnsiTheme="minorHAnsi" w:cstheme="minorHAnsi"/>
          </w:rPr>
          <w:t>r</w:t>
        </w:r>
        <w:r w:rsidRPr="00182FFC">
          <w:rPr>
            <w:rStyle w:val="Hyperlink"/>
            <w:rFonts w:asciiTheme="minorHAnsi" w:hAnsiTheme="minorHAnsi" w:cstheme="minorHAnsi"/>
          </w:rPr>
          <w:t>ying-a-knife/</w:t>
        </w:r>
      </w:hyperlink>
      <w:r w:rsidRPr="00182FFC">
        <w:rPr>
          <w:rFonts w:asciiTheme="minorHAnsi" w:hAnsiTheme="minorHAnsi" w:cstheme="minorHAnsi"/>
        </w:rPr>
        <w:t xml:space="preserve"> (Accessed: 10th July 2022).</w:t>
      </w:r>
    </w:p>
    <w:p w14:paraId="0F859268" w14:textId="77777777" w:rsidR="00E73328" w:rsidRPr="00182FFC" w:rsidRDefault="00E73328" w:rsidP="00E73328">
      <w:pPr>
        <w:rPr>
          <w:rFonts w:asciiTheme="minorHAnsi" w:hAnsiTheme="minorHAnsi" w:cstheme="minorHAnsi"/>
        </w:rPr>
      </w:pPr>
    </w:p>
    <w:p w14:paraId="124E69F7" w14:textId="6C1821F5" w:rsidR="00E73328" w:rsidRDefault="00E73328" w:rsidP="00E73328">
      <w:pPr>
        <w:pStyle w:val="NormalWeb"/>
        <w:rPr>
          <w:rFonts w:asciiTheme="minorHAnsi" w:hAnsiTheme="minorHAnsi" w:cstheme="minorHAnsi"/>
        </w:rPr>
      </w:pPr>
      <w:r w:rsidRPr="00182FFC">
        <w:rPr>
          <w:rFonts w:asciiTheme="minorHAnsi" w:hAnsiTheme="minorHAnsi" w:cstheme="minorHAnsi"/>
        </w:rPr>
        <w:t xml:space="preserve">Home Office (2013) </w:t>
      </w:r>
      <w:r w:rsidRPr="00182FFC">
        <w:rPr>
          <w:rFonts w:asciiTheme="minorHAnsi" w:hAnsiTheme="minorHAnsi" w:cstheme="minorHAnsi"/>
          <w:i/>
          <w:iCs/>
        </w:rPr>
        <w:t xml:space="preserve">Police and Criminal Evidence Act 1984 (PACE) codes of practice. </w:t>
      </w:r>
      <w:r w:rsidRPr="00182FFC">
        <w:rPr>
          <w:rFonts w:asciiTheme="minorHAnsi" w:hAnsiTheme="minorHAnsi" w:cstheme="minorHAnsi"/>
        </w:rPr>
        <w:t xml:space="preserve">Available at: </w:t>
      </w:r>
      <w:r w:rsidRPr="00182FFC">
        <w:rPr>
          <w:rFonts w:asciiTheme="minorHAnsi" w:hAnsiTheme="minorHAnsi" w:cstheme="minorHAnsi"/>
          <w:color w:val="0000FF"/>
        </w:rPr>
        <w:t xml:space="preserve">https://www.gov.uk/guidance/police-and-criminal-evidence-act-1984-pace-codes-of- practice </w:t>
      </w:r>
      <w:r w:rsidRPr="00182FFC">
        <w:rPr>
          <w:rFonts w:asciiTheme="minorHAnsi" w:hAnsiTheme="minorHAnsi" w:cstheme="minorHAnsi"/>
        </w:rPr>
        <w:t xml:space="preserve">(Accessed: 10th July 2022). </w:t>
      </w:r>
    </w:p>
    <w:p w14:paraId="74DBA824" w14:textId="77777777" w:rsidR="00182FFC" w:rsidRPr="00182FFC" w:rsidRDefault="00182FFC" w:rsidP="00E73328">
      <w:pPr>
        <w:pStyle w:val="NormalWeb"/>
        <w:rPr>
          <w:rFonts w:asciiTheme="minorHAnsi" w:hAnsiTheme="minorHAnsi" w:cstheme="minorHAnsi"/>
        </w:rPr>
      </w:pPr>
    </w:p>
    <w:p w14:paraId="6543D576"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Criminal Law Act 1967, S.3. Available at: </w:t>
      </w:r>
      <w:hyperlink r:id="rId28" w:history="1">
        <w:r w:rsidRPr="00182FFC">
          <w:rPr>
            <w:rStyle w:val="Hyperlink"/>
            <w:rFonts w:asciiTheme="minorHAnsi" w:hAnsiTheme="minorHAnsi" w:cstheme="minorHAnsi"/>
          </w:rPr>
          <w:t>https://www.legislation.gov.uk/ukpga/1967/58/section/3</w:t>
        </w:r>
      </w:hyperlink>
      <w:r w:rsidRPr="00182FFC">
        <w:rPr>
          <w:rFonts w:asciiTheme="minorHAnsi" w:hAnsiTheme="minorHAnsi" w:cstheme="minorHAnsi"/>
        </w:rPr>
        <w:t xml:space="preserve"> (Accessed: 10th July 2022).</w:t>
      </w:r>
    </w:p>
    <w:p w14:paraId="7660FA90" w14:textId="77777777" w:rsidR="00E73328" w:rsidRPr="00182FFC" w:rsidRDefault="00E73328" w:rsidP="00E73328">
      <w:pPr>
        <w:rPr>
          <w:rFonts w:asciiTheme="minorHAnsi" w:hAnsiTheme="minorHAnsi" w:cstheme="minorHAnsi"/>
        </w:rPr>
      </w:pPr>
    </w:p>
    <w:p w14:paraId="01795955"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College of Policing (2014) </w:t>
      </w:r>
      <w:r w:rsidRPr="00182FFC">
        <w:rPr>
          <w:rFonts w:asciiTheme="minorHAnsi" w:hAnsiTheme="minorHAnsi" w:cstheme="minorHAnsi"/>
          <w:i/>
          <w:iCs/>
        </w:rPr>
        <w:t>Code of Ethics A Code of Practice for the Principles and Standards of Professional Behaviour for the Policing Profession of England and Wales</w:t>
      </w:r>
      <w:r w:rsidRPr="00182FFC">
        <w:rPr>
          <w:rFonts w:asciiTheme="minorHAnsi" w:hAnsiTheme="minorHAnsi" w:cstheme="minorHAnsi"/>
        </w:rPr>
        <w:t xml:space="preserve">. Available at: </w:t>
      </w:r>
      <w:hyperlink r:id="rId29" w:history="1">
        <w:r w:rsidRPr="00182FFC">
          <w:rPr>
            <w:rStyle w:val="Hyperlink"/>
            <w:rFonts w:asciiTheme="minorHAnsi" w:hAnsiTheme="minorHAnsi" w:cstheme="minorHAnsi"/>
          </w:rPr>
          <w:t>https://assets.college.police.uk/s3fs-public/2021-02/code_of_ethics.pdf</w:t>
        </w:r>
      </w:hyperlink>
      <w:r w:rsidRPr="00182FFC">
        <w:rPr>
          <w:rFonts w:asciiTheme="minorHAnsi" w:hAnsiTheme="minorHAnsi" w:cstheme="minorHAnsi"/>
        </w:rPr>
        <w:t xml:space="preserve"> (Accessed: 10th July 2022).</w:t>
      </w:r>
    </w:p>
    <w:p w14:paraId="2764BE77" w14:textId="77777777" w:rsidR="00E73328" w:rsidRPr="00182FFC" w:rsidRDefault="00E73328" w:rsidP="00E73328">
      <w:pPr>
        <w:rPr>
          <w:rFonts w:asciiTheme="minorHAnsi" w:hAnsiTheme="minorHAnsi" w:cstheme="minorHAnsi"/>
        </w:rPr>
      </w:pPr>
    </w:p>
    <w:p w14:paraId="5EEB91A1"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Human Right Act 1998, c.42. Available at: </w:t>
      </w:r>
      <w:hyperlink r:id="rId30" w:history="1">
        <w:r w:rsidRPr="00182FFC">
          <w:rPr>
            <w:rStyle w:val="Hyperlink"/>
            <w:rFonts w:asciiTheme="minorHAnsi" w:hAnsiTheme="minorHAnsi" w:cstheme="minorHAnsi"/>
          </w:rPr>
          <w:t>https://www.legislation.gov.uk/ukpga/1998/42/contents</w:t>
        </w:r>
      </w:hyperlink>
      <w:r w:rsidRPr="00182FFC">
        <w:rPr>
          <w:rFonts w:asciiTheme="minorHAnsi" w:hAnsiTheme="minorHAnsi" w:cstheme="minorHAnsi"/>
        </w:rPr>
        <w:t xml:space="preserve"> (Accessed: 10th July 2022).</w:t>
      </w:r>
    </w:p>
    <w:p w14:paraId="0E3EADE3" w14:textId="77777777" w:rsidR="00E73328" w:rsidRPr="00182FFC" w:rsidRDefault="00E73328" w:rsidP="00E73328">
      <w:pPr>
        <w:rPr>
          <w:rFonts w:asciiTheme="minorHAnsi" w:hAnsiTheme="minorHAnsi" w:cstheme="minorHAnsi"/>
        </w:rPr>
      </w:pPr>
    </w:p>
    <w:p w14:paraId="15A197E9"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Equality and Human Rights Commission (2021) </w:t>
      </w:r>
      <w:r w:rsidRPr="00182FFC">
        <w:rPr>
          <w:rFonts w:asciiTheme="minorHAnsi" w:hAnsiTheme="minorHAnsi" w:cstheme="minorHAnsi"/>
          <w:i/>
          <w:iCs/>
        </w:rPr>
        <w:t>The Human Rights Acts.</w:t>
      </w:r>
    </w:p>
    <w:p w14:paraId="734D9331"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Available at: https://www.equalityhumanrights.com/en/human-rights/human-rights-act (Accessed: 10th July 2022).</w:t>
      </w:r>
    </w:p>
    <w:p w14:paraId="0214BEEF" w14:textId="77777777" w:rsidR="00E73328" w:rsidRPr="00182FFC" w:rsidRDefault="00E73328" w:rsidP="00E73328">
      <w:pPr>
        <w:rPr>
          <w:rFonts w:asciiTheme="minorHAnsi" w:hAnsiTheme="minorHAnsi" w:cstheme="minorHAnsi"/>
        </w:rPr>
      </w:pPr>
    </w:p>
    <w:p w14:paraId="70ED7B50"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GOV.UK (2021) </w:t>
      </w:r>
      <w:r w:rsidRPr="00182FFC">
        <w:rPr>
          <w:rFonts w:asciiTheme="minorHAnsi" w:hAnsiTheme="minorHAnsi" w:cstheme="minorHAnsi"/>
          <w:i/>
          <w:iCs/>
        </w:rPr>
        <w:t>Domestic Abuse Act 2021: overarching factcheet.</w:t>
      </w:r>
    </w:p>
    <w:p w14:paraId="61A09783"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Available at: </w:t>
      </w:r>
      <w:hyperlink r:id="rId31" w:history="1">
        <w:r w:rsidRPr="00182FFC">
          <w:rPr>
            <w:rStyle w:val="Hyperlink"/>
            <w:rFonts w:asciiTheme="minorHAnsi" w:hAnsiTheme="minorHAnsi" w:cstheme="minorHAnsi"/>
          </w:rPr>
          <w:t>https://www.gov.uk/government/publications/domestic-abuse-bill-2020-factsheets/domestic-abuse-bill-2020-overarching-factsheet</w:t>
        </w:r>
      </w:hyperlink>
      <w:r w:rsidRPr="00182FFC">
        <w:rPr>
          <w:rFonts w:asciiTheme="minorHAnsi" w:hAnsiTheme="minorHAnsi" w:cstheme="minorHAnsi"/>
        </w:rPr>
        <w:t xml:space="preserve"> (Accessed: 10th July 2022).</w:t>
      </w:r>
    </w:p>
    <w:p w14:paraId="68E15946" w14:textId="77777777" w:rsidR="00E73328" w:rsidRPr="00182FFC" w:rsidRDefault="00E73328" w:rsidP="00E73328">
      <w:pPr>
        <w:rPr>
          <w:rFonts w:asciiTheme="minorHAnsi" w:hAnsiTheme="minorHAnsi" w:cstheme="minorHAnsi"/>
        </w:rPr>
      </w:pPr>
    </w:p>
    <w:p w14:paraId="282AC6B8"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The Crown Prosecution Service (2017) </w:t>
      </w:r>
      <w:r w:rsidRPr="00182FFC">
        <w:rPr>
          <w:rFonts w:asciiTheme="minorHAnsi" w:hAnsiTheme="minorHAnsi" w:cstheme="minorHAnsi"/>
          <w:i/>
          <w:iCs/>
        </w:rPr>
        <w:t>Domestic abuse</w:t>
      </w:r>
      <w:r w:rsidRPr="00182FFC">
        <w:rPr>
          <w:rFonts w:asciiTheme="minorHAnsi" w:hAnsiTheme="minorHAnsi" w:cstheme="minorHAnsi"/>
        </w:rPr>
        <w:t xml:space="preserve">. Available at: </w:t>
      </w:r>
      <w:hyperlink r:id="rId32" w:history="1">
        <w:r w:rsidRPr="00182FFC">
          <w:rPr>
            <w:rStyle w:val="Hyperlink"/>
            <w:rFonts w:asciiTheme="minorHAnsi" w:hAnsiTheme="minorHAnsi" w:cstheme="minorHAnsi"/>
          </w:rPr>
          <w:t>https://www.cps.gov.uk/crime-info/domestic-abuse</w:t>
        </w:r>
      </w:hyperlink>
      <w:r w:rsidRPr="00182FFC">
        <w:rPr>
          <w:rFonts w:asciiTheme="minorHAnsi" w:hAnsiTheme="minorHAnsi" w:cstheme="minorHAnsi"/>
        </w:rPr>
        <w:t xml:space="preserve"> (Accessed: 10th July 2022).</w:t>
      </w:r>
    </w:p>
    <w:p w14:paraId="0C165717" w14:textId="77777777" w:rsidR="00E73328" w:rsidRPr="00182FFC" w:rsidRDefault="00E73328" w:rsidP="00E73328">
      <w:pPr>
        <w:rPr>
          <w:rFonts w:asciiTheme="minorHAnsi" w:hAnsiTheme="minorHAnsi" w:cstheme="minorHAnsi"/>
        </w:rPr>
      </w:pPr>
    </w:p>
    <w:p w14:paraId="5017C374" w14:textId="77777777" w:rsidR="00E73328" w:rsidRPr="00182FFC" w:rsidRDefault="00E73328" w:rsidP="00E73328">
      <w:pPr>
        <w:rPr>
          <w:rFonts w:asciiTheme="minorHAnsi" w:hAnsiTheme="minorHAnsi" w:cstheme="minorHAnsi"/>
        </w:rPr>
      </w:pPr>
      <w:r w:rsidRPr="00182FFC">
        <w:rPr>
          <w:rFonts w:asciiTheme="minorHAnsi" w:hAnsiTheme="minorHAnsi" w:cstheme="minorHAnsi"/>
          <w:color w:val="2C2C2D"/>
        </w:rPr>
        <w:t xml:space="preserve">Imkaan (2020) </w:t>
      </w:r>
      <w:r w:rsidRPr="00182FFC">
        <w:rPr>
          <w:rFonts w:asciiTheme="minorHAnsi" w:hAnsiTheme="minorHAnsi" w:cstheme="minorHAnsi"/>
          <w:i/>
          <w:iCs/>
          <w:color w:val="2C2C2D"/>
        </w:rPr>
        <w:t>the Impact of the Dual Pandemics: Violence against Women &amp; Girls and COVID-19 on Black and Minoritised Women &amp; Girls</w:t>
      </w:r>
      <w:r w:rsidRPr="00182FFC">
        <w:rPr>
          <w:rFonts w:asciiTheme="minorHAnsi" w:hAnsiTheme="minorHAnsi" w:cstheme="minorHAnsi"/>
          <w:color w:val="2C2C2D"/>
        </w:rPr>
        <w:t>.</w:t>
      </w:r>
      <w:r w:rsidRPr="00182FFC">
        <w:rPr>
          <w:rFonts w:asciiTheme="minorHAnsi" w:hAnsiTheme="minorHAnsi" w:cstheme="minorHAnsi"/>
        </w:rPr>
        <w:t xml:space="preserve"> Available at: </w:t>
      </w:r>
      <w:hyperlink r:id="rId33" w:history="1">
        <w:r w:rsidRPr="00182FFC">
          <w:rPr>
            <w:rStyle w:val="Hyperlink"/>
            <w:rFonts w:asciiTheme="minorHAnsi" w:hAnsiTheme="minorHAnsi" w:cstheme="minorHAnsi"/>
          </w:rPr>
          <w:t>https://www.imkaan.org.uk/updates/2020/dualpandemics</w:t>
        </w:r>
      </w:hyperlink>
      <w:r w:rsidRPr="00182FFC">
        <w:rPr>
          <w:rFonts w:asciiTheme="minorHAnsi" w:hAnsiTheme="minorHAnsi" w:cstheme="minorHAnsi"/>
        </w:rPr>
        <w:t xml:space="preserve"> (Accessed: 10th July 2022).</w:t>
      </w:r>
    </w:p>
    <w:p w14:paraId="3AB21886" w14:textId="77777777" w:rsidR="00E73328" w:rsidRPr="00182FFC" w:rsidRDefault="00E73328" w:rsidP="00E73328">
      <w:pPr>
        <w:rPr>
          <w:rFonts w:asciiTheme="minorHAnsi" w:hAnsiTheme="minorHAnsi" w:cstheme="minorHAnsi"/>
        </w:rPr>
      </w:pPr>
    </w:p>
    <w:p w14:paraId="5D63AF49" w14:textId="77777777" w:rsidR="00E73328" w:rsidRPr="00182FFC" w:rsidRDefault="00E73328" w:rsidP="00E73328">
      <w:pPr>
        <w:rPr>
          <w:rFonts w:asciiTheme="minorHAnsi" w:hAnsiTheme="minorHAnsi" w:cstheme="minorHAnsi"/>
        </w:rPr>
      </w:pPr>
    </w:p>
    <w:p w14:paraId="54485EDB" w14:textId="77777777" w:rsidR="00E73328" w:rsidRPr="00182FFC" w:rsidRDefault="00E73328" w:rsidP="00E73328">
      <w:pPr>
        <w:pStyle w:val="NormalWeb"/>
        <w:spacing w:before="0" w:beforeAutospacing="0" w:after="0" w:afterAutospacing="0" w:line="360" w:lineRule="atLeast"/>
        <w:rPr>
          <w:rFonts w:asciiTheme="minorHAnsi" w:hAnsiTheme="minorHAnsi" w:cstheme="minorHAnsi"/>
          <w:color w:val="000000"/>
        </w:rPr>
      </w:pPr>
      <w:r w:rsidRPr="00182FFC">
        <w:rPr>
          <w:rFonts w:asciiTheme="minorHAnsi" w:hAnsiTheme="minorHAnsi" w:cstheme="minorHAnsi"/>
          <w:color w:val="000000"/>
        </w:rPr>
        <w:t xml:space="preserve">Sawrikar, P. (2019), Child protection, domestic violence, and ethnic minorities: Narrative results from a mixed methods study in Australia., </w:t>
      </w:r>
      <w:r w:rsidRPr="00182FFC">
        <w:rPr>
          <w:rFonts w:asciiTheme="minorHAnsi" w:hAnsiTheme="minorHAnsi" w:cstheme="minorHAnsi"/>
          <w:i/>
          <w:iCs/>
          <w:color w:val="000000"/>
        </w:rPr>
        <w:t>PLOS ONE</w:t>
      </w:r>
      <w:r w:rsidRPr="00182FFC">
        <w:rPr>
          <w:rFonts w:asciiTheme="minorHAnsi" w:hAnsiTheme="minorHAnsi" w:cstheme="minorHAnsi"/>
          <w:color w:val="000000"/>
        </w:rPr>
        <w:t>, 14(12), p.e0226031. DOI:10.1371/journal.pone.0226031.</w:t>
      </w:r>
    </w:p>
    <w:p w14:paraId="776BE181" w14:textId="77777777" w:rsidR="00E73328" w:rsidRPr="00182FFC" w:rsidRDefault="00E73328" w:rsidP="00E73328">
      <w:pPr>
        <w:pStyle w:val="NormalWeb"/>
        <w:shd w:val="clear" w:color="auto" w:fill="FFFFFF"/>
        <w:spacing w:before="0" w:beforeAutospacing="0" w:after="240" w:afterAutospacing="0" w:line="360" w:lineRule="atLeast"/>
        <w:rPr>
          <w:rFonts w:asciiTheme="minorHAnsi" w:hAnsiTheme="minorHAnsi" w:cstheme="minorHAnsi"/>
          <w:color w:val="000000"/>
        </w:rPr>
      </w:pPr>
      <w:r w:rsidRPr="00182FFC">
        <w:rPr>
          <w:rFonts w:asciiTheme="minorHAnsi" w:hAnsiTheme="minorHAnsi" w:cstheme="minorHAnsi"/>
          <w:color w:val="000000"/>
        </w:rPr>
        <w:t>‌</w:t>
      </w:r>
    </w:p>
    <w:p w14:paraId="00B70BED" w14:textId="77777777" w:rsidR="00E73328" w:rsidRPr="00182FFC" w:rsidRDefault="00E73328" w:rsidP="00E73328">
      <w:pPr>
        <w:pStyle w:val="NormalWeb"/>
        <w:spacing w:before="0" w:beforeAutospacing="0" w:after="0" w:afterAutospacing="0" w:line="360" w:lineRule="atLeast"/>
        <w:rPr>
          <w:rFonts w:asciiTheme="minorHAnsi" w:hAnsiTheme="minorHAnsi" w:cstheme="minorHAnsi"/>
          <w:color w:val="000000"/>
        </w:rPr>
      </w:pPr>
      <w:r w:rsidRPr="00182FFC">
        <w:rPr>
          <w:rFonts w:asciiTheme="minorHAnsi" w:hAnsiTheme="minorHAnsi" w:cstheme="minorHAnsi"/>
          <w:color w:val="000000"/>
        </w:rPr>
        <w:t>Holliday, C.N., Kahn, G., Thorpe, R.J., Shah, R., Hameeduddin, Z. and Decker, M.R. (2019),  Racial/Ethnic Disparities in Police Reporting for Partner Violence in the National Crime Victimization Survey and Survivor-Led Interpretation, </w:t>
      </w:r>
      <w:r w:rsidRPr="00182FFC">
        <w:rPr>
          <w:rFonts w:asciiTheme="minorHAnsi" w:hAnsiTheme="minorHAnsi" w:cstheme="minorHAnsi"/>
          <w:i/>
          <w:iCs/>
          <w:color w:val="000000"/>
        </w:rPr>
        <w:t>Journal of Racial and Ethnic Health Disparities</w:t>
      </w:r>
      <w:r w:rsidRPr="00182FFC">
        <w:rPr>
          <w:rFonts w:asciiTheme="minorHAnsi" w:hAnsiTheme="minorHAnsi" w:cstheme="minorHAnsi"/>
          <w:color w:val="000000"/>
        </w:rPr>
        <w:t>. DOI:10.1007/s40615-019-00675-9.</w:t>
      </w:r>
    </w:p>
    <w:p w14:paraId="09513288" w14:textId="77777777" w:rsidR="00E73328" w:rsidRPr="00182FFC" w:rsidRDefault="00E73328" w:rsidP="00E73328">
      <w:pPr>
        <w:pStyle w:val="NormalWeb"/>
        <w:rPr>
          <w:rFonts w:asciiTheme="minorHAnsi" w:hAnsiTheme="minorHAnsi" w:cstheme="minorHAnsi"/>
          <w:color w:val="000000"/>
        </w:rPr>
      </w:pPr>
      <w:r w:rsidRPr="00182FFC">
        <w:rPr>
          <w:rFonts w:asciiTheme="minorHAnsi" w:hAnsiTheme="minorHAnsi" w:cstheme="minorHAnsi"/>
          <w:color w:val="000000"/>
        </w:rPr>
        <w:t>‌</w:t>
      </w:r>
    </w:p>
    <w:p w14:paraId="0B0C3E10" w14:textId="77777777" w:rsidR="00E73328" w:rsidRPr="00182FFC" w:rsidRDefault="00E73328" w:rsidP="00E73328">
      <w:pPr>
        <w:pStyle w:val="NormalWeb"/>
        <w:rPr>
          <w:rFonts w:asciiTheme="minorHAnsi" w:hAnsiTheme="minorHAnsi" w:cstheme="minorHAnsi"/>
        </w:rPr>
      </w:pPr>
      <w:r w:rsidRPr="00182FFC">
        <w:rPr>
          <w:rFonts w:asciiTheme="minorHAnsi" w:hAnsiTheme="minorHAnsi" w:cstheme="minorHAnsi"/>
          <w:color w:val="000000"/>
        </w:rPr>
        <w:t xml:space="preserve">Domestic Abuse Act 2021, c.17. Available at: </w:t>
      </w:r>
      <w:hyperlink r:id="rId34" w:history="1">
        <w:r w:rsidRPr="00182FFC">
          <w:rPr>
            <w:rStyle w:val="Hyperlink"/>
            <w:rFonts w:asciiTheme="minorHAnsi" w:hAnsiTheme="minorHAnsi" w:cstheme="minorHAnsi"/>
          </w:rPr>
          <w:t>https://www.legislation.gov.uk/ukpga/2021/17/enacted</w:t>
        </w:r>
      </w:hyperlink>
      <w:r w:rsidRPr="00182FFC">
        <w:rPr>
          <w:rFonts w:asciiTheme="minorHAnsi" w:hAnsiTheme="minorHAnsi" w:cstheme="minorHAnsi"/>
          <w:color w:val="000000"/>
        </w:rPr>
        <w:t xml:space="preserve"> </w:t>
      </w:r>
      <w:r w:rsidRPr="00182FFC">
        <w:rPr>
          <w:rFonts w:asciiTheme="minorHAnsi" w:hAnsiTheme="minorHAnsi" w:cstheme="minorHAnsi"/>
        </w:rPr>
        <w:t>(Accessed: 10th July 2022).</w:t>
      </w:r>
    </w:p>
    <w:p w14:paraId="6FB5A2B2" w14:textId="77777777" w:rsidR="00E73328" w:rsidRPr="00182FFC" w:rsidRDefault="00E73328" w:rsidP="00E73328">
      <w:pPr>
        <w:pStyle w:val="NormalWeb"/>
        <w:rPr>
          <w:rFonts w:asciiTheme="minorHAnsi" w:hAnsiTheme="minorHAnsi" w:cstheme="minorHAnsi"/>
        </w:rPr>
      </w:pPr>
      <w:r w:rsidRPr="00182FFC">
        <w:rPr>
          <w:rFonts w:asciiTheme="minorHAnsi" w:hAnsiTheme="minorHAnsi" w:cstheme="minorHAnsi"/>
        </w:rPr>
        <w:t xml:space="preserve">South Wales Victim Focus (2022) </w:t>
      </w:r>
      <w:r w:rsidRPr="00182FFC">
        <w:rPr>
          <w:rFonts w:asciiTheme="minorHAnsi" w:hAnsiTheme="minorHAnsi" w:cstheme="minorHAnsi"/>
          <w:i/>
          <w:iCs/>
        </w:rPr>
        <w:t xml:space="preserve">Domestic Abuse. Available at: </w:t>
      </w:r>
      <w:hyperlink r:id="rId35" w:history="1">
        <w:r w:rsidRPr="00182FFC">
          <w:rPr>
            <w:rStyle w:val="Hyperlink"/>
            <w:rFonts w:asciiTheme="minorHAnsi" w:hAnsiTheme="minorHAnsi" w:cstheme="minorHAnsi"/>
          </w:rPr>
          <w:t>https://www.southwalesvictimfocus.org.uk/specialist-services/domestic-abuse/</w:t>
        </w:r>
      </w:hyperlink>
      <w:r w:rsidRPr="00182FFC">
        <w:rPr>
          <w:rFonts w:asciiTheme="minorHAnsi" w:hAnsiTheme="minorHAnsi" w:cstheme="minorHAnsi"/>
        </w:rPr>
        <w:t xml:space="preserve"> (Accessed: 10th July 2022).</w:t>
      </w:r>
    </w:p>
    <w:p w14:paraId="262F75AC" w14:textId="77777777" w:rsidR="00E73328" w:rsidRPr="00182FFC" w:rsidRDefault="00E73328" w:rsidP="00E73328">
      <w:pPr>
        <w:rPr>
          <w:rFonts w:asciiTheme="minorHAnsi" w:hAnsiTheme="minorHAnsi" w:cstheme="minorHAnsi"/>
        </w:rPr>
      </w:pPr>
      <w:r w:rsidRPr="00182FFC">
        <w:rPr>
          <w:rFonts w:asciiTheme="minorHAnsi" w:hAnsiTheme="minorHAnsi" w:cstheme="minorHAnsi"/>
        </w:rPr>
        <w:t xml:space="preserve">Home Office (2016) </w:t>
      </w:r>
      <w:r w:rsidRPr="00182FFC">
        <w:rPr>
          <w:rFonts w:asciiTheme="minorHAnsi" w:hAnsiTheme="minorHAnsi" w:cstheme="minorHAnsi"/>
          <w:i/>
          <w:iCs/>
        </w:rPr>
        <w:t>Domestic Violence Disclosure Scheme (DVDS) Guidance</w:t>
      </w:r>
      <w:r w:rsidRPr="00182FFC">
        <w:rPr>
          <w:rFonts w:asciiTheme="minorHAnsi" w:hAnsiTheme="minorHAnsi" w:cstheme="minorHAnsi"/>
        </w:rPr>
        <w:t xml:space="preserve">. Available at: </w:t>
      </w:r>
      <w:hyperlink r:id="rId36" w:history="1">
        <w:r w:rsidRPr="00182FFC">
          <w:rPr>
            <w:rStyle w:val="Hyperlink"/>
            <w:rFonts w:asciiTheme="minorHAnsi" w:hAnsiTheme="minorHAnsi" w:cstheme="minorHAnsi"/>
          </w:rPr>
          <w:t>https://assets.publishing.service.gov.uk/government/uploads/system/uploads/attachment_data/file/575361/DVDS_guidance_FINAL_v3.pdf</w:t>
        </w:r>
      </w:hyperlink>
      <w:r w:rsidRPr="00182FFC">
        <w:rPr>
          <w:rFonts w:asciiTheme="minorHAnsi" w:hAnsiTheme="minorHAnsi" w:cstheme="minorHAnsi"/>
        </w:rPr>
        <w:t xml:space="preserve"> (Accessed: 10th July 2022).</w:t>
      </w:r>
    </w:p>
    <w:p w14:paraId="05C2120B" w14:textId="77777777" w:rsidR="00E73328" w:rsidRPr="00182FFC" w:rsidRDefault="00E73328" w:rsidP="00E73328">
      <w:pPr>
        <w:rPr>
          <w:rFonts w:asciiTheme="minorHAnsi" w:hAnsiTheme="minorHAnsi" w:cstheme="minorHAnsi"/>
        </w:rPr>
      </w:pPr>
    </w:p>
    <w:p w14:paraId="5527C375" w14:textId="013AD936" w:rsidR="00E73328" w:rsidRPr="00182FFC" w:rsidRDefault="00E73328" w:rsidP="00E6298B">
      <w:pPr>
        <w:keepNext/>
        <w:spacing w:before="240" w:after="60"/>
        <w:ind w:right="107"/>
        <w:jc w:val="both"/>
        <w:rPr>
          <w:rFonts w:asciiTheme="minorHAnsi" w:hAnsiTheme="minorHAnsi" w:cstheme="minorHAnsi"/>
        </w:rPr>
      </w:pPr>
    </w:p>
    <w:p w14:paraId="66DD1B21" w14:textId="77777777" w:rsidR="00D33A52" w:rsidRPr="00182FFC" w:rsidRDefault="00D33A52" w:rsidP="00D33A52">
      <w:pPr>
        <w:rPr>
          <w:rFonts w:asciiTheme="minorHAnsi" w:hAnsiTheme="minorHAnsi" w:cstheme="minorHAnsi"/>
        </w:rPr>
      </w:pPr>
    </w:p>
    <w:p w14:paraId="4B669E6C" w14:textId="77777777" w:rsidR="00D33A52" w:rsidRPr="00182FFC" w:rsidRDefault="00D33A52" w:rsidP="00D33A52">
      <w:pPr>
        <w:spacing w:line="360" w:lineRule="atLeast"/>
        <w:rPr>
          <w:rFonts w:asciiTheme="minorHAnsi" w:hAnsiTheme="minorHAnsi" w:cstheme="minorHAnsi"/>
          <w:color w:val="000000"/>
        </w:rPr>
      </w:pPr>
      <w:r w:rsidRPr="00182FFC">
        <w:rPr>
          <w:rFonts w:asciiTheme="minorHAnsi" w:hAnsiTheme="minorHAnsi" w:cstheme="minorHAnsi"/>
          <w:color w:val="000000"/>
        </w:rPr>
        <w:t xml:space="preserve">Safe Lives (n.d.). </w:t>
      </w:r>
      <w:r w:rsidRPr="00182FFC">
        <w:rPr>
          <w:rFonts w:asciiTheme="minorHAnsi" w:hAnsiTheme="minorHAnsi" w:cstheme="minorHAnsi"/>
          <w:i/>
          <w:iCs/>
          <w:color w:val="000000"/>
        </w:rPr>
        <w:t>Sharing information to reduce the harm caused by domestic abuse A Practitioner’s Guide</w:t>
      </w:r>
      <w:r w:rsidRPr="00182FFC">
        <w:rPr>
          <w:rFonts w:asciiTheme="minorHAnsi" w:hAnsiTheme="minorHAnsi" w:cstheme="minorHAnsi"/>
          <w:color w:val="000000"/>
        </w:rPr>
        <w:t xml:space="preserve">.  Available at: </w:t>
      </w:r>
      <w:hyperlink r:id="rId37" w:history="1">
        <w:r w:rsidRPr="00182FFC">
          <w:rPr>
            <w:rStyle w:val="Hyperlink"/>
            <w:rFonts w:asciiTheme="minorHAnsi" w:hAnsiTheme="minorHAnsi" w:cstheme="minorHAnsi"/>
          </w:rPr>
          <w:t>https://safelives.org.uk/sites/default/files/resources/A%20Practitioner%27s%20Guide%20to%20GDPR%20-%20England%20%26%20Wales%20version.pdf</w:t>
        </w:r>
      </w:hyperlink>
      <w:r w:rsidRPr="00182FFC">
        <w:rPr>
          <w:rFonts w:asciiTheme="minorHAnsi" w:hAnsiTheme="minorHAnsi" w:cstheme="minorHAnsi"/>
          <w:color w:val="000000"/>
        </w:rPr>
        <w:t xml:space="preserve"> (Accessed: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3AD8827B" w14:textId="77777777" w:rsidR="00D33A52" w:rsidRPr="00182FFC" w:rsidRDefault="00D33A52" w:rsidP="00D33A52">
      <w:pPr>
        <w:rPr>
          <w:rFonts w:asciiTheme="minorHAnsi" w:hAnsiTheme="minorHAnsi" w:cstheme="minorHAnsi"/>
        </w:rPr>
      </w:pPr>
    </w:p>
    <w:p w14:paraId="1F127C15" w14:textId="77777777" w:rsidR="00D33A52" w:rsidRPr="00182FFC" w:rsidRDefault="00D33A52" w:rsidP="00D33A52">
      <w:pPr>
        <w:spacing w:line="360" w:lineRule="atLeast"/>
        <w:rPr>
          <w:rFonts w:asciiTheme="minorHAnsi" w:hAnsiTheme="minorHAnsi" w:cstheme="minorHAnsi"/>
          <w:color w:val="000000"/>
        </w:rPr>
      </w:pPr>
      <w:r w:rsidRPr="00182FFC">
        <w:rPr>
          <w:rFonts w:asciiTheme="minorHAnsi" w:hAnsiTheme="minorHAnsi" w:cstheme="minorHAnsi"/>
        </w:rPr>
        <w:t>GOV.UK (2021)</w:t>
      </w:r>
      <w:r w:rsidRPr="00182FFC">
        <w:rPr>
          <w:rFonts w:asciiTheme="minorHAnsi" w:hAnsiTheme="minorHAnsi" w:cstheme="minorHAnsi"/>
          <w:i/>
          <w:iCs/>
        </w:rPr>
        <w:t xml:space="preserve"> Code of Practice for Victims of Crime in England and Wales (Victim's Code)</w:t>
      </w:r>
      <w:r w:rsidRPr="00182FFC">
        <w:rPr>
          <w:rFonts w:asciiTheme="minorHAnsi" w:hAnsiTheme="minorHAnsi" w:cstheme="minorHAnsi"/>
        </w:rPr>
        <w:t xml:space="preserve">. Available at: </w:t>
      </w:r>
      <w:hyperlink r:id="rId38" w:history="1">
        <w:r w:rsidRPr="00182FFC">
          <w:rPr>
            <w:rStyle w:val="Hyperlink"/>
            <w:rFonts w:asciiTheme="minorHAnsi" w:hAnsiTheme="minorHAnsi" w:cstheme="minorHAnsi"/>
          </w:rPr>
          <w:t>https://www.gov.uk/government/publications/the-code-of-practice-for-victims-of-crime/code-of-practice-for-victims-of-crime-in-england-and-wales-victims-code</w:t>
        </w:r>
      </w:hyperlink>
      <w:r w:rsidRPr="00182FFC">
        <w:rPr>
          <w:rFonts w:asciiTheme="minorHAnsi" w:hAnsiTheme="minorHAnsi" w:cstheme="minorHAnsi"/>
        </w:rPr>
        <w:t xml:space="preserve"> </w:t>
      </w:r>
      <w:r w:rsidRPr="00182FFC">
        <w:rPr>
          <w:rFonts w:asciiTheme="minorHAnsi" w:hAnsiTheme="minorHAnsi" w:cstheme="minorHAnsi"/>
          <w:color w:val="000000"/>
        </w:rPr>
        <w:t>(Accessed: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232EEB7A" w14:textId="77777777" w:rsidR="00D33A52" w:rsidRPr="00182FFC" w:rsidRDefault="00D33A52" w:rsidP="00D33A52">
      <w:pPr>
        <w:spacing w:line="360" w:lineRule="atLeast"/>
        <w:rPr>
          <w:rFonts w:asciiTheme="minorHAnsi" w:hAnsiTheme="minorHAnsi" w:cstheme="minorHAnsi"/>
          <w:color w:val="000000"/>
        </w:rPr>
      </w:pPr>
    </w:p>
    <w:p w14:paraId="5A0C637D" w14:textId="77777777" w:rsidR="00D33A52" w:rsidRPr="00182FFC" w:rsidRDefault="00D33A52" w:rsidP="00D33A52">
      <w:pPr>
        <w:rPr>
          <w:rFonts w:asciiTheme="minorHAnsi" w:hAnsiTheme="minorHAnsi" w:cstheme="minorHAnsi"/>
        </w:rPr>
      </w:pPr>
      <w:r w:rsidRPr="00182FFC">
        <w:rPr>
          <w:rFonts w:asciiTheme="minorHAnsi" w:hAnsiTheme="minorHAnsi" w:cstheme="minorHAnsi"/>
        </w:rPr>
        <w:t xml:space="preserve">Women’s aid (2022) </w:t>
      </w:r>
      <w:r w:rsidRPr="00182FFC">
        <w:rPr>
          <w:rFonts w:asciiTheme="minorHAnsi" w:hAnsiTheme="minorHAnsi" w:cstheme="minorHAnsi"/>
          <w:i/>
          <w:iCs/>
        </w:rPr>
        <w:t>Police and the Criminal Prosecution Process.</w:t>
      </w:r>
      <w:r w:rsidRPr="00182FFC">
        <w:rPr>
          <w:rFonts w:asciiTheme="minorHAnsi" w:hAnsiTheme="minorHAnsi" w:cstheme="minorHAnsi"/>
        </w:rPr>
        <w:t xml:space="preserve"> Available at: </w:t>
      </w:r>
      <w:hyperlink r:id="rId39" w:history="1">
        <w:r w:rsidRPr="00182FFC">
          <w:rPr>
            <w:rStyle w:val="Hyperlink"/>
            <w:rFonts w:asciiTheme="minorHAnsi" w:hAnsiTheme="minorHAnsi" w:cstheme="minorHAnsi"/>
          </w:rPr>
          <w:t>https://www.womensaid.org.uk/the-survivors-handbook/police-and-the-cps/</w:t>
        </w:r>
      </w:hyperlink>
      <w:r w:rsidRPr="00182FFC">
        <w:rPr>
          <w:rFonts w:asciiTheme="minorHAnsi" w:hAnsiTheme="minorHAnsi" w:cstheme="minorHAnsi"/>
        </w:rPr>
        <w:t xml:space="preserve"> </w:t>
      </w:r>
      <w:r w:rsidRPr="00182FFC">
        <w:rPr>
          <w:rFonts w:asciiTheme="minorHAnsi" w:hAnsiTheme="minorHAnsi" w:cstheme="minorHAnsi"/>
          <w:color w:val="000000"/>
        </w:rPr>
        <w:t>(Accessed: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285186C8" w14:textId="77777777" w:rsidR="00D33A52" w:rsidRPr="00182FFC" w:rsidRDefault="00D33A52" w:rsidP="00D33A52">
      <w:pPr>
        <w:spacing w:line="360" w:lineRule="atLeast"/>
        <w:rPr>
          <w:rFonts w:asciiTheme="minorHAnsi" w:hAnsiTheme="minorHAnsi" w:cstheme="minorHAnsi"/>
          <w:color w:val="000000"/>
        </w:rPr>
      </w:pPr>
    </w:p>
    <w:p w14:paraId="5AAC6E5C" w14:textId="77777777" w:rsidR="00D33A52" w:rsidRPr="00182FFC" w:rsidRDefault="00D33A52" w:rsidP="00D33A52">
      <w:pPr>
        <w:rPr>
          <w:rFonts w:asciiTheme="minorHAnsi" w:hAnsiTheme="minorHAnsi" w:cstheme="minorHAnsi"/>
        </w:rPr>
      </w:pPr>
      <w:r w:rsidRPr="00182FFC">
        <w:rPr>
          <w:rFonts w:asciiTheme="minorHAnsi" w:hAnsiTheme="minorHAnsi" w:cstheme="minorHAnsi"/>
          <w:color w:val="000000"/>
        </w:rPr>
        <w:t>‌</w:t>
      </w:r>
      <w:r w:rsidRPr="00182FFC">
        <w:rPr>
          <w:rFonts w:asciiTheme="minorHAnsi" w:hAnsiTheme="minorHAnsi" w:cstheme="minorHAnsi"/>
        </w:rPr>
        <w:t xml:space="preserve"> Youth Justice and Criminal Evidence Act 1999, c.23. Available at: </w:t>
      </w:r>
      <w:hyperlink r:id="rId40" w:history="1">
        <w:r w:rsidRPr="00182FFC">
          <w:rPr>
            <w:rStyle w:val="Hyperlink"/>
            <w:rFonts w:asciiTheme="minorHAnsi" w:hAnsiTheme="minorHAnsi" w:cstheme="minorHAnsi"/>
          </w:rPr>
          <w:t>https://www.legislation.gov.uk/ukpga/1999/23/contents</w:t>
        </w:r>
      </w:hyperlink>
      <w:r w:rsidRPr="00182FFC">
        <w:rPr>
          <w:rFonts w:asciiTheme="minorHAnsi" w:hAnsiTheme="minorHAnsi" w:cstheme="minorHAnsi"/>
        </w:rPr>
        <w:t xml:space="preserve"> </w:t>
      </w:r>
      <w:r w:rsidRPr="00182FFC">
        <w:rPr>
          <w:rFonts w:asciiTheme="minorHAnsi" w:hAnsiTheme="minorHAnsi" w:cstheme="minorHAnsi"/>
          <w:color w:val="000000"/>
        </w:rPr>
        <w:t>(Accessed: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2412B91C" w14:textId="77777777" w:rsidR="00D33A52" w:rsidRPr="00182FFC" w:rsidRDefault="00D33A52" w:rsidP="00D33A52">
      <w:pPr>
        <w:rPr>
          <w:rFonts w:asciiTheme="minorHAnsi" w:hAnsiTheme="minorHAnsi" w:cstheme="minorHAnsi"/>
        </w:rPr>
      </w:pPr>
    </w:p>
    <w:p w14:paraId="7D541A0B" w14:textId="77777777" w:rsidR="00D33A52" w:rsidRPr="00182FFC" w:rsidRDefault="00D33A52" w:rsidP="00D33A52">
      <w:pPr>
        <w:spacing w:before="100" w:beforeAutospacing="1" w:after="100" w:afterAutospacing="1"/>
        <w:rPr>
          <w:rFonts w:asciiTheme="minorHAnsi" w:hAnsiTheme="minorHAnsi" w:cstheme="minorHAnsi"/>
          <w:color w:val="000000"/>
        </w:rPr>
      </w:pPr>
      <w:r w:rsidRPr="00182FFC">
        <w:rPr>
          <w:rFonts w:asciiTheme="minorHAnsi" w:hAnsiTheme="minorHAnsi" w:cstheme="minorHAnsi"/>
          <w:color w:val="000000"/>
        </w:rPr>
        <w:t xml:space="preserve">BAWSO (2022).  Available at: </w:t>
      </w:r>
      <w:r w:rsidRPr="00182FFC">
        <w:rPr>
          <w:rFonts w:asciiTheme="minorHAnsi" w:hAnsiTheme="minorHAnsi" w:cstheme="minorHAnsi"/>
          <w:color w:val="000000"/>
        </w:rPr>
        <w:fldChar w:fldCharType="begin"/>
      </w:r>
      <w:r w:rsidRPr="00182FFC">
        <w:rPr>
          <w:rFonts w:asciiTheme="minorHAnsi" w:hAnsiTheme="minorHAnsi" w:cstheme="minorHAnsi"/>
          <w:color w:val="000000"/>
        </w:rPr>
        <w:instrText xml:space="preserve"> HYPERLINK "https://bawso.org.uk/en/" </w:instrText>
      </w:r>
      <w:r w:rsidRPr="00182FFC">
        <w:rPr>
          <w:rFonts w:asciiTheme="minorHAnsi" w:hAnsiTheme="minorHAnsi" w:cstheme="minorHAnsi"/>
          <w:color w:val="000000"/>
        </w:rPr>
        <w:fldChar w:fldCharType="separate"/>
      </w:r>
      <w:r w:rsidRPr="00182FFC">
        <w:rPr>
          <w:rStyle w:val="Hyperlink"/>
          <w:rFonts w:asciiTheme="minorHAnsi" w:hAnsiTheme="minorHAnsi" w:cstheme="minorHAnsi"/>
        </w:rPr>
        <w:t>https://bawso.org.uk/en/</w:t>
      </w:r>
      <w:r w:rsidRPr="00182FFC">
        <w:rPr>
          <w:rFonts w:asciiTheme="minorHAnsi" w:hAnsiTheme="minorHAnsi" w:cstheme="minorHAnsi"/>
          <w:color w:val="000000"/>
        </w:rPr>
        <w:fldChar w:fldCharType="end"/>
      </w:r>
      <w:r w:rsidRPr="00182FFC">
        <w:rPr>
          <w:rFonts w:asciiTheme="minorHAnsi" w:hAnsiTheme="minorHAnsi" w:cstheme="minorHAnsi"/>
          <w:color w:val="000000"/>
        </w:rPr>
        <w:t xml:space="preserve"> (Accessed: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1E782503" w14:textId="77777777" w:rsidR="00D33A52" w:rsidRPr="00182FFC" w:rsidRDefault="00D33A52" w:rsidP="00D33A52">
      <w:pPr>
        <w:spacing w:before="100" w:beforeAutospacing="1" w:after="100" w:afterAutospacing="1"/>
        <w:rPr>
          <w:rFonts w:asciiTheme="minorHAnsi" w:hAnsiTheme="minorHAnsi" w:cstheme="minorHAnsi"/>
        </w:rPr>
      </w:pPr>
      <w:r w:rsidRPr="00182FFC">
        <w:rPr>
          <w:rFonts w:asciiTheme="minorHAnsi" w:hAnsiTheme="minorHAnsi" w:cstheme="minorHAnsi"/>
        </w:rPr>
        <w:t xml:space="preserve">Chan, K. L (2012), Predicting the risk of intimate partner violence: The Chinese risk assessment tool for victims., </w:t>
      </w:r>
      <w:r w:rsidRPr="00182FFC">
        <w:rPr>
          <w:rFonts w:asciiTheme="minorHAnsi" w:hAnsiTheme="minorHAnsi" w:cstheme="minorHAnsi"/>
          <w:i/>
          <w:iCs/>
        </w:rPr>
        <w:t>Journal of Family Violence</w:t>
      </w:r>
      <w:r w:rsidRPr="00182FFC">
        <w:rPr>
          <w:rFonts w:asciiTheme="minorHAnsi" w:hAnsiTheme="minorHAnsi" w:cstheme="minorHAnsi"/>
        </w:rPr>
        <w:t xml:space="preserve">, 27, pp.157-164. </w:t>
      </w:r>
    </w:p>
    <w:p w14:paraId="0230B83D" w14:textId="77777777" w:rsidR="00D33A52" w:rsidRPr="00182FFC" w:rsidRDefault="00D33A52" w:rsidP="00D33A52">
      <w:pPr>
        <w:spacing w:before="100" w:beforeAutospacing="1" w:after="100" w:afterAutospacing="1"/>
        <w:rPr>
          <w:rFonts w:asciiTheme="minorHAnsi" w:hAnsiTheme="minorHAnsi" w:cstheme="minorHAnsi"/>
        </w:rPr>
      </w:pPr>
      <w:r w:rsidRPr="00182FFC">
        <w:rPr>
          <w:rFonts w:asciiTheme="minorHAnsi" w:hAnsiTheme="minorHAnsi" w:cstheme="minorHAnsi"/>
        </w:rPr>
        <w:t xml:space="preserve">Roehl, J., &amp; Guertin, K. (2000), Intimate partner violence: The current use of risk assessments in sentencing offenders. </w:t>
      </w:r>
      <w:r w:rsidRPr="00182FFC">
        <w:rPr>
          <w:rFonts w:asciiTheme="minorHAnsi" w:hAnsiTheme="minorHAnsi" w:cstheme="minorHAnsi"/>
          <w:i/>
          <w:iCs/>
        </w:rPr>
        <w:t>The Justice System Journal</w:t>
      </w:r>
      <w:r w:rsidRPr="00182FFC">
        <w:rPr>
          <w:rFonts w:asciiTheme="minorHAnsi" w:hAnsiTheme="minorHAnsi" w:cstheme="minorHAnsi"/>
        </w:rPr>
        <w:t xml:space="preserve">, 21, pp. 171-198. </w:t>
      </w:r>
    </w:p>
    <w:p w14:paraId="2218AEF7" w14:textId="77777777" w:rsidR="00D33A52" w:rsidRPr="00182FFC" w:rsidRDefault="00D33A52" w:rsidP="00D33A52">
      <w:pPr>
        <w:spacing w:line="360" w:lineRule="atLeast"/>
        <w:rPr>
          <w:rFonts w:asciiTheme="minorHAnsi" w:hAnsiTheme="minorHAnsi" w:cstheme="minorHAnsi"/>
          <w:color w:val="000000"/>
        </w:rPr>
      </w:pPr>
      <w:r w:rsidRPr="00182FFC">
        <w:rPr>
          <w:rFonts w:asciiTheme="minorHAnsi" w:hAnsiTheme="minorHAnsi" w:cstheme="minorHAnsi"/>
          <w:color w:val="000000"/>
        </w:rPr>
        <w:t xml:space="preserve">GOV.UK (2018) </w:t>
      </w:r>
      <w:r w:rsidRPr="00182FFC">
        <w:rPr>
          <w:rFonts w:asciiTheme="minorHAnsi" w:hAnsiTheme="minorHAnsi" w:cstheme="minorHAnsi"/>
          <w:i/>
          <w:iCs/>
          <w:color w:val="000000"/>
        </w:rPr>
        <w:t>Data Protection Act</w:t>
      </w:r>
      <w:r w:rsidRPr="00182FFC">
        <w:rPr>
          <w:rFonts w:asciiTheme="minorHAnsi" w:hAnsiTheme="minorHAnsi" w:cstheme="minorHAnsi"/>
          <w:color w:val="000000"/>
        </w:rPr>
        <w:t xml:space="preserve">. Available at: </w:t>
      </w:r>
      <w:hyperlink r:id="rId41" w:history="1">
        <w:r w:rsidRPr="00182FFC">
          <w:rPr>
            <w:rStyle w:val="Hyperlink"/>
            <w:rFonts w:asciiTheme="minorHAnsi" w:hAnsiTheme="minorHAnsi" w:cstheme="minorHAnsi"/>
          </w:rPr>
          <w:t>https://www.gov.uk/data-protection</w:t>
        </w:r>
      </w:hyperlink>
      <w:r w:rsidRPr="00182FFC">
        <w:rPr>
          <w:rFonts w:asciiTheme="minorHAnsi" w:hAnsiTheme="minorHAnsi" w:cstheme="minorHAnsi"/>
          <w:color w:val="000000"/>
        </w:rPr>
        <w:t xml:space="preserve"> (Accessed: 10</w:t>
      </w:r>
      <w:r w:rsidRPr="00182FFC">
        <w:rPr>
          <w:rFonts w:asciiTheme="minorHAnsi" w:hAnsiTheme="minorHAnsi" w:cstheme="minorHAnsi"/>
          <w:color w:val="000000"/>
          <w:vertAlign w:val="superscript"/>
        </w:rPr>
        <w:t>th</w:t>
      </w:r>
      <w:r w:rsidRPr="00182FFC">
        <w:rPr>
          <w:rFonts w:asciiTheme="minorHAnsi" w:hAnsiTheme="minorHAnsi" w:cstheme="minorHAnsi"/>
          <w:color w:val="000000"/>
        </w:rPr>
        <w:t xml:space="preserve"> July 2022)</w:t>
      </w:r>
    </w:p>
    <w:p w14:paraId="49AB9C59" w14:textId="5799D0DB" w:rsidR="00E73328" w:rsidRDefault="00E73328" w:rsidP="00E6298B">
      <w:pPr>
        <w:keepNext/>
        <w:spacing w:before="240" w:after="60"/>
        <w:ind w:right="107"/>
        <w:jc w:val="both"/>
        <w:rPr>
          <w:b/>
        </w:rPr>
      </w:pPr>
    </w:p>
    <w:p w14:paraId="42EE54A6" w14:textId="4C323E25" w:rsidR="00E73328" w:rsidRDefault="00E73328" w:rsidP="00E6298B">
      <w:pPr>
        <w:keepNext/>
        <w:spacing w:before="240" w:after="60"/>
        <w:ind w:right="107"/>
        <w:jc w:val="both"/>
        <w:rPr>
          <w:b/>
        </w:rPr>
      </w:pPr>
    </w:p>
    <w:p w14:paraId="6FA8A942" w14:textId="77777777" w:rsidR="00E73328" w:rsidRPr="00270EEB" w:rsidRDefault="00E73328" w:rsidP="00E6298B">
      <w:pPr>
        <w:keepNext/>
        <w:spacing w:before="240" w:after="60"/>
        <w:ind w:right="107"/>
        <w:jc w:val="both"/>
        <w:rPr>
          <w:b/>
        </w:rPr>
      </w:pPr>
    </w:p>
    <w:p w14:paraId="6706116D" w14:textId="77777777" w:rsidR="00390074" w:rsidRPr="00270EEB" w:rsidRDefault="00390074" w:rsidP="00E6298B">
      <w:pPr>
        <w:ind w:right="107"/>
        <w:jc w:val="both"/>
        <w:rPr>
          <w:b/>
        </w:rPr>
      </w:pPr>
    </w:p>
    <w:p w14:paraId="250CF227" w14:textId="77777777" w:rsidR="006D4550" w:rsidRDefault="006D4550" w:rsidP="00E6298B">
      <w:pPr>
        <w:ind w:right="107"/>
        <w:rPr>
          <w:b/>
        </w:rPr>
      </w:pPr>
      <w:r>
        <w:rPr>
          <w:b/>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rPr>
      </w:pPr>
      <w:r w:rsidRPr="2E5ED9CE">
        <w:rPr>
          <w:b/>
          <w:bCs/>
        </w:rPr>
        <w:t xml:space="preserve">CONFIDENTIALITY and PLAGIARISM – </w:t>
      </w:r>
      <w:r w:rsidR="7090E85A" w:rsidRPr="2E5ED9CE">
        <w:rPr>
          <w:b/>
          <w:bCs/>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pPr>
    </w:p>
    <w:p w14:paraId="4063D27D" w14:textId="77777777" w:rsidR="00AC4637" w:rsidRPr="005D583E" w:rsidRDefault="00AC4637" w:rsidP="00E6298B">
      <w:pPr>
        <w:ind w:right="107"/>
        <w:jc w:val="both"/>
        <w:rPr>
          <w:b/>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rPr>
      </w:pPr>
      <w:r w:rsidRPr="2E5ED9CE">
        <w:rPr>
          <w:rFonts w:eastAsia="Arial"/>
          <w:b/>
          <w:bCs/>
        </w:rPr>
        <w:lastRenderedPageBreak/>
        <w:t>Task 6</w:t>
      </w:r>
    </w:p>
    <w:p w14:paraId="54AE98EF" w14:textId="453430CE" w:rsidR="2E5ED9CE" w:rsidRDefault="2E5ED9CE" w:rsidP="2E5ED9CE">
      <w:pPr>
        <w:rPr>
          <w:rFonts w:eastAsia="Arial"/>
          <w:b/>
          <w:bCs/>
        </w:rPr>
      </w:pPr>
    </w:p>
    <w:p w14:paraId="3B8CA513" w14:textId="60D5A90D" w:rsidR="28A9B94D" w:rsidRDefault="7F0CDD74" w:rsidP="2E5ED9CE">
      <w:pPr>
        <w:rPr>
          <w:rFonts w:eastAsia="Arial"/>
          <w:b/>
          <w:bCs/>
        </w:rPr>
      </w:pPr>
      <w:r w:rsidRPr="2E5ED9CE">
        <w:rPr>
          <w:rFonts w:eastAsia="Arial"/>
          <w:b/>
          <w:bCs/>
        </w:rPr>
        <w:t>Recognition and c</w:t>
      </w:r>
      <w:r w:rsidR="28A9B94D" w:rsidRPr="2E5ED9CE">
        <w:rPr>
          <w:rFonts w:eastAsia="Arial"/>
          <w:b/>
          <w:bCs/>
        </w:rPr>
        <w:t>onfirmation of progress on the Occupational Competency Portfolio (OCP).</w:t>
      </w:r>
    </w:p>
    <w:p w14:paraId="31DFDA2E" w14:textId="5D4A0491" w:rsidR="28A9B94D" w:rsidRDefault="28A9B94D">
      <w:r w:rsidRPr="2E5ED9CE">
        <w:rPr>
          <w:rFonts w:eastAsia="Arial"/>
          <w:b/>
          <w:bCs/>
        </w:rPr>
        <w:t xml:space="preserve"> </w:t>
      </w:r>
    </w:p>
    <w:p w14:paraId="49032C07" w14:textId="7F0D7D61" w:rsidR="5C6AD3C6" w:rsidRDefault="5C6AD3C6" w:rsidP="2E5ED9CE">
      <w:pPr>
        <w:rPr>
          <w:rFonts w:eastAsia="Arial"/>
          <w:i/>
          <w:iCs/>
        </w:rPr>
      </w:pPr>
      <w:r w:rsidRPr="2E5ED9CE">
        <w:rPr>
          <w:rFonts w:eastAsia="Arial"/>
          <w:i/>
          <w:iCs/>
        </w:rPr>
        <w:t>By signing the section below you are acknowledging your continued progress on O.C.P., this is recognised by the university as work that is fully supporting this module</w:t>
      </w:r>
      <w:r w:rsidR="1AAEFB71" w:rsidRPr="2E5ED9CE">
        <w:rPr>
          <w:rFonts w:eastAsia="Arial"/>
          <w:i/>
          <w:iCs/>
        </w:rPr>
        <w:t>. Signing it is equivalent to 500 words towards the overall wordcount.</w:t>
      </w:r>
    </w:p>
    <w:p w14:paraId="60772E2D" w14:textId="1640397E" w:rsidR="2E5ED9CE" w:rsidRDefault="2E5ED9CE" w:rsidP="2E5ED9CE">
      <w:pPr>
        <w:rPr>
          <w:rFonts w:eastAsia="Arial"/>
          <w:b/>
          <w:bCs/>
        </w:rPr>
      </w:pPr>
    </w:p>
    <w:p w14:paraId="4DB2216F" w14:textId="43A41FC0" w:rsidR="28A9B94D" w:rsidRDefault="28A9B94D">
      <w:r w:rsidRPr="28A9B94D">
        <w:rPr>
          <w:rFonts w:eastAsia="Arial"/>
        </w:rPr>
        <w:t xml:space="preserve">I confirm that I am progressing with the Occupational Competency Portfolio (OCP) in accordance to the regulations. </w:t>
      </w:r>
    </w:p>
    <w:p w14:paraId="7858FF3E" w14:textId="624D4466" w:rsidR="28A9B94D" w:rsidRDefault="28A9B94D">
      <w:r w:rsidRPr="28A9B94D">
        <w:rPr>
          <w:rFonts w:eastAsia="Arial"/>
          <w:b/>
          <w:bCs/>
        </w:rPr>
        <w:t xml:space="preserve"> </w:t>
      </w:r>
    </w:p>
    <w:p w14:paraId="01A8D117" w14:textId="781254BC" w:rsidR="28A9B94D" w:rsidRDefault="0024374E" w:rsidP="28A9B94D">
      <w:pPr>
        <w:jc w:val="both"/>
      </w:pPr>
      <w:r>
        <w:rPr>
          <w:rFonts w:eastAsia="Arial"/>
          <w:noProof/>
        </w:rPr>
        <mc:AlternateContent>
          <mc:Choice Requires="wpi">
            <w:drawing>
              <wp:anchor distT="0" distB="0" distL="114300" distR="114300" simplePos="0" relativeHeight="251659264" behindDoc="0" locked="0" layoutInCell="1" allowOverlap="1" wp14:anchorId="7249B61E" wp14:editId="4A7F0A51">
                <wp:simplePos x="0" y="0"/>
                <wp:positionH relativeFrom="column">
                  <wp:posOffset>1838547</wp:posOffset>
                </wp:positionH>
                <wp:positionV relativeFrom="paragraph">
                  <wp:posOffset>38527</wp:posOffset>
                </wp:positionV>
                <wp:extent cx="721800" cy="154800"/>
                <wp:effectExtent l="38100" t="38100" r="2540" b="48895"/>
                <wp:wrapNone/>
                <wp:docPr id="1" name="Ink 1"/>
                <wp:cNvGraphicFramePr/>
                <a:graphic xmlns:a="http://schemas.openxmlformats.org/drawingml/2006/main">
                  <a:graphicData uri="http://schemas.microsoft.com/office/word/2010/wordprocessingInk">
                    <w14:contentPart bwMode="auto" r:id="rId42">
                      <w14:nvContentPartPr>
                        <w14:cNvContentPartPr/>
                      </w14:nvContentPartPr>
                      <w14:xfrm>
                        <a:off x="0" y="0"/>
                        <a:ext cx="721800" cy="154800"/>
                      </w14:xfrm>
                    </w14:contentPart>
                  </a:graphicData>
                </a:graphic>
              </wp:anchor>
            </w:drawing>
          </mc:Choice>
          <mc:Fallback>
            <w:pict>
              <v:shapetype w14:anchorId="70B400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44.05pt;margin-top:2.35pt;width:58.25pt;height:13.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">
                <v:imagedata r:id="rId43" o:title=""/>
              </v:shape>
            </w:pict>
          </mc:Fallback>
        </mc:AlternateContent>
      </w:r>
      <w:r w:rsidR="28A9B94D" w:rsidRPr="2E5ED9CE">
        <w:rPr>
          <w:rFonts w:eastAsia="Arial"/>
        </w:rPr>
        <w:t xml:space="preserve">Signed: </w:t>
      </w:r>
      <w:r>
        <w:rPr>
          <w:rFonts w:eastAsia="Arial"/>
        </w:rPr>
        <w:t xml:space="preserve">Wehab Mohamed                                    </w:t>
      </w:r>
      <w:r w:rsidR="28A9B94D" w:rsidRPr="2E5ED9CE">
        <w:rPr>
          <w:rFonts w:eastAsia="Arial"/>
        </w:rPr>
        <w:t xml:space="preserve"> (Learner</w:t>
      </w:r>
      <w:r w:rsidR="75685E70" w:rsidRPr="2E5ED9CE">
        <w:rPr>
          <w:rFonts w:eastAsia="Arial"/>
        </w:rPr>
        <w:t>, Electronic signature or type name</w:t>
      </w:r>
      <w:r w:rsidR="28A9B94D" w:rsidRPr="2E5ED9CE">
        <w:rPr>
          <w:rFonts w:eastAsia="Arial"/>
        </w:rPr>
        <w:t>)</w:t>
      </w:r>
    </w:p>
    <w:p w14:paraId="2927D153" w14:textId="06E6B241" w:rsidR="28A9B94D" w:rsidRDefault="28A9B94D" w:rsidP="28A9B94D">
      <w:pPr>
        <w:jc w:val="both"/>
      </w:pPr>
      <w:r w:rsidRPr="28A9B94D">
        <w:rPr>
          <w:rFonts w:eastAsia="Arial"/>
        </w:rPr>
        <w:t xml:space="preserve"> </w:t>
      </w:r>
    </w:p>
    <w:p w14:paraId="60C3A4E1" w14:textId="17EE041F" w:rsidR="28A9B94D" w:rsidRDefault="28A9B94D" w:rsidP="0024374E">
      <w:pPr>
        <w:jc w:val="both"/>
      </w:pPr>
      <w:r w:rsidRPr="28A9B94D">
        <w:rPr>
          <w:rFonts w:eastAsia="Arial"/>
        </w:rPr>
        <w:t xml:space="preserve">Date: </w:t>
      </w:r>
      <w:r w:rsidR="00443C0F">
        <w:rPr>
          <w:rFonts w:eastAsia="Arial"/>
        </w:rPr>
        <w:t>11</w:t>
      </w:r>
      <w:r w:rsidR="0024374E">
        <w:rPr>
          <w:rFonts w:eastAsia="Arial"/>
        </w:rPr>
        <w:t>/0</w:t>
      </w:r>
      <w:r w:rsidR="00443C0F">
        <w:rPr>
          <w:rFonts w:eastAsia="Arial"/>
        </w:rPr>
        <w:t>7</w:t>
      </w:r>
      <w:r w:rsidR="0024374E">
        <w:rPr>
          <w:rFonts w:eastAsia="Arial"/>
        </w:rPr>
        <w:t>/2022</w:t>
      </w:r>
    </w:p>
    <w:p w14:paraId="0B0817A4" w14:textId="27CC3670" w:rsidR="28A9B94D" w:rsidRDefault="28A9B94D">
      <w:r w:rsidRPr="2E5ED9CE">
        <w:rPr>
          <w:rFonts w:eastAsia="Arial"/>
          <w:b/>
          <w:bCs/>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28E28" w14:textId="77777777" w:rsidR="00AE39C8" w:rsidRDefault="00AE39C8">
      <w:r>
        <w:separator/>
      </w:r>
    </w:p>
  </w:endnote>
  <w:endnote w:type="continuationSeparator" w:id="0">
    <w:p w14:paraId="14DB9FC6" w14:textId="77777777" w:rsidR="00AE39C8" w:rsidRDefault="00AE3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660175" w:rsidRDefault="006601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660175" w:rsidRDefault="0066017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60175" w:rsidRPr="00BB5EAA" w:rsidRDefault="0066017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660175" w:rsidRDefault="00660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2E8BF" w14:textId="77777777" w:rsidR="00AE39C8" w:rsidRDefault="00AE39C8">
      <w:r>
        <w:separator/>
      </w:r>
    </w:p>
  </w:footnote>
  <w:footnote w:type="continuationSeparator" w:id="0">
    <w:p w14:paraId="3A4AF2F2" w14:textId="77777777" w:rsidR="00AE39C8" w:rsidRDefault="00AE39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660175" w:rsidRDefault="006601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660175" w:rsidRDefault="006601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660175" w:rsidRDefault="006601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B672E"/>
    <w:multiLevelType w:val="hybridMultilevel"/>
    <w:tmpl w:val="7DA2156E"/>
    <w:lvl w:ilvl="0" w:tplc="277081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B5B47DD"/>
    <w:multiLevelType w:val="hybridMultilevel"/>
    <w:tmpl w:val="E9EEDF12"/>
    <w:lvl w:ilvl="0" w:tplc="CE02D3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5"/>
  </w:num>
  <w:num w:numId="5">
    <w:abstractNumId w:val="0"/>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AF"/>
    <w:rsid w:val="00003990"/>
    <w:rsid w:val="000045B8"/>
    <w:rsid w:val="00006319"/>
    <w:rsid w:val="00020EEC"/>
    <w:rsid w:val="00025650"/>
    <w:rsid w:val="00027B1F"/>
    <w:rsid w:val="0003088B"/>
    <w:rsid w:val="000325D9"/>
    <w:rsid w:val="000372B2"/>
    <w:rsid w:val="0004079F"/>
    <w:rsid w:val="00045B87"/>
    <w:rsid w:val="00045C07"/>
    <w:rsid w:val="00054483"/>
    <w:rsid w:val="00055D43"/>
    <w:rsid w:val="00056FAC"/>
    <w:rsid w:val="00057751"/>
    <w:rsid w:val="00062BC6"/>
    <w:rsid w:val="00062E39"/>
    <w:rsid w:val="00074E6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1629"/>
    <w:rsid w:val="000A4240"/>
    <w:rsid w:val="000A469A"/>
    <w:rsid w:val="000B1E96"/>
    <w:rsid w:val="000C378F"/>
    <w:rsid w:val="000C6892"/>
    <w:rsid w:val="000C6FFE"/>
    <w:rsid w:val="000D0BB6"/>
    <w:rsid w:val="000D1E3A"/>
    <w:rsid w:val="000E26B0"/>
    <w:rsid w:val="000E402F"/>
    <w:rsid w:val="000F1599"/>
    <w:rsid w:val="000F1769"/>
    <w:rsid w:val="000F6196"/>
    <w:rsid w:val="000F7ECD"/>
    <w:rsid w:val="00102E64"/>
    <w:rsid w:val="0010312C"/>
    <w:rsid w:val="00106DC7"/>
    <w:rsid w:val="00112391"/>
    <w:rsid w:val="00112751"/>
    <w:rsid w:val="00114F52"/>
    <w:rsid w:val="001347F8"/>
    <w:rsid w:val="00137BB5"/>
    <w:rsid w:val="00137E05"/>
    <w:rsid w:val="001401C3"/>
    <w:rsid w:val="001447F6"/>
    <w:rsid w:val="00147DE3"/>
    <w:rsid w:val="00150794"/>
    <w:rsid w:val="001608C4"/>
    <w:rsid w:val="00171418"/>
    <w:rsid w:val="00182FFC"/>
    <w:rsid w:val="001961CF"/>
    <w:rsid w:val="001A59BB"/>
    <w:rsid w:val="001A6A51"/>
    <w:rsid w:val="001A79C4"/>
    <w:rsid w:val="001B331A"/>
    <w:rsid w:val="001B5771"/>
    <w:rsid w:val="001C0C77"/>
    <w:rsid w:val="001C0E74"/>
    <w:rsid w:val="001C3009"/>
    <w:rsid w:val="001D229F"/>
    <w:rsid w:val="001E18B1"/>
    <w:rsid w:val="001E4038"/>
    <w:rsid w:val="001E6257"/>
    <w:rsid w:val="001F1A01"/>
    <w:rsid w:val="001F40B7"/>
    <w:rsid w:val="001F4552"/>
    <w:rsid w:val="002001A6"/>
    <w:rsid w:val="002019EB"/>
    <w:rsid w:val="002030F2"/>
    <w:rsid w:val="00203AAE"/>
    <w:rsid w:val="00205051"/>
    <w:rsid w:val="00206319"/>
    <w:rsid w:val="00211F65"/>
    <w:rsid w:val="00220D06"/>
    <w:rsid w:val="002246A0"/>
    <w:rsid w:val="00224AF9"/>
    <w:rsid w:val="00230439"/>
    <w:rsid w:val="002333C2"/>
    <w:rsid w:val="00235176"/>
    <w:rsid w:val="00236061"/>
    <w:rsid w:val="00236D79"/>
    <w:rsid w:val="0024100E"/>
    <w:rsid w:val="00241C1B"/>
    <w:rsid w:val="0024288B"/>
    <w:rsid w:val="0024374E"/>
    <w:rsid w:val="00252544"/>
    <w:rsid w:val="0025394E"/>
    <w:rsid w:val="00255D8E"/>
    <w:rsid w:val="00257AE8"/>
    <w:rsid w:val="00263419"/>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0931"/>
    <w:rsid w:val="002E2DFC"/>
    <w:rsid w:val="002E7017"/>
    <w:rsid w:val="002F4F6E"/>
    <w:rsid w:val="002F73EF"/>
    <w:rsid w:val="003015C3"/>
    <w:rsid w:val="00304211"/>
    <w:rsid w:val="0030C684"/>
    <w:rsid w:val="0031350A"/>
    <w:rsid w:val="00316815"/>
    <w:rsid w:val="003168CA"/>
    <w:rsid w:val="00321255"/>
    <w:rsid w:val="0032230D"/>
    <w:rsid w:val="00322A0B"/>
    <w:rsid w:val="00324BB5"/>
    <w:rsid w:val="00335FC5"/>
    <w:rsid w:val="00342872"/>
    <w:rsid w:val="00345F6D"/>
    <w:rsid w:val="003516C0"/>
    <w:rsid w:val="00352E59"/>
    <w:rsid w:val="0035306D"/>
    <w:rsid w:val="00354DBE"/>
    <w:rsid w:val="00355210"/>
    <w:rsid w:val="00365DF9"/>
    <w:rsid w:val="00372DB4"/>
    <w:rsid w:val="00375AF5"/>
    <w:rsid w:val="003761BD"/>
    <w:rsid w:val="00376916"/>
    <w:rsid w:val="00376936"/>
    <w:rsid w:val="00380588"/>
    <w:rsid w:val="00385414"/>
    <w:rsid w:val="00390074"/>
    <w:rsid w:val="00395ECA"/>
    <w:rsid w:val="0039762B"/>
    <w:rsid w:val="003A0C37"/>
    <w:rsid w:val="003A1B6B"/>
    <w:rsid w:val="003A2C09"/>
    <w:rsid w:val="003A46C0"/>
    <w:rsid w:val="003A600E"/>
    <w:rsid w:val="003A6513"/>
    <w:rsid w:val="003B16C7"/>
    <w:rsid w:val="003B2A14"/>
    <w:rsid w:val="003C19F1"/>
    <w:rsid w:val="003C4186"/>
    <w:rsid w:val="003C458C"/>
    <w:rsid w:val="003C4D7B"/>
    <w:rsid w:val="003C6185"/>
    <w:rsid w:val="003D033E"/>
    <w:rsid w:val="003D0D2D"/>
    <w:rsid w:val="003D4710"/>
    <w:rsid w:val="003E07A7"/>
    <w:rsid w:val="003E16D7"/>
    <w:rsid w:val="003E197E"/>
    <w:rsid w:val="003E6AEA"/>
    <w:rsid w:val="003F1A37"/>
    <w:rsid w:val="003F7E51"/>
    <w:rsid w:val="004046F0"/>
    <w:rsid w:val="0040668F"/>
    <w:rsid w:val="00412677"/>
    <w:rsid w:val="00413251"/>
    <w:rsid w:val="00421EED"/>
    <w:rsid w:val="00423019"/>
    <w:rsid w:val="0042660A"/>
    <w:rsid w:val="00427EFC"/>
    <w:rsid w:val="004348AE"/>
    <w:rsid w:val="00435648"/>
    <w:rsid w:val="004376C0"/>
    <w:rsid w:val="00441756"/>
    <w:rsid w:val="00441E9B"/>
    <w:rsid w:val="0044223A"/>
    <w:rsid w:val="00443C0F"/>
    <w:rsid w:val="00447387"/>
    <w:rsid w:val="00450C83"/>
    <w:rsid w:val="00451851"/>
    <w:rsid w:val="00452373"/>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282F"/>
    <w:rsid w:val="00513C7D"/>
    <w:rsid w:val="005166F7"/>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213C"/>
    <w:rsid w:val="00585E6D"/>
    <w:rsid w:val="00586D89"/>
    <w:rsid w:val="005916B8"/>
    <w:rsid w:val="005A1B4C"/>
    <w:rsid w:val="005A545C"/>
    <w:rsid w:val="005B2D2C"/>
    <w:rsid w:val="005C1567"/>
    <w:rsid w:val="005C6CE5"/>
    <w:rsid w:val="005C6E3A"/>
    <w:rsid w:val="005D1B64"/>
    <w:rsid w:val="005D3F07"/>
    <w:rsid w:val="005D6686"/>
    <w:rsid w:val="005E13EA"/>
    <w:rsid w:val="005E5258"/>
    <w:rsid w:val="0060151B"/>
    <w:rsid w:val="0060569C"/>
    <w:rsid w:val="00606E27"/>
    <w:rsid w:val="006108C9"/>
    <w:rsid w:val="00616523"/>
    <w:rsid w:val="00616D7F"/>
    <w:rsid w:val="0062158D"/>
    <w:rsid w:val="00630F39"/>
    <w:rsid w:val="006326D1"/>
    <w:rsid w:val="00632E0A"/>
    <w:rsid w:val="00633165"/>
    <w:rsid w:val="00633BDC"/>
    <w:rsid w:val="0064013F"/>
    <w:rsid w:val="0064176F"/>
    <w:rsid w:val="006447DE"/>
    <w:rsid w:val="0065276E"/>
    <w:rsid w:val="00654329"/>
    <w:rsid w:val="00654CEC"/>
    <w:rsid w:val="00655507"/>
    <w:rsid w:val="00660175"/>
    <w:rsid w:val="006712A7"/>
    <w:rsid w:val="00674FC2"/>
    <w:rsid w:val="00677E42"/>
    <w:rsid w:val="00680A36"/>
    <w:rsid w:val="00682334"/>
    <w:rsid w:val="00684B16"/>
    <w:rsid w:val="006936EB"/>
    <w:rsid w:val="00696F65"/>
    <w:rsid w:val="006A05FB"/>
    <w:rsid w:val="006A7A6D"/>
    <w:rsid w:val="006B5E67"/>
    <w:rsid w:val="006B718C"/>
    <w:rsid w:val="006C2EB5"/>
    <w:rsid w:val="006C7CA5"/>
    <w:rsid w:val="006D18A3"/>
    <w:rsid w:val="006D4550"/>
    <w:rsid w:val="006D5970"/>
    <w:rsid w:val="006E481E"/>
    <w:rsid w:val="006E795F"/>
    <w:rsid w:val="006F02FB"/>
    <w:rsid w:val="006F046D"/>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DBD"/>
    <w:rsid w:val="00743E40"/>
    <w:rsid w:val="00745FDB"/>
    <w:rsid w:val="00751263"/>
    <w:rsid w:val="00753403"/>
    <w:rsid w:val="0075704F"/>
    <w:rsid w:val="00763B2D"/>
    <w:rsid w:val="00771D8D"/>
    <w:rsid w:val="00772924"/>
    <w:rsid w:val="00772C15"/>
    <w:rsid w:val="00784D0A"/>
    <w:rsid w:val="007872F2"/>
    <w:rsid w:val="007908E0"/>
    <w:rsid w:val="00792181"/>
    <w:rsid w:val="00793EB3"/>
    <w:rsid w:val="00794205"/>
    <w:rsid w:val="007A1F6A"/>
    <w:rsid w:val="007A7B24"/>
    <w:rsid w:val="007B0DE3"/>
    <w:rsid w:val="007B491F"/>
    <w:rsid w:val="007B7191"/>
    <w:rsid w:val="007C1634"/>
    <w:rsid w:val="007C1D94"/>
    <w:rsid w:val="007C2879"/>
    <w:rsid w:val="007C4573"/>
    <w:rsid w:val="007C50C2"/>
    <w:rsid w:val="007C6A87"/>
    <w:rsid w:val="007C705D"/>
    <w:rsid w:val="007D0A07"/>
    <w:rsid w:val="007D0C20"/>
    <w:rsid w:val="007D133D"/>
    <w:rsid w:val="007D3EB4"/>
    <w:rsid w:val="007D3F16"/>
    <w:rsid w:val="007D41D0"/>
    <w:rsid w:val="007D4621"/>
    <w:rsid w:val="007E0A6C"/>
    <w:rsid w:val="007F371B"/>
    <w:rsid w:val="007F3F7E"/>
    <w:rsid w:val="007F5497"/>
    <w:rsid w:val="0080254A"/>
    <w:rsid w:val="00813CEC"/>
    <w:rsid w:val="0081534C"/>
    <w:rsid w:val="008171E4"/>
    <w:rsid w:val="008208EA"/>
    <w:rsid w:val="00821892"/>
    <w:rsid w:val="00824E67"/>
    <w:rsid w:val="00825A64"/>
    <w:rsid w:val="00826F48"/>
    <w:rsid w:val="008308AE"/>
    <w:rsid w:val="0083166E"/>
    <w:rsid w:val="00831DC3"/>
    <w:rsid w:val="008322C7"/>
    <w:rsid w:val="00834F1D"/>
    <w:rsid w:val="00836FEC"/>
    <w:rsid w:val="008370A9"/>
    <w:rsid w:val="00841F9D"/>
    <w:rsid w:val="008420E1"/>
    <w:rsid w:val="00843D58"/>
    <w:rsid w:val="00844D98"/>
    <w:rsid w:val="00846D84"/>
    <w:rsid w:val="00847C71"/>
    <w:rsid w:val="00850FB1"/>
    <w:rsid w:val="0085230E"/>
    <w:rsid w:val="00853BA7"/>
    <w:rsid w:val="008550A1"/>
    <w:rsid w:val="00861038"/>
    <w:rsid w:val="00864BA8"/>
    <w:rsid w:val="00866B50"/>
    <w:rsid w:val="008708F1"/>
    <w:rsid w:val="00871EF9"/>
    <w:rsid w:val="00880539"/>
    <w:rsid w:val="008859E8"/>
    <w:rsid w:val="0088737B"/>
    <w:rsid w:val="0088776B"/>
    <w:rsid w:val="00892716"/>
    <w:rsid w:val="00893067"/>
    <w:rsid w:val="008933DE"/>
    <w:rsid w:val="00895FCE"/>
    <w:rsid w:val="00897F3E"/>
    <w:rsid w:val="008A1D8E"/>
    <w:rsid w:val="008A21B4"/>
    <w:rsid w:val="008A4576"/>
    <w:rsid w:val="008B07DE"/>
    <w:rsid w:val="008B28E7"/>
    <w:rsid w:val="008C14C7"/>
    <w:rsid w:val="008C2FFB"/>
    <w:rsid w:val="008C6EEA"/>
    <w:rsid w:val="008D5813"/>
    <w:rsid w:val="008D5EA6"/>
    <w:rsid w:val="008D634E"/>
    <w:rsid w:val="008D778A"/>
    <w:rsid w:val="008E25CA"/>
    <w:rsid w:val="008E61ED"/>
    <w:rsid w:val="008F22BD"/>
    <w:rsid w:val="008F4C7C"/>
    <w:rsid w:val="008F781E"/>
    <w:rsid w:val="00905399"/>
    <w:rsid w:val="009079BD"/>
    <w:rsid w:val="00910B43"/>
    <w:rsid w:val="00912BD9"/>
    <w:rsid w:val="00914BBC"/>
    <w:rsid w:val="0091646D"/>
    <w:rsid w:val="00920E5B"/>
    <w:rsid w:val="00926436"/>
    <w:rsid w:val="0093018C"/>
    <w:rsid w:val="0093265C"/>
    <w:rsid w:val="00932AFF"/>
    <w:rsid w:val="00937861"/>
    <w:rsid w:val="009544C0"/>
    <w:rsid w:val="00954FA4"/>
    <w:rsid w:val="0095511B"/>
    <w:rsid w:val="00956AE9"/>
    <w:rsid w:val="00964CC6"/>
    <w:rsid w:val="009677B1"/>
    <w:rsid w:val="00971FF5"/>
    <w:rsid w:val="00972BE3"/>
    <w:rsid w:val="00991FDA"/>
    <w:rsid w:val="009927A1"/>
    <w:rsid w:val="009946EB"/>
    <w:rsid w:val="009A5F3B"/>
    <w:rsid w:val="009B0B61"/>
    <w:rsid w:val="009B28C0"/>
    <w:rsid w:val="009B7136"/>
    <w:rsid w:val="009B7806"/>
    <w:rsid w:val="009C3AC2"/>
    <w:rsid w:val="009D25B4"/>
    <w:rsid w:val="009D33F7"/>
    <w:rsid w:val="009D4365"/>
    <w:rsid w:val="009D4E3B"/>
    <w:rsid w:val="009D70F7"/>
    <w:rsid w:val="009D7BC9"/>
    <w:rsid w:val="009E1982"/>
    <w:rsid w:val="009E4D2C"/>
    <w:rsid w:val="009F0978"/>
    <w:rsid w:val="009F3AEC"/>
    <w:rsid w:val="009F4BED"/>
    <w:rsid w:val="00A00081"/>
    <w:rsid w:val="00A03A9A"/>
    <w:rsid w:val="00A07253"/>
    <w:rsid w:val="00A10D56"/>
    <w:rsid w:val="00A10F4E"/>
    <w:rsid w:val="00A11EB7"/>
    <w:rsid w:val="00A12AAE"/>
    <w:rsid w:val="00A14406"/>
    <w:rsid w:val="00A15BF1"/>
    <w:rsid w:val="00A16DD1"/>
    <w:rsid w:val="00A22441"/>
    <w:rsid w:val="00A23F3B"/>
    <w:rsid w:val="00A24406"/>
    <w:rsid w:val="00A25F64"/>
    <w:rsid w:val="00A27CC2"/>
    <w:rsid w:val="00A40986"/>
    <w:rsid w:val="00A40ED6"/>
    <w:rsid w:val="00A470EE"/>
    <w:rsid w:val="00A47621"/>
    <w:rsid w:val="00A479CD"/>
    <w:rsid w:val="00A50CFC"/>
    <w:rsid w:val="00A54D67"/>
    <w:rsid w:val="00A55A3F"/>
    <w:rsid w:val="00A56410"/>
    <w:rsid w:val="00A652F6"/>
    <w:rsid w:val="00A732EA"/>
    <w:rsid w:val="00A7489E"/>
    <w:rsid w:val="00A8015F"/>
    <w:rsid w:val="00A80BD2"/>
    <w:rsid w:val="00A81B2F"/>
    <w:rsid w:val="00A84C71"/>
    <w:rsid w:val="00A85039"/>
    <w:rsid w:val="00A906AA"/>
    <w:rsid w:val="00A94C5E"/>
    <w:rsid w:val="00AA241A"/>
    <w:rsid w:val="00AA252C"/>
    <w:rsid w:val="00AA37BB"/>
    <w:rsid w:val="00AA45D0"/>
    <w:rsid w:val="00AA666E"/>
    <w:rsid w:val="00AB5518"/>
    <w:rsid w:val="00AC01D4"/>
    <w:rsid w:val="00AC4637"/>
    <w:rsid w:val="00AC4A04"/>
    <w:rsid w:val="00AD00B7"/>
    <w:rsid w:val="00AD336F"/>
    <w:rsid w:val="00AD3550"/>
    <w:rsid w:val="00AD6ECE"/>
    <w:rsid w:val="00AE2564"/>
    <w:rsid w:val="00AE301F"/>
    <w:rsid w:val="00AE3302"/>
    <w:rsid w:val="00AE39C8"/>
    <w:rsid w:val="00AE7077"/>
    <w:rsid w:val="00AF5609"/>
    <w:rsid w:val="00AF5D6A"/>
    <w:rsid w:val="00AF61C2"/>
    <w:rsid w:val="00AF6CC6"/>
    <w:rsid w:val="00B0296A"/>
    <w:rsid w:val="00B03185"/>
    <w:rsid w:val="00B075E3"/>
    <w:rsid w:val="00B11E4C"/>
    <w:rsid w:val="00B12295"/>
    <w:rsid w:val="00B137BE"/>
    <w:rsid w:val="00B17FA0"/>
    <w:rsid w:val="00B24344"/>
    <w:rsid w:val="00B26769"/>
    <w:rsid w:val="00B312EE"/>
    <w:rsid w:val="00B31C91"/>
    <w:rsid w:val="00B3747F"/>
    <w:rsid w:val="00B4033F"/>
    <w:rsid w:val="00B43194"/>
    <w:rsid w:val="00B47734"/>
    <w:rsid w:val="00B50FBA"/>
    <w:rsid w:val="00B558EB"/>
    <w:rsid w:val="00B577D3"/>
    <w:rsid w:val="00B60466"/>
    <w:rsid w:val="00B6548F"/>
    <w:rsid w:val="00B7502A"/>
    <w:rsid w:val="00B77305"/>
    <w:rsid w:val="00B81460"/>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85C"/>
    <w:rsid w:val="00C05F57"/>
    <w:rsid w:val="00C05F7F"/>
    <w:rsid w:val="00C161FD"/>
    <w:rsid w:val="00C23F17"/>
    <w:rsid w:val="00C26D0D"/>
    <w:rsid w:val="00C27C95"/>
    <w:rsid w:val="00C300D2"/>
    <w:rsid w:val="00C3270F"/>
    <w:rsid w:val="00C3278B"/>
    <w:rsid w:val="00C33375"/>
    <w:rsid w:val="00C34C23"/>
    <w:rsid w:val="00C42005"/>
    <w:rsid w:val="00C44446"/>
    <w:rsid w:val="00C45379"/>
    <w:rsid w:val="00C4664D"/>
    <w:rsid w:val="00C472AA"/>
    <w:rsid w:val="00C50151"/>
    <w:rsid w:val="00C50A05"/>
    <w:rsid w:val="00C52DFA"/>
    <w:rsid w:val="00C54AED"/>
    <w:rsid w:val="00C5509C"/>
    <w:rsid w:val="00C63D00"/>
    <w:rsid w:val="00C6441B"/>
    <w:rsid w:val="00C7108B"/>
    <w:rsid w:val="00C74D56"/>
    <w:rsid w:val="00C751EE"/>
    <w:rsid w:val="00C76443"/>
    <w:rsid w:val="00C8089F"/>
    <w:rsid w:val="00C836CC"/>
    <w:rsid w:val="00C86CF9"/>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476B"/>
    <w:rsid w:val="00D22C8F"/>
    <w:rsid w:val="00D24271"/>
    <w:rsid w:val="00D33491"/>
    <w:rsid w:val="00D33A52"/>
    <w:rsid w:val="00D35BC0"/>
    <w:rsid w:val="00D37A09"/>
    <w:rsid w:val="00D41A93"/>
    <w:rsid w:val="00D44F8E"/>
    <w:rsid w:val="00D472C2"/>
    <w:rsid w:val="00D607EF"/>
    <w:rsid w:val="00D60F88"/>
    <w:rsid w:val="00D625E7"/>
    <w:rsid w:val="00D646BD"/>
    <w:rsid w:val="00D7018A"/>
    <w:rsid w:val="00D71201"/>
    <w:rsid w:val="00D720C7"/>
    <w:rsid w:val="00D74F75"/>
    <w:rsid w:val="00D876E6"/>
    <w:rsid w:val="00D952EC"/>
    <w:rsid w:val="00DA1025"/>
    <w:rsid w:val="00DA22EC"/>
    <w:rsid w:val="00DA5860"/>
    <w:rsid w:val="00DB2767"/>
    <w:rsid w:val="00DC4729"/>
    <w:rsid w:val="00E062D9"/>
    <w:rsid w:val="00E10179"/>
    <w:rsid w:val="00E17160"/>
    <w:rsid w:val="00E32FE5"/>
    <w:rsid w:val="00E35BEC"/>
    <w:rsid w:val="00E422BA"/>
    <w:rsid w:val="00E50821"/>
    <w:rsid w:val="00E51F91"/>
    <w:rsid w:val="00E6298B"/>
    <w:rsid w:val="00E7086E"/>
    <w:rsid w:val="00E73328"/>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0406"/>
    <w:rsid w:val="00EB2173"/>
    <w:rsid w:val="00EB37E9"/>
    <w:rsid w:val="00EB62E6"/>
    <w:rsid w:val="00ED1B30"/>
    <w:rsid w:val="00ED250E"/>
    <w:rsid w:val="00ED4B20"/>
    <w:rsid w:val="00ED6516"/>
    <w:rsid w:val="00EE1AC1"/>
    <w:rsid w:val="00EE39D6"/>
    <w:rsid w:val="00EE3F53"/>
    <w:rsid w:val="00EE52AD"/>
    <w:rsid w:val="00F01F92"/>
    <w:rsid w:val="00F066CD"/>
    <w:rsid w:val="00F10543"/>
    <w:rsid w:val="00F10A08"/>
    <w:rsid w:val="00F22AC5"/>
    <w:rsid w:val="00F254D1"/>
    <w:rsid w:val="00F302C4"/>
    <w:rsid w:val="00F32B82"/>
    <w:rsid w:val="00F33BAF"/>
    <w:rsid w:val="00F4043E"/>
    <w:rsid w:val="00F41BBC"/>
    <w:rsid w:val="00F42DE8"/>
    <w:rsid w:val="00F43B9D"/>
    <w:rsid w:val="00F444F0"/>
    <w:rsid w:val="00F47542"/>
    <w:rsid w:val="00F50847"/>
    <w:rsid w:val="00F53F27"/>
    <w:rsid w:val="00F546D1"/>
    <w:rsid w:val="00F66272"/>
    <w:rsid w:val="00F709C0"/>
    <w:rsid w:val="00F804BA"/>
    <w:rsid w:val="00F927A1"/>
    <w:rsid w:val="00F92E4D"/>
    <w:rsid w:val="00FA2BC2"/>
    <w:rsid w:val="00FA3764"/>
    <w:rsid w:val="00FA56ED"/>
    <w:rsid w:val="00FB2048"/>
    <w:rsid w:val="00FB4993"/>
    <w:rsid w:val="00FB5FA6"/>
    <w:rsid w:val="00FC1310"/>
    <w:rsid w:val="00FC2FF3"/>
    <w:rsid w:val="00FC3263"/>
    <w:rsid w:val="00FC4C5A"/>
    <w:rsid w:val="00FC51F9"/>
    <w:rsid w:val="00FC5B40"/>
    <w:rsid w:val="00FC5FF8"/>
    <w:rsid w:val="00FD26DB"/>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05A18331-98AC-F241-967B-C46125A1F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33F"/>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sz w:val="22"/>
      <w:szCs w:val="22"/>
      <w:lang w:bidi="en-GB"/>
    </w:rPr>
  </w:style>
  <w:style w:type="paragraph" w:styleId="NormalWeb">
    <w:name w:val="Normal (Web)"/>
    <w:basedOn w:val="Normal"/>
    <w:uiPriority w:val="99"/>
    <w:semiHidden/>
    <w:unhideWhenUsed/>
    <w:rsid w:val="00937861"/>
    <w:pPr>
      <w:spacing w:before="100" w:beforeAutospacing="1" w:after="100" w:afterAutospacing="1"/>
    </w:pPr>
  </w:style>
  <w:style w:type="character" w:customStyle="1" w:styleId="apple-converted-space">
    <w:name w:val="apple-converted-space"/>
    <w:basedOn w:val="DefaultParagraphFont"/>
    <w:rsid w:val="00E73328"/>
  </w:style>
  <w:style w:type="character" w:styleId="FollowedHyperlink">
    <w:name w:val="FollowedHyperlink"/>
    <w:basedOn w:val="DefaultParagraphFont"/>
    <w:uiPriority w:val="99"/>
    <w:semiHidden/>
    <w:unhideWhenUsed/>
    <w:rsid w:val="00E733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732084">
      <w:bodyDiv w:val="1"/>
      <w:marLeft w:val="0"/>
      <w:marRight w:val="0"/>
      <w:marTop w:val="0"/>
      <w:marBottom w:val="0"/>
      <w:divBdr>
        <w:top w:val="none" w:sz="0" w:space="0" w:color="auto"/>
        <w:left w:val="none" w:sz="0" w:space="0" w:color="auto"/>
        <w:bottom w:val="none" w:sz="0" w:space="0" w:color="auto"/>
        <w:right w:val="none" w:sz="0" w:space="0" w:color="auto"/>
      </w:divBdr>
      <w:divsChild>
        <w:div w:id="1517889672">
          <w:marLeft w:val="0"/>
          <w:marRight w:val="0"/>
          <w:marTop w:val="0"/>
          <w:marBottom w:val="0"/>
          <w:divBdr>
            <w:top w:val="none" w:sz="0" w:space="0" w:color="auto"/>
            <w:left w:val="none" w:sz="0" w:space="0" w:color="auto"/>
            <w:bottom w:val="none" w:sz="0" w:space="0" w:color="auto"/>
            <w:right w:val="none" w:sz="0" w:space="0" w:color="auto"/>
          </w:divBdr>
          <w:divsChild>
            <w:div w:id="1595087079">
              <w:marLeft w:val="0"/>
              <w:marRight w:val="0"/>
              <w:marTop w:val="0"/>
              <w:marBottom w:val="0"/>
              <w:divBdr>
                <w:top w:val="none" w:sz="0" w:space="0" w:color="auto"/>
                <w:left w:val="none" w:sz="0" w:space="0" w:color="auto"/>
                <w:bottom w:val="none" w:sz="0" w:space="0" w:color="auto"/>
                <w:right w:val="none" w:sz="0" w:space="0" w:color="auto"/>
              </w:divBdr>
              <w:divsChild>
                <w:div w:id="7008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141826">
      <w:bodyDiv w:val="1"/>
      <w:marLeft w:val="0"/>
      <w:marRight w:val="0"/>
      <w:marTop w:val="0"/>
      <w:marBottom w:val="0"/>
      <w:divBdr>
        <w:top w:val="none" w:sz="0" w:space="0" w:color="auto"/>
        <w:left w:val="none" w:sz="0" w:space="0" w:color="auto"/>
        <w:bottom w:val="none" w:sz="0" w:space="0" w:color="auto"/>
        <w:right w:val="none" w:sz="0" w:space="0" w:color="auto"/>
      </w:divBdr>
      <w:divsChild>
        <w:div w:id="807749320">
          <w:marLeft w:val="0"/>
          <w:marRight w:val="0"/>
          <w:marTop w:val="0"/>
          <w:marBottom w:val="0"/>
          <w:divBdr>
            <w:top w:val="none" w:sz="0" w:space="0" w:color="auto"/>
            <w:left w:val="none" w:sz="0" w:space="0" w:color="auto"/>
            <w:bottom w:val="none" w:sz="0" w:space="0" w:color="auto"/>
            <w:right w:val="none" w:sz="0" w:space="0" w:color="auto"/>
          </w:divBdr>
          <w:divsChild>
            <w:div w:id="1558586548">
              <w:marLeft w:val="0"/>
              <w:marRight w:val="0"/>
              <w:marTop w:val="0"/>
              <w:marBottom w:val="0"/>
              <w:divBdr>
                <w:top w:val="none" w:sz="0" w:space="0" w:color="auto"/>
                <w:left w:val="none" w:sz="0" w:space="0" w:color="auto"/>
                <w:bottom w:val="none" w:sz="0" w:space="0" w:color="auto"/>
                <w:right w:val="none" w:sz="0" w:space="0" w:color="auto"/>
              </w:divBdr>
              <w:divsChild>
                <w:div w:id="1560282238">
                  <w:marLeft w:val="0"/>
                  <w:marRight w:val="0"/>
                  <w:marTop w:val="0"/>
                  <w:marBottom w:val="0"/>
                  <w:divBdr>
                    <w:top w:val="none" w:sz="0" w:space="0" w:color="auto"/>
                    <w:left w:val="none" w:sz="0" w:space="0" w:color="auto"/>
                    <w:bottom w:val="none" w:sz="0" w:space="0" w:color="auto"/>
                    <w:right w:val="none" w:sz="0" w:space="0" w:color="auto"/>
                  </w:divBdr>
                  <w:divsChild>
                    <w:div w:id="147910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195207">
      <w:bodyDiv w:val="1"/>
      <w:marLeft w:val="0"/>
      <w:marRight w:val="0"/>
      <w:marTop w:val="0"/>
      <w:marBottom w:val="0"/>
      <w:divBdr>
        <w:top w:val="none" w:sz="0" w:space="0" w:color="auto"/>
        <w:left w:val="none" w:sz="0" w:space="0" w:color="auto"/>
        <w:bottom w:val="none" w:sz="0" w:space="0" w:color="auto"/>
        <w:right w:val="none" w:sz="0" w:space="0" w:color="auto"/>
      </w:divBdr>
      <w:divsChild>
        <w:div w:id="629551572">
          <w:marLeft w:val="0"/>
          <w:marRight w:val="0"/>
          <w:marTop w:val="0"/>
          <w:marBottom w:val="0"/>
          <w:divBdr>
            <w:top w:val="none" w:sz="0" w:space="0" w:color="auto"/>
            <w:left w:val="none" w:sz="0" w:space="0" w:color="auto"/>
            <w:bottom w:val="none" w:sz="0" w:space="0" w:color="auto"/>
            <w:right w:val="none" w:sz="0" w:space="0" w:color="auto"/>
          </w:divBdr>
          <w:divsChild>
            <w:div w:id="1680228621">
              <w:marLeft w:val="0"/>
              <w:marRight w:val="0"/>
              <w:marTop w:val="0"/>
              <w:marBottom w:val="0"/>
              <w:divBdr>
                <w:top w:val="none" w:sz="0" w:space="0" w:color="auto"/>
                <w:left w:val="none" w:sz="0" w:space="0" w:color="auto"/>
                <w:bottom w:val="none" w:sz="0" w:space="0" w:color="auto"/>
                <w:right w:val="none" w:sz="0" w:space="0" w:color="auto"/>
              </w:divBdr>
              <w:divsChild>
                <w:div w:id="1689747067">
                  <w:marLeft w:val="0"/>
                  <w:marRight w:val="0"/>
                  <w:marTop w:val="0"/>
                  <w:marBottom w:val="0"/>
                  <w:divBdr>
                    <w:top w:val="none" w:sz="0" w:space="0" w:color="auto"/>
                    <w:left w:val="none" w:sz="0" w:space="0" w:color="auto"/>
                    <w:bottom w:val="none" w:sz="0" w:space="0" w:color="auto"/>
                    <w:right w:val="none" w:sz="0" w:space="0" w:color="auto"/>
                  </w:divBdr>
                  <w:divsChild>
                    <w:div w:id="183430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214451">
      <w:bodyDiv w:val="1"/>
      <w:marLeft w:val="0"/>
      <w:marRight w:val="0"/>
      <w:marTop w:val="0"/>
      <w:marBottom w:val="0"/>
      <w:divBdr>
        <w:top w:val="none" w:sz="0" w:space="0" w:color="auto"/>
        <w:left w:val="none" w:sz="0" w:space="0" w:color="auto"/>
        <w:bottom w:val="none" w:sz="0" w:space="0" w:color="auto"/>
        <w:right w:val="none" w:sz="0" w:space="0" w:color="auto"/>
      </w:divBdr>
    </w:div>
    <w:div w:id="531236553">
      <w:bodyDiv w:val="1"/>
      <w:marLeft w:val="0"/>
      <w:marRight w:val="0"/>
      <w:marTop w:val="0"/>
      <w:marBottom w:val="0"/>
      <w:divBdr>
        <w:top w:val="none" w:sz="0" w:space="0" w:color="auto"/>
        <w:left w:val="none" w:sz="0" w:space="0" w:color="auto"/>
        <w:bottom w:val="none" w:sz="0" w:space="0" w:color="auto"/>
        <w:right w:val="none" w:sz="0" w:space="0" w:color="auto"/>
      </w:divBdr>
      <w:divsChild>
        <w:div w:id="1347711091">
          <w:marLeft w:val="0"/>
          <w:marRight w:val="0"/>
          <w:marTop w:val="0"/>
          <w:marBottom w:val="0"/>
          <w:divBdr>
            <w:top w:val="none" w:sz="0" w:space="0" w:color="auto"/>
            <w:left w:val="none" w:sz="0" w:space="0" w:color="auto"/>
            <w:bottom w:val="none" w:sz="0" w:space="0" w:color="auto"/>
            <w:right w:val="none" w:sz="0" w:space="0" w:color="auto"/>
          </w:divBdr>
          <w:divsChild>
            <w:div w:id="1356031919">
              <w:marLeft w:val="0"/>
              <w:marRight w:val="0"/>
              <w:marTop w:val="0"/>
              <w:marBottom w:val="0"/>
              <w:divBdr>
                <w:top w:val="none" w:sz="0" w:space="0" w:color="auto"/>
                <w:left w:val="none" w:sz="0" w:space="0" w:color="auto"/>
                <w:bottom w:val="none" w:sz="0" w:space="0" w:color="auto"/>
                <w:right w:val="none" w:sz="0" w:space="0" w:color="auto"/>
              </w:divBdr>
              <w:divsChild>
                <w:div w:id="1029836549">
                  <w:marLeft w:val="0"/>
                  <w:marRight w:val="0"/>
                  <w:marTop w:val="0"/>
                  <w:marBottom w:val="0"/>
                  <w:divBdr>
                    <w:top w:val="none" w:sz="0" w:space="0" w:color="auto"/>
                    <w:left w:val="none" w:sz="0" w:space="0" w:color="auto"/>
                    <w:bottom w:val="none" w:sz="0" w:space="0" w:color="auto"/>
                    <w:right w:val="none" w:sz="0" w:space="0" w:color="auto"/>
                  </w:divBdr>
                  <w:divsChild>
                    <w:div w:id="97039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230040">
      <w:bodyDiv w:val="1"/>
      <w:marLeft w:val="0"/>
      <w:marRight w:val="0"/>
      <w:marTop w:val="0"/>
      <w:marBottom w:val="0"/>
      <w:divBdr>
        <w:top w:val="none" w:sz="0" w:space="0" w:color="auto"/>
        <w:left w:val="none" w:sz="0" w:space="0" w:color="auto"/>
        <w:bottom w:val="none" w:sz="0" w:space="0" w:color="auto"/>
        <w:right w:val="none" w:sz="0" w:space="0" w:color="auto"/>
      </w:divBdr>
    </w:div>
    <w:div w:id="665521295">
      <w:bodyDiv w:val="1"/>
      <w:marLeft w:val="0"/>
      <w:marRight w:val="0"/>
      <w:marTop w:val="0"/>
      <w:marBottom w:val="0"/>
      <w:divBdr>
        <w:top w:val="none" w:sz="0" w:space="0" w:color="auto"/>
        <w:left w:val="none" w:sz="0" w:space="0" w:color="auto"/>
        <w:bottom w:val="none" w:sz="0" w:space="0" w:color="auto"/>
        <w:right w:val="none" w:sz="0" w:space="0" w:color="auto"/>
      </w:divBdr>
    </w:div>
    <w:div w:id="786392319">
      <w:bodyDiv w:val="1"/>
      <w:marLeft w:val="0"/>
      <w:marRight w:val="0"/>
      <w:marTop w:val="0"/>
      <w:marBottom w:val="0"/>
      <w:divBdr>
        <w:top w:val="none" w:sz="0" w:space="0" w:color="auto"/>
        <w:left w:val="none" w:sz="0" w:space="0" w:color="auto"/>
        <w:bottom w:val="none" w:sz="0" w:space="0" w:color="auto"/>
        <w:right w:val="none" w:sz="0" w:space="0" w:color="auto"/>
      </w:divBdr>
      <w:divsChild>
        <w:div w:id="598758577">
          <w:marLeft w:val="0"/>
          <w:marRight w:val="0"/>
          <w:marTop w:val="0"/>
          <w:marBottom w:val="0"/>
          <w:divBdr>
            <w:top w:val="none" w:sz="0" w:space="0" w:color="auto"/>
            <w:left w:val="none" w:sz="0" w:space="0" w:color="auto"/>
            <w:bottom w:val="none" w:sz="0" w:space="0" w:color="auto"/>
            <w:right w:val="none" w:sz="0" w:space="0" w:color="auto"/>
          </w:divBdr>
          <w:divsChild>
            <w:div w:id="783501591">
              <w:marLeft w:val="0"/>
              <w:marRight w:val="0"/>
              <w:marTop w:val="0"/>
              <w:marBottom w:val="0"/>
              <w:divBdr>
                <w:top w:val="none" w:sz="0" w:space="0" w:color="auto"/>
                <w:left w:val="none" w:sz="0" w:space="0" w:color="auto"/>
                <w:bottom w:val="none" w:sz="0" w:space="0" w:color="auto"/>
                <w:right w:val="none" w:sz="0" w:space="0" w:color="auto"/>
              </w:divBdr>
              <w:divsChild>
                <w:div w:id="1293947333">
                  <w:marLeft w:val="0"/>
                  <w:marRight w:val="0"/>
                  <w:marTop w:val="0"/>
                  <w:marBottom w:val="0"/>
                  <w:divBdr>
                    <w:top w:val="none" w:sz="0" w:space="0" w:color="auto"/>
                    <w:left w:val="none" w:sz="0" w:space="0" w:color="auto"/>
                    <w:bottom w:val="none" w:sz="0" w:space="0" w:color="auto"/>
                    <w:right w:val="none" w:sz="0" w:space="0" w:color="auto"/>
                  </w:divBdr>
                  <w:divsChild>
                    <w:div w:id="202357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521477">
      <w:bodyDiv w:val="1"/>
      <w:marLeft w:val="0"/>
      <w:marRight w:val="0"/>
      <w:marTop w:val="0"/>
      <w:marBottom w:val="0"/>
      <w:divBdr>
        <w:top w:val="none" w:sz="0" w:space="0" w:color="auto"/>
        <w:left w:val="none" w:sz="0" w:space="0" w:color="auto"/>
        <w:bottom w:val="none" w:sz="0" w:space="0" w:color="auto"/>
        <w:right w:val="none" w:sz="0" w:space="0" w:color="auto"/>
      </w:divBdr>
      <w:divsChild>
        <w:div w:id="1680542041">
          <w:marLeft w:val="0"/>
          <w:marRight w:val="0"/>
          <w:marTop w:val="0"/>
          <w:marBottom w:val="0"/>
          <w:divBdr>
            <w:top w:val="none" w:sz="0" w:space="0" w:color="auto"/>
            <w:left w:val="none" w:sz="0" w:space="0" w:color="auto"/>
            <w:bottom w:val="none" w:sz="0" w:space="0" w:color="auto"/>
            <w:right w:val="none" w:sz="0" w:space="0" w:color="auto"/>
          </w:divBdr>
          <w:divsChild>
            <w:div w:id="246427647">
              <w:marLeft w:val="0"/>
              <w:marRight w:val="0"/>
              <w:marTop w:val="0"/>
              <w:marBottom w:val="0"/>
              <w:divBdr>
                <w:top w:val="none" w:sz="0" w:space="0" w:color="auto"/>
                <w:left w:val="none" w:sz="0" w:space="0" w:color="auto"/>
                <w:bottom w:val="none" w:sz="0" w:space="0" w:color="auto"/>
                <w:right w:val="none" w:sz="0" w:space="0" w:color="auto"/>
              </w:divBdr>
              <w:divsChild>
                <w:div w:id="1997223837">
                  <w:marLeft w:val="0"/>
                  <w:marRight w:val="0"/>
                  <w:marTop w:val="0"/>
                  <w:marBottom w:val="0"/>
                  <w:divBdr>
                    <w:top w:val="none" w:sz="0" w:space="0" w:color="auto"/>
                    <w:left w:val="none" w:sz="0" w:space="0" w:color="auto"/>
                    <w:bottom w:val="none" w:sz="0" w:space="0" w:color="auto"/>
                    <w:right w:val="none" w:sz="0" w:space="0" w:color="auto"/>
                  </w:divBdr>
                  <w:divsChild>
                    <w:div w:id="139126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818196">
      <w:bodyDiv w:val="1"/>
      <w:marLeft w:val="0"/>
      <w:marRight w:val="0"/>
      <w:marTop w:val="0"/>
      <w:marBottom w:val="0"/>
      <w:divBdr>
        <w:top w:val="none" w:sz="0" w:space="0" w:color="auto"/>
        <w:left w:val="none" w:sz="0" w:space="0" w:color="auto"/>
        <w:bottom w:val="none" w:sz="0" w:space="0" w:color="auto"/>
        <w:right w:val="none" w:sz="0" w:space="0" w:color="auto"/>
      </w:divBdr>
    </w:div>
    <w:div w:id="947784289">
      <w:bodyDiv w:val="1"/>
      <w:marLeft w:val="0"/>
      <w:marRight w:val="0"/>
      <w:marTop w:val="0"/>
      <w:marBottom w:val="0"/>
      <w:divBdr>
        <w:top w:val="none" w:sz="0" w:space="0" w:color="auto"/>
        <w:left w:val="none" w:sz="0" w:space="0" w:color="auto"/>
        <w:bottom w:val="none" w:sz="0" w:space="0" w:color="auto"/>
        <w:right w:val="none" w:sz="0" w:space="0" w:color="auto"/>
      </w:divBdr>
      <w:divsChild>
        <w:div w:id="1066535514">
          <w:marLeft w:val="0"/>
          <w:marRight w:val="0"/>
          <w:marTop w:val="0"/>
          <w:marBottom w:val="0"/>
          <w:divBdr>
            <w:top w:val="none" w:sz="0" w:space="0" w:color="auto"/>
            <w:left w:val="none" w:sz="0" w:space="0" w:color="auto"/>
            <w:bottom w:val="none" w:sz="0" w:space="0" w:color="auto"/>
            <w:right w:val="none" w:sz="0" w:space="0" w:color="auto"/>
          </w:divBdr>
          <w:divsChild>
            <w:div w:id="635913886">
              <w:marLeft w:val="0"/>
              <w:marRight w:val="0"/>
              <w:marTop w:val="0"/>
              <w:marBottom w:val="0"/>
              <w:divBdr>
                <w:top w:val="none" w:sz="0" w:space="0" w:color="auto"/>
                <w:left w:val="none" w:sz="0" w:space="0" w:color="auto"/>
                <w:bottom w:val="none" w:sz="0" w:space="0" w:color="auto"/>
                <w:right w:val="none" w:sz="0" w:space="0" w:color="auto"/>
              </w:divBdr>
              <w:divsChild>
                <w:div w:id="140228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131901">
      <w:bodyDiv w:val="1"/>
      <w:marLeft w:val="0"/>
      <w:marRight w:val="0"/>
      <w:marTop w:val="0"/>
      <w:marBottom w:val="0"/>
      <w:divBdr>
        <w:top w:val="none" w:sz="0" w:space="0" w:color="auto"/>
        <w:left w:val="none" w:sz="0" w:space="0" w:color="auto"/>
        <w:bottom w:val="none" w:sz="0" w:space="0" w:color="auto"/>
        <w:right w:val="none" w:sz="0" w:space="0" w:color="auto"/>
      </w:divBdr>
      <w:divsChild>
        <w:div w:id="857154601">
          <w:marLeft w:val="0"/>
          <w:marRight w:val="0"/>
          <w:marTop w:val="0"/>
          <w:marBottom w:val="0"/>
          <w:divBdr>
            <w:top w:val="none" w:sz="0" w:space="0" w:color="auto"/>
            <w:left w:val="none" w:sz="0" w:space="0" w:color="auto"/>
            <w:bottom w:val="none" w:sz="0" w:space="0" w:color="auto"/>
            <w:right w:val="none" w:sz="0" w:space="0" w:color="auto"/>
          </w:divBdr>
          <w:divsChild>
            <w:div w:id="817188500">
              <w:marLeft w:val="0"/>
              <w:marRight w:val="0"/>
              <w:marTop w:val="0"/>
              <w:marBottom w:val="0"/>
              <w:divBdr>
                <w:top w:val="none" w:sz="0" w:space="0" w:color="auto"/>
                <w:left w:val="none" w:sz="0" w:space="0" w:color="auto"/>
                <w:bottom w:val="none" w:sz="0" w:space="0" w:color="auto"/>
                <w:right w:val="none" w:sz="0" w:space="0" w:color="auto"/>
              </w:divBdr>
              <w:divsChild>
                <w:div w:id="6258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16980">
      <w:bodyDiv w:val="1"/>
      <w:marLeft w:val="0"/>
      <w:marRight w:val="0"/>
      <w:marTop w:val="0"/>
      <w:marBottom w:val="0"/>
      <w:divBdr>
        <w:top w:val="none" w:sz="0" w:space="0" w:color="auto"/>
        <w:left w:val="none" w:sz="0" w:space="0" w:color="auto"/>
        <w:bottom w:val="none" w:sz="0" w:space="0" w:color="auto"/>
        <w:right w:val="none" w:sz="0" w:space="0" w:color="auto"/>
      </w:divBdr>
    </w:div>
    <w:div w:id="114192191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621422">
      <w:bodyDiv w:val="1"/>
      <w:marLeft w:val="0"/>
      <w:marRight w:val="0"/>
      <w:marTop w:val="0"/>
      <w:marBottom w:val="0"/>
      <w:divBdr>
        <w:top w:val="none" w:sz="0" w:space="0" w:color="auto"/>
        <w:left w:val="none" w:sz="0" w:space="0" w:color="auto"/>
        <w:bottom w:val="none" w:sz="0" w:space="0" w:color="auto"/>
        <w:right w:val="none" w:sz="0" w:space="0" w:color="auto"/>
      </w:divBdr>
      <w:divsChild>
        <w:div w:id="1161235779">
          <w:marLeft w:val="0"/>
          <w:marRight w:val="0"/>
          <w:marTop w:val="0"/>
          <w:marBottom w:val="0"/>
          <w:divBdr>
            <w:top w:val="none" w:sz="0" w:space="0" w:color="auto"/>
            <w:left w:val="none" w:sz="0" w:space="0" w:color="auto"/>
            <w:bottom w:val="none" w:sz="0" w:space="0" w:color="auto"/>
            <w:right w:val="none" w:sz="0" w:space="0" w:color="auto"/>
          </w:divBdr>
          <w:divsChild>
            <w:div w:id="442193287">
              <w:marLeft w:val="0"/>
              <w:marRight w:val="0"/>
              <w:marTop w:val="0"/>
              <w:marBottom w:val="0"/>
              <w:divBdr>
                <w:top w:val="none" w:sz="0" w:space="0" w:color="auto"/>
                <w:left w:val="none" w:sz="0" w:space="0" w:color="auto"/>
                <w:bottom w:val="none" w:sz="0" w:space="0" w:color="auto"/>
                <w:right w:val="none" w:sz="0" w:space="0" w:color="auto"/>
              </w:divBdr>
              <w:divsChild>
                <w:div w:id="1551378559">
                  <w:marLeft w:val="0"/>
                  <w:marRight w:val="0"/>
                  <w:marTop w:val="0"/>
                  <w:marBottom w:val="0"/>
                  <w:divBdr>
                    <w:top w:val="none" w:sz="0" w:space="0" w:color="auto"/>
                    <w:left w:val="none" w:sz="0" w:space="0" w:color="auto"/>
                    <w:bottom w:val="none" w:sz="0" w:space="0" w:color="auto"/>
                    <w:right w:val="none" w:sz="0" w:space="0" w:color="auto"/>
                  </w:divBdr>
                  <w:divsChild>
                    <w:div w:id="188432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075196">
      <w:bodyDiv w:val="1"/>
      <w:marLeft w:val="0"/>
      <w:marRight w:val="0"/>
      <w:marTop w:val="0"/>
      <w:marBottom w:val="0"/>
      <w:divBdr>
        <w:top w:val="none" w:sz="0" w:space="0" w:color="auto"/>
        <w:left w:val="none" w:sz="0" w:space="0" w:color="auto"/>
        <w:bottom w:val="none" w:sz="0" w:space="0" w:color="auto"/>
        <w:right w:val="none" w:sz="0" w:space="0" w:color="auto"/>
      </w:divBdr>
      <w:divsChild>
        <w:div w:id="357047623">
          <w:marLeft w:val="0"/>
          <w:marRight w:val="0"/>
          <w:marTop w:val="0"/>
          <w:marBottom w:val="0"/>
          <w:divBdr>
            <w:top w:val="none" w:sz="0" w:space="0" w:color="auto"/>
            <w:left w:val="none" w:sz="0" w:space="0" w:color="auto"/>
            <w:bottom w:val="none" w:sz="0" w:space="0" w:color="auto"/>
            <w:right w:val="none" w:sz="0" w:space="0" w:color="auto"/>
          </w:divBdr>
          <w:divsChild>
            <w:div w:id="562788911">
              <w:marLeft w:val="0"/>
              <w:marRight w:val="0"/>
              <w:marTop w:val="0"/>
              <w:marBottom w:val="0"/>
              <w:divBdr>
                <w:top w:val="none" w:sz="0" w:space="0" w:color="auto"/>
                <w:left w:val="none" w:sz="0" w:space="0" w:color="auto"/>
                <w:bottom w:val="none" w:sz="0" w:space="0" w:color="auto"/>
                <w:right w:val="none" w:sz="0" w:space="0" w:color="auto"/>
              </w:divBdr>
              <w:divsChild>
                <w:div w:id="1023827855">
                  <w:marLeft w:val="0"/>
                  <w:marRight w:val="0"/>
                  <w:marTop w:val="0"/>
                  <w:marBottom w:val="0"/>
                  <w:divBdr>
                    <w:top w:val="none" w:sz="0" w:space="0" w:color="auto"/>
                    <w:left w:val="none" w:sz="0" w:space="0" w:color="auto"/>
                    <w:bottom w:val="none" w:sz="0" w:space="0" w:color="auto"/>
                    <w:right w:val="none" w:sz="0" w:space="0" w:color="auto"/>
                  </w:divBdr>
                  <w:divsChild>
                    <w:div w:id="73721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058369">
      <w:bodyDiv w:val="1"/>
      <w:marLeft w:val="0"/>
      <w:marRight w:val="0"/>
      <w:marTop w:val="0"/>
      <w:marBottom w:val="0"/>
      <w:divBdr>
        <w:top w:val="none" w:sz="0" w:space="0" w:color="auto"/>
        <w:left w:val="none" w:sz="0" w:space="0" w:color="auto"/>
        <w:bottom w:val="none" w:sz="0" w:space="0" w:color="auto"/>
        <w:right w:val="none" w:sz="0" w:space="0" w:color="auto"/>
      </w:divBdr>
    </w:div>
    <w:div w:id="1331443297">
      <w:bodyDiv w:val="1"/>
      <w:marLeft w:val="0"/>
      <w:marRight w:val="0"/>
      <w:marTop w:val="0"/>
      <w:marBottom w:val="0"/>
      <w:divBdr>
        <w:top w:val="none" w:sz="0" w:space="0" w:color="auto"/>
        <w:left w:val="none" w:sz="0" w:space="0" w:color="auto"/>
        <w:bottom w:val="none" w:sz="0" w:space="0" w:color="auto"/>
        <w:right w:val="none" w:sz="0" w:space="0" w:color="auto"/>
      </w:divBdr>
      <w:divsChild>
        <w:div w:id="1438983743">
          <w:marLeft w:val="0"/>
          <w:marRight w:val="0"/>
          <w:marTop w:val="0"/>
          <w:marBottom w:val="0"/>
          <w:divBdr>
            <w:top w:val="none" w:sz="0" w:space="0" w:color="auto"/>
            <w:left w:val="none" w:sz="0" w:space="0" w:color="auto"/>
            <w:bottom w:val="none" w:sz="0" w:space="0" w:color="auto"/>
            <w:right w:val="none" w:sz="0" w:space="0" w:color="auto"/>
          </w:divBdr>
          <w:divsChild>
            <w:div w:id="1496796658">
              <w:marLeft w:val="0"/>
              <w:marRight w:val="0"/>
              <w:marTop w:val="0"/>
              <w:marBottom w:val="0"/>
              <w:divBdr>
                <w:top w:val="none" w:sz="0" w:space="0" w:color="auto"/>
                <w:left w:val="none" w:sz="0" w:space="0" w:color="auto"/>
                <w:bottom w:val="none" w:sz="0" w:space="0" w:color="auto"/>
                <w:right w:val="none" w:sz="0" w:space="0" w:color="auto"/>
              </w:divBdr>
              <w:divsChild>
                <w:div w:id="83965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29035">
      <w:bodyDiv w:val="1"/>
      <w:marLeft w:val="0"/>
      <w:marRight w:val="0"/>
      <w:marTop w:val="0"/>
      <w:marBottom w:val="0"/>
      <w:divBdr>
        <w:top w:val="none" w:sz="0" w:space="0" w:color="auto"/>
        <w:left w:val="none" w:sz="0" w:space="0" w:color="auto"/>
        <w:bottom w:val="none" w:sz="0" w:space="0" w:color="auto"/>
        <w:right w:val="none" w:sz="0" w:space="0" w:color="auto"/>
      </w:divBdr>
      <w:divsChild>
        <w:div w:id="1109010747">
          <w:marLeft w:val="0"/>
          <w:marRight w:val="0"/>
          <w:marTop w:val="0"/>
          <w:marBottom w:val="0"/>
          <w:divBdr>
            <w:top w:val="none" w:sz="0" w:space="0" w:color="auto"/>
            <w:left w:val="none" w:sz="0" w:space="0" w:color="auto"/>
            <w:bottom w:val="none" w:sz="0" w:space="0" w:color="auto"/>
            <w:right w:val="none" w:sz="0" w:space="0" w:color="auto"/>
          </w:divBdr>
          <w:divsChild>
            <w:div w:id="1519344274">
              <w:marLeft w:val="0"/>
              <w:marRight w:val="0"/>
              <w:marTop w:val="0"/>
              <w:marBottom w:val="0"/>
              <w:divBdr>
                <w:top w:val="none" w:sz="0" w:space="0" w:color="auto"/>
                <w:left w:val="none" w:sz="0" w:space="0" w:color="auto"/>
                <w:bottom w:val="none" w:sz="0" w:space="0" w:color="auto"/>
                <w:right w:val="none" w:sz="0" w:space="0" w:color="auto"/>
              </w:divBdr>
              <w:divsChild>
                <w:div w:id="899362735">
                  <w:marLeft w:val="0"/>
                  <w:marRight w:val="0"/>
                  <w:marTop w:val="0"/>
                  <w:marBottom w:val="0"/>
                  <w:divBdr>
                    <w:top w:val="none" w:sz="0" w:space="0" w:color="auto"/>
                    <w:left w:val="none" w:sz="0" w:space="0" w:color="auto"/>
                    <w:bottom w:val="none" w:sz="0" w:space="0" w:color="auto"/>
                    <w:right w:val="none" w:sz="0" w:space="0" w:color="auto"/>
                  </w:divBdr>
                  <w:divsChild>
                    <w:div w:id="40311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449556">
      <w:bodyDiv w:val="1"/>
      <w:marLeft w:val="0"/>
      <w:marRight w:val="0"/>
      <w:marTop w:val="0"/>
      <w:marBottom w:val="0"/>
      <w:divBdr>
        <w:top w:val="none" w:sz="0" w:space="0" w:color="auto"/>
        <w:left w:val="none" w:sz="0" w:space="0" w:color="auto"/>
        <w:bottom w:val="none" w:sz="0" w:space="0" w:color="auto"/>
        <w:right w:val="none" w:sz="0" w:space="0" w:color="auto"/>
      </w:divBdr>
    </w:div>
    <w:div w:id="1387534551">
      <w:bodyDiv w:val="1"/>
      <w:marLeft w:val="0"/>
      <w:marRight w:val="0"/>
      <w:marTop w:val="0"/>
      <w:marBottom w:val="0"/>
      <w:divBdr>
        <w:top w:val="none" w:sz="0" w:space="0" w:color="auto"/>
        <w:left w:val="none" w:sz="0" w:space="0" w:color="auto"/>
        <w:bottom w:val="none" w:sz="0" w:space="0" w:color="auto"/>
        <w:right w:val="none" w:sz="0" w:space="0" w:color="auto"/>
      </w:divBdr>
    </w:div>
    <w:div w:id="1414276114">
      <w:bodyDiv w:val="1"/>
      <w:marLeft w:val="0"/>
      <w:marRight w:val="0"/>
      <w:marTop w:val="0"/>
      <w:marBottom w:val="0"/>
      <w:divBdr>
        <w:top w:val="none" w:sz="0" w:space="0" w:color="auto"/>
        <w:left w:val="none" w:sz="0" w:space="0" w:color="auto"/>
        <w:bottom w:val="none" w:sz="0" w:space="0" w:color="auto"/>
        <w:right w:val="none" w:sz="0" w:space="0" w:color="auto"/>
      </w:divBdr>
      <w:divsChild>
        <w:div w:id="65810070">
          <w:marLeft w:val="0"/>
          <w:marRight w:val="0"/>
          <w:marTop w:val="0"/>
          <w:marBottom w:val="0"/>
          <w:divBdr>
            <w:top w:val="none" w:sz="0" w:space="0" w:color="auto"/>
            <w:left w:val="none" w:sz="0" w:space="0" w:color="auto"/>
            <w:bottom w:val="none" w:sz="0" w:space="0" w:color="auto"/>
            <w:right w:val="none" w:sz="0" w:space="0" w:color="auto"/>
          </w:divBdr>
          <w:divsChild>
            <w:div w:id="853688461">
              <w:marLeft w:val="0"/>
              <w:marRight w:val="0"/>
              <w:marTop w:val="0"/>
              <w:marBottom w:val="0"/>
              <w:divBdr>
                <w:top w:val="none" w:sz="0" w:space="0" w:color="auto"/>
                <w:left w:val="none" w:sz="0" w:space="0" w:color="auto"/>
                <w:bottom w:val="none" w:sz="0" w:space="0" w:color="auto"/>
                <w:right w:val="none" w:sz="0" w:space="0" w:color="auto"/>
              </w:divBdr>
              <w:divsChild>
                <w:div w:id="212326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587571">
      <w:bodyDiv w:val="1"/>
      <w:marLeft w:val="0"/>
      <w:marRight w:val="0"/>
      <w:marTop w:val="0"/>
      <w:marBottom w:val="0"/>
      <w:divBdr>
        <w:top w:val="none" w:sz="0" w:space="0" w:color="auto"/>
        <w:left w:val="none" w:sz="0" w:space="0" w:color="auto"/>
        <w:bottom w:val="none" w:sz="0" w:space="0" w:color="auto"/>
        <w:right w:val="none" w:sz="0" w:space="0" w:color="auto"/>
      </w:divBdr>
      <w:divsChild>
        <w:div w:id="1244099878">
          <w:marLeft w:val="0"/>
          <w:marRight w:val="0"/>
          <w:marTop w:val="0"/>
          <w:marBottom w:val="0"/>
          <w:divBdr>
            <w:top w:val="none" w:sz="0" w:space="0" w:color="auto"/>
            <w:left w:val="none" w:sz="0" w:space="0" w:color="auto"/>
            <w:bottom w:val="none" w:sz="0" w:space="0" w:color="auto"/>
            <w:right w:val="none" w:sz="0" w:space="0" w:color="auto"/>
          </w:divBdr>
          <w:divsChild>
            <w:div w:id="301690162">
              <w:marLeft w:val="0"/>
              <w:marRight w:val="0"/>
              <w:marTop w:val="0"/>
              <w:marBottom w:val="0"/>
              <w:divBdr>
                <w:top w:val="none" w:sz="0" w:space="0" w:color="auto"/>
                <w:left w:val="none" w:sz="0" w:space="0" w:color="auto"/>
                <w:bottom w:val="none" w:sz="0" w:space="0" w:color="auto"/>
                <w:right w:val="none" w:sz="0" w:space="0" w:color="auto"/>
              </w:divBdr>
              <w:divsChild>
                <w:div w:id="117179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028772">
      <w:bodyDiv w:val="1"/>
      <w:marLeft w:val="0"/>
      <w:marRight w:val="0"/>
      <w:marTop w:val="0"/>
      <w:marBottom w:val="0"/>
      <w:divBdr>
        <w:top w:val="none" w:sz="0" w:space="0" w:color="auto"/>
        <w:left w:val="none" w:sz="0" w:space="0" w:color="auto"/>
        <w:bottom w:val="none" w:sz="0" w:space="0" w:color="auto"/>
        <w:right w:val="none" w:sz="0" w:space="0" w:color="auto"/>
      </w:divBdr>
      <w:divsChild>
        <w:div w:id="758137359">
          <w:marLeft w:val="0"/>
          <w:marRight w:val="0"/>
          <w:marTop w:val="0"/>
          <w:marBottom w:val="0"/>
          <w:divBdr>
            <w:top w:val="none" w:sz="0" w:space="0" w:color="auto"/>
            <w:left w:val="none" w:sz="0" w:space="0" w:color="auto"/>
            <w:bottom w:val="none" w:sz="0" w:space="0" w:color="auto"/>
            <w:right w:val="none" w:sz="0" w:space="0" w:color="auto"/>
          </w:divBdr>
          <w:divsChild>
            <w:div w:id="1577931973">
              <w:marLeft w:val="0"/>
              <w:marRight w:val="0"/>
              <w:marTop w:val="0"/>
              <w:marBottom w:val="0"/>
              <w:divBdr>
                <w:top w:val="none" w:sz="0" w:space="0" w:color="auto"/>
                <w:left w:val="none" w:sz="0" w:space="0" w:color="auto"/>
                <w:bottom w:val="none" w:sz="0" w:space="0" w:color="auto"/>
                <w:right w:val="none" w:sz="0" w:space="0" w:color="auto"/>
              </w:divBdr>
              <w:divsChild>
                <w:div w:id="28214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145021">
      <w:bodyDiv w:val="1"/>
      <w:marLeft w:val="0"/>
      <w:marRight w:val="0"/>
      <w:marTop w:val="0"/>
      <w:marBottom w:val="0"/>
      <w:divBdr>
        <w:top w:val="none" w:sz="0" w:space="0" w:color="auto"/>
        <w:left w:val="none" w:sz="0" w:space="0" w:color="auto"/>
        <w:bottom w:val="none" w:sz="0" w:space="0" w:color="auto"/>
        <w:right w:val="none" w:sz="0" w:space="0" w:color="auto"/>
      </w:divBdr>
    </w:div>
    <w:div w:id="1735422044">
      <w:bodyDiv w:val="1"/>
      <w:marLeft w:val="0"/>
      <w:marRight w:val="0"/>
      <w:marTop w:val="0"/>
      <w:marBottom w:val="0"/>
      <w:divBdr>
        <w:top w:val="none" w:sz="0" w:space="0" w:color="auto"/>
        <w:left w:val="none" w:sz="0" w:space="0" w:color="auto"/>
        <w:bottom w:val="none" w:sz="0" w:space="0" w:color="auto"/>
        <w:right w:val="none" w:sz="0" w:space="0" w:color="auto"/>
      </w:divBdr>
    </w:div>
    <w:div w:id="1880631430">
      <w:bodyDiv w:val="1"/>
      <w:marLeft w:val="0"/>
      <w:marRight w:val="0"/>
      <w:marTop w:val="0"/>
      <w:marBottom w:val="0"/>
      <w:divBdr>
        <w:top w:val="none" w:sz="0" w:space="0" w:color="auto"/>
        <w:left w:val="none" w:sz="0" w:space="0" w:color="auto"/>
        <w:bottom w:val="none" w:sz="0" w:space="0" w:color="auto"/>
        <w:right w:val="none" w:sz="0" w:space="0" w:color="auto"/>
      </w:divBdr>
    </w:div>
    <w:div w:id="1993214576">
      <w:bodyDiv w:val="1"/>
      <w:marLeft w:val="0"/>
      <w:marRight w:val="0"/>
      <w:marTop w:val="0"/>
      <w:marBottom w:val="0"/>
      <w:divBdr>
        <w:top w:val="none" w:sz="0" w:space="0" w:color="auto"/>
        <w:left w:val="none" w:sz="0" w:space="0" w:color="auto"/>
        <w:bottom w:val="none" w:sz="0" w:space="0" w:color="auto"/>
        <w:right w:val="none" w:sz="0" w:space="0" w:color="auto"/>
      </w:divBdr>
      <w:divsChild>
        <w:div w:id="312953641">
          <w:marLeft w:val="0"/>
          <w:marRight w:val="0"/>
          <w:marTop w:val="0"/>
          <w:marBottom w:val="0"/>
          <w:divBdr>
            <w:top w:val="none" w:sz="0" w:space="0" w:color="auto"/>
            <w:left w:val="none" w:sz="0" w:space="0" w:color="auto"/>
            <w:bottom w:val="none" w:sz="0" w:space="0" w:color="auto"/>
            <w:right w:val="none" w:sz="0" w:space="0" w:color="auto"/>
          </w:divBdr>
          <w:divsChild>
            <w:div w:id="2042318624">
              <w:marLeft w:val="0"/>
              <w:marRight w:val="0"/>
              <w:marTop w:val="0"/>
              <w:marBottom w:val="0"/>
              <w:divBdr>
                <w:top w:val="none" w:sz="0" w:space="0" w:color="auto"/>
                <w:left w:val="none" w:sz="0" w:space="0" w:color="auto"/>
                <w:bottom w:val="none" w:sz="0" w:space="0" w:color="auto"/>
                <w:right w:val="none" w:sz="0" w:space="0" w:color="auto"/>
              </w:divBdr>
              <w:divsChild>
                <w:div w:id="992680775">
                  <w:marLeft w:val="0"/>
                  <w:marRight w:val="0"/>
                  <w:marTop w:val="0"/>
                  <w:marBottom w:val="0"/>
                  <w:divBdr>
                    <w:top w:val="none" w:sz="0" w:space="0" w:color="auto"/>
                    <w:left w:val="none" w:sz="0" w:space="0" w:color="auto"/>
                    <w:bottom w:val="none" w:sz="0" w:space="0" w:color="auto"/>
                    <w:right w:val="none" w:sz="0" w:space="0" w:color="auto"/>
                  </w:divBdr>
                  <w:divsChild>
                    <w:div w:id="93062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7620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883404">
      <w:bodyDiv w:val="1"/>
      <w:marLeft w:val="0"/>
      <w:marRight w:val="0"/>
      <w:marTop w:val="0"/>
      <w:marBottom w:val="0"/>
      <w:divBdr>
        <w:top w:val="none" w:sz="0" w:space="0" w:color="auto"/>
        <w:left w:val="none" w:sz="0" w:space="0" w:color="auto"/>
        <w:bottom w:val="none" w:sz="0" w:space="0" w:color="auto"/>
        <w:right w:val="none" w:sz="0" w:space="0" w:color="auto"/>
      </w:divBdr>
    </w:div>
    <w:div w:id="2117603625">
      <w:bodyDiv w:val="1"/>
      <w:marLeft w:val="0"/>
      <w:marRight w:val="0"/>
      <w:marTop w:val="0"/>
      <w:marBottom w:val="0"/>
      <w:divBdr>
        <w:top w:val="none" w:sz="0" w:space="0" w:color="auto"/>
        <w:left w:val="none" w:sz="0" w:space="0" w:color="auto"/>
        <w:bottom w:val="none" w:sz="0" w:space="0" w:color="auto"/>
        <w:right w:val="none" w:sz="0" w:space="0" w:color="auto"/>
      </w:divBdr>
      <w:divsChild>
        <w:div w:id="430859978">
          <w:marLeft w:val="0"/>
          <w:marRight w:val="0"/>
          <w:marTop w:val="0"/>
          <w:marBottom w:val="0"/>
          <w:divBdr>
            <w:top w:val="none" w:sz="0" w:space="0" w:color="auto"/>
            <w:left w:val="none" w:sz="0" w:space="0" w:color="auto"/>
            <w:bottom w:val="none" w:sz="0" w:space="0" w:color="auto"/>
            <w:right w:val="none" w:sz="0" w:space="0" w:color="auto"/>
          </w:divBdr>
          <w:divsChild>
            <w:div w:id="59601155">
              <w:marLeft w:val="0"/>
              <w:marRight w:val="0"/>
              <w:marTop w:val="0"/>
              <w:marBottom w:val="0"/>
              <w:divBdr>
                <w:top w:val="none" w:sz="0" w:space="0" w:color="auto"/>
                <w:left w:val="none" w:sz="0" w:space="0" w:color="auto"/>
                <w:bottom w:val="none" w:sz="0" w:space="0" w:color="auto"/>
                <w:right w:val="none" w:sz="0" w:space="0" w:color="auto"/>
              </w:divBdr>
              <w:divsChild>
                <w:div w:id="1251696243">
                  <w:marLeft w:val="0"/>
                  <w:marRight w:val="0"/>
                  <w:marTop w:val="0"/>
                  <w:marBottom w:val="0"/>
                  <w:divBdr>
                    <w:top w:val="none" w:sz="0" w:space="0" w:color="auto"/>
                    <w:left w:val="none" w:sz="0" w:space="0" w:color="auto"/>
                    <w:bottom w:val="none" w:sz="0" w:space="0" w:color="auto"/>
                    <w:right w:val="none" w:sz="0" w:space="0" w:color="auto"/>
                  </w:divBdr>
                  <w:divsChild>
                    <w:div w:id="126919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statistics/knife-and-offensive-weapon-sentencing-statistics-october-to-december-2021" TargetMode="External"/><Relationship Id="rId39" Type="http://schemas.openxmlformats.org/officeDocument/2006/relationships/hyperlink" Target="https://www.womensaid.org.uk/the-survivors-handbook/police-and-the-cps/"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legislation.gov.uk/ukpga/2021/17/enacted" TargetMode="External"/><Relationship Id="rId42" Type="http://schemas.openxmlformats.org/officeDocument/2006/relationships/customXml" Target="ink/ink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1-02/code_of_eth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ps.gov.uk/crime-info/domestic-abuse" TargetMode="External"/><Relationship Id="rId37" Type="http://schemas.openxmlformats.org/officeDocument/2006/relationships/hyperlink" Target="https://safelives.org.uk/sites/default/files/resources/A%20Practitioner%27s%20Guide%20to%20GDPR%20-%20England%20%26%20Wales%20version.pdf" TargetMode="External"/><Relationship Id="rId40" Type="http://schemas.openxmlformats.org/officeDocument/2006/relationships/hyperlink" Target="https://www.legislation.gov.uk/ukpga/1999/23/content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hatdotheyknow.com/request/360444/response/894960/attach/9/Conflict%20Management.pdf?cookie_passthrough=1" TargetMode="External"/><Relationship Id="rId28" Type="http://schemas.openxmlformats.org/officeDocument/2006/relationships/hyperlink" Target="https://www.legislation.gov.uk/ukpga/1967/58/section/3" TargetMode="External"/><Relationship Id="rId36" Type="http://schemas.openxmlformats.org/officeDocument/2006/relationships/hyperlink" Target="https://assets.publishing.service.gov.uk/government/uploads/system/uploads/attachment_data/file/575361/DVDS_guidance_FINAL_v3.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domestic-abuse-bill-2020-factsheets/domestic-abuse-bill-2020-overarching-factsheet"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corporatefinanceinstitute.com/resources/knowledge/economics/conflict-theory/" TargetMode="External"/><Relationship Id="rId27" Type="http://schemas.openxmlformats.org/officeDocument/2006/relationships/hyperlink" Target="https://www.south-wales.police.uk/news/south-wales/news/2022/maw-mar/knife-crime-campaign-not-the-one-launched-to-educate-young-people-of-dangers-of-carrying-a-knife/"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southwalesvictimfocus.org.uk/specialist-services/domestic-abuse/" TargetMode="External"/><Relationship Id="rId43" Type="http://schemas.openxmlformats.org/officeDocument/2006/relationships/image" Target="media/image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0-09/Conflict-management-guidelines.pdf" TargetMode="External"/><Relationship Id="rId33" Type="http://schemas.openxmlformats.org/officeDocument/2006/relationships/hyperlink" Target="https://www.imkaan.org.uk/updates/2020/dualpandemics" TargetMode="External"/><Relationship Id="rId38" Type="http://schemas.openxmlformats.org/officeDocument/2006/relationships/hyperlink" Target="https://www.gov.uk/government/publications/the-code-of-practice-for-victims-of-crime/code-of-practice-for-victims-of-crime-in-england-and-wales-victims-code" TargetMode="External"/><Relationship Id="rId20" Type="http://schemas.openxmlformats.org/officeDocument/2006/relationships/hyperlink" Target="https://johndabell.com/2018/08/05/models-of-reflection/" TargetMode="External"/><Relationship Id="rId41" Type="http://schemas.openxmlformats.org/officeDocument/2006/relationships/hyperlink" Target="https://www.gov.uk/data-protec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21T15:37:17.079"/>
    </inkml:context>
    <inkml:brush xml:id="br0">
      <inkml:brushProperty name="width" value="0.05" units="cm"/>
      <inkml:brushProperty name="height" value="0.05" units="cm"/>
    </inkml:brush>
  </inkml:definitions>
  <inkml:trace contextRef="#ctx0" brushRef="#br0">439 1 24575,'-7'6'0,"2"4"0,-10 10 0,5 5 0,-9-8 0,8 8 0,-9-4 0,8 1 0,-1-2 0,-2-5 0,6 1 0,1-1 0,2-3 0,1 3 0,1-7 0,1 3 0,3-4 0,0 0 0,0 4 0,0-3 0,0 2 0,0 1 0,0-3 0,0 3 0,0-4 0,0 0 0,0 0 0,0 0 0,0 0 0,0 0 0,0 0 0,3-3 0,1 2 0,3-5 0,0 2 0,0-3 0,0 0 0,0 0 0,0 0 0,0 0 0,0 0 0,0 0 0,0 0 0,1-7 0,8-7 0,-2-3 0,12-10 0,-8 6 0,7-2 0,-7-2 0,3 3 0,0 0 0,-7 2 0,5 7 0,-10 2 0,1 4 0,-3 0 0,0-1 0,0 4 0,-3-2 0,3 5 0,-7-5 0,7 5 0,-7-5 0,4 2 0,-1 0 0,-2-3 0,2 10 0,-3-2 0,0 6 0,0 0 0,0 0 0,0 0 0,0 0 0,-4 0 0,4 0 0,-3 0 0,-1 0 0,4 0 0,-4 0 0,4 0 0,0 0 0,0 0 0,0 0 0,0 0 0,0 0 0,-3-3 0,2 2 0,-2-2 0,3 3 0,0 0 0,0 0 0,0 1 0,0-1 0,0 0 0,0 0 0,0 0 0,0 0 0,0 0 0,0 0 0,3-3 0,-2 2 0,5-5 0,-2 2 0,3-3 0,0 0 0,0 0 0,0 0 0,0 0 0,1-3 0,-5-1 0,4-3 0,-7-1 0,7 1 0,-3 0 0,0 0 0,2 0 0,-5 0 0,5 0 0,-5-1 0,5 1 0,-2 0 0,3 0 0,0 0 0,0 0 0,0 0 0,0-1 0,0 1 0,0 0 0,0 0 0,-3 0 0,2 3 0,-2-3 0,3 7 0,-3-7 0,2 7 0,-2-4 0,3 1 0,0 2 0,0-2 0,1 3 0,-1 0 0,0 0 0,0 0 0,0 0 0,0 0 0,0 0 0,0 0 0,0 0 0,0 0 0,0 0 0,0 0 0,0 0 0,0 0 0,0 0 0,0 3 0,-3 1 0,2 0 0,-2 2 0,3-2 0,-3 3 0,-1 0 0,0-3 0,-2 3 0,2-4 0,-3 5 0,0-1 0,0 0 0,0 0 0,0 0 0,3-3 0,1-1 0,0 0 0,3-2 0,-4 5 0,5-5 0,-1 2 0,0 0 0,0 1 0,0 0 0,0 2 0,0-5 0,0 5 0,0-5 0,0 2 0,0-3 0,0 0 0,0 0 0,0 0 0,0 0 0,0 0 0,0 0 0,0 0 0,0 0 0,0 0 0,0-3 0,0-1 0,0 0 0,0-3 0,1 7 0,-1-7 0,0 7 0,0-4 0,0 1 0,0 2 0,0-2 0,0 0 0,0 2 0,0-5 0,0 5 0,0-2 0,0 0 0,0 2 0,0-2 0,0 3 0,0 0 0,4 0 0,-3 0 0,7 0 0,-7 0 0,2 0 0,1 0 0,-3 0 0,3 0 0,0-4 0,-3 3 0,7-2 0,-7 3 0,6 0 0,-6 0 0,7 0 0,-7 0 0,6 0 0,5 0 0,-2 0 0,6 0 0,-7 0 0,-1 0 0,1 0 0,-1 0 0,1 3 0,-1 2 0,-3-1 0,3 3 0,-3-3 0,3 4 0,-3-4 0,3 3 0,-7-6 0,2 6 0,1-6 0,-3 2 0,3-3 0,-4 0 0,0 3 0,7 1 0,-5 0 0,5-1 0,-7 1 0,0-4 0,0 4 0,-3-1 0,2-3 0,-5 7 0,2-3 0,-3 3 0,0 0 0,0 0 0,-7 0 0,-2 1 0,-11 0 0,-6 0 0,-6 1 0,-6 0 0,1 1 0,-6-1 0,4 1 0,-10-5 0,-2-1 0,-1-4 0,-5 0 0,0 0 0,5 0 0,-19 0 0,11 0 0,5 0 0,1 0 0,14-4 0,-10-6 0,5-1 0,-4-4 0,10 6 0,-4-1 0,0-4 0,4 3 0,1 1 0,2 2 0,4 3 0,-5-1 0,-1-2 0,6 7 0,-4-3 0,9 4 0,-20 0 0,17 0 0,-8-4 0,13 3 0,8-2 0,-3-1 0,8 4 0,2-4 0,2 4 0,1-3 0,0 2 0,0-2 0,0 3 0,0 0 0,-1 0 0,1-3 0,-4 2 0,3-2 0,-11 3 0,6-4 0,-7 3 0,4-2 0,4 0 0,-2 2 0,2-2 0,1 3 0,32 0 0,6 0 0,43 0 0,6 0 0,15 0 0,-7 0 0,3 0-449,-5 0 449,1 0 0,-1 0 0,-3 0 0,-19 0 0,11 0 0,-5-6 0,-12 1 0,9-6 0,-25 2 449,11-1-449,-10 4 0,-1 2 0,-2 4 0,-9 0 0,-1 0 0,-2 0 0,-7 0 0,3 0 0,-4 0 0,-4 0 0,2 0 0,-2 0 0,0 0 0,2 0 0,-6 0 0,7 0 0,-3 0 0,0 0 0,2 0 0,-2 0 0,4 0 0,4 0 0,-4 0 0,9 0 0,7 8 0,-3-3 0,13 8 0,-15-4 0,4-1 0,-10 1 0,3-5 0,-7 0 0,-1-1 0,-1-2 0,-7 2 0,3-3 0,-4 0 0,0 0 0,0 0 0,0 0 0,0 0 0,0 0 0,0 0 0,0 0 0,0-3 0,0 2 0,0-2 0,0 3 0,-3-4 0,-1 0 0,-3-3 0,0 3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DACB8B-9540-AC40-9DBC-A578912C6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1998</TotalTime>
  <Pages>38</Pages>
  <Words>11301</Words>
  <Characters>64420</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Mohamed W (FLSE)</cp:lastModifiedBy>
  <cp:revision>21</cp:revision>
  <cp:lastPrinted>2019-08-13T11:47:00Z</cp:lastPrinted>
  <dcterms:created xsi:type="dcterms:W3CDTF">2019-08-13T11:48:00Z</dcterms:created>
  <dcterms:modified xsi:type="dcterms:W3CDTF">2022-07-11T22:58:00Z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