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FEFEF4" w14:textId="77777777" w:rsidR="00A64F34" w:rsidRDefault="00A64F34" w:rsidP="006564BE">
      <w:pPr>
        <w:rPr>
          <w:b/>
          <w:bCs/>
          <w:sz w:val="36"/>
          <w:szCs w:val="32"/>
        </w:rPr>
      </w:pPr>
    </w:p>
    <w:p w14:paraId="64CBB1BC" w14:textId="77777777" w:rsidR="00A64F34" w:rsidRDefault="00A64F34" w:rsidP="00A64F34">
      <w:pPr>
        <w:jc w:val="center"/>
        <w:rPr>
          <w:b/>
          <w:bCs/>
          <w:sz w:val="36"/>
          <w:szCs w:val="32"/>
        </w:rPr>
      </w:pPr>
    </w:p>
    <w:p w14:paraId="29E778CB" w14:textId="77777777" w:rsidR="00A64F34" w:rsidRDefault="00A64F34" w:rsidP="00A64F34">
      <w:pPr>
        <w:jc w:val="center"/>
        <w:rPr>
          <w:b/>
          <w:bCs/>
          <w:sz w:val="36"/>
          <w:szCs w:val="32"/>
        </w:rPr>
      </w:pPr>
    </w:p>
    <w:p w14:paraId="386E952A" w14:textId="77777777" w:rsidR="00A64F34" w:rsidRDefault="00A64F34" w:rsidP="00A64F34">
      <w:pPr>
        <w:jc w:val="center"/>
        <w:rPr>
          <w:b/>
          <w:bCs/>
          <w:sz w:val="36"/>
          <w:szCs w:val="32"/>
        </w:rPr>
      </w:pPr>
    </w:p>
    <w:p w14:paraId="6645BF87" w14:textId="77777777" w:rsidR="00A64F34" w:rsidRDefault="00A64F34" w:rsidP="00A64F34">
      <w:pPr>
        <w:jc w:val="center"/>
        <w:rPr>
          <w:b/>
          <w:bCs/>
          <w:sz w:val="36"/>
          <w:szCs w:val="32"/>
        </w:rPr>
      </w:pPr>
    </w:p>
    <w:p w14:paraId="7D88E32F" w14:textId="77777777" w:rsidR="006564BE" w:rsidRDefault="006564BE" w:rsidP="00472BE5">
      <w:pPr>
        <w:spacing w:line="259" w:lineRule="auto"/>
        <w:jc w:val="center"/>
      </w:pPr>
      <w:r>
        <w:t xml:space="preserve">Assignment Title: Report Case Study: Urban Heights Hotel </w:t>
      </w:r>
    </w:p>
    <w:p w14:paraId="67497897" w14:textId="77777777" w:rsidR="006564BE" w:rsidRDefault="006564BE" w:rsidP="00472BE5">
      <w:pPr>
        <w:spacing w:line="259" w:lineRule="auto"/>
        <w:jc w:val="center"/>
      </w:pPr>
    </w:p>
    <w:p w14:paraId="1D64BAB0" w14:textId="77777777" w:rsidR="006564BE" w:rsidRDefault="006564BE" w:rsidP="00472BE5">
      <w:pPr>
        <w:spacing w:line="259" w:lineRule="auto"/>
        <w:jc w:val="center"/>
      </w:pPr>
    </w:p>
    <w:p w14:paraId="7CED40A6" w14:textId="77777777" w:rsidR="006564BE" w:rsidRDefault="006564BE" w:rsidP="00472BE5">
      <w:pPr>
        <w:spacing w:line="259" w:lineRule="auto"/>
        <w:jc w:val="center"/>
      </w:pPr>
    </w:p>
    <w:p w14:paraId="16FA3DC5" w14:textId="77777777" w:rsidR="006564BE" w:rsidRDefault="006564BE" w:rsidP="00472BE5">
      <w:pPr>
        <w:spacing w:line="259" w:lineRule="auto"/>
        <w:jc w:val="center"/>
      </w:pPr>
    </w:p>
    <w:p w14:paraId="0CC815DE" w14:textId="77777777" w:rsidR="006564BE" w:rsidRDefault="006564BE" w:rsidP="00472BE5">
      <w:pPr>
        <w:spacing w:line="259" w:lineRule="auto"/>
        <w:jc w:val="center"/>
      </w:pPr>
    </w:p>
    <w:p w14:paraId="1F0DF309" w14:textId="77777777" w:rsidR="006564BE" w:rsidRDefault="006564BE" w:rsidP="00472BE5">
      <w:pPr>
        <w:spacing w:line="259" w:lineRule="auto"/>
        <w:jc w:val="center"/>
      </w:pPr>
      <w:r>
        <w:t xml:space="preserve">Lecturer: Dr. Ernest Wavei </w:t>
      </w:r>
    </w:p>
    <w:p w14:paraId="5BE48EEC" w14:textId="77777777" w:rsidR="006564BE" w:rsidRDefault="006564BE" w:rsidP="00472BE5">
      <w:pPr>
        <w:spacing w:line="259" w:lineRule="auto"/>
        <w:jc w:val="center"/>
      </w:pPr>
      <w:r>
        <w:t>Module code: BMIH5007</w:t>
      </w:r>
    </w:p>
    <w:p w14:paraId="67B376DD" w14:textId="32579B9F" w:rsidR="006564BE" w:rsidRDefault="006564BE" w:rsidP="00472BE5">
      <w:pPr>
        <w:spacing w:line="259" w:lineRule="auto"/>
        <w:jc w:val="center"/>
      </w:pPr>
      <w:r>
        <w:t xml:space="preserve">          Student Name: Anaida Adamache</w:t>
      </w:r>
    </w:p>
    <w:p w14:paraId="3A162209" w14:textId="60F3172F" w:rsidR="006564BE" w:rsidRDefault="006564BE" w:rsidP="006564BE">
      <w:pPr>
        <w:spacing w:line="259" w:lineRule="auto"/>
      </w:pPr>
      <w:r>
        <w:t xml:space="preserve">                                                                                               Student Id:2026381</w:t>
      </w:r>
    </w:p>
    <w:p w14:paraId="6216BEC1" w14:textId="6AE3DC1E" w:rsidR="005F5918" w:rsidRDefault="005F5918" w:rsidP="00472BE5">
      <w:pPr>
        <w:spacing w:line="259" w:lineRule="auto"/>
        <w:jc w:val="center"/>
      </w:pPr>
      <w:r>
        <w:br w:type="page"/>
      </w:r>
    </w:p>
    <w:p w14:paraId="4B514A11" w14:textId="77777777" w:rsidR="00A64F34" w:rsidRDefault="00A64F34" w:rsidP="00A64F34">
      <w:pPr>
        <w:pStyle w:val="Heading1"/>
      </w:pPr>
      <w:bookmarkStart w:id="0" w:name="_Toc167951621"/>
      <w:r>
        <w:lastRenderedPageBreak/>
        <w:t>Executive Summary</w:t>
      </w:r>
      <w:bookmarkEnd w:id="0"/>
    </w:p>
    <w:p w14:paraId="70605F70" w14:textId="64145EAE" w:rsidR="00A64F34" w:rsidRDefault="009C6108" w:rsidP="00254D83">
      <w:pPr>
        <w:rPr>
          <w:rFonts w:eastAsiaTheme="majorEastAsia" w:cstheme="majorBidi"/>
          <w:b/>
          <w:color w:val="000000" w:themeColor="text1"/>
          <w:szCs w:val="32"/>
          <w:lang w:eastAsia="en-GB"/>
        </w:rPr>
      </w:pPr>
      <w:r w:rsidRPr="009C6108">
        <w:t>The financial strengths of Urban Heights Hotel show that there is increasing net operating expenses, the net income is negative, which in turn decreases the equity. Regarding these problems, it is proposed to develop a comprehensive strategy for an organizational turnaround. This entails managing cost and reducing expenses, devising ways to generate more revenue by offering a variety of services and coming up with better pricing strategies, increasing operating efficiency through application of technology and innovation in structures or debt where necessary, guest satisfaction and travel sustainability. Moreover, stressing on reputation, training the staff, and the customer relationship also helps to gain more customers or to become a permanent guest of the hotel. The greatest benefits associated with the implementation of these strategies are the enhancement of the hotel financial status as well as the subsequent reestablishment of the hotel image and positioning towards the achievement of long-term and sustainable growth within the intensively competitive industry of the hospitality sector.</w:t>
      </w:r>
      <w:r w:rsidR="00A64F34">
        <w:br w:type="page"/>
      </w:r>
    </w:p>
    <w:sdt>
      <w:sdtPr>
        <w:id w:val="-79299583"/>
        <w:docPartObj>
          <w:docPartGallery w:val="Table of Contents"/>
          <w:docPartUnique/>
        </w:docPartObj>
      </w:sdtPr>
      <w:sdtEndPr>
        <w:rPr>
          <w:b/>
          <w:bCs/>
        </w:rPr>
      </w:sdtEndPr>
      <w:sdtContent>
        <w:p w14:paraId="2D590461" w14:textId="453782D7" w:rsidR="00A64F34" w:rsidRPr="00A64F34" w:rsidRDefault="00A64F34" w:rsidP="00A64F34">
          <w:pPr>
            <w:jc w:val="center"/>
            <w:rPr>
              <w:b/>
              <w:bCs/>
              <w:sz w:val="28"/>
              <w:szCs w:val="24"/>
            </w:rPr>
          </w:pPr>
          <w:r w:rsidRPr="00A64F34">
            <w:rPr>
              <w:b/>
              <w:bCs/>
              <w:sz w:val="28"/>
              <w:szCs w:val="24"/>
            </w:rPr>
            <w:t>Table of Contents</w:t>
          </w:r>
        </w:p>
        <w:p w14:paraId="1BA9B158" w14:textId="3F0B9DB6" w:rsidR="003B1B0E" w:rsidRDefault="00A64F34">
          <w:pPr>
            <w:pStyle w:val="TOC1"/>
            <w:tabs>
              <w:tab w:val="right" w:leader="dot" w:pos="13948"/>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67951621" w:history="1">
            <w:r w:rsidR="003B1B0E" w:rsidRPr="001302AF">
              <w:rPr>
                <w:rStyle w:val="Hyperlink"/>
                <w:noProof/>
              </w:rPr>
              <w:t>Executive Summary</w:t>
            </w:r>
            <w:r w:rsidR="003B1B0E">
              <w:rPr>
                <w:noProof/>
                <w:webHidden/>
              </w:rPr>
              <w:tab/>
            </w:r>
            <w:r w:rsidR="003B1B0E">
              <w:rPr>
                <w:noProof/>
                <w:webHidden/>
              </w:rPr>
              <w:fldChar w:fldCharType="begin"/>
            </w:r>
            <w:r w:rsidR="003B1B0E">
              <w:rPr>
                <w:noProof/>
                <w:webHidden/>
              </w:rPr>
              <w:instrText xml:space="preserve"> PAGEREF _Toc167951621 \h </w:instrText>
            </w:r>
            <w:r w:rsidR="003B1B0E">
              <w:rPr>
                <w:noProof/>
                <w:webHidden/>
              </w:rPr>
            </w:r>
            <w:r w:rsidR="003B1B0E">
              <w:rPr>
                <w:noProof/>
                <w:webHidden/>
              </w:rPr>
              <w:fldChar w:fldCharType="separate"/>
            </w:r>
            <w:r w:rsidR="003B1B0E">
              <w:rPr>
                <w:noProof/>
                <w:webHidden/>
              </w:rPr>
              <w:t>2</w:t>
            </w:r>
            <w:r w:rsidR="003B1B0E">
              <w:rPr>
                <w:noProof/>
                <w:webHidden/>
              </w:rPr>
              <w:fldChar w:fldCharType="end"/>
            </w:r>
          </w:hyperlink>
        </w:p>
        <w:p w14:paraId="58054892" w14:textId="63167F09" w:rsidR="003B1B0E" w:rsidRDefault="00000000">
          <w:pPr>
            <w:pStyle w:val="TOC1"/>
            <w:tabs>
              <w:tab w:val="right" w:leader="dot" w:pos="13948"/>
            </w:tabs>
            <w:rPr>
              <w:rFonts w:asciiTheme="minorHAnsi" w:eastAsiaTheme="minorEastAsia" w:hAnsiTheme="minorHAnsi"/>
              <w:noProof/>
              <w:kern w:val="2"/>
              <w:sz w:val="22"/>
              <w:lang w:eastAsia="en-GB"/>
              <w14:ligatures w14:val="standardContextual"/>
            </w:rPr>
          </w:pPr>
          <w:hyperlink w:anchor="_Toc167951622" w:history="1">
            <w:r w:rsidR="003B1B0E" w:rsidRPr="001302AF">
              <w:rPr>
                <w:rStyle w:val="Hyperlink"/>
                <w:noProof/>
              </w:rPr>
              <w:t>Introduction and Background</w:t>
            </w:r>
            <w:r w:rsidR="003B1B0E">
              <w:rPr>
                <w:noProof/>
                <w:webHidden/>
              </w:rPr>
              <w:tab/>
            </w:r>
            <w:r w:rsidR="003B1B0E">
              <w:rPr>
                <w:noProof/>
                <w:webHidden/>
              </w:rPr>
              <w:fldChar w:fldCharType="begin"/>
            </w:r>
            <w:r w:rsidR="003B1B0E">
              <w:rPr>
                <w:noProof/>
                <w:webHidden/>
              </w:rPr>
              <w:instrText xml:space="preserve"> PAGEREF _Toc167951622 \h </w:instrText>
            </w:r>
            <w:r w:rsidR="003B1B0E">
              <w:rPr>
                <w:noProof/>
                <w:webHidden/>
              </w:rPr>
            </w:r>
            <w:r w:rsidR="003B1B0E">
              <w:rPr>
                <w:noProof/>
                <w:webHidden/>
              </w:rPr>
              <w:fldChar w:fldCharType="separate"/>
            </w:r>
            <w:r w:rsidR="003B1B0E">
              <w:rPr>
                <w:noProof/>
                <w:webHidden/>
              </w:rPr>
              <w:t>4</w:t>
            </w:r>
            <w:r w:rsidR="003B1B0E">
              <w:rPr>
                <w:noProof/>
                <w:webHidden/>
              </w:rPr>
              <w:fldChar w:fldCharType="end"/>
            </w:r>
          </w:hyperlink>
        </w:p>
        <w:p w14:paraId="5DBDED71" w14:textId="375B63F7" w:rsidR="003B1B0E" w:rsidRDefault="00000000">
          <w:pPr>
            <w:pStyle w:val="TOC1"/>
            <w:tabs>
              <w:tab w:val="right" w:leader="dot" w:pos="13948"/>
            </w:tabs>
            <w:rPr>
              <w:rFonts w:asciiTheme="minorHAnsi" w:eastAsiaTheme="minorEastAsia" w:hAnsiTheme="minorHAnsi"/>
              <w:noProof/>
              <w:kern w:val="2"/>
              <w:sz w:val="22"/>
              <w:lang w:eastAsia="en-GB"/>
              <w14:ligatures w14:val="standardContextual"/>
            </w:rPr>
          </w:pPr>
          <w:hyperlink w:anchor="_Toc167951623" w:history="1">
            <w:r w:rsidR="003B1B0E" w:rsidRPr="001302AF">
              <w:rPr>
                <w:rStyle w:val="Hyperlink"/>
                <w:noProof/>
              </w:rPr>
              <w:t>Discussion – Mail Body</w:t>
            </w:r>
            <w:r w:rsidR="003B1B0E">
              <w:rPr>
                <w:noProof/>
                <w:webHidden/>
              </w:rPr>
              <w:tab/>
            </w:r>
            <w:r w:rsidR="003B1B0E">
              <w:rPr>
                <w:noProof/>
                <w:webHidden/>
              </w:rPr>
              <w:fldChar w:fldCharType="begin"/>
            </w:r>
            <w:r w:rsidR="003B1B0E">
              <w:rPr>
                <w:noProof/>
                <w:webHidden/>
              </w:rPr>
              <w:instrText xml:space="preserve"> PAGEREF _Toc167951623 \h </w:instrText>
            </w:r>
            <w:r w:rsidR="003B1B0E">
              <w:rPr>
                <w:noProof/>
                <w:webHidden/>
              </w:rPr>
            </w:r>
            <w:r w:rsidR="003B1B0E">
              <w:rPr>
                <w:noProof/>
                <w:webHidden/>
              </w:rPr>
              <w:fldChar w:fldCharType="separate"/>
            </w:r>
            <w:r w:rsidR="003B1B0E">
              <w:rPr>
                <w:noProof/>
                <w:webHidden/>
              </w:rPr>
              <w:t>4</w:t>
            </w:r>
            <w:r w:rsidR="003B1B0E">
              <w:rPr>
                <w:noProof/>
                <w:webHidden/>
              </w:rPr>
              <w:fldChar w:fldCharType="end"/>
            </w:r>
          </w:hyperlink>
        </w:p>
        <w:p w14:paraId="5A4AF12D" w14:textId="47BD435C" w:rsidR="003B1B0E" w:rsidRDefault="00000000">
          <w:pPr>
            <w:pStyle w:val="TOC2"/>
            <w:tabs>
              <w:tab w:val="right" w:leader="dot" w:pos="13948"/>
            </w:tabs>
            <w:rPr>
              <w:rFonts w:asciiTheme="minorHAnsi" w:eastAsiaTheme="minorEastAsia" w:hAnsiTheme="minorHAnsi"/>
              <w:noProof/>
              <w:kern w:val="2"/>
              <w:sz w:val="22"/>
              <w:lang w:eastAsia="en-GB"/>
              <w14:ligatures w14:val="standardContextual"/>
            </w:rPr>
          </w:pPr>
          <w:hyperlink w:anchor="_Toc167951624" w:history="1">
            <w:r w:rsidR="003B1B0E" w:rsidRPr="001302AF">
              <w:rPr>
                <w:rStyle w:val="Hyperlink"/>
                <w:noProof/>
              </w:rPr>
              <w:t>Evaluation of the trends and patterns in Urban Heights Hotel</w:t>
            </w:r>
            <w:r w:rsidR="003B1B0E">
              <w:rPr>
                <w:noProof/>
                <w:webHidden/>
              </w:rPr>
              <w:tab/>
            </w:r>
            <w:r w:rsidR="003B1B0E">
              <w:rPr>
                <w:noProof/>
                <w:webHidden/>
              </w:rPr>
              <w:fldChar w:fldCharType="begin"/>
            </w:r>
            <w:r w:rsidR="003B1B0E">
              <w:rPr>
                <w:noProof/>
                <w:webHidden/>
              </w:rPr>
              <w:instrText xml:space="preserve"> PAGEREF _Toc167951624 \h </w:instrText>
            </w:r>
            <w:r w:rsidR="003B1B0E">
              <w:rPr>
                <w:noProof/>
                <w:webHidden/>
              </w:rPr>
            </w:r>
            <w:r w:rsidR="003B1B0E">
              <w:rPr>
                <w:noProof/>
                <w:webHidden/>
              </w:rPr>
              <w:fldChar w:fldCharType="separate"/>
            </w:r>
            <w:r w:rsidR="003B1B0E">
              <w:rPr>
                <w:noProof/>
                <w:webHidden/>
              </w:rPr>
              <w:t>4</w:t>
            </w:r>
            <w:r w:rsidR="003B1B0E">
              <w:rPr>
                <w:noProof/>
                <w:webHidden/>
              </w:rPr>
              <w:fldChar w:fldCharType="end"/>
            </w:r>
          </w:hyperlink>
        </w:p>
        <w:p w14:paraId="08131F1F" w14:textId="69EA12BC" w:rsidR="003B1B0E" w:rsidRDefault="00000000">
          <w:pPr>
            <w:pStyle w:val="TOC2"/>
            <w:tabs>
              <w:tab w:val="right" w:leader="dot" w:pos="13948"/>
            </w:tabs>
            <w:rPr>
              <w:rFonts w:asciiTheme="minorHAnsi" w:eastAsiaTheme="minorEastAsia" w:hAnsiTheme="minorHAnsi"/>
              <w:noProof/>
              <w:kern w:val="2"/>
              <w:sz w:val="22"/>
              <w:lang w:eastAsia="en-GB"/>
              <w14:ligatures w14:val="standardContextual"/>
            </w:rPr>
          </w:pPr>
          <w:hyperlink w:anchor="_Toc167951625" w:history="1">
            <w:r w:rsidR="003B1B0E" w:rsidRPr="001302AF">
              <w:rPr>
                <w:rStyle w:val="Hyperlink"/>
                <w:noProof/>
              </w:rPr>
              <w:t>Financial performance over the past three years - revenue, expenses, profitability, liquidity, and solvency</w:t>
            </w:r>
            <w:r w:rsidR="003B1B0E">
              <w:rPr>
                <w:noProof/>
                <w:webHidden/>
              </w:rPr>
              <w:tab/>
            </w:r>
            <w:r w:rsidR="003B1B0E">
              <w:rPr>
                <w:noProof/>
                <w:webHidden/>
              </w:rPr>
              <w:fldChar w:fldCharType="begin"/>
            </w:r>
            <w:r w:rsidR="003B1B0E">
              <w:rPr>
                <w:noProof/>
                <w:webHidden/>
              </w:rPr>
              <w:instrText xml:space="preserve"> PAGEREF _Toc167951625 \h </w:instrText>
            </w:r>
            <w:r w:rsidR="003B1B0E">
              <w:rPr>
                <w:noProof/>
                <w:webHidden/>
              </w:rPr>
            </w:r>
            <w:r w:rsidR="003B1B0E">
              <w:rPr>
                <w:noProof/>
                <w:webHidden/>
              </w:rPr>
              <w:fldChar w:fldCharType="separate"/>
            </w:r>
            <w:r w:rsidR="003B1B0E">
              <w:rPr>
                <w:noProof/>
                <w:webHidden/>
              </w:rPr>
              <w:t>5</w:t>
            </w:r>
            <w:r w:rsidR="003B1B0E">
              <w:rPr>
                <w:noProof/>
                <w:webHidden/>
              </w:rPr>
              <w:fldChar w:fldCharType="end"/>
            </w:r>
          </w:hyperlink>
        </w:p>
        <w:p w14:paraId="609D9E95" w14:textId="3E2BE573" w:rsidR="003B1B0E" w:rsidRDefault="00000000">
          <w:pPr>
            <w:pStyle w:val="TOC2"/>
            <w:tabs>
              <w:tab w:val="right" w:leader="dot" w:pos="13948"/>
            </w:tabs>
            <w:rPr>
              <w:rFonts w:asciiTheme="minorHAnsi" w:eastAsiaTheme="minorEastAsia" w:hAnsiTheme="minorHAnsi"/>
              <w:noProof/>
              <w:kern w:val="2"/>
              <w:sz w:val="22"/>
              <w:lang w:eastAsia="en-GB"/>
              <w14:ligatures w14:val="standardContextual"/>
            </w:rPr>
          </w:pPr>
          <w:hyperlink w:anchor="_Toc167951626" w:history="1">
            <w:r w:rsidR="003B1B0E" w:rsidRPr="001302AF">
              <w:rPr>
                <w:rStyle w:val="Hyperlink"/>
                <w:noProof/>
              </w:rPr>
              <w:t>Identification of the main key Reasons for decline in profitability</w:t>
            </w:r>
            <w:r w:rsidR="003B1B0E">
              <w:rPr>
                <w:noProof/>
                <w:webHidden/>
              </w:rPr>
              <w:tab/>
            </w:r>
            <w:r w:rsidR="003B1B0E">
              <w:rPr>
                <w:noProof/>
                <w:webHidden/>
              </w:rPr>
              <w:fldChar w:fldCharType="begin"/>
            </w:r>
            <w:r w:rsidR="003B1B0E">
              <w:rPr>
                <w:noProof/>
                <w:webHidden/>
              </w:rPr>
              <w:instrText xml:space="preserve"> PAGEREF _Toc167951626 \h </w:instrText>
            </w:r>
            <w:r w:rsidR="003B1B0E">
              <w:rPr>
                <w:noProof/>
                <w:webHidden/>
              </w:rPr>
            </w:r>
            <w:r w:rsidR="003B1B0E">
              <w:rPr>
                <w:noProof/>
                <w:webHidden/>
              </w:rPr>
              <w:fldChar w:fldCharType="separate"/>
            </w:r>
            <w:r w:rsidR="003B1B0E">
              <w:rPr>
                <w:noProof/>
                <w:webHidden/>
              </w:rPr>
              <w:t>7</w:t>
            </w:r>
            <w:r w:rsidR="003B1B0E">
              <w:rPr>
                <w:noProof/>
                <w:webHidden/>
              </w:rPr>
              <w:fldChar w:fldCharType="end"/>
            </w:r>
          </w:hyperlink>
        </w:p>
        <w:p w14:paraId="19D9AE6C" w14:textId="45F6A03F" w:rsidR="003B1B0E" w:rsidRDefault="00000000">
          <w:pPr>
            <w:pStyle w:val="TOC2"/>
            <w:tabs>
              <w:tab w:val="right" w:leader="dot" w:pos="13948"/>
            </w:tabs>
            <w:rPr>
              <w:rFonts w:asciiTheme="minorHAnsi" w:eastAsiaTheme="minorEastAsia" w:hAnsiTheme="minorHAnsi"/>
              <w:noProof/>
              <w:kern w:val="2"/>
              <w:sz w:val="22"/>
              <w:lang w:eastAsia="en-GB"/>
              <w14:ligatures w14:val="standardContextual"/>
            </w:rPr>
          </w:pPr>
          <w:hyperlink w:anchor="_Toc167951627" w:history="1">
            <w:r w:rsidR="003B1B0E" w:rsidRPr="001302AF">
              <w:rPr>
                <w:rStyle w:val="Hyperlink"/>
                <w:noProof/>
              </w:rPr>
              <w:t>Development of a comprehensive turnaround strategy</w:t>
            </w:r>
            <w:r w:rsidR="003B1B0E">
              <w:rPr>
                <w:noProof/>
                <w:webHidden/>
              </w:rPr>
              <w:tab/>
            </w:r>
            <w:r w:rsidR="003B1B0E">
              <w:rPr>
                <w:noProof/>
                <w:webHidden/>
              </w:rPr>
              <w:fldChar w:fldCharType="begin"/>
            </w:r>
            <w:r w:rsidR="003B1B0E">
              <w:rPr>
                <w:noProof/>
                <w:webHidden/>
              </w:rPr>
              <w:instrText xml:space="preserve"> PAGEREF _Toc167951627 \h </w:instrText>
            </w:r>
            <w:r w:rsidR="003B1B0E">
              <w:rPr>
                <w:noProof/>
                <w:webHidden/>
              </w:rPr>
            </w:r>
            <w:r w:rsidR="003B1B0E">
              <w:rPr>
                <w:noProof/>
                <w:webHidden/>
              </w:rPr>
              <w:fldChar w:fldCharType="separate"/>
            </w:r>
            <w:r w:rsidR="003B1B0E">
              <w:rPr>
                <w:noProof/>
                <w:webHidden/>
              </w:rPr>
              <w:t>8</w:t>
            </w:r>
            <w:r w:rsidR="003B1B0E">
              <w:rPr>
                <w:noProof/>
                <w:webHidden/>
              </w:rPr>
              <w:fldChar w:fldCharType="end"/>
            </w:r>
          </w:hyperlink>
        </w:p>
        <w:p w14:paraId="4F05151D" w14:textId="64E17AA3" w:rsidR="003B1B0E" w:rsidRDefault="00000000">
          <w:pPr>
            <w:pStyle w:val="TOC1"/>
            <w:tabs>
              <w:tab w:val="right" w:leader="dot" w:pos="13948"/>
            </w:tabs>
            <w:rPr>
              <w:rFonts w:asciiTheme="minorHAnsi" w:eastAsiaTheme="minorEastAsia" w:hAnsiTheme="minorHAnsi"/>
              <w:noProof/>
              <w:kern w:val="2"/>
              <w:sz w:val="22"/>
              <w:lang w:eastAsia="en-GB"/>
              <w14:ligatures w14:val="standardContextual"/>
            </w:rPr>
          </w:pPr>
          <w:hyperlink w:anchor="_Toc167951628" w:history="1">
            <w:r w:rsidR="003B1B0E" w:rsidRPr="001302AF">
              <w:rPr>
                <w:rStyle w:val="Hyperlink"/>
                <w:noProof/>
              </w:rPr>
              <w:t>Conclusion</w:t>
            </w:r>
            <w:r w:rsidR="003B1B0E">
              <w:rPr>
                <w:noProof/>
                <w:webHidden/>
              </w:rPr>
              <w:tab/>
            </w:r>
            <w:r w:rsidR="003B1B0E">
              <w:rPr>
                <w:noProof/>
                <w:webHidden/>
              </w:rPr>
              <w:fldChar w:fldCharType="begin"/>
            </w:r>
            <w:r w:rsidR="003B1B0E">
              <w:rPr>
                <w:noProof/>
                <w:webHidden/>
              </w:rPr>
              <w:instrText xml:space="preserve"> PAGEREF _Toc167951628 \h </w:instrText>
            </w:r>
            <w:r w:rsidR="003B1B0E">
              <w:rPr>
                <w:noProof/>
                <w:webHidden/>
              </w:rPr>
            </w:r>
            <w:r w:rsidR="003B1B0E">
              <w:rPr>
                <w:noProof/>
                <w:webHidden/>
              </w:rPr>
              <w:fldChar w:fldCharType="separate"/>
            </w:r>
            <w:r w:rsidR="003B1B0E">
              <w:rPr>
                <w:noProof/>
                <w:webHidden/>
              </w:rPr>
              <w:t>9</w:t>
            </w:r>
            <w:r w:rsidR="003B1B0E">
              <w:rPr>
                <w:noProof/>
                <w:webHidden/>
              </w:rPr>
              <w:fldChar w:fldCharType="end"/>
            </w:r>
          </w:hyperlink>
        </w:p>
        <w:p w14:paraId="1107D600" w14:textId="06C155CD" w:rsidR="003B1B0E" w:rsidRDefault="00000000">
          <w:pPr>
            <w:pStyle w:val="TOC1"/>
            <w:tabs>
              <w:tab w:val="right" w:leader="dot" w:pos="13948"/>
            </w:tabs>
            <w:rPr>
              <w:rFonts w:asciiTheme="minorHAnsi" w:eastAsiaTheme="minorEastAsia" w:hAnsiTheme="minorHAnsi"/>
              <w:noProof/>
              <w:kern w:val="2"/>
              <w:sz w:val="22"/>
              <w:lang w:eastAsia="en-GB"/>
              <w14:ligatures w14:val="standardContextual"/>
            </w:rPr>
          </w:pPr>
          <w:hyperlink w:anchor="_Toc167951629" w:history="1">
            <w:r w:rsidR="003B1B0E" w:rsidRPr="001302AF">
              <w:rPr>
                <w:rStyle w:val="Hyperlink"/>
                <w:noProof/>
              </w:rPr>
              <w:t>Recommendations</w:t>
            </w:r>
            <w:r w:rsidR="003B1B0E">
              <w:rPr>
                <w:noProof/>
                <w:webHidden/>
              </w:rPr>
              <w:tab/>
            </w:r>
            <w:r w:rsidR="003B1B0E">
              <w:rPr>
                <w:noProof/>
                <w:webHidden/>
              </w:rPr>
              <w:fldChar w:fldCharType="begin"/>
            </w:r>
            <w:r w:rsidR="003B1B0E">
              <w:rPr>
                <w:noProof/>
                <w:webHidden/>
              </w:rPr>
              <w:instrText xml:space="preserve"> PAGEREF _Toc167951629 \h </w:instrText>
            </w:r>
            <w:r w:rsidR="003B1B0E">
              <w:rPr>
                <w:noProof/>
                <w:webHidden/>
              </w:rPr>
            </w:r>
            <w:r w:rsidR="003B1B0E">
              <w:rPr>
                <w:noProof/>
                <w:webHidden/>
              </w:rPr>
              <w:fldChar w:fldCharType="separate"/>
            </w:r>
            <w:r w:rsidR="003B1B0E">
              <w:rPr>
                <w:noProof/>
                <w:webHidden/>
              </w:rPr>
              <w:t>9</w:t>
            </w:r>
            <w:r w:rsidR="003B1B0E">
              <w:rPr>
                <w:noProof/>
                <w:webHidden/>
              </w:rPr>
              <w:fldChar w:fldCharType="end"/>
            </w:r>
          </w:hyperlink>
        </w:p>
        <w:p w14:paraId="74A97704" w14:textId="53FF1439" w:rsidR="003B1B0E" w:rsidRDefault="00000000">
          <w:pPr>
            <w:pStyle w:val="TOC1"/>
            <w:tabs>
              <w:tab w:val="right" w:leader="dot" w:pos="13948"/>
            </w:tabs>
            <w:rPr>
              <w:rFonts w:asciiTheme="minorHAnsi" w:eastAsiaTheme="minorEastAsia" w:hAnsiTheme="minorHAnsi"/>
              <w:noProof/>
              <w:kern w:val="2"/>
              <w:sz w:val="22"/>
              <w:lang w:eastAsia="en-GB"/>
              <w14:ligatures w14:val="standardContextual"/>
            </w:rPr>
          </w:pPr>
          <w:hyperlink w:anchor="_Toc167951630" w:history="1">
            <w:r w:rsidR="003B1B0E" w:rsidRPr="001302AF">
              <w:rPr>
                <w:rStyle w:val="Hyperlink"/>
                <w:noProof/>
              </w:rPr>
              <w:t>Reference List</w:t>
            </w:r>
            <w:r w:rsidR="003B1B0E">
              <w:rPr>
                <w:noProof/>
                <w:webHidden/>
              </w:rPr>
              <w:tab/>
            </w:r>
            <w:r w:rsidR="003B1B0E">
              <w:rPr>
                <w:noProof/>
                <w:webHidden/>
              </w:rPr>
              <w:fldChar w:fldCharType="begin"/>
            </w:r>
            <w:r w:rsidR="003B1B0E">
              <w:rPr>
                <w:noProof/>
                <w:webHidden/>
              </w:rPr>
              <w:instrText xml:space="preserve"> PAGEREF _Toc167951630 \h </w:instrText>
            </w:r>
            <w:r w:rsidR="003B1B0E">
              <w:rPr>
                <w:noProof/>
                <w:webHidden/>
              </w:rPr>
            </w:r>
            <w:r w:rsidR="003B1B0E">
              <w:rPr>
                <w:noProof/>
                <w:webHidden/>
              </w:rPr>
              <w:fldChar w:fldCharType="separate"/>
            </w:r>
            <w:r w:rsidR="003B1B0E">
              <w:rPr>
                <w:noProof/>
                <w:webHidden/>
              </w:rPr>
              <w:t>11</w:t>
            </w:r>
            <w:r w:rsidR="003B1B0E">
              <w:rPr>
                <w:noProof/>
                <w:webHidden/>
              </w:rPr>
              <w:fldChar w:fldCharType="end"/>
            </w:r>
          </w:hyperlink>
        </w:p>
        <w:p w14:paraId="4B09CE29" w14:textId="2447DD6D" w:rsidR="00A64F34" w:rsidRDefault="00A64F34">
          <w:r>
            <w:rPr>
              <w:b/>
              <w:bCs/>
            </w:rPr>
            <w:fldChar w:fldCharType="end"/>
          </w:r>
        </w:p>
      </w:sdtContent>
    </w:sdt>
    <w:p w14:paraId="65B75858" w14:textId="77777777" w:rsidR="00A64F34" w:rsidRDefault="00A64F34">
      <w:pPr>
        <w:spacing w:line="259" w:lineRule="auto"/>
        <w:jc w:val="left"/>
        <w:rPr>
          <w:rFonts w:eastAsiaTheme="majorEastAsia" w:cstheme="majorBidi"/>
          <w:b/>
          <w:color w:val="000000" w:themeColor="text1"/>
          <w:szCs w:val="32"/>
          <w:lang w:eastAsia="en-GB"/>
        </w:rPr>
      </w:pPr>
      <w:r>
        <w:br w:type="page"/>
      </w:r>
    </w:p>
    <w:p w14:paraId="34E48D5D" w14:textId="7770EB3C" w:rsidR="005F5918" w:rsidRDefault="00C268FF" w:rsidP="00AF467B">
      <w:pPr>
        <w:pStyle w:val="Heading1"/>
      </w:pPr>
      <w:bookmarkStart w:id="1" w:name="_Toc167951622"/>
      <w:r>
        <w:lastRenderedPageBreak/>
        <w:t>Introduction</w:t>
      </w:r>
      <w:r w:rsidR="00775C09">
        <w:t xml:space="preserve"> and Background</w:t>
      </w:r>
      <w:bookmarkEnd w:id="1"/>
    </w:p>
    <w:p w14:paraId="2B3DA8B0" w14:textId="32A6715A" w:rsidR="009C6108" w:rsidRPr="009C6108" w:rsidRDefault="00296B4E" w:rsidP="009C6108">
      <w:pPr>
        <w:rPr>
          <w:lang w:eastAsia="en-GB"/>
        </w:rPr>
      </w:pPr>
      <w:r w:rsidRPr="00296B4E">
        <w:rPr>
          <w:lang w:eastAsia="en-GB"/>
        </w:rPr>
        <w:t xml:space="preserve">The Urban Heights Hotel has been established in an urban environment of the city and </w:t>
      </w:r>
      <w:r>
        <w:rPr>
          <w:lang w:eastAsia="en-GB"/>
        </w:rPr>
        <w:t>c</w:t>
      </w:r>
      <w:r w:rsidRPr="00296B4E">
        <w:rPr>
          <w:lang w:eastAsia="en-GB"/>
        </w:rPr>
        <w:t xml:space="preserve">omprises hospitality services such as restaurant, bar, and business facilities for holding events. However, recent years have seen a decline in revenues, occupancy, and customer satisfaction levels on a slight decline. This led the owner to consult professionals on the best way to ensure that the status of this hotel improves going forward. Some of the main </w:t>
      </w:r>
      <w:r>
        <w:rPr>
          <w:lang w:eastAsia="en-GB"/>
        </w:rPr>
        <w:t>issues</w:t>
      </w:r>
      <w:r w:rsidRPr="00296B4E">
        <w:rPr>
          <w:lang w:eastAsia="en-GB"/>
        </w:rPr>
        <w:t xml:space="preserve"> include decreasing revenue figures, data pointing to the increase in the operating cost, and the fact that net income has turned into net loss in the last three years. Also, the information regarding balance sheet for the present as well as previous years presents a declining trend of cash, accounts receivable and properties while it shows an unchanging trend of long-term liability. These challenges strongly indicate the necessity to develop the set of measures that would contribute to the improvement of financial condition of the company as well as to the improvement of its position among the other hotels in the sphere of hospitality.</w:t>
      </w:r>
    </w:p>
    <w:p w14:paraId="76C2686B" w14:textId="551D0254" w:rsidR="002E3FDE" w:rsidRPr="002E3FDE" w:rsidRDefault="002E3FDE" w:rsidP="002E3FDE">
      <w:pPr>
        <w:pStyle w:val="Heading1"/>
      </w:pPr>
      <w:bookmarkStart w:id="2" w:name="_Toc167951623"/>
      <w:r>
        <w:t>Discussion</w:t>
      </w:r>
      <w:r w:rsidR="00775C09">
        <w:t xml:space="preserve"> – Mail Body</w:t>
      </w:r>
      <w:bookmarkEnd w:id="2"/>
    </w:p>
    <w:p w14:paraId="74BA3883" w14:textId="0C78FBF2" w:rsidR="00C268FF" w:rsidRDefault="0066261F" w:rsidP="00AF467B">
      <w:pPr>
        <w:pStyle w:val="Heading2"/>
      </w:pPr>
      <w:bookmarkStart w:id="3" w:name="_Toc167951624"/>
      <w:r w:rsidRPr="0066261F">
        <w:t>Evaluat</w:t>
      </w:r>
      <w:r>
        <w:t xml:space="preserve">ion of </w:t>
      </w:r>
      <w:r w:rsidRPr="0066261F">
        <w:t>the trends and patterns in Urban Heights Hotel</w:t>
      </w:r>
      <w:bookmarkEnd w:id="3"/>
    </w:p>
    <w:tbl>
      <w:tblPr>
        <w:tblStyle w:val="GridTable5Dark-Accent4"/>
        <w:tblW w:w="5000" w:type="pct"/>
        <w:tblLook w:val="04A0" w:firstRow="1" w:lastRow="0" w:firstColumn="1" w:lastColumn="0" w:noHBand="0" w:noVBand="1"/>
      </w:tblPr>
      <w:tblGrid>
        <w:gridCol w:w="2344"/>
        <w:gridCol w:w="3922"/>
        <w:gridCol w:w="3919"/>
        <w:gridCol w:w="3763"/>
      </w:tblGrid>
      <w:tr w:rsidR="00160E2F" w:rsidRPr="00160E2F" w14:paraId="4B09080F" w14:textId="77777777" w:rsidTr="000655AF">
        <w:trPr>
          <w:cnfStyle w:val="100000000000" w:firstRow="1" w:lastRow="0"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840" w:type="pct"/>
          </w:tcPr>
          <w:p w14:paraId="1D70A5B3" w14:textId="12F8320B" w:rsidR="000655AF" w:rsidRPr="00160E2F" w:rsidRDefault="004447F4" w:rsidP="00DB0477">
            <w:pPr>
              <w:jc w:val="center"/>
              <w:rPr>
                <w:b w:val="0"/>
                <w:bCs w:val="0"/>
                <w:color w:val="auto"/>
              </w:rPr>
            </w:pPr>
            <w:r w:rsidRPr="00160E2F">
              <w:rPr>
                <w:color w:val="auto"/>
              </w:rPr>
              <w:t xml:space="preserve">Type of </w:t>
            </w:r>
            <w:r w:rsidR="000655AF" w:rsidRPr="00160E2F">
              <w:rPr>
                <w:color w:val="auto"/>
              </w:rPr>
              <w:t>Rati</w:t>
            </w:r>
            <w:r w:rsidRPr="00160E2F">
              <w:rPr>
                <w:color w:val="auto"/>
              </w:rPr>
              <w:t>o with formula</w:t>
            </w:r>
          </w:p>
        </w:tc>
        <w:tc>
          <w:tcPr>
            <w:tcW w:w="1406" w:type="pct"/>
          </w:tcPr>
          <w:p w14:paraId="3B965F86" w14:textId="2ACDFA07" w:rsidR="000655AF" w:rsidRPr="00160E2F" w:rsidRDefault="000655AF" w:rsidP="00DB0477">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60E2F">
              <w:rPr>
                <w:color w:val="auto"/>
              </w:rPr>
              <w:t>2021</w:t>
            </w:r>
            <w:r w:rsidR="004447F4" w:rsidRPr="00160E2F">
              <w:rPr>
                <w:color w:val="auto"/>
              </w:rPr>
              <w:t xml:space="preserve"> year</w:t>
            </w:r>
          </w:p>
        </w:tc>
        <w:tc>
          <w:tcPr>
            <w:tcW w:w="1405" w:type="pct"/>
          </w:tcPr>
          <w:p w14:paraId="12DB6768" w14:textId="17181999" w:rsidR="000655AF" w:rsidRPr="00160E2F" w:rsidRDefault="000655AF" w:rsidP="00DB0477">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60E2F">
              <w:rPr>
                <w:color w:val="auto"/>
              </w:rPr>
              <w:t>2022</w:t>
            </w:r>
            <w:r w:rsidR="004447F4" w:rsidRPr="00160E2F">
              <w:rPr>
                <w:color w:val="auto"/>
              </w:rPr>
              <w:t xml:space="preserve"> year</w:t>
            </w:r>
          </w:p>
        </w:tc>
        <w:tc>
          <w:tcPr>
            <w:tcW w:w="1349" w:type="pct"/>
          </w:tcPr>
          <w:p w14:paraId="061ABE73" w14:textId="6C37B658" w:rsidR="000655AF" w:rsidRPr="00160E2F" w:rsidRDefault="000655AF" w:rsidP="00DB0477">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160E2F">
              <w:rPr>
                <w:color w:val="auto"/>
              </w:rPr>
              <w:t>2023</w:t>
            </w:r>
            <w:r w:rsidR="004447F4" w:rsidRPr="00160E2F">
              <w:rPr>
                <w:color w:val="auto"/>
              </w:rPr>
              <w:t xml:space="preserve"> year</w:t>
            </w:r>
          </w:p>
        </w:tc>
      </w:tr>
      <w:tr w:rsidR="00160E2F" w:rsidRPr="00160E2F" w14:paraId="2B15325D" w14:textId="77777777" w:rsidTr="000655AF">
        <w:trPr>
          <w:cnfStyle w:val="000000100000" w:firstRow="0" w:lastRow="0" w:firstColumn="0" w:lastColumn="0" w:oddVBand="0" w:evenVBand="0" w:oddHBand="1" w:evenHBand="0" w:firstRowFirstColumn="0" w:firstRowLastColumn="0" w:lastRowFirstColumn="0" w:lastRowLastColumn="0"/>
          <w:trHeight w:val="1292"/>
        </w:trPr>
        <w:tc>
          <w:tcPr>
            <w:cnfStyle w:val="001000000000" w:firstRow="0" w:lastRow="0" w:firstColumn="1" w:lastColumn="0" w:oddVBand="0" w:evenVBand="0" w:oddHBand="0" w:evenHBand="0" w:firstRowFirstColumn="0" w:firstRowLastColumn="0" w:lastRowFirstColumn="0" w:lastRowLastColumn="0"/>
            <w:tcW w:w="840" w:type="pct"/>
          </w:tcPr>
          <w:p w14:paraId="34870FD3" w14:textId="1751B811" w:rsidR="000655AF" w:rsidRPr="00160E2F" w:rsidRDefault="000655AF" w:rsidP="004447F4">
            <w:pPr>
              <w:jc w:val="center"/>
              <w:rPr>
                <w:b w:val="0"/>
                <w:bCs w:val="0"/>
                <w:color w:val="auto"/>
              </w:rPr>
            </w:pPr>
            <w:r w:rsidRPr="00160E2F">
              <w:rPr>
                <w:b w:val="0"/>
                <w:bCs w:val="0"/>
                <w:color w:val="auto"/>
              </w:rPr>
              <w:t>Current ratio= Current assets / current liabilities</w:t>
            </w:r>
          </w:p>
        </w:tc>
        <w:tc>
          <w:tcPr>
            <w:tcW w:w="1406" w:type="pct"/>
          </w:tcPr>
          <w:p w14:paraId="395A70C4" w14:textId="72BB91CA"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300000+150000/250000=1.8</w:t>
            </w:r>
          </w:p>
        </w:tc>
        <w:tc>
          <w:tcPr>
            <w:tcW w:w="1405" w:type="pct"/>
          </w:tcPr>
          <w:p w14:paraId="5DA4D961" w14:textId="70983763"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200000+100000/270000=1.1</w:t>
            </w:r>
          </w:p>
        </w:tc>
        <w:tc>
          <w:tcPr>
            <w:tcW w:w="1349" w:type="pct"/>
          </w:tcPr>
          <w:p w14:paraId="183457B3" w14:textId="015C0D90"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100000+80000/300000=0.6</w:t>
            </w:r>
          </w:p>
        </w:tc>
      </w:tr>
      <w:tr w:rsidR="00160E2F" w:rsidRPr="00160E2F" w14:paraId="6D5E0098" w14:textId="77777777" w:rsidTr="000655AF">
        <w:trPr>
          <w:trHeight w:val="847"/>
        </w:trPr>
        <w:tc>
          <w:tcPr>
            <w:cnfStyle w:val="001000000000" w:firstRow="0" w:lastRow="0" w:firstColumn="1" w:lastColumn="0" w:oddVBand="0" w:evenVBand="0" w:oddHBand="0" w:evenHBand="0" w:firstRowFirstColumn="0" w:firstRowLastColumn="0" w:lastRowFirstColumn="0" w:lastRowLastColumn="0"/>
            <w:tcW w:w="840" w:type="pct"/>
          </w:tcPr>
          <w:p w14:paraId="6739E66F" w14:textId="0D716909" w:rsidR="000655AF" w:rsidRPr="00160E2F" w:rsidRDefault="000655AF" w:rsidP="004447F4">
            <w:pPr>
              <w:jc w:val="center"/>
              <w:rPr>
                <w:b w:val="0"/>
                <w:bCs w:val="0"/>
                <w:color w:val="auto"/>
              </w:rPr>
            </w:pPr>
            <w:r w:rsidRPr="00160E2F">
              <w:rPr>
                <w:b w:val="0"/>
                <w:bCs w:val="0"/>
                <w:color w:val="auto"/>
              </w:rPr>
              <w:t>Debt to equity ratio= Total liabilities / equity</w:t>
            </w:r>
          </w:p>
        </w:tc>
        <w:tc>
          <w:tcPr>
            <w:tcW w:w="1406" w:type="pct"/>
          </w:tcPr>
          <w:p w14:paraId="3F2928BE" w14:textId="2A7897F8" w:rsidR="000655AF" w:rsidRPr="00160E2F" w:rsidRDefault="000655AF" w:rsidP="004447F4">
            <w:pPr>
              <w:jc w:val="center"/>
              <w:cnfStyle w:val="000000000000" w:firstRow="0" w:lastRow="0" w:firstColumn="0" w:lastColumn="0" w:oddVBand="0" w:evenVBand="0" w:oddHBand="0" w:evenHBand="0" w:firstRowFirstColumn="0" w:firstRowLastColumn="0" w:lastRowFirstColumn="0" w:lastRowLastColumn="0"/>
            </w:pPr>
            <w:r w:rsidRPr="00160E2F">
              <w:t>3250000/2200000=1.48</w:t>
            </w:r>
          </w:p>
        </w:tc>
        <w:tc>
          <w:tcPr>
            <w:tcW w:w="1405" w:type="pct"/>
          </w:tcPr>
          <w:p w14:paraId="290CDA0A" w14:textId="623F4946" w:rsidR="000655AF" w:rsidRPr="00160E2F" w:rsidRDefault="000655AF" w:rsidP="004447F4">
            <w:pPr>
              <w:jc w:val="center"/>
              <w:cnfStyle w:val="000000000000" w:firstRow="0" w:lastRow="0" w:firstColumn="0" w:lastColumn="0" w:oddVBand="0" w:evenVBand="0" w:oddHBand="0" w:evenHBand="0" w:firstRowFirstColumn="0" w:firstRowLastColumn="0" w:lastRowFirstColumn="0" w:lastRowLastColumn="0"/>
            </w:pPr>
            <w:r w:rsidRPr="00160E2F">
              <w:t>327000/1830000=1.79</w:t>
            </w:r>
          </w:p>
        </w:tc>
        <w:tc>
          <w:tcPr>
            <w:tcW w:w="1349" w:type="pct"/>
          </w:tcPr>
          <w:p w14:paraId="6D158361" w14:textId="6C1B3166" w:rsidR="000655AF" w:rsidRPr="00160E2F" w:rsidRDefault="000655AF" w:rsidP="004447F4">
            <w:pPr>
              <w:jc w:val="center"/>
              <w:cnfStyle w:val="000000000000" w:firstRow="0" w:lastRow="0" w:firstColumn="0" w:lastColumn="0" w:oddVBand="0" w:evenVBand="0" w:oddHBand="0" w:evenHBand="0" w:firstRowFirstColumn="0" w:firstRowLastColumn="0" w:lastRowFirstColumn="0" w:lastRowLastColumn="0"/>
            </w:pPr>
            <w:r w:rsidRPr="00160E2F">
              <w:t>3300000/1380000=2.39</w:t>
            </w:r>
          </w:p>
        </w:tc>
      </w:tr>
      <w:tr w:rsidR="00160E2F" w:rsidRPr="00160E2F" w14:paraId="7D123EB0" w14:textId="77777777" w:rsidTr="000655AF">
        <w:trPr>
          <w:cnfStyle w:val="000000100000" w:firstRow="0" w:lastRow="0" w:firstColumn="0" w:lastColumn="0" w:oddVBand="0" w:evenVBand="0" w:oddHBand="1" w:evenHBand="0" w:firstRowFirstColumn="0" w:firstRowLastColumn="0" w:lastRowFirstColumn="0" w:lastRowLastColumn="0"/>
          <w:trHeight w:val="1715"/>
        </w:trPr>
        <w:tc>
          <w:tcPr>
            <w:cnfStyle w:val="001000000000" w:firstRow="0" w:lastRow="0" w:firstColumn="1" w:lastColumn="0" w:oddVBand="0" w:evenVBand="0" w:oddHBand="0" w:evenHBand="0" w:firstRowFirstColumn="0" w:firstRowLastColumn="0" w:lastRowFirstColumn="0" w:lastRowLastColumn="0"/>
            <w:tcW w:w="840" w:type="pct"/>
          </w:tcPr>
          <w:p w14:paraId="4A49B7D6" w14:textId="791BD256" w:rsidR="000655AF" w:rsidRPr="00160E2F" w:rsidRDefault="000655AF" w:rsidP="004447F4">
            <w:pPr>
              <w:jc w:val="center"/>
              <w:rPr>
                <w:b w:val="0"/>
                <w:bCs w:val="0"/>
                <w:color w:val="auto"/>
              </w:rPr>
            </w:pPr>
            <w:r w:rsidRPr="00160E2F">
              <w:rPr>
                <w:b w:val="0"/>
                <w:bCs w:val="0"/>
                <w:color w:val="auto"/>
              </w:rPr>
              <w:lastRenderedPageBreak/>
              <w:t>Quick ratio= Current assets –inventory / current liabilities</w:t>
            </w:r>
          </w:p>
        </w:tc>
        <w:tc>
          <w:tcPr>
            <w:tcW w:w="1406" w:type="pct"/>
          </w:tcPr>
          <w:p w14:paraId="6E5DB348" w14:textId="4918DD77"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300000+150000/250000=1.8</w:t>
            </w:r>
          </w:p>
        </w:tc>
        <w:tc>
          <w:tcPr>
            <w:tcW w:w="1405" w:type="pct"/>
          </w:tcPr>
          <w:p w14:paraId="1BB3C06D" w14:textId="3682C6DF"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200000+100000/270000=1.1</w:t>
            </w:r>
          </w:p>
        </w:tc>
        <w:tc>
          <w:tcPr>
            <w:tcW w:w="1349" w:type="pct"/>
          </w:tcPr>
          <w:p w14:paraId="59E9E565" w14:textId="52141734"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100000+80000/300000=0.6</w:t>
            </w:r>
          </w:p>
        </w:tc>
      </w:tr>
      <w:tr w:rsidR="00160E2F" w:rsidRPr="00160E2F" w14:paraId="4F70B544" w14:textId="77777777" w:rsidTr="000655AF">
        <w:trPr>
          <w:trHeight w:val="857"/>
        </w:trPr>
        <w:tc>
          <w:tcPr>
            <w:cnfStyle w:val="001000000000" w:firstRow="0" w:lastRow="0" w:firstColumn="1" w:lastColumn="0" w:oddVBand="0" w:evenVBand="0" w:oddHBand="0" w:evenHBand="0" w:firstRowFirstColumn="0" w:firstRowLastColumn="0" w:lastRowFirstColumn="0" w:lastRowLastColumn="0"/>
            <w:tcW w:w="840" w:type="pct"/>
          </w:tcPr>
          <w:p w14:paraId="3FFBCE76" w14:textId="1F24578E" w:rsidR="000655AF" w:rsidRPr="00160E2F" w:rsidRDefault="000655AF" w:rsidP="004447F4">
            <w:pPr>
              <w:jc w:val="center"/>
              <w:rPr>
                <w:b w:val="0"/>
                <w:bCs w:val="0"/>
                <w:color w:val="auto"/>
              </w:rPr>
            </w:pPr>
            <w:r w:rsidRPr="00160E2F">
              <w:rPr>
                <w:b w:val="0"/>
                <w:bCs w:val="0"/>
                <w:color w:val="auto"/>
              </w:rPr>
              <w:t>Return on assets= Net income / total assets</w:t>
            </w:r>
          </w:p>
        </w:tc>
        <w:tc>
          <w:tcPr>
            <w:tcW w:w="1406" w:type="pct"/>
          </w:tcPr>
          <w:p w14:paraId="5578FD8F" w14:textId="711855F6" w:rsidR="000655AF" w:rsidRPr="00160E2F" w:rsidRDefault="000655AF" w:rsidP="004447F4">
            <w:pPr>
              <w:jc w:val="center"/>
              <w:cnfStyle w:val="000000000000" w:firstRow="0" w:lastRow="0" w:firstColumn="0" w:lastColumn="0" w:oddVBand="0" w:evenVBand="0" w:oddHBand="0" w:evenHBand="0" w:firstRowFirstColumn="0" w:firstRowLastColumn="0" w:lastRowFirstColumn="0" w:lastRowLastColumn="0"/>
            </w:pPr>
            <w:r w:rsidRPr="00160E2F">
              <w:t>700000/5450000=12.84%</w:t>
            </w:r>
          </w:p>
        </w:tc>
        <w:tc>
          <w:tcPr>
            <w:tcW w:w="1405" w:type="pct"/>
          </w:tcPr>
          <w:p w14:paraId="1DA4441F" w14:textId="5000E862" w:rsidR="000655AF" w:rsidRPr="00160E2F" w:rsidRDefault="000655AF" w:rsidP="004447F4">
            <w:pPr>
              <w:jc w:val="center"/>
              <w:cnfStyle w:val="000000000000" w:firstRow="0" w:lastRow="0" w:firstColumn="0" w:lastColumn="0" w:oddVBand="0" w:evenVBand="0" w:oddHBand="0" w:evenHBand="0" w:firstRowFirstColumn="0" w:firstRowLastColumn="0" w:lastRowFirstColumn="0" w:lastRowLastColumn="0"/>
            </w:pPr>
            <w:r w:rsidRPr="00160E2F">
              <w:t>200000/5100000=3.92%</w:t>
            </w:r>
          </w:p>
        </w:tc>
        <w:tc>
          <w:tcPr>
            <w:tcW w:w="1349" w:type="pct"/>
          </w:tcPr>
          <w:p w14:paraId="41D625B0" w14:textId="223B800E" w:rsidR="000655AF" w:rsidRPr="00160E2F" w:rsidRDefault="000655AF" w:rsidP="004447F4">
            <w:pPr>
              <w:jc w:val="center"/>
              <w:cnfStyle w:val="000000000000" w:firstRow="0" w:lastRow="0" w:firstColumn="0" w:lastColumn="0" w:oddVBand="0" w:evenVBand="0" w:oddHBand="0" w:evenHBand="0" w:firstRowFirstColumn="0" w:firstRowLastColumn="0" w:lastRowFirstColumn="0" w:lastRowLastColumn="0"/>
            </w:pPr>
            <w:r w:rsidRPr="00160E2F">
              <w:t>-500000/4680000=-10.68%</w:t>
            </w:r>
          </w:p>
        </w:tc>
      </w:tr>
      <w:tr w:rsidR="00160E2F" w:rsidRPr="00160E2F" w14:paraId="15517B4E" w14:textId="77777777" w:rsidTr="000655AF">
        <w:trPr>
          <w:cnfStyle w:val="000000100000" w:firstRow="0" w:lastRow="0" w:firstColumn="0" w:lastColumn="0" w:oddVBand="0" w:evenVBand="0" w:oddHBand="1"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840" w:type="pct"/>
          </w:tcPr>
          <w:p w14:paraId="31E6D3DC" w14:textId="1A6F2491" w:rsidR="000655AF" w:rsidRPr="00160E2F" w:rsidRDefault="000655AF" w:rsidP="004447F4">
            <w:pPr>
              <w:jc w:val="center"/>
              <w:rPr>
                <w:b w:val="0"/>
                <w:bCs w:val="0"/>
                <w:color w:val="auto"/>
              </w:rPr>
            </w:pPr>
            <w:r w:rsidRPr="00160E2F">
              <w:rPr>
                <w:b w:val="0"/>
                <w:bCs w:val="0"/>
                <w:color w:val="auto"/>
              </w:rPr>
              <w:t>Return on equity= Net income / equity</w:t>
            </w:r>
          </w:p>
        </w:tc>
        <w:tc>
          <w:tcPr>
            <w:tcW w:w="1406" w:type="pct"/>
          </w:tcPr>
          <w:p w14:paraId="4C8CE5E0" w14:textId="017CCDFC"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700000/220000=31.82%</w:t>
            </w:r>
          </w:p>
        </w:tc>
        <w:tc>
          <w:tcPr>
            <w:tcW w:w="1405" w:type="pct"/>
          </w:tcPr>
          <w:p w14:paraId="545B93D2" w14:textId="30111611"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200000/1830000=10.93%</w:t>
            </w:r>
          </w:p>
        </w:tc>
        <w:tc>
          <w:tcPr>
            <w:tcW w:w="1349" w:type="pct"/>
          </w:tcPr>
          <w:p w14:paraId="5842CA23" w14:textId="2F569289" w:rsidR="000655AF" w:rsidRPr="00160E2F" w:rsidRDefault="000655AF" w:rsidP="004447F4">
            <w:pPr>
              <w:jc w:val="center"/>
              <w:cnfStyle w:val="000000100000" w:firstRow="0" w:lastRow="0" w:firstColumn="0" w:lastColumn="0" w:oddVBand="0" w:evenVBand="0" w:oddHBand="1" w:evenHBand="0" w:firstRowFirstColumn="0" w:firstRowLastColumn="0" w:lastRowFirstColumn="0" w:lastRowLastColumn="0"/>
            </w:pPr>
            <w:r w:rsidRPr="00160E2F">
              <w:t>-500000/1380000=-36.83%</w:t>
            </w:r>
          </w:p>
        </w:tc>
      </w:tr>
    </w:tbl>
    <w:p w14:paraId="0EC791AF" w14:textId="77777777" w:rsidR="00B37D83" w:rsidRDefault="00B37D83" w:rsidP="00B37D83"/>
    <w:p w14:paraId="7024A030" w14:textId="392D5162" w:rsidR="00747AB6" w:rsidRDefault="00747AB6" w:rsidP="00747AB6">
      <w:pPr>
        <w:pStyle w:val="Heading2"/>
      </w:pPr>
      <w:bookmarkStart w:id="4" w:name="_Toc167951625"/>
      <w:r>
        <w:t>F</w:t>
      </w:r>
      <w:r w:rsidRPr="00747AB6">
        <w:t>inancial performance over the</w:t>
      </w:r>
      <w:r>
        <w:t xml:space="preserve"> </w:t>
      </w:r>
      <w:r w:rsidRPr="00747AB6">
        <w:t>past three years</w:t>
      </w:r>
      <w:r>
        <w:t xml:space="preserve"> - </w:t>
      </w:r>
      <w:r w:rsidRPr="00747AB6">
        <w:t>revenue, expenses, profitability, liquidity, and solvency</w:t>
      </w:r>
      <w:bookmarkEnd w:id="4"/>
    </w:p>
    <w:p w14:paraId="7A35178C" w14:textId="77777777" w:rsidR="007B0C4C" w:rsidRDefault="007B0C4C" w:rsidP="007B0C4C">
      <w:r>
        <w:t>The presented financial statements of Urban Heights Hotel present a detailed view of the company’s standard of efficiency and status in the last three years and various aspects that need elaboration.</w:t>
      </w:r>
    </w:p>
    <w:p w14:paraId="4F8D1E8F" w14:textId="044AC2CA" w:rsidR="007B0C4C" w:rsidRDefault="007B0C4C" w:rsidP="007B0C4C">
      <w:pPr>
        <w:pStyle w:val="ListParagraph"/>
        <w:numPr>
          <w:ilvl w:val="0"/>
          <w:numId w:val="9"/>
        </w:numPr>
      </w:pPr>
      <w:r w:rsidRPr="007B0C4C">
        <w:rPr>
          <w:b/>
          <w:bCs/>
        </w:rPr>
        <w:t>Revenue Decline:</w:t>
      </w:r>
      <w:r>
        <w:t xml:space="preserve"> The establishment faced a steady decline of income right from £250000 to £200000. This trend implies problems about attracting guests or on the other hand to maintaining an autonomous control on prices, which could possibly because of market competition, an unfavourable economic climate, or changing taste and preferences</w:t>
      </w:r>
      <w:r w:rsidR="00E104DC">
        <w:t xml:space="preserve"> (</w:t>
      </w:r>
      <w:r w:rsidR="00E104DC">
        <w:rPr>
          <w:shd w:val="clear" w:color="auto" w:fill="FFFFFF"/>
        </w:rPr>
        <w:t xml:space="preserve">Alvarez </w:t>
      </w:r>
      <w:r w:rsidR="00E104DC" w:rsidRPr="00E104DC">
        <w:rPr>
          <w:i/>
          <w:iCs/>
          <w:shd w:val="clear" w:color="auto" w:fill="FFFFFF"/>
        </w:rPr>
        <w:t xml:space="preserve">et al., </w:t>
      </w:r>
      <w:r w:rsidR="00E104DC">
        <w:rPr>
          <w:shd w:val="clear" w:color="auto" w:fill="FFFFFF"/>
        </w:rPr>
        <w:t>2021).</w:t>
      </w:r>
    </w:p>
    <w:p w14:paraId="12BF9FB5" w14:textId="5ABCF8DA" w:rsidR="007B0C4C" w:rsidRDefault="007B0C4C" w:rsidP="007B0C4C">
      <w:pPr>
        <w:pStyle w:val="ListParagraph"/>
        <w:numPr>
          <w:ilvl w:val="0"/>
          <w:numId w:val="9"/>
        </w:numPr>
      </w:pPr>
      <w:r w:rsidRPr="007B0C4C">
        <w:rPr>
          <w:b/>
        </w:rPr>
        <w:t>Operating Expenses Increase:</w:t>
      </w:r>
      <w:r>
        <w:t xml:space="preserve"> Selling expenses increased from £1 reaching from </w:t>
      </w:r>
      <w:r w:rsidR="007522E0">
        <w:t>£</w:t>
      </w:r>
      <w:r>
        <w:t xml:space="preserve">8 million in 2021 to £2 million in 2021 or its equivalent in other currency units. By 2023, the percentage of </w:t>
      </w:r>
      <w:r w:rsidR="00B40971">
        <w:t>company’s</w:t>
      </w:r>
      <w:r>
        <w:t xml:space="preserve"> expenditure should</w:t>
      </w:r>
      <w:r w:rsidR="00B40971">
        <w:t xml:space="preserve"> be stated as an</w:t>
      </w:r>
      <w:r>
        <w:t xml:space="preserve"> average </w:t>
      </w:r>
      <w:r w:rsidR="00B40971">
        <w:t xml:space="preserve">of </w:t>
      </w:r>
      <w:r>
        <w:t xml:space="preserve">3 million, increasing at a rate faster than revenues. </w:t>
      </w:r>
    </w:p>
    <w:p w14:paraId="33A4E7E2" w14:textId="1A0DEEE2" w:rsidR="007B0C4C" w:rsidRDefault="007B0C4C" w:rsidP="00B40971">
      <w:pPr>
        <w:pStyle w:val="ListParagraph"/>
        <w:numPr>
          <w:ilvl w:val="0"/>
          <w:numId w:val="9"/>
        </w:numPr>
      </w:pPr>
      <w:r w:rsidRPr="00B40971">
        <w:rPr>
          <w:b/>
          <w:bCs/>
        </w:rPr>
        <w:lastRenderedPageBreak/>
        <w:t>Net Income Fluctuations:</w:t>
      </w:r>
      <w:r>
        <w:t xml:space="preserve"> Net Income was very </w:t>
      </w:r>
      <w:r w:rsidR="00B40971">
        <w:t>volatile;</w:t>
      </w:r>
      <w:r>
        <w:t xml:space="preserve"> it was </w:t>
      </w:r>
      <w:r w:rsidR="00B40971">
        <w:t>£</w:t>
      </w:r>
      <w:r>
        <w:t>700,000 in the year ended December 2021</w:t>
      </w:r>
      <w:r w:rsidR="00B40971">
        <w:t>;</w:t>
      </w:r>
      <w:r>
        <w:t xml:space="preserve"> but deducted to </w:t>
      </w:r>
      <w:r w:rsidR="00B40971">
        <w:t>£</w:t>
      </w:r>
      <w:r>
        <w:t>200,000 in the year ended December 2022 and became negativ</w:t>
      </w:r>
      <w:r w:rsidR="00B40971">
        <w:t>e to</w:t>
      </w:r>
      <w:r>
        <w:t xml:space="preserve"> -</w:t>
      </w:r>
      <w:r w:rsidR="00B40971">
        <w:t>£</w:t>
      </w:r>
      <w:r>
        <w:t>500,000 in the year ended December 2023. This may mean cost increase, reduced revenues, or other issues that render the venture unsustainable in the long run</w:t>
      </w:r>
      <w:r w:rsidR="00E104DC">
        <w:t xml:space="preserve"> (</w:t>
      </w:r>
      <w:proofErr w:type="spellStart"/>
      <w:r w:rsidR="00E104DC">
        <w:rPr>
          <w:lang w:eastAsia="en-GB"/>
        </w:rPr>
        <w:t>Atrill</w:t>
      </w:r>
      <w:proofErr w:type="spellEnd"/>
      <w:r w:rsidR="00E104DC">
        <w:rPr>
          <w:lang w:eastAsia="en-GB"/>
        </w:rPr>
        <w:t xml:space="preserve"> and McLaney, 2021).</w:t>
      </w:r>
    </w:p>
    <w:p w14:paraId="0C3B618A" w14:textId="5C386F93" w:rsidR="007B0C4C" w:rsidRDefault="007B0C4C" w:rsidP="00B40971">
      <w:pPr>
        <w:pStyle w:val="ListParagraph"/>
        <w:numPr>
          <w:ilvl w:val="0"/>
          <w:numId w:val="9"/>
        </w:numPr>
      </w:pPr>
      <w:r w:rsidRPr="00B40971">
        <w:rPr>
          <w:b/>
          <w:bCs/>
        </w:rPr>
        <w:t>Asset and Liability Trends:</w:t>
      </w:r>
      <w:r>
        <w:t xml:space="preserve"> The balance sheet shows a reduction in this specific aspect of cash and accounts </w:t>
      </w:r>
      <w:proofErr w:type="gramStart"/>
      <w:r>
        <w:t>receivable</w:t>
      </w:r>
      <w:proofErr w:type="gramEnd"/>
      <w:r>
        <w:t xml:space="preserve"> and the property and equipment totals in the three years studied. Payable within one year was £5 million, while long-term debt stood at £3 million, suggesting a status quo as far as the company debt levels are concerned while at the same time showing that the company does not have a lot a leeway as far as borrowing is concerned.</w:t>
      </w:r>
    </w:p>
    <w:p w14:paraId="3BF4CC30" w14:textId="1755C564" w:rsidR="007B0C4C" w:rsidRDefault="007B0C4C" w:rsidP="007522E0">
      <w:pPr>
        <w:pStyle w:val="ListParagraph"/>
        <w:numPr>
          <w:ilvl w:val="0"/>
          <w:numId w:val="9"/>
        </w:numPr>
      </w:pPr>
      <w:r w:rsidRPr="007522E0">
        <w:rPr>
          <w:b/>
          <w:bCs/>
        </w:rPr>
        <w:t xml:space="preserve">Equity Decline: </w:t>
      </w:r>
      <w:r>
        <w:t xml:space="preserve">Basis of preparation for financial statements </w:t>
      </w:r>
      <w:r w:rsidR="007522E0">
        <w:t>s</w:t>
      </w:r>
      <w:r>
        <w:t>hareholders’ equity reduced from £2.2 million in the year 2021 to 1 million on the grounds that different shopper concerns make extraordinary solicitations regarding various substances. This could be due to acct accumulation of losses, decrease stock turnover or from falling value of fixed assets</w:t>
      </w:r>
      <w:r w:rsidR="00E104DC">
        <w:t xml:space="preserve"> (</w:t>
      </w:r>
      <w:r w:rsidR="00E104DC">
        <w:rPr>
          <w:shd w:val="clear" w:color="auto" w:fill="FFFFFF"/>
        </w:rPr>
        <w:t xml:space="preserve">Bello and </w:t>
      </w:r>
      <w:proofErr w:type="spellStart"/>
      <w:r w:rsidR="00E104DC">
        <w:rPr>
          <w:shd w:val="clear" w:color="auto" w:fill="FFFFFF"/>
        </w:rPr>
        <w:t>Sensini</w:t>
      </w:r>
      <w:proofErr w:type="spellEnd"/>
      <w:r w:rsidR="00E104DC">
        <w:rPr>
          <w:shd w:val="clear" w:color="auto" w:fill="FFFFFF"/>
        </w:rPr>
        <w:t>, 2020).</w:t>
      </w:r>
    </w:p>
    <w:p w14:paraId="73451659" w14:textId="7149F5B3" w:rsidR="001A33BB" w:rsidRDefault="00417C69" w:rsidP="001A33BB">
      <w:pPr>
        <w:rPr>
          <w:b/>
          <w:bCs/>
        </w:rPr>
      </w:pPr>
      <w:r w:rsidRPr="00417C69">
        <w:rPr>
          <w:b/>
          <w:bCs/>
        </w:rPr>
        <w:t>Based on the computed ratios</w:t>
      </w:r>
    </w:p>
    <w:p w14:paraId="2BC83F18" w14:textId="78953DA6" w:rsidR="00BB3D7D" w:rsidRDefault="00BB3D7D" w:rsidP="00BB3D7D">
      <w:r w:rsidRPr="00BB3D7D">
        <w:rPr>
          <w:b/>
          <w:bCs/>
        </w:rPr>
        <w:t>Current Ratio:</w:t>
      </w:r>
      <w:r>
        <w:t xml:space="preserve"> This ratio shows the hotel’s ability to meet short term obligations; they are crucial in determining the hotel’s solvency. These results depict a decreasing pattern from 1. For Covid-19, from 8.0 in 2021 to 0.6 in 2023, which could imply that there exists an experiencing some form of liquidity pressures.</w:t>
      </w:r>
    </w:p>
    <w:p w14:paraId="18C140C1" w14:textId="7D760F23" w:rsidR="00BB3D7D" w:rsidRDefault="00BB3D7D" w:rsidP="00BB3D7D">
      <w:r w:rsidRPr="00BB3D7D">
        <w:rPr>
          <w:b/>
          <w:bCs/>
        </w:rPr>
        <w:t>Debt to Equity Ratio:</w:t>
      </w:r>
      <w:r>
        <w:t xml:space="preserve"> This rate addresses the hotel’s solvency and its financial risk level. The trend depicts the data in a manner that shows that it has risen from 1. To be specific, it increased from 48% in 2021 to 2.55 percent by 2023, which signifies a higher usage of debt funds as compared to equity.</w:t>
      </w:r>
    </w:p>
    <w:p w14:paraId="03644F32" w14:textId="045C86D3" w:rsidR="00BB3D7D" w:rsidRDefault="00BB3D7D" w:rsidP="00BB3D7D">
      <w:r w:rsidRPr="00BB3D7D">
        <w:rPr>
          <w:b/>
          <w:bCs/>
        </w:rPr>
        <w:t>Quick Ratio:</w:t>
      </w:r>
      <w:r>
        <w:t xml:space="preserve"> Like the current ratio, this ratio measures near liquidity without the inventory. From 1 upward trend continued till 4 but after that start declining and reaches at 7 has a downward trend. </w:t>
      </w:r>
    </w:p>
    <w:p w14:paraId="3A3EDA13" w14:textId="77777777" w:rsidR="00BB3D7D" w:rsidRDefault="00BB3D7D" w:rsidP="00BB3D7D"/>
    <w:p w14:paraId="1840EB7D" w14:textId="333A1B99" w:rsidR="00BB3D7D" w:rsidRDefault="00BB3D7D" w:rsidP="00BB3D7D">
      <w:r w:rsidRPr="00BB3D7D">
        <w:rPr>
          <w:b/>
          <w:bCs/>
        </w:rPr>
        <w:lastRenderedPageBreak/>
        <w:t>Return on Assets (ROA):</w:t>
      </w:r>
      <w:r>
        <w:t xml:space="preserve"> This ratio assesses the capability of the hotel to generate its profit out of the total value of its assets. ROA decreased from 12.84% to -10</w:t>
      </w:r>
      <w:r w:rsidR="00201B41">
        <w:t>.0</w:t>
      </w:r>
      <w:r>
        <w:t xml:space="preserve"> in 2021. </w:t>
      </w:r>
      <w:r w:rsidR="00201B41">
        <w:t xml:space="preserve">Hence, it results to </w:t>
      </w:r>
      <w:r>
        <w:t>get 68% in 2023 which shows negative profitability, inefficiency of assets etc.</w:t>
      </w:r>
    </w:p>
    <w:p w14:paraId="352C8D9F" w14:textId="487F4D0E" w:rsidR="007522E0" w:rsidRPr="00417C69" w:rsidRDefault="00BB3D7D" w:rsidP="00BB3D7D">
      <w:r w:rsidRPr="00BB3D7D">
        <w:rPr>
          <w:b/>
          <w:bCs/>
        </w:rPr>
        <w:t>Return on Equity (ROE):</w:t>
      </w:r>
      <w:r>
        <w:t xml:space="preserve"> This ratio measures profit in relationship to the shareholders’ equity. ROE </w:t>
      </w:r>
      <w:r w:rsidR="00201B41">
        <w:t>has fallen</w:t>
      </w:r>
      <w:r>
        <w:t xml:space="preserve"> </w:t>
      </w:r>
      <w:r w:rsidR="00201B41">
        <w:t>in the year</w:t>
      </w:r>
      <w:r>
        <w:t xml:space="preserve"> 2021, it was 82% to -36.83</w:t>
      </w:r>
      <w:r w:rsidR="00201B41">
        <w:t>%</w:t>
      </w:r>
      <w:r>
        <w:t xml:space="preserve"> in 2023, this </w:t>
      </w:r>
      <w:r w:rsidR="00201B41">
        <w:t>signals</w:t>
      </w:r>
      <w:r>
        <w:t xml:space="preserve"> a decline in shareholders’ capital returns and risk of financial distress.</w:t>
      </w:r>
    </w:p>
    <w:p w14:paraId="095C3E27" w14:textId="3559AD30" w:rsidR="001266BF" w:rsidRDefault="00EB5CA7" w:rsidP="00EB5CA7">
      <w:pPr>
        <w:pStyle w:val="Heading2"/>
      </w:pPr>
      <w:bookmarkStart w:id="5" w:name="_Toc167951626"/>
      <w:r>
        <w:t xml:space="preserve">Identification of the main key </w:t>
      </w:r>
      <w:r w:rsidR="001266BF" w:rsidRPr="001266BF">
        <w:t xml:space="preserve">Reasons for </w:t>
      </w:r>
      <w:r>
        <w:t>d</w:t>
      </w:r>
      <w:r w:rsidR="001266BF" w:rsidRPr="001266BF">
        <w:t>ecline</w:t>
      </w:r>
      <w:r>
        <w:t xml:space="preserve"> </w:t>
      </w:r>
      <w:r w:rsidRPr="00EB5CA7">
        <w:t>in profitability</w:t>
      </w:r>
      <w:bookmarkEnd w:id="5"/>
    </w:p>
    <w:p w14:paraId="353EA9D6" w14:textId="2E30B32E" w:rsidR="0072613D" w:rsidRDefault="0072613D" w:rsidP="0072613D">
      <w:r>
        <w:t xml:space="preserve">A variety of factors fundamental to business performance and to profitability indicators have been observed to be in an interaction with real world occurrences influencing the return on investment at Urban Heights Hotel. On the internal front, lack of streamlined operations, coupled with poor policies when it comes to costing have seen costs, especially operating costs at the hotel. This could include factors such as staff redundancy, unnecessary expenditure on services that do not add value, or a </w:t>
      </w:r>
      <w:r w:rsidR="00DD27D0">
        <w:t>defective</w:t>
      </w:r>
      <w:r>
        <w:t xml:space="preserve"> procurement system that renders the organization to pay more for products that it sources than is necessary</w:t>
      </w:r>
      <w:r w:rsidR="00E104DC">
        <w:t xml:space="preserve"> (</w:t>
      </w:r>
      <w:r w:rsidR="00E104DC">
        <w:rPr>
          <w:lang w:eastAsia="en-GB"/>
        </w:rPr>
        <w:t>Drury, 2021).</w:t>
      </w:r>
      <w:r>
        <w:t xml:space="preserve"> These internal constraints have continued to cause shifts in margins over time and, thus, affect the profitability of the hotel. Externally, the greater operating environment has posed environmental obstacles that have been difficult to surmount. The occurrence such as the Covid-19 throughout the entire world has brought a major change in the travelling patterns; in turn decreasing the tourism arrivals; an also a drastic decrease in hotel bookings and hotel occupancy rates. The case of Urban Heights Hotel is not exceptional as it, like many compositional, experienced an unprecedented drop in its revenues due to the Covid-19 pandemic.</w:t>
      </w:r>
    </w:p>
    <w:p w14:paraId="4D2BB75A" w14:textId="07A1D842" w:rsidR="0072613D" w:rsidRDefault="0072613D" w:rsidP="0072613D">
      <w:r>
        <w:t>In addition, changes in consumer preferences and their buying behaviours have exerted even more pressure on profitability levels. New upcoming lodge and Airbnb, the vacation rental have been presenting customers more various and many times more affordable opportunity than hotels</w:t>
      </w:r>
      <w:r w:rsidR="00E104DC">
        <w:t xml:space="preserve"> (</w:t>
      </w:r>
      <w:r w:rsidR="00E104DC">
        <w:rPr>
          <w:shd w:val="clear" w:color="auto" w:fill="FFFFFF"/>
        </w:rPr>
        <w:t xml:space="preserve">Heald and Hodges, 2020). </w:t>
      </w:r>
      <w:r>
        <w:t xml:space="preserve">This has led to the competition pressure and new players that offered accommodation services coupled with the ability and willingness to cut prices which in certain point affected Urban Heights Hotel ability and willingness to pricing that attract many customers. Market saturation and increased profitability competition pressure within the local consumers’ hospitality industry has however aggravated these challenges. Marketing supply increased with new hotels coming to the market meaning that demand is a difficult commodity to meet. This results </w:t>
      </w:r>
      <w:r>
        <w:lastRenderedPageBreak/>
        <w:t>to price competition and therefore the problem of a market that is oversaturated becomes detrimental to all, including the established firms that can be forced to lower their prices to be competitive</w:t>
      </w:r>
      <w:r w:rsidR="00E104DC">
        <w:t xml:space="preserve"> (</w:t>
      </w:r>
      <w:r w:rsidR="00E104DC">
        <w:rPr>
          <w:shd w:val="clear" w:color="auto" w:fill="FFFFFF"/>
        </w:rPr>
        <w:t xml:space="preserve">Mueller and </w:t>
      </w:r>
      <w:proofErr w:type="spellStart"/>
      <w:r w:rsidR="00E104DC">
        <w:rPr>
          <w:shd w:val="clear" w:color="auto" w:fill="FFFFFF"/>
        </w:rPr>
        <w:t>Sensini</w:t>
      </w:r>
      <w:proofErr w:type="spellEnd"/>
      <w:r w:rsidR="00E104DC">
        <w:rPr>
          <w:shd w:val="clear" w:color="auto" w:fill="FFFFFF"/>
        </w:rPr>
        <w:t>, 2021).</w:t>
      </w:r>
      <w:r>
        <w:t xml:space="preserve"> Also, micro-economic factors like the devaluation of the existing exchange rates, alterations in consumer’s disposable income, and regulatory forces in the tourism sector have put more pressure to the financial performance of the Urban Heights Hotel. Fluctuations in the exchange rates, for example, may reduce the local hotel’s revenue from the tourists while poor economic situations may also affect the business, leisure and corporate travels hence reduce occupancy and revenues.</w:t>
      </w:r>
    </w:p>
    <w:p w14:paraId="7A039E9B" w14:textId="3142C75F" w:rsidR="00201B41" w:rsidRPr="00201B41" w:rsidRDefault="00083DE3" w:rsidP="0072613D">
      <w:r>
        <w:t>To</w:t>
      </w:r>
      <w:r w:rsidR="0072613D">
        <w:t xml:space="preserve"> reverse this situation and deal with the multiple sophisticated issues affecting Urban Heights Hotel, there is need to adopt a </w:t>
      </w:r>
      <w:r>
        <w:t>comprehensive</w:t>
      </w:r>
      <w:r w:rsidR="0072613D">
        <w:t xml:space="preserve"> strategic plan for the </w:t>
      </w:r>
      <w:r>
        <w:t>accountable</w:t>
      </w:r>
      <w:r w:rsidR="0072613D">
        <w:t xml:space="preserve"> turnaround. To realise such a strategy, it should </w:t>
      </w:r>
      <w:proofErr w:type="gramStart"/>
      <w:r w:rsidR="0072613D">
        <w:t>include:</w:t>
      </w:r>
      <w:proofErr w:type="gramEnd"/>
      <w:r w:rsidR="0072613D">
        <w:t xml:space="preserve"> achieving targeted operational efficiencies and cost control, </w:t>
      </w:r>
      <w:r>
        <w:t>determining,</w:t>
      </w:r>
      <w:r w:rsidR="0072613D">
        <w:t xml:space="preserve"> and implementing specific promotional and advertising strategies to attract and retain guests, providing additional, diverse revenue streams such as new services or guest packages, and a general ability to react quickly to changing market conditions</w:t>
      </w:r>
      <w:r w:rsidR="00E104DC">
        <w:t xml:space="preserve"> (</w:t>
      </w:r>
      <w:r w:rsidR="00E104DC">
        <w:rPr>
          <w:shd w:val="clear" w:color="auto" w:fill="FFFFFF"/>
        </w:rPr>
        <w:t xml:space="preserve">Rahman </w:t>
      </w:r>
      <w:r w:rsidR="00E104DC" w:rsidRPr="00E104DC">
        <w:rPr>
          <w:i/>
          <w:iCs/>
          <w:shd w:val="clear" w:color="auto" w:fill="FFFFFF"/>
        </w:rPr>
        <w:t>et al.,</w:t>
      </w:r>
      <w:r w:rsidR="00E104DC">
        <w:rPr>
          <w:shd w:val="clear" w:color="auto" w:fill="FFFFFF"/>
        </w:rPr>
        <w:t xml:space="preserve"> 2023).</w:t>
      </w:r>
      <w:r w:rsidR="0072613D">
        <w:t xml:space="preserve"> Other strategies, such as partnerships with industry players, increasing technology advancements to improve efficiency, and a determination to offer value to patrons also have great the potential to rejuvenate the financial status of the hotel.</w:t>
      </w:r>
    </w:p>
    <w:p w14:paraId="03DDA2AA" w14:textId="3C1F99A3" w:rsidR="00C268FF" w:rsidRDefault="008A1439" w:rsidP="00AF467B">
      <w:pPr>
        <w:pStyle w:val="Heading2"/>
      </w:pPr>
      <w:bookmarkStart w:id="6" w:name="_Toc167951627"/>
      <w:r>
        <w:t>Develop</w:t>
      </w:r>
      <w:r w:rsidR="004612BF">
        <w:t>ment of</w:t>
      </w:r>
      <w:r w:rsidR="00AB6D2C">
        <w:t xml:space="preserve"> </w:t>
      </w:r>
      <w:r>
        <w:t>a comprehensive turnaround strategy</w:t>
      </w:r>
      <w:bookmarkEnd w:id="6"/>
      <w:r>
        <w:t xml:space="preserve"> </w:t>
      </w:r>
    </w:p>
    <w:p w14:paraId="5432D95A" w14:textId="036824E1" w:rsidR="00083DE3" w:rsidRDefault="00083DE3" w:rsidP="00083DE3">
      <w:r>
        <w:t>The turnaround plan for Urban Heights Hotel as a strategic business should include restoring the financial health of the organization, regaining stakeholder confidence, and achieving the most suitable financial result for the owner. Firstly, cost is an important element and must be controlled as much as possible. An analysis of operational costs, an assessment of all the areas that might be the cause of high overheads, and an adoption of the best means of controlling them can go a long way in ensuring that the overheads are effectively controlled without a corresponding compromise on the quality of service</w:t>
      </w:r>
      <w:r w:rsidR="00E104DC">
        <w:t xml:space="preserve"> (</w:t>
      </w:r>
      <w:r w:rsidR="00E104DC">
        <w:rPr>
          <w:lang w:eastAsia="en-GB"/>
        </w:rPr>
        <w:t>Seal, 2019).</w:t>
      </w:r>
      <w:r>
        <w:t xml:space="preserve"> This includes considering the changing supplier contracts, working on staff distribution most especially on the changing demands, and integrating technology into the system. Second, revenue generation strategies are critical. </w:t>
      </w:r>
      <w:r w:rsidR="00DE5EC5">
        <w:t>It is</w:t>
      </w:r>
      <w:r>
        <w:t xml:space="preserve"> suggest</w:t>
      </w:r>
      <w:r w:rsidR="00DE5EC5">
        <w:t>ed</w:t>
      </w:r>
      <w:r>
        <w:t xml:space="preserve"> that Urban Heights Hotel must </w:t>
      </w:r>
      <w:r w:rsidR="00DE5EC5">
        <w:t>come</w:t>
      </w:r>
      <w:r>
        <w:t xml:space="preserve"> up with creative strategies that would attract guests to the </w:t>
      </w:r>
      <w:r w:rsidR="00DE5EC5">
        <w:t>h</w:t>
      </w:r>
      <w:r>
        <w:t xml:space="preserve">otel and ensure that they continue to </w:t>
      </w:r>
      <w:r w:rsidR="00DE5EC5">
        <w:t>support</w:t>
      </w:r>
      <w:r>
        <w:t xml:space="preserve"> it. This may involve creating special organizational packages or offers to target the various classes of consumers it intends to attract, improving on the marketing </w:t>
      </w:r>
      <w:r>
        <w:lastRenderedPageBreak/>
        <w:t>and advertising strategies to target both existing and new customers, and partnering with other companies or associations to host events or meetings at the hotel</w:t>
      </w:r>
      <w:r w:rsidR="00E104DC">
        <w:t xml:space="preserve"> (</w:t>
      </w:r>
      <w:r w:rsidR="00E104DC">
        <w:rPr>
          <w:lang w:eastAsia="en-GB"/>
        </w:rPr>
        <w:t xml:space="preserve">Tranter </w:t>
      </w:r>
      <w:r w:rsidR="00E104DC" w:rsidRPr="00E104DC">
        <w:rPr>
          <w:i/>
          <w:iCs/>
          <w:lang w:eastAsia="en-GB"/>
        </w:rPr>
        <w:t>et al.,</w:t>
      </w:r>
      <w:r w:rsidR="00E104DC">
        <w:rPr>
          <w:lang w:eastAsia="en-GB"/>
        </w:rPr>
        <w:t xml:space="preserve"> 2014).</w:t>
      </w:r>
    </w:p>
    <w:p w14:paraId="3DC9332D" w14:textId="35693986" w:rsidR="00083DE3" w:rsidRDefault="00083DE3" w:rsidP="00083DE3">
      <w:r>
        <w:t xml:space="preserve">Thirdly, an aspect of effectiveness in operations translates to sustainable profit making. A few tangible solutions to improve operational performances and overall bottom lines include the use of property management systems (PMS) that facilitate easy bookings and effective guest management, invulnerable inventory control systems that can source goods for cheaper prices for a hotel, and energy that will increase the value of a hotel by cutting down on energy costs. Orientation and training of staff could also enhance the quantity and quality of work, and thus, guest satisfaction. Fourthly, it is possible in some cases that there will be need to restructure the existing financial—or in other words, financial restructuring—may be an essential to rebalance debts and liabilities of the hotel. This could include discussions with creditors to change the terms of the loans that companies have taken from them, looking for debt </w:t>
      </w:r>
      <w:r w:rsidR="000D5589">
        <w:t>levelling</w:t>
      </w:r>
      <w:r>
        <w:t xml:space="preserve"> schemes that would enable companies to pay back their debts more easily and at lower cost, or finding other forms of financing partners through which they might inject capital into their working ventures for strategic purposes</w:t>
      </w:r>
      <w:r w:rsidR="006310CD">
        <w:t xml:space="preserve"> (</w:t>
      </w:r>
      <w:r w:rsidR="006310CD" w:rsidRPr="005353CF">
        <w:rPr>
          <w:lang w:eastAsia="en-GB"/>
        </w:rPr>
        <w:t>Walker</w:t>
      </w:r>
      <w:r w:rsidR="006310CD">
        <w:t>, 2021).</w:t>
      </w:r>
      <w:r>
        <w:t xml:space="preserve"> The aspects of financial prognosis and budgeting </w:t>
      </w:r>
      <w:r w:rsidR="000D5589">
        <w:t>must</w:t>
      </w:r>
      <w:r>
        <w:t xml:space="preserve"> receive optimal attention; together with the compulsory performance control and variance analysis, these aspects can define the future of the hotel and help to make the most effective decisions according to the situation.</w:t>
      </w:r>
    </w:p>
    <w:p w14:paraId="4C99E16C" w14:textId="104D8741" w:rsidR="00083DE3" w:rsidRPr="00083DE3" w:rsidRDefault="00083DE3" w:rsidP="00083DE3">
      <w:r>
        <w:t>Finally, the state of the economic positioning of a firm’s brand and reputation management are important for long-term sustainability. Guest accommodation and primary concerns, handling customer complaints and concerns, and embracing positive customer experiences in the form of word-of-mouth and recommendations are areas that Urban Heights Hotel should focus its attention on. Hospitality staff training and knowledge of best practices and delivering service excellence ensures that the guests are provided with a unique experience which sets the hotel apart from other competitors and they can build a good market of loyal customers out of guests</w:t>
      </w:r>
      <w:r w:rsidR="006310CD">
        <w:t xml:space="preserve"> (</w:t>
      </w:r>
      <w:r w:rsidR="006310CD">
        <w:rPr>
          <w:shd w:val="clear" w:color="auto" w:fill="FFFFFF"/>
        </w:rPr>
        <w:t xml:space="preserve">Mueller and </w:t>
      </w:r>
      <w:proofErr w:type="spellStart"/>
      <w:r w:rsidR="006310CD">
        <w:rPr>
          <w:shd w:val="clear" w:color="auto" w:fill="FFFFFF"/>
        </w:rPr>
        <w:t>Sensini</w:t>
      </w:r>
      <w:proofErr w:type="spellEnd"/>
      <w:r w:rsidR="006310CD">
        <w:rPr>
          <w:shd w:val="clear" w:color="auto" w:fill="FFFFFF"/>
        </w:rPr>
        <w:t>, 2021).</w:t>
      </w:r>
      <w:r>
        <w:t xml:space="preserve"> Setting and focusing on these strategic pillars – cost control and optimization, revenue generation, operational effectiveness, organizational </w:t>
      </w:r>
      <w:r w:rsidR="000D5589">
        <w:t>model,</w:t>
      </w:r>
      <w:r>
        <w:t xml:space="preserve"> and reputation</w:t>
      </w:r>
      <w:r w:rsidR="00DD27D0">
        <w:t>,</w:t>
      </w:r>
      <w:r>
        <w:t xml:space="preserve"> </w:t>
      </w:r>
      <w:r w:rsidR="00DD27D0">
        <w:t>it</w:t>
      </w:r>
      <w:r>
        <w:t xml:space="preserve"> can provide Urban Height Hotel with a clear direction and strategy for a full-scale turn-around plan business, not only the financial, but also the solid reputation in the hotel industry in future and expected return of the owner.</w:t>
      </w:r>
    </w:p>
    <w:p w14:paraId="2DE28814" w14:textId="77777777" w:rsidR="002E3FDE" w:rsidRDefault="002E3FDE" w:rsidP="002E3FDE">
      <w:pPr>
        <w:pStyle w:val="Heading1"/>
      </w:pPr>
      <w:bookmarkStart w:id="7" w:name="_Toc167951628"/>
      <w:r>
        <w:lastRenderedPageBreak/>
        <w:t>Conclusion</w:t>
      </w:r>
      <w:bookmarkEnd w:id="7"/>
    </w:p>
    <w:p w14:paraId="3EFD29D7" w14:textId="0D3D2EFA" w:rsidR="000D5589" w:rsidRPr="000D5589" w:rsidRDefault="007E0BBF" w:rsidP="00DD27D0">
      <w:pPr>
        <w:rPr>
          <w:lang w:eastAsia="en-GB"/>
        </w:rPr>
      </w:pPr>
      <w:r w:rsidRPr="007E0BBF">
        <w:rPr>
          <w:lang w:eastAsia="en-GB"/>
        </w:rPr>
        <w:t>Therefore, the problems in managing and maintaining strong financial revenues for this venture, as well as challenges to its credibility and operations, can be attributed to internal deficiencies and overall market adversities that affect Urban Heights Hotel. However, with the development of a detailed turnaround plan, which consists of the fundamental elements of cost control, revenue enhancement, operations improvement, financial restructuring, and crisis management, it is possible to overcome these barriers and reach a satisfactory financial result for the hotel owner. Through carefully planned and designed operational strategies like the cost reduction programs, innovative method of generating more revenues, adoption of new technologies, and the methods of financial restructuring, coupled with a well-fabricated guest experience/enhanced brand image, the Urban Heights Hotel can be revived both financially and reputationally as well as being set up for the enhanced performance within the industry of hospitality.</w:t>
      </w:r>
    </w:p>
    <w:p w14:paraId="195C7913" w14:textId="77777777" w:rsidR="001A33BB" w:rsidRDefault="00B37D83" w:rsidP="001A33BB">
      <w:pPr>
        <w:pStyle w:val="Heading1"/>
      </w:pPr>
      <w:bookmarkStart w:id="8" w:name="_Toc167951629"/>
      <w:r>
        <w:t>Recommendations</w:t>
      </w:r>
      <w:bookmarkEnd w:id="8"/>
      <w:r>
        <w:t xml:space="preserve"> </w:t>
      </w:r>
    </w:p>
    <w:p w14:paraId="7D99851B" w14:textId="30945F1E" w:rsidR="005A6C0B" w:rsidRDefault="005A6C0B" w:rsidP="005A6C0B">
      <w:r w:rsidRPr="005A6C0B">
        <w:rPr>
          <w:b/>
          <w:bCs/>
        </w:rPr>
        <w:t>Diversify</w:t>
      </w:r>
      <w:r>
        <w:rPr>
          <w:b/>
          <w:bCs/>
        </w:rPr>
        <w:t>ing</w:t>
      </w:r>
      <w:r w:rsidRPr="005A6C0B">
        <w:rPr>
          <w:b/>
          <w:bCs/>
        </w:rPr>
        <w:t xml:space="preserve"> Revenue Streams:</w:t>
      </w:r>
      <w:r>
        <w:t xml:space="preserve"> Initiating the ways of seeking additional revenues sources, other than room deliveries, for instance additional facilities and services like massages, tourism services, or affiliation with tourist sites.</w:t>
      </w:r>
    </w:p>
    <w:p w14:paraId="01FD3BA1" w14:textId="3ACA70D5" w:rsidR="005A6C0B" w:rsidRPr="007C3CD9" w:rsidRDefault="005A6C0B" w:rsidP="005A6C0B">
      <w:pPr>
        <w:rPr>
          <w:lang w:val="en-IN"/>
        </w:rPr>
      </w:pPr>
      <w:r w:rsidRPr="005A6C0B">
        <w:rPr>
          <w:b/>
          <w:bCs/>
        </w:rPr>
        <w:t>Sustainable Practices:</w:t>
      </w:r>
      <w:r>
        <w:t xml:space="preserve"> It is possible to include elements associated with sustainable practices to minimize expenditures and attract clients interested in environmental protection. This could include adopting energy conservation measures, implementing recycle and composting initiatives, and encouraging numerous environmental actions within the hotel</w:t>
      </w:r>
      <w:r w:rsidR="007C3CD9">
        <w:t xml:space="preserve"> (</w:t>
      </w:r>
      <w:r w:rsidR="007C3CD9">
        <w:rPr>
          <w:lang w:eastAsia="en-GB"/>
        </w:rPr>
        <w:t>Seal, 2019).</w:t>
      </w:r>
    </w:p>
    <w:p w14:paraId="751C33DF" w14:textId="2CC8D795" w:rsidR="005A6C0B" w:rsidRDefault="005A6C0B" w:rsidP="005A6C0B">
      <w:r w:rsidRPr="005A6C0B">
        <w:rPr>
          <w:b/>
          <w:bCs/>
        </w:rPr>
        <w:t>Strategic Pricing:</w:t>
      </w:r>
      <w:r>
        <w:t xml:space="preserve"> Ensuring the firm conducts extensive market research of its rivals to determine the most effective competitive pricing strategies that would help the firm establish affordable prices without compromising profits</w:t>
      </w:r>
      <w:r w:rsidR="007C3CD9">
        <w:t xml:space="preserve"> (</w:t>
      </w:r>
      <w:r w:rsidR="007C3CD9">
        <w:rPr>
          <w:lang w:eastAsia="en-GB"/>
        </w:rPr>
        <w:t>Drury, 2021).</w:t>
      </w:r>
      <w:r>
        <w:t xml:space="preserve"> Some of the models that can used for generating the maximum possible revenues may include the following dynamics pricing models that considers fluctuating demands or seasonality point of view.</w:t>
      </w:r>
    </w:p>
    <w:p w14:paraId="55FEEDB8" w14:textId="77777777" w:rsidR="005A6C0B" w:rsidRDefault="005A6C0B" w:rsidP="005A6C0B"/>
    <w:p w14:paraId="2FF2817D" w14:textId="7535A0D1" w:rsidR="005A6C0B" w:rsidRDefault="005A6C0B" w:rsidP="005A6C0B">
      <w:r w:rsidRPr="005A6C0B">
        <w:rPr>
          <w:b/>
          <w:bCs/>
        </w:rPr>
        <w:lastRenderedPageBreak/>
        <w:t>Invest</w:t>
      </w:r>
      <w:r>
        <w:rPr>
          <w:b/>
          <w:bCs/>
        </w:rPr>
        <w:t>ing</w:t>
      </w:r>
      <w:r w:rsidRPr="005A6C0B">
        <w:rPr>
          <w:b/>
          <w:bCs/>
        </w:rPr>
        <w:t xml:space="preserve"> in Staff Development:</w:t>
      </w:r>
      <w:r>
        <w:t xml:space="preserve"> Devoting more time on organizing and providing training and learning sessions for employees to build up more competence and efficiency in performing their tasks to augment the quality and character of service delivery and the work environment. Employees should be motivated and well-trained to contribute towards shaping guest perception and </w:t>
      </w:r>
      <w:proofErr w:type="gramStart"/>
      <w:r>
        <w:t>overall;</w:t>
      </w:r>
      <w:proofErr w:type="gramEnd"/>
      <w:r>
        <w:t xml:space="preserve"> performance.</w:t>
      </w:r>
    </w:p>
    <w:p w14:paraId="2F52D98C" w14:textId="2FC1BE53" w:rsidR="002D2201" w:rsidRDefault="005A6C0B" w:rsidP="005A6C0B">
      <w:pPr>
        <w:rPr>
          <w:rFonts w:eastAsiaTheme="majorEastAsia" w:cstheme="majorBidi"/>
          <w:color w:val="000000" w:themeColor="text1"/>
          <w:szCs w:val="32"/>
          <w:lang w:eastAsia="en-GB"/>
        </w:rPr>
      </w:pPr>
      <w:r w:rsidRPr="005A6C0B">
        <w:rPr>
          <w:b/>
          <w:bCs/>
        </w:rPr>
        <w:t>Customer Relationship Management (CRM):</w:t>
      </w:r>
      <w:r>
        <w:t xml:space="preserve"> Putting in place a </w:t>
      </w:r>
      <w:r w:rsidR="00710D2A">
        <w:t>customer</w:t>
      </w:r>
      <w:r>
        <w:t xml:space="preserve"> relations management system that will enable the organization to monitor the client preferences to give a personalized service as well as enhance on the customer relations to be able to cultivate long lasting relationship. Maximize the use of data analytics in discovering significant patterns, as well as proactively help guest requirements and customizing the marketing approach for effectiveness.</w:t>
      </w:r>
      <w:r w:rsidR="002D2201">
        <w:br w:type="page"/>
      </w:r>
    </w:p>
    <w:p w14:paraId="527E9202" w14:textId="5BA29A7F" w:rsidR="004C5FF9" w:rsidRDefault="004C5FF9" w:rsidP="004C5FF9">
      <w:pPr>
        <w:pStyle w:val="Heading1"/>
      </w:pPr>
      <w:bookmarkStart w:id="9" w:name="_Toc167951630"/>
      <w:r>
        <w:lastRenderedPageBreak/>
        <w:t>Reference</w:t>
      </w:r>
      <w:r w:rsidR="009F7229">
        <w:t xml:space="preserve"> List</w:t>
      </w:r>
      <w:bookmarkEnd w:id="9"/>
    </w:p>
    <w:p w14:paraId="15E6C780" w14:textId="77777777" w:rsidR="00435206" w:rsidRDefault="00435206" w:rsidP="000E1BB2">
      <w:pPr>
        <w:rPr>
          <w:shd w:val="clear" w:color="auto" w:fill="FFFFFF"/>
        </w:rPr>
      </w:pPr>
      <w:bookmarkStart w:id="10" w:name="_Hlk167951955"/>
      <w:r>
        <w:rPr>
          <w:shd w:val="clear" w:color="auto" w:fill="FFFFFF"/>
        </w:rPr>
        <w:t xml:space="preserve">Alvarez, T., </w:t>
      </w:r>
      <w:proofErr w:type="spellStart"/>
      <w:r>
        <w:rPr>
          <w:shd w:val="clear" w:color="auto" w:fill="FFFFFF"/>
        </w:rPr>
        <w:t>Sensini</w:t>
      </w:r>
      <w:proofErr w:type="spellEnd"/>
      <w:r>
        <w:rPr>
          <w:shd w:val="clear" w:color="auto" w:fill="FFFFFF"/>
        </w:rPr>
        <w:t>, L., Bello, C. and Vazquez, M., 2021. Management accounting practices and performance of SMEs in the Hotel industry: Evidence from an emerging economy. </w:t>
      </w:r>
      <w:r>
        <w:rPr>
          <w:i/>
          <w:iCs/>
          <w:shd w:val="clear" w:color="auto" w:fill="FFFFFF"/>
        </w:rPr>
        <w:t>International Journal of Business and Social Science</w:t>
      </w:r>
      <w:r>
        <w:rPr>
          <w:shd w:val="clear" w:color="auto" w:fill="FFFFFF"/>
        </w:rPr>
        <w:t>, </w:t>
      </w:r>
      <w:r>
        <w:rPr>
          <w:i/>
          <w:iCs/>
          <w:shd w:val="clear" w:color="auto" w:fill="FFFFFF"/>
        </w:rPr>
        <w:t>12</w:t>
      </w:r>
      <w:r>
        <w:rPr>
          <w:shd w:val="clear" w:color="auto" w:fill="FFFFFF"/>
        </w:rPr>
        <w:t>(2), pp.24-35.</w:t>
      </w:r>
    </w:p>
    <w:p w14:paraId="51803764" w14:textId="0C9ACC16" w:rsidR="00435206" w:rsidRDefault="00435206" w:rsidP="00363509">
      <w:pPr>
        <w:rPr>
          <w:lang w:eastAsia="en-GB"/>
        </w:rPr>
      </w:pPr>
      <w:proofErr w:type="spellStart"/>
      <w:r>
        <w:rPr>
          <w:lang w:eastAsia="en-GB"/>
        </w:rPr>
        <w:t>Atrill</w:t>
      </w:r>
      <w:proofErr w:type="spellEnd"/>
      <w:r>
        <w:rPr>
          <w:lang w:eastAsia="en-GB"/>
        </w:rPr>
        <w:t xml:space="preserve"> P., and McLaney</w:t>
      </w:r>
      <w:r w:rsidR="007C3CD9">
        <w:rPr>
          <w:lang w:eastAsia="en-GB"/>
        </w:rPr>
        <w:t>,</w:t>
      </w:r>
      <w:r>
        <w:rPr>
          <w:lang w:eastAsia="en-GB"/>
        </w:rPr>
        <w:t xml:space="preserve"> E., 2021. Management Accounting for Decision Makers, FT Prentice Hall.</w:t>
      </w:r>
    </w:p>
    <w:p w14:paraId="3ED9D284" w14:textId="77777777" w:rsidR="00435206" w:rsidRDefault="00435206" w:rsidP="000E1BB2">
      <w:pPr>
        <w:rPr>
          <w:shd w:val="clear" w:color="auto" w:fill="FFFFFF"/>
        </w:rPr>
      </w:pPr>
      <w:r>
        <w:rPr>
          <w:shd w:val="clear" w:color="auto" w:fill="FFFFFF"/>
        </w:rPr>
        <w:t xml:space="preserve">Babajee, R.B., </w:t>
      </w:r>
      <w:proofErr w:type="spellStart"/>
      <w:r>
        <w:rPr>
          <w:shd w:val="clear" w:color="auto" w:fill="FFFFFF"/>
        </w:rPr>
        <w:t>Seetanah</w:t>
      </w:r>
      <w:proofErr w:type="spellEnd"/>
      <w:r>
        <w:rPr>
          <w:shd w:val="clear" w:color="auto" w:fill="FFFFFF"/>
        </w:rPr>
        <w:t>, B. and Nunkoo, R., 2020. The determinants of hotel financial performance: an intellectual capital perspective. </w:t>
      </w:r>
      <w:r>
        <w:rPr>
          <w:i/>
          <w:iCs/>
          <w:shd w:val="clear" w:color="auto" w:fill="FFFFFF"/>
        </w:rPr>
        <w:t>Journal of Hospitality Marketing &amp; Management</w:t>
      </w:r>
      <w:r>
        <w:rPr>
          <w:shd w:val="clear" w:color="auto" w:fill="FFFFFF"/>
        </w:rPr>
        <w:t>, </w:t>
      </w:r>
      <w:r>
        <w:rPr>
          <w:i/>
          <w:iCs/>
          <w:shd w:val="clear" w:color="auto" w:fill="FFFFFF"/>
        </w:rPr>
        <w:t>29</w:t>
      </w:r>
      <w:r>
        <w:rPr>
          <w:shd w:val="clear" w:color="auto" w:fill="FFFFFF"/>
        </w:rPr>
        <w:t>(8), pp.1008-1026.</w:t>
      </w:r>
    </w:p>
    <w:p w14:paraId="456DEDF7" w14:textId="77777777" w:rsidR="00435206" w:rsidRDefault="00435206" w:rsidP="000E1BB2">
      <w:pPr>
        <w:rPr>
          <w:shd w:val="clear" w:color="auto" w:fill="FFFFFF"/>
        </w:rPr>
      </w:pPr>
      <w:r>
        <w:rPr>
          <w:shd w:val="clear" w:color="auto" w:fill="FFFFFF"/>
        </w:rPr>
        <w:t xml:space="preserve">Bello, C. and </w:t>
      </w:r>
      <w:proofErr w:type="spellStart"/>
      <w:r>
        <w:rPr>
          <w:shd w:val="clear" w:color="auto" w:fill="FFFFFF"/>
        </w:rPr>
        <w:t>Sensini</w:t>
      </w:r>
      <w:proofErr w:type="spellEnd"/>
      <w:r>
        <w:rPr>
          <w:shd w:val="clear" w:color="auto" w:fill="FFFFFF"/>
        </w:rPr>
        <w:t>, L., 2020. Financing decisions of SMEs in the hotel industry. </w:t>
      </w:r>
      <w:r>
        <w:rPr>
          <w:i/>
          <w:iCs/>
          <w:shd w:val="clear" w:color="auto" w:fill="FFFFFF"/>
        </w:rPr>
        <w:t>International Journal of Academic Research in Accounting, Finance and Management Sciences</w:t>
      </w:r>
      <w:r>
        <w:rPr>
          <w:shd w:val="clear" w:color="auto" w:fill="FFFFFF"/>
        </w:rPr>
        <w:t>, </w:t>
      </w:r>
      <w:r>
        <w:rPr>
          <w:i/>
          <w:iCs/>
          <w:shd w:val="clear" w:color="auto" w:fill="FFFFFF"/>
        </w:rPr>
        <w:t>10</w:t>
      </w:r>
      <w:r>
        <w:rPr>
          <w:shd w:val="clear" w:color="auto" w:fill="FFFFFF"/>
        </w:rPr>
        <w:t>(2), pp.9-14.</w:t>
      </w:r>
    </w:p>
    <w:p w14:paraId="254EF8AB" w14:textId="2994152D" w:rsidR="00435206" w:rsidRDefault="00435206" w:rsidP="00231FF4">
      <w:pPr>
        <w:rPr>
          <w:lang w:eastAsia="en-GB"/>
        </w:rPr>
      </w:pPr>
      <w:r>
        <w:rPr>
          <w:lang w:eastAsia="en-GB"/>
        </w:rPr>
        <w:t>Drury</w:t>
      </w:r>
      <w:r w:rsidR="007C3CD9">
        <w:rPr>
          <w:lang w:eastAsia="en-GB"/>
        </w:rPr>
        <w:t>,</w:t>
      </w:r>
      <w:r>
        <w:rPr>
          <w:lang w:eastAsia="en-GB"/>
        </w:rPr>
        <w:t xml:space="preserve"> C 2021., 11</w:t>
      </w:r>
      <w:r w:rsidRPr="00231FF4">
        <w:rPr>
          <w:vertAlign w:val="superscript"/>
          <w:lang w:eastAsia="en-GB"/>
        </w:rPr>
        <w:t>th</w:t>
      </w:r>
      <w:r>
        <w:rPr>
          <w:lang w:eastAsia="en-GB"/>
        </w:rPr>
        <w:t xml:space="preserve"> Ed. Management and Cost Accounting, London, Prentice Hall.</w:t>
      </w:r>
    </w:p>
    <w:p w14:paraId="4D7F8472" w14:textId="2FAD0F18" w:rsidR="00435206" w:rsidRDefault="00435206" w:rsidP="000E1BB2">
      <w:pPr>
        <w:rPr>
          <w:shd w:val="clear" w:color="auto" w:fill="FFFFFF"/>
        </w:rPr>
      </w:pPr>
      <w:r>
        <w:rPr>
          <w:shd w:val="clear" w:color="auto" w:fill="FFFFFF"/>
        </w:rPr>
        <w:t>Heald, D. and Hodges, R., 2020. The accounting, budgeting, and fiscal impact of COVID-19 on the United Kingdom. </w:t>
      </w:r>
      <w:r>
        <w:rPr>
          <w:i/>
          <w:iCs/>
          <w:shd w:val="clear" w:color="auto" w:fill="FFFFFF"/>
        </w:rPr>
        <w:t>Journal of Public Budgeting, Accounting &amp; Financial Management</w:t>
      </w:r>
      <w:r>
        <w:rPr>
          <w:shd w:val="clear" w:color="auto" w:fill="FFFFFF"/>
        </w:rPr>
        <w:t>, </w:t>
      </w:r>
      <w:r>
        <w:rPr>
          <w:i/>
          <w:iCs/>
          <w:shd w:val="clear" w:color="auto" w:fill="FFFFFF"/>
        </w:rPr>
        <w:t>32</w:t>
      </w:r>
      <w:r>
        <w:rPr>
          <w:shd w:val="clear" w:color="auto" w:fill="FFFFFF"/>
        </w:rPr>
        <w:t>(5), pp.785-795.</w:t>
      </w:r>
    </w:p>
    <w:p w14:paraId="3008E221" w14:textId="77777777" w:rsidR="00435206" w:rsidRDefault="00435206" w:rsidP="000E1BB2">
      <w:pPr>
        <w:rPr>
          <w:shd w:val="clear" w:color="auto" w:fill="FFFFFF"/>
        </w:rPr>
      </w:pPr>
      <w:r>
        <w:rPr>
          <w:shd w:val="clear" w:color="auto" w:fill="FFFFFF"/>
        </w:rPr>
        <w:t xml:space="preserve">Mueller, A. and </w:t>
      </w:r>
      <w:proofErr w:type="spellStart"/>
      <w:r>
        <w:rPr>
          <w:shd w:val="clear" w:color="auto" w:fill="FFFFFF"/>
        </w:rPr>
        <w:t>Sensini</w:t>
      </w:r>
      <w:proofErr w:type="spellEnd"/>
      <w:r>
        <w:rPr>
          <w:shd w:val="clear" w:color="auto" w:fill="FFFFFF"/>
        </w:rPr>
        <w:t>, L., 2021. Determinants of financing decisions of SMEs: evidence from hotel industry. </w:t>
      </w:r>
      <w:r>
        <w:rPr>
          <w:i/>
          <w:iCs/>
          <w:shd w:val="clear" w:color="auto" w:fill="FFFFFF"/>
        </w:rPr>
        <w:t>International Journal of Business and Management</w:t>
      </w:r>
      <w:r>
        <w:rPr>
          <w:shd w:val="clear" w:color="auto" w:fill="FFFFFF"/>
        </w:rPr>
        <w:t>, </w:t>
      </w:r>
      <w:r>
        <w:rPr>
          <w:i/>
          <w:iCs/>
          <w:shd w:val="clear" w:color="auto" w:fill="FFFFFF"/>
        </w:rPr>
        <w:t>16</w:t>
      </w:r>
      <w:r>
        <w:rPr>
          <w:shd w:val="clear" w:color="auto" w:fill="FFFFFF"/>
        </w:rPr>
        <w:t>(3), pp.117-127.</w:t>
      </w:r>
    </w:p>
    <w:p w14:paraId="5FD7E839" w14:textId="77777777" w:rsidR="00435206" w:rsidRPr="003B1B0E" w:rsidRDefault="00435206" w:rsidP="00435206">
      <w:pPr>
        <w:rPr>
          <w:lang w:eastAsia="en-GB"/>
        </w:rPr>
      </w:pPr>
      <w:r>
        <w:rPr>
          <w:shd w:val="clear" w:color="auto" w:fill="FFFFFF"/>
        </w:rPr>
        <w:t>Rahman, S.U., Chen, S., Al-Faryan, M.A.S., Ahmad, I., Hussain, R.Y. and Saud, S., 2023. Audit services and financial reporting quality: The role of accounting expertise auditors. </w:t>
      </w:r>
      <w:r>
        <w:rPr>
          <w:i/>
          <w:iCs/>
          <w:shd w:val="clear" w:color="auto" w:fill="FFFFFF"/>
        </w:rPr>
        <w:t>Cogent Business &amp; Management</w:t>
      </w:r>
      <w:r>
        <w:rPr>
          <w:shd w:val="clear" w:color="auto" w:fill="FFFFFF"/>
        </w:rPr>
        <w:t>, </w:t>
      </w:r>
      <w:r>
        <w:rPr>
          <w:i/>
          <w:iCs/>
          <w:shd w:val="clear" w:color="auto" w:fill="FFFFFF"/>
        </w:rPr>
        <w:t>10</w:t>
      </w:r>
      <w:r>
        <w:rPr>
          <w:shd w:val="clear" w:color="auto" w:fill="FFFFFF"/>
        </w:rPr>
        <w:t>(1), p.2164142.</w:t>
      </w:r>
    </w:p>
    <w:p w14:paraId="78F4C38C" w14:textId="30FD2721" w:rsidR="00435206" w:rsidRDefault="00435206" w:rsidP="005353CF">
      <w:pPr>
        <w:rPr>
          <w:lang w:eastAsia="en-GB"/>
        </w:rPr>
      </w:pPr>
      <w:r>
        <w:rPr>
          <w:lang w:eastAsia="en-GB"/>
        </w:rPr>
        <w:t>Seal</w:t>
      </w:r>
      <w:r w:rsidR="007C3CD9">
        <w:rPr>
          <w:lang w:eastAsia="en-GB"/>
        </w:rPr>
        <w:t>,</w:t>
      </w:r>
      <w:r>
        <w:rPr>
          <w:lang w:eastAsia="en-GB"/>
        </w:rPr>
        <w:t xml:space="preserve"> W., 2019. 6</w:t>
      </w:r>
      <w:r w:rsidRPr="005353CF">
        <w:rPr>
          <w:vertAlign w:val="superscript"/>
          <w:lang w:eastAsia="en-GB"/>
        </w:rPr>
        <w:t>th</w:t>
      </w:r>
      <w:r>
        <w:rPr>
          <w:lang w:eastAsia="en-GB"/>
        </w:rPr>
        <w:t xml:space="preserve"> Ed. Management Accounting, London, McGraw Hill.</w:t>
      </w:r>
    </w:p>
    <w:p w14:paraId="60FEC0D4" w14:textId="77777777" w:rsidR="00435206" w:rsidRDefault="00435206" w:rsidP="000015A0">
      <w:pPr>
        <w:rPr>
          <w:lang w:eastAsia="en-GB"/>
        </w:rPr>
      </w:pPr>
      <w:r>
        <w:rPr>
          <w:lang w:eastAsia="en-GB"/>
        </w:rPr>
        <w:t>Tranter, K. Stuart-Hill, T. Parker., J., 2014. Introduction to Revenue Management for the Hospitality Industry, London, Pearson.</w:t>
      </w:r>
    </w:p>
    <w:bookmarkEnd w:id="10"/>
    <w:p w14:paraId="28385F4E" w14:textId="678558AB" w:rsidR="00435206" w:rsidRDefault="00435206" w:rsidP="005353CF">
      <w:pPr>
        <w:rPr>
          <w:lang w:eastAsia="en-GB"/>
        </w:rPr>
      </w:pPr>
      <w:r w:rsidRPr="005353CF">
        <w:rPr>
          <w:lang w:eastAsia="en-GB"/>
        </w:rPr>
        <w:t>Walker</w:t>
      </w:r>
      <w:r w:rsidR="007C3CD9">
        <w:rPr>
          <w:lang w:eastAsia="en-GB"/>
        </w:rPr>
        <w:t>,</w:t>
      </w:r>
      <w:r w:rsidRPr="005353CF">
        <w:rPr>
          <w:lang w:eastAsia="en-GB"/>
        </w:rPr>
        <w:t xml:space="preserve"> J</w:t>
      </w:r>
      <w:r>
        <w:rPr>
          <w:lang w:eastAsia="en-GB"/>
        </w:rPr>
        <w:t xml:space="preserve">., </w:t>
      </w:r>
      <w:r w:rsidRPr="005353CF">
        <w:rPr>
          <w:lang w:eastAsia="en-GB"/>
        </w:rPr>
        <w:t>2021 Introduction to Hospitality, Harlow, Pearson</w:t>
      </w:r>
      <w:r>
        <w:rPr>
          <w:lang w:eastAsia="en-GB"/>
        </w:rPr>
        <w:t>.</w:t>
      </w:r>
    </w:p>
    <w:sectPr w:rsidR="00435206" w:rsidSect="000655AF">
      <w:footerReference w:type="default" r:id="rId8"/>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5EBD3" w14:textId="77777777" w:rsidR="00E259D0" w:rsidRDefault="00E259D0" w:rsidP="00A64F34">
      <w:pPr>
        <w:spacing w:after="0" w:line="240" w:lineRule="auto"/>
      </w:pPr>
      <w:r>
        <w:separator/>
      </w:r>
    </w:p>
  </w:endnote>
  <w:endnote w:type="continuationSeparator" w:id="0">
    <w:p w14:paraId="782C341E" w14:textId="77777777" w:rsidR="00E259D0" w:rsidRDefault="00E259D0" w:rsidP="00A64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1780339"/>
      <w:docPartObj>
        <w:docPartGallery w:val="Page Numbers (Bottom of Page)"/>
        <w:docPartUnique/>
      </w:docPartObj>
    </w:sdtPr>
    <w:sdtEndPr>
      <w:rPr>
        <w:color w:val="7F7F7F" w:themeColor="background1" w:themeShade="7F"/>
        <w:spacing w:val="60"/>
      </w:rPr>
    </w:sdtEndPr>
    <w:sdtContent>
      <w:p w14:paraId="49FF7D32" w14:textId="71CABBE3" w:rsidR="00A64F34" w:rsidRDefault="00A64F34">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3376C14" w14:textId="77777777" w:rsidR="00A64F34" w:rsidRDefault="00A6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851FB" w14:textId="77777777" w:rsidR="00E259D0" w:rsidRDefault="00E259D0" w:rsidP="00A64F34">
      <w:pPr>
        <w:spacing w:after="0" w:line="240" w:lineRule="auto"/>
      </w:pPr>
      <w:r>
        <w:separator/>
      </w:r>
    </w:p>
  </w:footnote>
  <w:footnote w:type="continuationSeparator" w:id="0">
    <w:p w14:paraId="0B14C2BF" w14:textId="77777777" w:rsidR="00E259D0" w:rsidRDefault="00E259D0" w:rsidP="00A64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01700"/>
    <w:multiLevelType w:val="multilevel"/>
    <w:tmpl w:val="FDE85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E6948"/>
    <w:multiLevelType w:val="multilevel"/>
    <w:tmpl w:val="68505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D65B00"/>
    <w:multiLevelType w:val="multilevel"/>
    <w:tmpl w:val="D270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17755E"/>
    <w:multiLevelType w:val="hybridMultilevel"/>
    <w:tmpl w:val="DEE24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0C4692"/>
    <w:multiLevelType w:val="hybridMultilevel"/>
    <w:tmpl w:val="8834CF28"/>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E2A9B"/>
    <w:multiLevelType w:val="multilevel"/>
    <w:tmpl w:val="74D8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6D18CD"/>
    <w:multiLevelType w:val="hybridMultilevel"/>
    <w:tmpl w:val="3CEA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D41FA"/>
    <w:multiLevelType w:val="hybridMultilevel"/>
    <w:tmpl w:val="9E88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7F25B1"/>
    <w:multiLevelType w:val="multilevel"/>
    <w:tmpl w:val="43A0A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4576938">
    <w:abstractNumId w:val="0"/>
  </w:num>
  <w:num w:numId="2" w16cid:durableId="664938780">
    <w:abstractNumId w:val="5"/>
  </w:num>
  <w:num w:numId="3" w16cid:durableId="1585148483">
    <w:abstractNumId w:val="2"/>
  </w:num>
  <w:num w:numId="4" w16cid:durableId="808059155">
    <w:abstractNumId w:val="7"/>
  </w:num>
  <w:num w:numId="5" w16cid:durableId="730035572">
    <w:abstractNumId w:val="3"/>
  </w:num>
  <w:num w:numId="6" w16cid:durableId="882447797">
    <w:abstractNumId w:val="8"/>
  </w:num>
  <w:num w:numId="7" w16cid:durableId="1994140646">
    <w:abstractNumId w:val="6"/>
  </w:num>
  <w:num w:numId="8" w16cid:durableId="224340501">
    <w:abstractNumId w:val="1"/>
  </w:num>
  <w:num w:numId="9" w16cid:durableId="13009599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1BA"/>
    <w:rsid w:val="000015A0"/>
    <w:rsid w:val="0000635B"/>
    <w:rsid w:val="000374F2"/>
    <w:rsid w:val="0005515A"/>
    <w:rsid w:val="00063F95"/>
    <w:rsid w:val="000655AF"/>
    <w:rsid w:val="00083DE3"/>
    <w:rsid w:val="000B20FF"/>
    <w:rsid w:val="000D5589"/>
    <w:rsid w:val="000E1BB2"/>
    <w:rsid w:val="001266BF"/>
    <w:rsid w:val="00133DD7"/>
    <w:rsid w:val="00152E63"/>
    <w:rsid w:val="00160E2F"/>
    <w:rsid w:val="00186D5B"/>
    <w:rsid w:val="001903C4"/>
    <w:rsid w:val="001A33BB"/>
    <w:rsid w:val="001C4843"/>
    <w:rsid w:val="00201B41"/>
    <w:rsid w:val="00222096"/>
    <w:rsid w:val="002226F4"/>
    <w:rsid w:val="00231FF4"/>
    <w:rsid w:val="00244593"/>
    <w:rsid w:val="00254D83"/>
    <w:rsid w:val="002821E4"/>
    <w:rsid w:val="00296B4E"/>
    <w:rsid w:val="002D2201"/>
    <w:rsid w:val="002D52CA"/>
    <w:rsid w:val="002E1231"/>
    <w:rsid w:val="002E2267"/>
    <w:rsid w:val="002E3FDE"/>
    <w:rsid w:val="003043EC"/>
    <w:rsid w:val="00321A9C"/>
    <w:rsid w:val="0034048F"/>
    <w:rsid w:val="00363509"/>
    <w:rsid w:val="00364D35"/>
    <w:rsid w:val="0037283B"/>
    <w:rsid w:val="0038681E"/>
    <w:rsid w:val="003A0E6E"/>
    <w:rsid w:val="003B1B0E"/>
    <w:rsid w:val="003F4340"/>
    <w:rsid w:val="003F4C09"/>
    <w:rsid w:val="004141BA"/>
    <w:rsid w:val="00417C69"/>
    <w:rsid w:val="00425960"/>
    <w:rsid w:val="00435206"/>
    <w:rsid w:val="00440AD1"/>
    <w:rsid w:val="004447F4"/>
    <w:rsid w:val="00445187"/>
    <w:rsid w:val="00453D56"/>
    <w:rsid w:val="004612BF"/>
    <w:rsid w:val="00461E58"/>
    <w:rsid w:val="00472BE5"/>
    <w:rsid w:val="0047681C"/>
    <w:rsid w:val="004A24D6"/>
    <w:rsid w:val="004B5A36"/>
    <w:rsid w:val="004C5FF9"/>
    <w:rsid w:val="0051266C"/>
    <w:rsid w:val="00522871"/>
    <w:rsid w:val="005353CF"/>
    <w:rsid w:val="00577E92"/>
    <w:rsid w:val="005A6C0B"/>
    <w:rsid w:val="005F5918"/>
    <w:rsid w:val="0061753F"/>
    <w:rsid w:val="006310CD"/>
    <w:rsid w:val="006564BE"/>
    <w:rsid w:val="0066261F"/>
    <w:rsid w:val="00683F8E"/>
    <w:rsid w:val="006942A4"/>
    <w:rsid w:val="00710D2A"/>
    <w:rsid w:val="0072613D"/>
    <w:rsid w:val="00726E5D"/>
    <w:rsid w:val="00747AB6"/>
    <w:rsid w:val="007522E0"/>
    <w:rsid w:val="00775C09"/>
    <w:rsid w:val="007776EB"/>
    <w:rsid w:val="007B0C4C"/>
    <w:rsid w:val="007C3CD9"/>
    <w:rsid w:val="007D5149"/>
    <w:rsid w:val="007E0BBF"/>
    <w:rsid w:val="007F1F06"/>
    <w:rsid w:val="007F60BD"/>
    <w:rsid w:val="00804541"/>
    <w:rsid w:val="008166A7"/>
    <w:rsid w:val="00842D1C"/>
    <w:rsid w:val="00863020"/>
    <w:rsid w:val="00870B85"/>
    <w:rsid w:val="00894FB9"/>
    <w:rsid w:val="008A1439"/>
    <w:rsid w:val="008F5000"/>
    <w:rsid w:val="00925766"/>
    <w:rsid w:val="009279EC"/>
    <w:rsid w:val="00945DC4"/>
    <w:rsid w:val="009C6108"/>
    <w:rsid w:val="009F7229"/>
    <w:rsid w:val="00A031FB"/>
    <w:rsid w:val="00A2372C"/>
    <w:rsid w:val="00A64F34"/>
    <w:rsid w:val="00A86B9E"/>
    <w:rsid w:val="00AA71E4"/>
    <w:rsid w:val="00AB6D2C"/>
    <w:rsid w:val="00AF467B"/>
    <w:rsid w:val="00B11C57"/>
    <w:rsid w:val="00B17B5A"/>
    <w:rsid w:val="00B20111"/>
    <w:rsid w:val="00B37D83"/>
    <w:rsid w:val="00B40971"/>
    <w:rsid w:val="00BB3D7D"/>
    <w:rsid w:val="00BC1576"/>
    <w:rsid w:val="00BE7B89"/>
    <w:rsid w:val="00C00676"/>
    <w:rsid w:val="00C02A3C"/>
    <w:rsid w:val="00C2599B"/>
    <w:rsid w:val="00C268FF"/>
    <w:rsid w:val="00C4566C"/>
    <w:rsid w:val="00C71020"/>
    <w:rsid w:val="00C771E1"/>
    <w:rsid w:val="00D506D2"/>
    <w:rsid w:val="00D949AB"/>
    <w:rsid w:val="00DA0A90"/>
    <w:rsid w:val="00DB0477"/>
    <w:rsid w:val="00DD27D0"/>
    <w:rsid w:val="00DE5EC5"/>
    <w:rsid w:val="00E104DC"/>
    <w:rsid w:val="00E259D0"/>
    <w:rsid w:val="00E35BC3"/>
    <w:rsid w:val="00E94F91"/>
    <w:rsid w:val="00EB49BE"/>
    <w:rsid w:val="00EB5CA7"/>
    <w:rsid w:val="00EC7C90"/>
    <w:rsid w:val="00F0004C"/>
    <w:rsid w:val="00F10FAA"/>
    <w:rsid w:val="00F32AA3"/>
    <w:rsid w:val="00F546C9"/>
    <w:rsid w:val="00F632B1"/>
    <w:rsid w:val="00F6595B"/>
    <w:rsid w:val="00F72D39"/>
    <w:rsid w:val="00F75104"/>
    <w:rsid w:val="00FB2A97"/>
    <w:rsid w:val="00FF12B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84DD"/>
  <w15:chartTrackingRefBased/>
  <w15:docId w15:val="{B14EF873-191A-4C50-ADA1-B495719C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FB2A97"/>
    <w:pPr>
      <w:keepNext/>
      <w:keepLines/>
      <w:spacing w:before="240" w:after="0"/>
      <w:outlineLvl w:val="0"/>
    </w:pPr>
    <w:rPr>
      <w:rFonts w:eastAsiaTheme="majorEastAsia" w:cstheme="majorBidi"/>
      <w:b/>
      <w:color w:val="000000" w:themeColor="text1"/>
      <w:szCs w:val="32"/>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A97"/>
    <w:rPr>
      <w:rFonts w:ascii="Times New Roman" w:eastAsiaTheme="majorEastAsia" w:hAnsi="Times New Roman" w:cstheme="majorBidi"/>
      <w:b/>
      <w:color w:val="000000" w:themeColor="text1"/>
      <w:kern w:val="0"/>
      <w:sz w:val="24"/>
      <w:szCs w:val="32"/>
      <w:lang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A64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F34"/>
    <w:rPr>
      <w:rFonts w:ascii="Times New Roman" w:hAnsi="Times New Roman"/>
      <w:kern w:val="0"/>
      <w:sz w:val="24"/>
      <w14:ligatures w14:val="none"/>
    </w:rPr>
  </w:style>
  <w:style w:type="paragraph" w:styleId="Footer">
    <w:name w:val="footer"/>
    <w:basedOn w:val="Normal"/>
    <w:link w:val="FooterChar"/>
    <w:uiPriority w:val="99"/>
    <w:unhideWhenUsed/>
    <w:rsid w:val="00A64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F34"/>
    <w:rPr>
      <w:rFonts w:ascii="Times New Roman" w:hAnsi="Times New Roman"/>
      <w:kern w:val="0"/>
      <w:sz w:val="24"/>
      <w14:ligatures w14:val="none"/>
    </w:rPr>
  </w:style>
  <w:style w:type="paragraph" w:styleId="TOCHeading">
    <w:name w:val="TOC Heading"/>
    <w:basedOn w:val="Heading1"/>
    <w:next w:val="Normal"/>
    <w:uiPriority w:val="39"/>
    <w:unhideWhenUsed/>
    <w:qFormat/>
    <w:rsid w:val="00A64F3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64F34"/>
    <w:pPr>
      <w:spacing w:after="100"/>
    </w:pPr>
  </w:style>
  <w:style w:type="paragraph" w:styleId="TOC2">
    <w:name w:val="toc 2"/>
    <w:basedOn w:val="Normal"/>
    <w:next w:val="Normal"/>
    <w:autoRedefine/>
    <w:uiPriority w:val="39"/>
    <w:unhideWhenUsed/>
    <w:rsid w:val="00A64F34"/>
    <w:pPr>
      <w:spacing w:after="100"/>
      <w:ind w:left="240"/>
    </w:pPr>
  </w:style>
  <w:style w:type="character" w:styleId="Hyperlink">
    <w:name w:val="Hyperlink"/>
    <w:basedOn w:val="DefaultParagraphFont"/>
    <w:uiPriority w:val="99"/>
    <w:unhideWhenUsed/>
    <w:rsid w:val="00A64F34"/>
    <w:rPr>
      <w:color w:val="0563C1" w:themeColor="hyperlink"/>
      <w:u w:val="single"/>
    </w:rPr>
  </w:style>
  <w:style w:type="table" w:styleId="TableGrid">
    <w:name w:val="Table Grid"/>
    <w:basedOn w:val="TableNormal"/>
    <w:uiPriority w:val="39"/>
    <w:rsid w:val="008F5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10FAA"/>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683F8E"/>
    <w:pPr>
      <w:ind w:left="720"/>
      <w:contextualSpacing/>
    </w:pPr>
  </w:style>
  <w:style w:type="table" w:styleId="GridTable5Dark-Accent4">
    <w:name w:val="Grid Table 5 Dark Accent 4"/>
    <w:basedOn w:val="TableNormal"/>
    <w:uiPriority w:val="50"/>
    <w:rsid w:val="000655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line-clamp-1">
    <w:name w:val="line-clamp-1"/>
    <w:basedOn w:val="DefaultParagraphFont"/>
    <w:rsid w:val="004A2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76960">
      <w:bodyDiv w:val="1"/>
      <w:marLeft w:val="0"/>
      <w:marRight w:val="0"/>
      <w:marTop w:val="0"/>
      <w:marBottom w:val="0"/>
      <w:divBdr>
        <w:top w:val="none" w:sz="0" w:space="0" w:color="auto"/>
        <w:left w:val="none" w:sz="0" w:space="0" w:color="auto"/>
        <w:bottom w:val="none" w:sz="0" w:space="0" w:color="auto"/>
        <w:right w:val="none" w:sz="0" w:space="0" w:color="auto"/>
      </w:divBdr>
    </w:div>
    <w:div w:id="169369215">
      <w:bodyDiv w:val="1"/>
      <w:marLeft w:val="0"/>
      <w:marRight w:val="0"/>
      <w:marTop w:val="0"/>
      <w:marBottom w:val="0"/>
      <w:divBdr>
        <w:top w:val="none" w:sz="0" w:space="0" w:color="auto"/>
        <w:left w:val="none" w:sz="0" w:space="0" w:color="auto"/>
        <w:bottom w:val="none" w:sz="0" w:space="0" w:color="auto"/>
        <w:right w:val="none" w:sz="0" w:space="0" w:color="auto"/>
      </w:divBdr>
      <w:divsChild>
        <w:div w:id="1248421795">
          <w:marLeft w:val="0"/>
          <w:marRight w:val="0"/>
          <w:marTop w:val="0"/>
          <w:marBottom w:val="0"/>
          <w:divBdr>
            <w:top w:val="none" w:sz="0" w:space="0" w:color="auto"/>
            <w:left w:val="none" w:sz="0" w:space="0" w:color="auto"/>
            <w:bottom w:val="none" w:sz="0" w:space="0" w:color="auto"/>
            <w:right w:val="none" w:sz="0" w:space="0" w:color="auto"/>
          </w:divBdr>
          <w:divsChild>
            <w:div w:id="989094047">
              <w:marLeft w:val="0"/>
              <w:marRight w:val="0"/>
              <w:marTop w:val="0"/>
              <w:marBottom w:val="0"/>
              <w:divBdr>
                <w:top w:val="none" w:sz="0" w:space="0" w:color="auto"/>
                <w:left w:val="none" w:sz="0" w:space="0" w:color="auto"/>
                <w:bottom w:val="none" w:sz="0" w:space="0" w:color="auto"/>
                <w:right w:val="none" w:sz="0" w:space="0" w:color="auto"/>
              </w:divBdr>
              <w:divsChild>
                <w:div w:id="146364564">
                  <w:marLeft w:val="0"/>
                  <w:marRight w:val="0"/>
                  <w:marTop w:val="0"/>
                  <w:marBottom w:val="0"/>
                  <w:divBdr>
                    <w:top w:val="none" w:sz="0" w:space="0" w:color="auto"/>
                    <w:left w:val="none" w:sz="0" w:space="0" w:color="auto"/>
                    <w:bottom w:val="none" w:sz="0" w:space="0" w:color="auto"/>
                    <w:right w:val="none" w:sz="0" w:space="0" w:color="auto"/>
                  </w:divBdr>
                  <w:divsChild>
                    <w:div w:id="869955255">
                      <w:marLeft w:val="0"/>
                      <w:marRight w:val="0"/>
                      <w:marTop w:val="0"/>
                      <w:marBottom w:val="0"/>
                      <w:divBdr>
                        <w:top w:val="none" w:sz="0" w:space="0" w:color="auto"/>
                        <w:left w:val="none" w:sz="0" w:space="0" w:color="auto"/>
                        <w:bottom w:val="none" w:sz="0" w:space="0" w:color="auto"/>
                        <w:right w:val="none" w:sz="0" w:space="0" w:color="auto"/>
                      </w:divBdr>
                      <w:divsChild>
                        <w:div w:id="1696031682">
                          <w:marLeft w:val="0"/>
                          <w:marRight w:val="0"/>
                          <w:marTop w:val="0"/>
                          <w:marBottom w:val="0"/>
                          <w:divBdr>
                            <w:top w:val="none" w:sz="0" w:space="0" w:color="auto"/>
                            <w:left w:val="none" w:sz="0" w:space="0" w:color="auto"/>
                            <w:bottom w:val="none" w:sz="0" w:space="0" w:color="auto"/>
                            <w:right w:val="none" w:sz="0" w:space="0" w:color="auto"/>
                          </w:divBdr>
                          <w:divsChild>
                            <w:div w:id="117723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450806">
      <w:bodyDiv w:val="1"/>
      <w:marLeft w:val="0"/>
      <w:marRight w:val="0"/>
      <w:marTop w:val="0"/>
      <w:marBottom w:val="0"/>
      <w:divBdr>
        <w:top w:val="none" w:sz="0" w:space="0" w:color="auto"/>
        <w:left w:val="none" w:sz="0" w:space="0" w:color="auto"/>
        <w:bottom w:val="none" w:sz="0" w:space="0" w:color="auto"/>
        <w:right w:val="none" w:sz="0" w:space="0" w:color="auto"/>
      </w:divBdr>
    </w:div>
    <w:div w:id="556210541">
      <w:bodyDiv w:val="1"/>
      <w:marLeft w:val="0"/>
      <w:marRight w:val="0"/>
      <w:marTop w:val="0"/>
      <w:marBottom w:val="0"/>
      <w:divBdr>
        <w:top w:val="none" w:sz="0" w:space="0" w:color="auto"/>
        <w:left w:val="none" w:sz="0" w:space="0" w:color="auto"/>
        <w:bottom w:val="none" w:sz="0" w:space="0" w:color="auto"/>
        <w:right w:val="none" w:sz="0" w:space="0" w:color="auto"/>
      </w:divBdr>
    </w:div>
    <w:div w:id="678509814">
      <w:bodyDiv w:val="1"/>
      <w:marLeft w:val="0"/>
      <w:marRight w:val="0"/>
      <w:marTop w:val="0"/>
      <w:marBottom w:val="0"/>
      <w:divBdr>
        <w:top w:val="none" w:sz="0" w:space="0" w:color="auto"/>
        <w:left w:val="none" w:sz="0" w:space="0" w:color="auto"/>
        <w:bottom w:val="none" w:sz="0" w:space="0" w:color="auto"/>
        <w:right w:val="none" w:sz="0" w:space="0" w:color="auto"/>
      </w:divBdr>
      <w:divsChild>
        <w:div w:id="37513731">
          <w:marLeft w:val="0"/>
          <w:marRight w:val="0"/>
          <w:marTop w:val="0"/>
          <w:marBottom w:val="0"/>
          <w:divBdr>
            <w:top w:val="none" w:sz="0" w:space="0" w:color="auto"/>
            <w:left w:val="none" w:sz="0" w:space="0" w:color="auto"/>
            <w:bottom w:val="none" w:sz="0" w:space="0" w:color="auto"/>
            <w:right w:val="none" w:sz="0" w:space="0" w:color="auto"/>
          </w:divBdr>
          <w:divsChild>
            <w:div w:id="1498885807">
              <w:marLeft w:val="0"/>
              <w:marRight w:val="0"/>
              <w:marTop w:val="0"/>
              <w:marBottom w:val="0"/>
              <w:divBdr>
                <w:top w:val="none" w:sz="0" w:space="0" w:color="auto"/>
                <w:left w:val="none" w:sz="0" w:space="0" w:color="auto"/>
                <w:bottom w:val="none" w:sz="0" w:space="0" w:color="auto"/>
                <w:right w:val="none" w:sz="0" w:space="0" w:color="auto"/>
              </w:divBdr>
              <w:divsChild>
                <w:div w:id="1906408171">
                  <w:marLeft w:val="0"/>
                  <w:marRight w:val="0"/>
                  <w:marTop w:val="0"/>
                  <w:marBottom w:val="0"/>
                  <w:divBdr>
                    <w:top w:val="none" w:sz="0" w:space="0" w:color="auto"/>
                    <w:left w:val="none" w:sz="0" w:space="0" w:color="auto"/>
                    <w:bottom w:val="none" w:sz="0" w:space="0" w:color="auto"/>
                    <w:right w:val="none" w:sz="0" w:space="0" w:color="auto"/>
                  </w:divBdr>
                  <w:divsChild>
                    <w:div w:id="231696114">
                      <w:marLeft w:val="0"/>
                      <w:marRight w:val="0"/>
                      <w:marTop w:val="0"/>
                      <w:marBottom w:val="0"/>
                      <w:divBdr>
                        <w:top w:val="none" w:sz="0" w:space="0" w:color="auto"/>
                        <w:left w:val="none" w:sz="0" w:space="0" w:color="auto"/>
                        <w:bottom w:val="none" w:sz="0" w:space="0" w:color="auto"/>
                        <w:right w:val="none" w:sz="0" w:space="0" w:color="auto"/>
                      </w:divBdr>
                      <w:divsChild>
                        <w:div w:id="53899335">
                          <w:marLeft w:val="0"/>
                          <w:marRight w:val="0"/>
                          <w:marTop w:val="0"/>
                          <w:marBottom w:val="0"/>
                          <w:divBdr>
                            <w:top w:val="none" w:sz="0" w:space="0" w:color="auto"/>
                            <w:left w:val="none" w:sz="0" w:space="0" w:color="auto"/>
                            <w:bottom w:val="none" w:sz="0" w:space="0" w:color="auto"/>
                            <w:right w:val="none" w:sz="0" w:space="0" w:color="auto"/>
                          </w:divBdr>
                          <w:divsChild>
                            <w:div w:id="30081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24014">
                  <w:marLeft w:val="0"/>
                  <w:marRight w:val="0"/>
                  <w:marTop w:val="0"/>
                  <w:marBottom w:val="0"/>
                  <w:divBdr>
                    <w:top w:val="none" w:sz="0" w:space="0" w:color="auto"/>
                    <w:left w:val="none" w:sz="0" w:space="0" w:color="auto"/>
                    <w:bottom w:val="none" w:sz="0" w:space="0" w:color="auto"/>
                    <w:right w:val="none" w:sz="0" w:space="0" w:color="auto"/>
                  </w:divBdr>
                  <w:divsChild>
                    <w:div w:id="1699815009">
                      <w:marLeft w:val="0"/>
                      <w:marRight w:val="0"/>
                      <w:marTop w:val="0"/>
                      <w:marBottom w:val="0"/>
                      <w:divBdr>
                        <w:top w:val="none" w:sz="0" w:space="0" w:color="auto"/>
                        <w:left w:val="none" w:sz="0" w:space="0" w:color="auto"/>
                        <w:bottom w:val="none" w:sz="0" w:space="0" w:color="auto"/>
                        <w:right w:val="none" w:sz="0" w:space="0" w:color="auto"/>
                      </w:divBdr>
                      <w:divsChild>
                        <w:div w:id="1363749196">
                          <w:marLeft w:val="0"/>
                          <w:marRight w:val="0"/>
                          <w:marTop w:val="0"/>
                          <w:marBottom w:val="0"/>
                          <w:divBdr>
                            <w:top w:val="none" w:sz="0" w:space="0" w:color="auto"/>
                            <w:left w:val="none" w:sz="0" w:space="0" w:color="auto"/>
                            <w:bottom w:val="none" w:sz="0" w:space="0" w:color="auto"/>
                            <w:right w:val="none" w:sz="0" w:space="0" w:color="auto"/>
                          </w:divBdr>
                          <w:divsChild>
                            <w:div w:id="8574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742364">
      <w:bodyDiv w:val="1"/>
      <w:marLeft w:val="0"/>
      <w:marRight w:val="0"/>
      <w:marTop w:val="0"/>
      <w:marBottom w:val="0"/>
      <w:divBdr>
        <w:top w:val="none" w:sz="0" w:space="0" w:color="auto"/>
        <w:left w:val="none" w:sz="0" w:space="0" w:color="auto"/>
        <w:bottom w:val="none" w:sz="0" w:space="0" w:color="auto"/>
        <w:right w:val="none" w:sz="0" w:space="0" w:color="auto"/>
      </w:divBdr>
    </w:div>
    <w:div w:id="882252576">
      <w:bodyDiv w:val="1"/>
      <w:marLeft w:val="0"/>
      <w:marRight w:val="0"/>
      <w:marTop w:val="0"/>
      <w:marBottom w:val="0"/>
      <w:divBdr>
        <w:top w:val="none" w:sz="0" w:space="0" w:color="auto"/>
        <w:left w:val="none" w:sz="0" w:space="0" w:color="auto"/>
        <w:bottom w:val="none" w:sz="0" w:space="0" w:color="auto"/>
        <w:right w:val="none" w:sz="0" w:space="0" w:color="auto"/>
      </w:divBdr>
      <w:divsChild>
        <w:div w:id="1726752839">
          <w:marLeft w:val="0"/>
          <w:marRight w:val="0"/>
          <w:marTop w:val="0"/>
          <w:marBottom w:val="0"/>
          <w:divBdr>
            <w:top w:val="none" w:sz="0" w:space="0" w:color="auto"/>
            <w:left w:val="none" w:sz="0" w:space="0" w:color="auto"/>
            <w:bottom w:val="none" w:sz="0" w:space="0" w:color="auto"/>
            <w:right w:val="none" w:sz="0" w:space="0" w:color="auto"/>
          </w:divBdr>
          <w:divsChild>
            <w:div w:id="2010327436">
              <w:marLeft w:val="0"/>
              <w:marRight w:val="0"/>
              <w:marTop w:val="0"/>
              <w:marBottom w:val="0"/>
              <w:divBdr>
                <w:top w:val="none" w:sz="0" w:space="0" w:color="auto"/>
                <w:left w:val="none" w:sz="0" w:space="0" w:color="auto"/>
                <w:bottom w:val="none" w:sz="0" w:space="0" w:color="auto"/>
                <w:right w:val="none" w:sz="0" w:space="0" w:color="auto"/>
              </w:divBdr>
              <w:divsChild>
                <w:div w:id="224923775">
                  <w:marLeft w:val="0"/>
                  <w:marRight w:val="0"/>
                  <w:marTop w:val="0"/>
                  <w:marBottom w:val="0"/>
                  <w:divBdr>
                    <w:top w:val="none" w:sz="0" w:space="0" w:color="auto"/>
                    <w:left w:val="none" w:sz="0" w:space="0" w:color="auto"/>
                    <w:bottom w:val="none" w:sz="0" w:space="0" w:color="auto"/>
                    <w:right w:val="none" w:sz="0" w:space="0" w:color="auto"/>
                  </w:divBdr>
                  <w:divsChild>
                    <w:div w:id="1906648063">
                      <w:marLeft w:val="0"/>
                      <w:marRight w:val="0"/>
                      <w:marTop w:val="0"/>
                      <w:marBottom w:val="0"/>
                      <w:divBdr>
                        <w:top w:val="none" w:sz="0" w:space="0" w:color="auto"/>
                        <w:left w:val="none" w:sz="0" w:space="0" w:color="auto"/>
                        <w:bottom w:val="none" w:sz="0" w:space="0" w:color="auto"/>
                        <w:right w:val="none" w:sz="0" w:space="0" w:color="auto"/>
                      </w:divBdr>
                      <w:divsChild>
                        <w:div w:id="1337222531">
                          <w:marLeft w:val="0"/>
                          <w:marRight w:val="0"/>
                          <w:marTop w:val="0"/>
                          <w:marBottom w:val="0"/>
                          <w:divBdr>
                            <w:top w:val="none" w:sz="0" w:space="0" w:color="auto"/>
                            <w:left w:val="none" w:sz="0" w:space="0" w:color="auto"/>
                            <w:bottom w:val="none" w:sz="0" w:space="0" w:color="auto"/>
                            <w:right w:val="none" w:sz="0" w:space="0" w:color="auto"/>
                          </w:divBdr>
                          <w:divsChild>
                            <w:div w:id="135333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611702">
      <w:bodyDiv w:val="1"/>
      <w:marLeft w:val="0"/>
      <w:marRight w:val="0"/>
      <w:marTop w:val="0"/>
      <w:marBottom w:val="0"/>
      <w:divBdr>
        <w:top w:val="none" w:sz="0" w:space="0" w:color="auto"/>
        <w:left w:val="none" w:sz="0" w:space="0" w:color="auto"/>
        <w:bottom w:val="none" w:sz="0" w:space="0" w:color="auto"/>
        <w:right w:val="none" w:sz="0" w:space="0" w:color="auto"/>
      </w:divBdr>
    </w:div>
    <w:div w:id="1049694710">
      <w:bodyDiv w:val="1"/>
      <w:marLeft w:val="0"/>
      <w:marRight w:val="0"/>
      <w:marTop w:val="0"/>
      <w:marBottom w:val="0"/>
      <w:divBdr>
        <w:top w:val="none" w:sz="0" w:space="0" w:color="auto"/>
        <w:left w:val="none" w:sz="0" w:space="0" w:color="auto"/>
        <w:bottom w:val="none" w:sz="0" w:space="0" w:color="auto"/>
        <w:right w:val="none" w:sz="0" w:space="0" w:color="auto"/>
      </w:divBdr>
    </w:div>
    <w:div w:id="1066683156">
      <w:bodyDiv w:val="1"/>
      <w:marLeft w:val="0"/>
      <w:marRight w:val="0"/>
      <w:marTop w:val="0"/>
      <w:marBottom w:val="0"/>
      <w:divBdr>
        <w:top w:val="none" w:sz="0" w:space="0" w:color="auto"/>
        <w:left w:val="none" w:sz="0" w:space="0" w:color="auto"/>
        <w:bottom w:val="none" w:sz="0" w:space="0" w:color="auto"/>
        <w:right w:val="none" w:sz="0" w:space="0" w:color="auto"/>
      </w:divBdr>
    </w:div>
    <w:div w:id="1099644534">
      <w:bodyDiv w:val="1"/>
      <w:marLeft w:val="0"/>
      <w:marRight w:val="0"/>
      <w:marTop w:val="0"/>
      <w:marBottom w:val="0"/>
      <w:divBdr>
        <w:top w:val="none" w:sz="0" w:space="0" w:color="auto"/>
        <w:left w:val="none" w:sz="0" w:space="0" w:color="auto"/>
        <w:bottom w:val="none" w:sz="0" w:space="0" w:color="auto"/>
        <w:right w:val="none" w:sz="0" w:space="0" w:color="auto"/>
      </w:divBdr>
      <w:divsChild>
        <w:div w:id="1582062170">
          <w:marLeft w:val="0"/>
          <w:marRight w:val="0"/>
          <w:marTop w:val="0"/>
          <w:marBottom w:val="0"/>
          <w:divBdr>
            <w:top w:val="none" w:sz="0" w:space="0" w:color="auto"/>
            <w:left w:val="none" w:sz="0" w:space="0" w:color="auto"/>
            <w:bottom w:val="none" w:sz="0" w:space="0" w:color="auto"/>
            <w:right w:val="none" w:sz="0" w:space="0" w:color="auto"/>
          </w:divBdr>
          <w:divsChild>
            <w:div w:id="1962760484">
              <w:marLeft w:val="0"/>
              <w:marRight w:val="0"/>
              <w:marTop w:val="0"/>
              <w:marBottom w:val="0"/>
              <w:divBdr>
                <w:top w:val="none" w:sz="0" w:space="0" w:color="auto"/>
                <w:left w:val="none" w:sz="0" w:space="0" w:color="auto"/>
                <w:bottom w:val="none" w:sz="0" w:space="0" w:color="auto"/>
                <w:right w:val="none" w:sz="0" w:space="0" w:color="auto"/>
              </w:divBdr>
              <w:divsChild>
                <w:div w:id="2141996800">
                  <w:marLeft w:val="0"/>
                  <w:marRight w:val="0"/>
                  <w:marTop w:val="0"/>
                  <w:marBottom w:val="0"/>
                  <w:divBdr>
                    <w:top w:val="none" w:sz="0" w:space="0" w:color="auto"/>
                    <w:left w:val="none" w:sz="0" w:space="0" w:color="auto"/>
                    <w:bottom w:val="none" w:sz="0" w:space="0" w:color="auto"/>
                    <w:right w:val="none" w:sz="0" w:space="0" w:color="auto"/>
                  </w:divBdr>
                  <w:divsChild>
                    <w:div w:id="709182435">
                      <w:marLeft w:val="0"/>
                      <w:marRight w:val="0"/>
                      <w:marTop w:val="0"/>
                      <w:marBottom w:val="0"/>
                      <w:divBdr>
                        <w:top w:val="none" w:sz="0" w:space="0" w:color="auto"/>
                        <w:left w:val="none" w:sz="0" w:space="0" w:color="auto"/>
                        <w:bottom w:val="none" w:sz="0" w:space="0" w:color="auto"/>
                        <w:right w:val="none" w:sz="0" w:space="0" w:color="auto"/>
                      </w:divBdr>
                      <w:divsChild>
                        <w:div w:id="1882089627">
                          <w:marLeft w:val="0"/>
                          <w:marRight w:val="0"/>
                          <w:marTop w:val="0"/>
                          <w:marBottom w:val="0"/>
                          <w:divBdr>
                            <w:top w:val="none" w:sz="0" w:space="0" w:color="auto"/>
                            <w:left w:val="none" w:sz="0" w:space="0" w:color="auto"/>
                            <w:bottom w:val="none" w:sz="0" w:space="0" w:color="auto"/>
                            <w:right w:val="none" w:sz="0" w:space="0" w:color="auto"/>
                          </w:divBdr>
                          <w:divsChild>
                            <w:div w:id="273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341417">
      <w:bodyDiv w:val="1"/>
      <w:marLeft w:val="0"/>
      <w:marRight w:val="0"/>
      <w:marTop w:val="0"/>
      <w:marBottom w:val="0"/>
      <w:divBdr>
        <w:top w:val="none" w:sz="0" w:space="0" w:color="auto"/>
        <w:left w:val="none" w:sz="0" w:space="0" w:color="auto"/>
        <w:bottom w:val="none" w:sz="0" w:space="0" w:color="auto"/>
        <w:right w:val="none" w:sz="0" w:space="0" w:color="auto"/>
      </w:divBdr>
    </w:div>
    <w:div w:id="1163357121">
      <w:bodyDiv w:val="1"/>
      <w:marLeft w:val="0"/>
      <w:marRight w:val="0"/>
      <w:marTop w:val="0"/>
      <w:marBottom w:val="0"/>
      <w:divBdr>
        <w:top w:val="none" w:sz="0" w:space="0" w:color="auto"/>
        <w:left w:val="none" w:sz="0" w:space="0" w:color="auto"/>
        <w:bottom w:val="none" w:sz="0" w:space="0" w:color="auto"/>
        <w:right w:val="none" w:sz="0" w:space="0" w:color="auto"/>
      </w:divBdr>
      <w:divsChild>
        <w:div w:id="669792295">
          <w:marLeft w:val="0"/>
          <w:marRight w:val="0"/>
          <w:marTop w:val="0"/>
          <w:marBottom w:val="0"/>
          <w:divBdr>
            <w:top w:val="none" w:sz="0" w:space="0" w:color="auto"/>
            <w:left w:val="none" w:sz="0" w:space="0" w:color="auto"/>
            <w:bottom w:val="none" w:sz="0" w:space="0" w:color="auto"/>
            <w:right w:val="none" w:sz="0" w:space="0" w:color="auto"/>
          </w:divBdr>
          <w:divsChild>
            <w:div w:id="1618098945">
              <w:marLeft w:val="0"/>
              <w:marRight w:val="0"/>
              <w:marTop w:val="0"/>
              <w:marBottom w:val="0"/>
              <w:divBdr>
                <w:top w:val="none" w:sz="0" w:space="0" w:color="auto"/>
                <w:left w:val="none" w:sz="0" w:space="0" w:color="auto"/>
                <w:bottom w:val="none" w:sz="0" w:space="0" w:color="auto"/>
                <w:right w:val="none" w:sz="0" w:space="0" w:color="auto"/>
              </w:divBdr>
              <w:divsChild>
                <w:div w:id="1860504956">
                  <w:marLeft w:val="0"/>
                  <w:marRight w:val="0"/>
                  <w:marTop w:val="0"/>
                  <w:marBottom w:val="0"/>
                  <w:divBdr>
                    <w:top w:val="none" w:sz="0" w:space="0" w:color="auto"/>
                    <w:left w:val="none" w:sz="0" w:space="0" w:color="auto"/>
                    <w:bottom w:val="none" w:sz="0" w:space="0" w:color="auto"/>
                    <w:right w:val="none" w:sz="0" w:space="0" w:color="auto"/>
                  </w:divBdr>
                  <w:divsChild>
                    <w:div w:id="115213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052572">
          <w:marLeft w:val="0"/>
          <w:marRight w:val="0"/>
          <w:marTop w:val="0"/>
          <w:marBottom w:val="0"/>
          <w:divBdr>
            <w:top w:val="none" w:sz="0" w:space="0" w:color="auto"/>
            <w:left w:val="none" w:sz="0" w:space="0" w:color="auto"/>
            <w:bottom w:val="none" w:sz="0" w:space="0" w:color="auto"/>
            <w:right w:val="none" w:sz="0" w:space="0" w:color="auto"/>
          </w:divBdr>
          <w:divsChild>
            <w:div w:id="2141263042">
              <w:marLeft w:val="0"/>
              <w:marRight w:val="0"/>
              <w:marTop w:val="0"/>
              <w:marBottom w:val="0"/>
              <w:divBdr>
                <w:top w:val="none" w:sz="0" w:space="0" w:color="auto"/>
                <w:left w:val="none" w:sz="0" w:space="0" w:color="auto"/>
                <w:bottom w:val="none" w:sz="0" w:space="0" w:color="auto"/>
                <w:right w:val="none" w:sz="0" w:space="0" w:color="auto"/>
              </w:divBdr>
              <w:divsChild>
                <w:div w:id="1614902670">
                  <w:marLeft w:val="0"/>
                  <w:marRight w:val="0"/>
                  <w:marTop w:val="0"/>
                  <w:marBottom w:val="0"/>
                  <w:divBdr>
                    <w:top w:val="none" w:sz="0" w:space="0" w:color="auto"/>
                    <w:left w:val="none" w:sz="0" w:space="0" w:color="auto"/>
                    <w:bottom w:val="none" w:sz="0" w:space="0" w:color="auto"/>
                    <w:right w:val="none" w:sz="0" w:space="0" w:color="auto"/>
                  </w:divBdr>
                  <w:divsChild>
                    <w:div w:id="110769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916764">
      <w:bodyDiv w:val="1"/>
      <w:marLeft w:val="0"/>
      <w:marRight w:val="0"/>
      <w:marTop w:val="0"/>
      <w:marBottom w:val="0"/>
      <w:divBdr>
        <w:top w:val="none" w:sz="0" w:space="0" w:color="auto"/>
        <w:left w:val="none" w:sz="0" w:space="0" w:color="auto"/>
        <w:bottom w:val="none" w:sz="0" w:space="0" w:color="auto"/>
        <w:right w:val="none" w:sz="0" w:space="0" w:color="auto"/>
      </w:divBdr>
    </w:div>
    <w:div w:id="1375470676">
      <w:bodyDiv w:val="1"/>
      <w:marLeft w:val="0"/>
      <w:marRight w:val="0"/>
      <w:marTop w:val="0"/>
      <w:marBottom w:val="0"/>
      <w:divBdr>
        <w:top w:val="none" w:sz="0" w:space="0" w:color="auto"/>
        <w:left w:val="none" w:sz="0" w:space="0" w:color="auto"/>
        <w:bottom w:val="none" w:sz="0" w:space="0" w:color="auto"/>
        <w:right w:val="none" w:sz="0" w:space="0" w:color="auto"/>
      </w:divBdr>
      <w:divsChild>
        <w:div w:id="1682514218">
          <w:marLeft w:val="0"/>
          <w:marRight w:val="0"/>
          <w:marTop w:val="0"/>
          <w:marBottom w:val="0"/>
          <w:divBdr>
            <w:top w:val="none" w:sz="0" w:space="0" w:color="auto"/>
            <w:left w:val="none" w:sz="0" w:space="0" w:color="auto"/>
            <w:bottom w:val="none" w:sz="0" w:space="0" w:color="auto"/>
            <w:right w:val="none" w:sz="0" w:space="0" w:color="auto"/>
          </w:divBdr>
          <w:divsChild>
            <w:div w:id="282661648">
              <w:marLeft w:val="0"/>
              <w:marRight w:val="0"/>
              <w:marTop w:val="0"/>
              <w:marBottom w:val="0"/>
              <w:divBdr>
                <w:top w:val="none" w:sz="0" w:space="0" w:color="auto"/>
                <w:left w:val="none" w:sz="0" w:space="0" w:color="auto"/>
                <w:bottom w:val="none" w:sz="0" w:space="0" w:color="auto"/>
                <w:right w:val="none" w:sz="0" w:space="0" w:color="auto"/>
              </w:divBdr>
              <w:divsChild>
                <w:div w:id="57477588">
                  <w:marLeft w:val="0"/>
                  <w:marRight w:val="0"/>
                  <w:marTop w:val="0"/>
                  <w:marBottom w:val="0"/>
                  <w:divBdr>
                    <w:top w:val="none" w:sz="0" w:space="0" w:color="auto"/>
                    <w:left w:val="none" w:sz="0" w:space="0" w:color="auto"/>
                    <w:bottom w:val="none" w:sz="0" w:space="0" w:color="auto"/>
                    <w:right w:val="none" w:sz="0" w:space="0" w:color="auto"/>
                  </w:divBdr>
                  <w:divsChild>
                    <w:div w:id="1523855397">
                      <w:marLeft w:val="0"/>
                      <w:marRight w:val="0"/>
                      <w:marTop w:val="0"/>
                      <w:marBottom w:val="0"/>
                      <w:divBdr>
                        <w:top w:val="none" w:sz="0" w:space="0" w:color="auto"/>
                        <w:left w:val="none" w:sz="0" w:space="0" w:color="auto"/>
                        <w:bottom w:val="none" w:sz="0" w:space="0" w:color="auto"/>
                        <w:right w:val="none" w:sz="0" w:space="0" w:color="auto"/>
                      </w:divBdr>
                      <w:divsChild>
                        <w:div w:id="1155030468">
                          <w:marLeft w:val="0"/>
                          <w:marRight w:val="0"/>
                          <w:marTop w:val="0"/>
                          <w:marBottom w:val="0"/>
                          <w:divBdr>
                            <w:top w:val="none" w:sz="0" w:space="0" w:color="auto"/>
                            <w:left w:val="none" w:sz="0" w:space="0" w:color="auto"/>
                            <w:bottom w:val="none" w:sz="0" w:space="0" w:color="auto"/>
                            <w:right w:val="none" w:sz="0" w:space="0" w:color="auto"/>
                          </w:divBdr>
                          <w:divsChild>
                            <w:div w:id="19767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977243">
      <w:bodyDiv w:val="1"/>
      <w:marLeft w:val="0"/>
      <w:marRight w:val="0"/>
      <w:marTop w:val="0"/>
      <w:marBottom w:val="0"/>
      <w:divBdr>
        <w:top w:val="none" w:sz="0" w:space="0" w:color="auto"/>
        <w:left w:val="none" w:sz="0" w:space="0" w:color="auto"/>
        <w:bottom w:val="none" w:sz="0" w:space="0" w:color="auto"/>
        <w:right w:val="none" w:sz="0" w:space="0" w:color="auto"/>
      </w:divBdr>
    </w:div>
    <w:div w:id="1442261425">
      <w:bodyDiv w:val="1"/>
      <w:marLeft w:val="0"/>
      <w:marRight w:val="0"/>
      <w:marTop w:val="0"/>
      <w:marBottom w:val="0"/>
      <w:divBdr>
        <w:top w:val="none" w:sz="0" w:space="0" w:color="auto"/>
        <w:left w:val="none" w:sz="0" w:space="0" w:color="auto"/>
        <w:bottom w:val="none" w:sz="0" w:space="0" w:color="auto"/>
        <w:right w:val="none" w:sz="0" w:space="0" w:color="auto"/>
      </w:divBdr>
    </w:div>
    <w:div w:id="1461341744">
      <w:bodyDiv w:val="1"/>
      <w:marLeft w:val="0"/>
      <w:marRight w:val="0"/>
      <w:marTop w:val="0"/>
      <w:marBottom w:val="0"/>
      <w:divBdr>
        <w:top w:val="none" w:sz="0" w:space="0" w:color="auto"/>
        <w:left w:val="none" w:sz="0" w:space="0" w:color="auto"/>
        <w:bottom w:val="none" w:sz="0" w:space="0" w:color="auto"/>
        <w:right w:val="none" w:sz="0" w:space="0" w:color="auto"/>
      </w:divBdr>
      <w:divsChild>
        <w:div w:id="396981472">
          <w:marLeft w:val="0"/>
          <w:marRight w:val="0"/>
          <w:marTop w:val="0"/>
          <w:marBottom w:val="0"/>
          <w:divBdr>
            <w:top w:val="none" w:sz="0" w:space="0" w:color="auto"/>
            <w:left w:val="none" w:sz="0" w:space="0" w:color="auto"/>
            <w:bottom w:val="none" w:sz="0" w:space="0" w:color="auto"/>
            <w:right w:val="none" w:sz="0" w:space="0" w:color="auto"/>
          </w:divBdr>
          <w:divsChild>
            <w:div w:id="450319513">
              <w:marLeft w:val="0"/>
              <w:marRight w:val="0"/>
              <w:marTop w:val="0"/>
              <w:marBottom w:val="0"/>
              <w:divBdr>
                <w:top w:val="none" w:sz="0" w:space="0" w:color="auto"/>
                <w:left w:val="none" w:sz="0" w:space="0" w:color="auto"/>
                <w:bottom w:val="none" w:sz="0" w:space="0" w:color="auto"/>
                <w:right w:val="none" w:sz="0" w:space="0" w:color="auto"/>
              </w:divBdr>
              <w:divsChild>
                <w:div w:id="1317535833">
                  <w:marLeft w:val="0"/>
                  <w:marRight w:val="0"/>
                  <w:marTop w:val="0"/>
                  <w:marBottom w:val="0"/>
                  <w:divBdr>
                    <w:top w:val="none" w:sz="0" w:space="0" w:color="auto"/>
                    <w:left w:val="none" w:sz="0" w:space="0" w:color="auto"/>
                    <w:bottom w:val="none" w:sz="0" w:space="0" w:color="auto"/>
                    <w:right w:val="none" w:sz="0" w:space="0" w:color="auto"/>
                  </w:divBdr>
                  <w:divsChild>
                    <w:div w:id="587464726">
                      <w:marLeft w:val="0"/>
                      <w:marRight w:val="0"/>
                      <w:marTop w:val="0"/>
                      <w:marBottom w:val="0"/>
                      <w:divBdr>
                        <w:top w:val="none" w:sz="0" w:space="0" w:color="auto"/>
                        <w:left w:val="none" w:sz="0" w:space="0" w:color="auto"/>
                        <w:bottom w:val="none" w:sz="0" w:space="0" w:color="auto"/>
                        <w:right w:val="none" w:sz="0" w:space="0" w:color="auto"/>
                      </w:divBdr>
                      <w:divsChild>
                        <w:div w:id="125199047">
                          <w:marLeft w:val="0"/>
                          <w:marRight w:val="0"/>
                          <w:marTop w:val="0"/>
                          <w:marBottom w:val="0"/>
                          <w:divBdr>
                            <w:top w:val="none" w:sz="0" w:space="0" w:color="auto"/>
                            <w:left w:val="none" w:sz="0" w:space="0" w:color="auto"/>
                            <w:bottom w:val="none" w:sz="0" w:space="0" w:color="auto"/>
                            <w:right w:val="none" w:sz="0" w:space="0" w:color="auto"/>
                          </w:divBdr>
                          <w:divsChild>
                            <w:div w:id="104124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746382">
                  <w:marLeft w:val="0"/>
                  <w:marRight w:val="0"/>
                  <w:marTop w:val="0"/>
                  <w:marBottom w:val="0"/>
                  <w:divBdr>
                    <w:top w:val="none" w:sz="0" w:space="0" w:color="auto"/>
                    <w:left w:val="none" w:sz="0" w:space="0" w:color="auto"/>
                    <w:bottom w:val="none" w:sz="0" w:space="0" w:color="auto"/>
                    <w:right w:val="none" w:sz="0" w:space="0" w:color="auto"/>
                  </w:divBdr>
                  <w:divsChild>
                    <w:div w:id="549654886">
                      <w:marLeft w:val="0"/>
                      <w:marRight w:val="0"/>
                      <w:marTop w:val="0"/>
                      <w:marBottom w:val="0"/>
                      <w:divBdr>
                        <w:top w:val="none" w:sz="0" w:space="0" w:color="auto"/>
                        <w:left w:val="none" w:sz="0" w:space="0" w:color="auto"/>
                        <w:bottom w:val="none" w:sz="0" w:space="0" w:color="auto"/>
                        <w:right w:val="none" w:sz="0" w:space="0" w:color="auto"/>
                      </w:divBdr>
                      <w:divsChild>
                        <w:div w:id="1771731006">
                          <w:marLeft w:val="0"/>
                          <w:marRight w:val="0"/>
                          <w:marTop w:val="0"/>
                          <w:marBottom w:val="0"/>
                          <w:divBdr>
                            <w:top w:val="none" w:sz="0" w:space="0" w:color="auto"/>
                            <w:left w:val="none" w:sz="0" w:space="0" w:color="auto"/>
                            <w:bottom w:val="none" w:sz="0" w:space="0" w:color="auto"/>
                            <w:right w:val="none" w:sz="0" w:space="0" w:color="auto"/>
                          </w:divBdr>
                          <w:divsChild>
                            <w:div w:id="160865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050262">
      <w:bodyDiv w:val="1"/>
      <w:marLeft w:val="0"/>
      <w:marRight w:val="0"/>
      <w:marTop w:val="0"/>
      <w:marBottom w:val="0"/>
      <w:divBdr>
        <w:top w:val="none" w:sz="0" w:space="0" w:color="auto"/>
        <w:left w:val="none" w:sz="0" w:space="0" w:color="auto"/>
        <w:bottom w:val="none" w:sz="0" w:space="0" w:color="auto"/>
        <w:right w:val="none" w:sz="0" w:space="0" w:color="auto"/>
      </w:divBdr>
      <w:divsChild>
        <w:div w:id="166140882">
          <w:marLeft w:val="0"/>
          <w:marRight w:val="0"/>
          <w:marTop w:val="0"/>
          <w:marBottom w:val="0"/>
          <w:divBdr>
            <w:top w:val="none" w:sz="0" w:space="0" w:color="auto"/>
            <w:left w:val="none" w:sz="0" w:space="0" w:color="auto"/>
            <w:bottom w:val="none" w:sz="0" w:space="0" w:color="auto"/>
            <w:right w:val="none" w:sz="0" w:space="0" w:color="auto"/>
          </w:divBdr>
          <w:divsChild>
            <w:div w:id="907888181">
              <w:marLeft w:val="0"/>
              <w:marRight w:val="0"/>
              <w:marTop w:val="0"/>
              <w:marBottom w:val="0"/>
              <w:divBdr>
                <w:top w:val="none" w:sz="0" w:space="0" w:color="auto"/>
                <w:left w:val="none" w:sz="0" w:space="0" w:color="auto"/>
                <w:bottom w:val="none" w:sz="0" w:space="0" w:color="auto"/>
                <w:right w:val="none" w:sz="0" w:space="0" w:color="auto"/>
              </w:divBdr>
              <w:divsChild>
                <w:div w:id="464860044">
                  <w:marLeft w:val="0"/>
                  <w:marRight w:val="0"/>
                  <w:marTop w:val="0"/>
                  <w:marBottom w:val="0"/>
                  <w:divBdr>
                    <w:top w:val="none" w:sz="0" w:space="0" w:color="auto"/>
                    <w:left w:val="none" w:sz="0" w:space="0" w:color="auto"/>
                    <w:bottom w:val="none" w:sz="0" w:space="0" w:color="auto"/>
                    <w:right w:val="none" w:sz="0" w:space="0" w:color="auto"/>
                  </w:divBdr>
                  <w:divsChild>
                    <w:div w:id="63265622">
                      <w:marLeft w:val="0"/>
                      <w:marRight w:val="0"/>
                      <w:marTop w:val="0"/>
                      <w:marBottom w:val="0"/>
                      <w:divBdr>
                        <w:top w:val="none" w:sz="0" w:space="0" w:color="auto"/>
                        <w:left w:val="none" w:sz="0" w:space="0" w:color="auto"/>
                        <w:bottom w:val="none" w:sz="0" w:space="0" w:color="auto"/>
                        <w:right w:val="none" w:sz="0" w:space="0" w:color="auto"/>
                      </w:divBdr>
                      <w:divsChild>
                        <w:div w:id="68695230">
                          <w:marLeft w:val="0"/>
                          <w:marRight w:val="0"/>
                          <w:marTop w:val="0"/>
                          <w:marBottom w:val="0"/>
                          <w:divBdr>
                            <w:top w:val="none" w:sz="0" w:space="0" w:color="auto"/>
                            <w:left w:val="none" w:sz="0" w:space="0" w:color="auto"/>
                            <w:bottom w:val="none" w:sz="0" w:space="0" w:color="auto"/>
                            <w:right w:val="none" w:sz="0" w:space="0" w:color="auto"/>
                          </w:divBdr>
                          <w:divsChild>
                            <w:div w:id="128315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92652">
                  <w:marLeft w:val="0"/>
                  <w:marRight w:val="0"/>
                  <w:marTop w:val="0"/>
                  <w:marBottom w:val="0"/>
                  <w:divBdr>
                    <w:top w:val="none" w:sz="0" w:space="0" w:color="auto"/>
                    <w:left w:val="none" w:sz="0" w:space="0" w:color="auto"/>
                    <w:bottom w:val="none" w:sz="0" w:space="0" w:color="auto"/>
                    <w:right w:val="none" w:sz="0" w:space="0" w:color="auto"/>
                  </w:divBdr>
                  <w:divsChild>
                    <w:div w:id="1900705720">
                      <w:marLeft w:val="0"/>
                      <w:marRight w:val="0"/>
                      <w:marTop w:val="0"/>
                      <w:marBottom w:val="0"/>
                      <w:divBdr>
                        <w:top w:val="none" w:sz="0" w:space="0" w:color="auto"/>
                        <w:left w:val="none" w:sz="0" w:space="0" w:color="auto"/>
                        <w:bottom w:val="none" w:sz="0" w:space="0" w:color="auto"/>
                        <w:right w:val="none" w:sz="0" w:space="0" w:color="auto"/>
                      </w:divBdr>
                      <w:divsChild>
                        <w:div w:id="661740884">
                          <w:marLeft w:val="0"/>
                          <w:marRight w:val="0"/>
                          <w:marTop w:val="0"/>
                          <w:marBottom w:val="0"/>
                          <w:divBdr>
                            <w:top w:val="none" w:sz="0" w:space="0" w:color="auto"/>
                            <w:left w:val="none" w:sz="0" w:space="0" w:color="auto"/>
                            <w:bottom w:val="none" w:sz="0" w:space="0" w:color="auto"/>
                            <w:right w:val="none" w:sz="0" w:space="0" w:color="auto"/>
                          </w:divBdr>
                          <w:divsChild>
                            <w:div w:id="20325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999579">
      <w:bodyDiv w:val="1"/>
      <w:marLeft w:val="0"/>
      <w:marRight w:val="0"/>
      <w:marTop w:val="0"/>
      <w:marBottom w:val="0"/>
      <w:divBdr>
        <w:top w:val="none" w:sz="0" w:space="0" w:color="auto"/>
        <w:left w:val="none" w:sz="0" w:space="0" w:color="auto"/>
        <w:bottom w:val="none" w:sz="0" w:space="0" w:color="auto"/>
        <w:right w:val="none" w:sz="0" w:space="0" w:color="auto"/>
      </w:divBdr>
    </w:div>
    <w:div w:id="1833447554">
      <w:bodyDiv w:val="1"/>
      <w:marLeft w:val="0"/>
      <w:marRight w:val="0"/>
      <w:marTop w:val="0"/>
      <w:marBottom w:val="0"/>
      <w:divBdr>
        <w:top w:val="none" w:sz="0" w:space="0" w:color="auto"/>
        <w:left w:val="none" w:sz="0" w:space="0" w:color="auto"/>
        <w:bottom w:val="none" w:sz="0" w:space="0" w:color="auto"/>
        <w:right w:val="none" w:sz="0" w:space="0" w:color="auto"/>
      </w:divBdr>
      <w:divsChild>
        <w:div w:id="1700734988">
          <w:marLeft w:val="0"/>
          <w:marRight w:val="0"/>
          <w:marTop w:val="0"/>
          <w:marBottom w:val="0"/>
          <w:divBdr>
            <w:top w:val="none" w:sz="0" w:space="0" w:color="auto"/>
            <w:left w:val="none" w:sz="0" w:space="0" w:color="auto"/>
            <w:bottom w:val="none" w:sz="0" w:space="0" w:color="auto"/>
            <w:right w:val="none" w:sz="0" w:space="0" w:color="auto"/>
          </w:divBdr>
          <w:divsChild>
            <w:div w:id="1673996337">
              <w:marLeft w:val="0"/>
              <w:marRight w:val="0"/>
              <w:marTop w:val="0"/>
              <w:marBottom w:val="0"/>
              <w:divBdr>
                <w:top w:val="none" w:sz="0" w:space="0" w:color="auto"/>
                <w:left w:val="none" w:sz="0" w:space="0" w:color="auto"/>
                <w:bottom w:val="none" w:sz="0" w:space="0" w:color="auto"/>
                <w:right w:val="none" w:sz="0" w:space="0" w:color="auto"/>
              </w:divBdr>
              <w:divsChild>
                <w:div w:id="195428358">
                  <w:marLeft w:val="0"/>
                  <w:marRight w:val="0"/>
                  <w:marTop w:val="0"/>
                  <w:marBottom w:val="0"/>
                  <w:divBdr>
                    <w:top w:val="none" w:sz="0" w:space="0" w:color="auto"/>
                    <w:left w:val="none" w:sz="0" w:space="0" w:color="auto"/>
                    <w:bottom w:val="none" w:sz="0" w:space="0" w:color="auto"/>
                    <w:right w:val="none" w:sz="0" w:space="0" w:color="auto"/>
                  </w:divBdr>
                  <w:divsChild>
                    <w:div w:id="604773435">
                      <w:marLeft w:val="0"/>
                      <w:marRight w:val="0"/>
                      <w:marTop w:val="0"/>
                      <w:marBottom w:val="0"/>
                      <w:divBdr>
                        <w:top w:val="none" w:sz="0" w:space="0" w:color="auto"/>
                        <w:left w:val="none" w:sz="0" w:space="0" w:color="auto"/>
                        <w:bottom w:val="none" w:sz="0" w:space="0" w:color="auto"/>
                        <w:right w:val="none" w:sz="0" w:space="0" w:color="auto"/>
                      </w:divBdr>
                      <w:divsChild>
                        <w:div w:id="2041083760">
                          <w:marLeft w:val="0"/>
                          <w:marRight w:val="0"/>
                          <w:marTop w:val="0"/>
                          <w:marBottom w:val="0"/>
                          <w:divBdr>
                            <w:top w:val="none" w:sz="0" w:space="0" w:color="auto"/>
                            <w:left w:val="none" w:sz="0" w:space="0" w:color="auto"/>
                            <w:bottom w:val="none" w:sz="0" w:space="0" w:color="auto"/>
                            <w:right w:val="none" w:sz="0" w:space="0" w:color="auto"/>
                          </w:divBdr>
                          <w:divsChild>
                            <w:div w:id="6676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729973">
      <w:bodyDiv w:val="1"/>
      <w:marLeft w:val="0"/>
      <w:marRight w:val="0"/>
      <w:marTop w:val="0"/>
      <w:marBottom w:val="0"/>
      <w:divBdr>
        <w:top w:val="none" w:sz="0" w:space="0" w:color="auto"/>
        <w:left w:val="none" w:sz="0" w:space="0" w:color="auto"/>
        <w:bottom w:val="none" w:sz="0" w:space="0" w:color="auto"/>
        <w:right w:val="none" w:sz="0" w:space="0" w:color="auto"/>
      </w:divBdr>
      <w:divsChild>
        <w:div w:id="730813412">
          <w:marLeft w:val="0"/>
          <w:marRight w:val="0"/>
          <w:marTop w:val="0"/>
          <w:marBottom w:val="0"/>
          <w:divBdr>
            <w:top w:val="none" w:sz="0" w:space="0" w:color="auto"/>
            <w:left w:val="none" w:sz="0" w:space="0" w:color="auto"/>
            <w:bottom w:val="none" w:sz="0" w:space="0" w:color="auto"/>
            <w:right w:val="none" w:sz="0" w:space="0" w:color="auto"/>
          </w:divBdr>
          <w:divsChild>
            <w:div w:id="713694461">
              <w:marLeft w:val="0"/>
              <w:marRight w:val="0"/>
              <w:marTop w:val="0"/>
              <w:marBottom w:val="0"/>
              <w:divBdr>
                <w:top w:val="none" w:sz="0" w:space="0" w:color="auto"/>
                <w:left w:val="none" w:sz="0" w:space="0" w:color="auto"/>
                <w:bottom w:val="none" w:sz="0" w:space="0" w:color="auto"/>
                <w:right w:val="none" w:sz="0" w:space="0" w:color="auto"/>
              </w:divBdr>
              <w:divsChild>
                <w:div w:id="1801606028">
                  <w:marLeft w:val="0"/>
                  <w:marRight w:val="0"/>
                  <w:marTop w:val="0"/>
                  <w:marBottom w:val="0"/>
                  <w:divBdr>
                    <w:top w:val="none" w:sz="0" w:space="0" w:color="auto"/>
                    <w:left w:val="none" w:sz="0" w:space="0" w:color="auto"/>
                    <w:bottom w:val="none" w:sz="0" w:space="0" w:color="auto"/>
                    <w:right w:val="none" w:sz="0" w:space="0" w:color="auto"/>
                  </w:divBdr>
                  <w:divsChild>
                    <w:div w:id="1025910092">
                      <w:marLeft w:val="0"/>
                      <w:marRight w:val="0"/>
                      <w:marTop w:val="0"/>
                      <w:marBottom w:val="0"/>
                      <w:divBdr>
                        <w:top w:val="none" w:sz="0" w:space="0" w:color="auto"/>
                        <w:left w:val="none" w:sz="0" w:space="0" w:color="auto"/>
                        <w:bottom w:val="none" w:sz="0" w:space="0" w:color="auto"/>
                        <w:right w:val="none" w:sz="0" w:space="0" w:color="auto"/>
                      </w:divBdr>
                      <w:divsChild>
                        <w:div w:id="1817603591">
                          <w:marLeft w:val="0"/>
                          <w:marRight w:val="0"/>
                          <w:marTop w:val="0"/>
                          <w:marBottom w:val="0"/>
                          <w:divBdr>
                            <w:top w:val="none" w:sz="0" w:space="0" w:color="auto"/>
                            <w:left w:val="none" w:sz="0" w:space="0" w:color="auto"/>
                            <w:bottom w:val="none" w:sz="0" w:space="0" w:color="auto"/>
                            <w:right w:val="none" w:sz="0" w:space="0" w:color="auto"/>
                          </w:divBdr>
                          <w:divsChild>
                            <w:div w:id="119446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758902">
                  <w:marLeft w:val="0"/>
                  <w:marRight w:val="0"/>
                  <w:marTop w:val="0"/>
                  <w:marBottom w:val="0"/>
                  <w:divBdr>
                    <w:top w:val="none" w:sz="0" w:space="0" w:color="auto"/>
                    <w:left w:val="none" w:sz="0" w:space="0" w:color="auto"/>
                    <w:bottom w:val="none" w:sz="0" w:space="0" w:color="auto"/>
                    <w:right w:val="none" w:sz="0" w:space="0" w:color="auto"/>
                  </w:divBdr>
                  <w:divsChild>
                    <w:div w:id="529606781">
                      <w:marLeft w:val="0"/>
                      <w:marRight w:val="0"/>
                      <w:marTop w:val="0"/>
                      <w:marBottom w:val="0"/>
                      <w:divBdr>
                        <w:top w:val="none" w:sz="0" w:space="0" w:color="auto"/>
                        <w:left w:val="none" w:sz="0" w:space="0" w:color="auto"/>
                        <w:bottom w:val="none" w:sz="0" w:space="0" w:color="auto"/>
                        <w:right w:val="none" w:sz="0" w:space="0" w:color="auto"/>
                      </w:divBdr>
                      <w:divsChild>
                        <w:div w:id="625233963">
                          <w:marLeft w:val="0"/>
                          <w:marRight w:val="0"/>
                          <w:marTop w:val="0"/>
                          <w:marBottom w:val="0"/>
                          <w:divBdr>
                            <w:top w:val="none" w:sz="0" w:space="0" w:color="auto"/>
                            <w:left w:val="none" w:sz="0" w:space="0" w:color="auto"/>
                            <w:bottom w:val="none" w:sz="0" w:space="0" w:color="auto"/>
                            <w:right w:val="none" w:sz="0" w:space="0" w:color="auto"/>
                          </w:divBdr>
                          <w:divsChild>
                            <w:div w:id="9046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23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70DC-56F4-4B98-9346-C48542A4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3026</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anaida adamache</dc:creator>
  <cp:keywords/>
  <dc:description/>
  <cp:lastModifiedBy>Anaida Adamache (2026381)</cp:lastModifiedBy>
  <cp:revision>2</cp:revision>
  <dcterms:created xsi:type="dcterms:W3CDTF">2024-06-03T11:16:00Z</dcterms:created>
  <dcterms:modified xsi:type="dcterms:W3CDTF">2024-06-03T11:16:00Z</dcterms:modified>
</cp:coreProperties>
</file>