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BE089" w14:textId="13D44C0E" w:rsidR="00826E59" w:rsidRDefault="00826E59" w:rsidP="00826E59">
      <w:pPr>
        <w:rPr>
          <w:rFonts w:ascii="Arial" w:hAnsi="Arial" w:cs="Arial"/>
        </w:rPr>
      </w:pPr>
      <w:r>
        <w:rPr>
          <w:noProof/>
        </w:rPr>
        <w:drawing>
          <wp:anchor distT="0" distB="0" distL="114300" distR="114300" simplePos="0" relativeHeight="251663360" behindDoc="1" locked="0" layoutInCell="1" allowOverlap="1" wp14:anchorId="1E3CB099" wp14:editId="7082E999">
            <wp:simplePos x="0" y="0"/>
            <wp:positionH relativeFrom="column">
              <wp:posOffset>0</wp:posOffset>
            </wp:positionH>
            <wp:positionV relativeFrom="paragraph">
              <wp:posOffset>0</wp:posOffset>
            </wp:positionV>
            <wp:extent cx="2981325" cy="1254760"/>
            <wp:effectExtent l="0" t="0" r="0" b="0"/>
            <wp:wrapTopAndBottom/>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254760"/>
                    </a:xfrm>
                    <a:prstGeom prst="rect">
                      <a:avLst/>
                    </a:prstGeom>
                    <a:noFill/>
                  </pic:spPr>
                </pic:pic>
              </a:graphicData>
            </a:graphic>
            <wp14:sizeRelH relativeFrom="page">
              <wp14:pctWidth>0</wp14:pctWidth>
            </wp14:sizeRelH>
            <wp14:sizeRelV relativeFrom="page">
              <wp14:pctHeight>0</wp14:pctHeight>
            </wp14:sizeRelV>
          </wp:anchor>
        </w:drawing>
      </w:r>
    </w:p>
    <w:p w14:paraId="76719FE3" w14:textId="316D0DE7" w:rsidR="00826E59" w:rsidRDefault="00826E59" w:rsidP="00826E59">
      <w:pPr>
        <w:rPr>
          <w:rFonts w:ascii="Arial" w:hAnsi="Arial" w:cs="Arial"/>
        </w:rPr>
      </w:pPr>
    </w:p>
    <w:p w14:paraId="000FC98B" w14:textId="5A37AEE1" w:rsidR="00826E59" w:rsidRDefault="00950634" w:rsidP="00826E59">
      <w:pPr>
        <w:rPr>
          <w:rFonts w:ascii="Arial" w:hAnsi="Arial" w:cs="Arial"/>
        </w:rPr>
      </w:pPr>
      <w:r>
        <w:rPr>
          <w:noProof/>
        </w:rPr>
        <mc:AlternateContent>
          <mc:Choice Requires="wps">
            <w:drawing>
              <wp:anchor distT="45720" distB="45720" distL="114300" distR="114300" simplePos="0" relativeHeight="251659264" behindDoc="0" locked="0" layoutInCell="1" allowOverlap="1" wp14:anchorId="194F9688" wp14:editId="35CAFF03">
                <wp:simplePos x="0" y="0"/>
                <wp:positionH relativeFrom="margin">
                  <wp:posOffset>-510540</wp:posOffset>
                </wp:positionH>
                <wp:positionV relativeFrom="paragraph">
                  <wp:posOffset>481330</wp:posOffset>
                </wp:positionV>
                <wp:extent cx="6781800" cy="2667000"/>
                <wp:effectExtent l="0" t="0" r="0" b="0"/>
                <wp:wrapSquare wrapText="bothSides"/>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1800" cy="2667000"/>
                        </a:xfrm>
                        <a:prstGeom prst="rect">
                          <a:avLst/>
                        </a:prstGeom>
                        <a:solidFill>
                          <a:srgbClr val="FFFFFF"/>
                        </a:solidFill>
                        <a:ln w="9525">
                          <a:noFill/>
                          <a:miter lim="800000"/>
                          <a:headEnd/>
                          <a:tailEnd/>
                        </a:ln>
                      </wps:spPr>
                      <wps:txbx>
                        <w:txbxContent>
                          <w:p w14:paraId="4E84A4AF" w14:textId="77777777" w:rsidR="00E47AAD" w:rsidRPr="00E47AAD" w:rsidRDefault="00422381" w:rsidP="00E47AAD">
                            <w:pPr>
                              <w:pStyle w:val="ListParagraph"/>
                              <w:numPr>
                                <w:ilvl w:val="0"/>
                                <w:numId w:val="2"/>
                              </w:numPr>
                              <w:spacing w:after="0" w:line="360" w:lineRule="auto"/>
                              <w:ind w:hanging="357"/>
                              <w:rPr>
                                <w:rFonts w:ascii="Arial" w:hAnsi="Arial" w:cs="Arial"/>
                                <w:b/>
                              </w:rPr>
                            </w:pPr>
                            <w:r w:rsidRPr="00E47AAD">
                              <w:rPr>
                                <w:rFonts w:ascii="Arial" w:hAnsi="Arial" w:cs="Arial"/>
                                <w:b/>
                              </w:rPr>
                              <w:t>The Bookkeeper of General Supplies Ltd has presented you with the following trial balance for the 12 months ended 31 December 2021</w:t>
                            </w:r>
                          </w:p>
                          <w:p w14:paraId="1D929FEB" w14:textId="5573C6FC" w:rsidR="00E47AAD" w:rsidRPr="00E47AAD" w:rsidRDefault="00E47AAD" w:rsidP="00E47AAD">
                            <w:pPr>
                              <w:pStyle w:val="ListParagraph"/>
                              <w:numPr>
                                <w:ilvl w:val="1"/>
                                <w:numId w:val="2"/>
                              </w:numPr>
                              <w:spacing w:after="0" w:line="360" w:lineRule="auto"/>
                              <w:ind w:hanging="357"/>
                              <w:rPr>
                                <w:rFonts w:ascii="Arial" w:hAnsi="Arial" w:cs="Arial"/>
                                <w:b/>
                              </w:rPr>
                            </w:pPr>
                            <w:r w:rsidRPr="00E47AAD">
                              <w:rPr>
                                <w:rFonts w:ascii="Arial" w:hAnsi="Arial" w:cs="Arial"/>
                                <w:b/>
                              </w:rPr>
                              <w:t xml:space="preserve">Adjust the Trial Balance to take account of the additional information.                                               </w:t>
                            </w:r>
                          </w:p>
                          <w:p w14:paraId="469627EB" w14:textId="77777777" w:rsidR="00E47AAD" w:rsidRPr="00E47AAD" w:rsidRDefault="00E47AAD" w:rsidP="00E47AAD">
                            <w:pPr>
                              <w:pStyle w:val="ListParagraph"/>
                              <w:numPr>
                                <w:ilvl w:val="1"/>
                                <w:numId w:val="2"/>
                              </w:numPr>
                              <w:spacing w:after="0" w:line="360" w:lineRule="auto"/>
                              <w:ind w:hanging="357"/>
                              <w:rPr>
                                <w:rFonts w:ascii="Arial" w:hAnsi="Arial" w:cs="Arial"/>
                                <w:b/>
                                <w:sz w:val="36"/>
                                <w:szCs w:val="36"/>
                              </w:rPr>
                            </w:pPr>
                            <w:r w:rsidRPr="00E47AAD">
                              <w:rPr>
                                <w:rFonts w:ascii="Arial" w:hAnsi="Arial" w:cs="Arial"/>
                                <w:b/>
                              </w:rPr>
                              <w:t>Prepare an Income Statement.</w:t>
                            </w:r>
                          </w:p>
                          <w:p w14:paraId="5A9F6CF3" w14:textId="77777777" w:rsidR="00E47AAD" w:rsidRPr="00E47AAD" w:rsidRDefault="00E47AAD" w:rsidP="00E47AAD">
                            <w:pPr>
                              <w:pStyle w:val="ListParagraph"/>
                              <w:numPr>
                                <w:ilvl w:val="1"/>
                                <w:numId w:val="2"/>
                              </w:numPr>
                              <w:spacing w:after="0" w:line="360" w:lineRule="auto"/>
                              <w:ind w:hanging="357"/>
                              <w:rPr>
                                <w:rFonts w:ascii="Arial" w:hAnsi="Arial" w:cs="Arial"/>
                                <w:b/>
                                <w:sz w:val="36"/>
                                <w:szCs w:val="36"/>
                              </w:rPr>
                            </w:pPr>
                            <w:r w:rsidRPr="00E47AAD">
                              <w:rPr>
                                <w:rFonts w:ascii="Arial" w:hAnsi="Arial" w:cs="Arial"/>
                                <w:b/>
                              </w:rPr>
                              <w:t xml:space="preserve">Prepare a Balance Sheet (Statement of Financial Position).    </w:t>
                            </w:r>
                          </w:p>
                          <w:p w14:paraId="427BBB24" w14:textId="26B03F20" w:rsidR="00422381" w:rsidRPr="000A76BB" w:rsidRDefault="000A76BB" w:rsidP="00E47AAD">
                            <w:pPr>
                              <w:pStyle w:val="ListParagraph"/>
                              <w:numPr>
                                <w:ilvl w:val="0"/>
                                <w:numId w:val="2"/>
                              </w:numPr>
                              <w:spacing w:after="0" w:line="360" w:lineRule="auto"/>
                              <w:rPr>
                                <w:rFonts w:ascii="Arial" w:hAnsi="Arial" w:cs="Arial"/>
                                <w:b/>
                                <w:bCs/>
                                <w:sz w:val="36"/>
                                <w:szCs w:val="36"/>
                              </w:rPr>
                            </w:pPr>
                            <w:r w:rsidRPr="000A76BB">
                              <w:rPr>
                                <w:rFonts w:ascii="Arial" w:hAnsi="Arial" w:cs="Arial"/>
                                <w:b/>
                                <w:bCs/>
                              </w:rPr>
                              <w:t>There are several accounting principles which include, consistency, materiality, monetary unit and going concern. You are required to critically discuss these principles and their relevant to the preparation and presentation of financial accounts</w:t>
                            </w:r>
                            <w:r w:rsidR="00E47AAD" w:rsidRPr="000A76BB">
                              <w:rPr>
                                <w:rFonts w:ascii="Arial" w:hAnsi="Arial" w:cs="Arial"/>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4F9688" id="_x0000_t202" coordsize="21600,21600" o:spt="202" path="m,l,21600r21600,l21600,xe">
                <v:stroke joinstyle="miter"/>
                <v:path gradientshapeok="t" o:connecttype="rect"/>
              </v:shapetype>
              <v:shape id="Text Box 18" o:spid="_x0000_s1026" type="#_x0000_t202" style="position:absolute;margin-left:-40.2pt;margin-top:37.9pt;width:534pt;height:210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76JEAIAAP4DAAAOAAAAZHJzL2Uyb0RvYy54bWysU9tu2zAMfR+wfxD0vtjJcqsRpejSZRjQ&#10;XYBuHyDLcixMFjVJiZ19fSnZTbPtbZgfBNKkDsnDo81t32pyks4rMIxOJzkl0giolDkw+v3b/s2a&#10;Eh+4qbgGIxk9S09vt69fbTpbyBk0oCvpCIIYX3SW0SYEW2SZF41suZ+AlQaDNbiWB3TdIasc7xC9&#10;1dksz5dZB66yDoT0Hv/eD0G6Tfh1LUX4UtdeBqIZxd5COl06y3hm2w0vDo7bRomxDf4PXbRcGSx6&#10;gbrngZOjU39BtUo48FCHiYA2g7pWQqYZcJpp/sc0jw23Ms2C5Hh7ocn/P1jx+fRovzoS+nfQ4wLT&#10;EN4+gPjhiYFdw81B3jkHXSN5hYWnkbKss74Yr0aqfeEjSNl9ggqXzI8BElBfuzaygnMSRMcFnC+k&#10;yz4QgT+Xq/V0nWNIYGy2XK5ydGINXjxft86HDxJaEg1GHW41wfPTgw9D6nNKrOZBq2qvtE6OO5Q7&#10;7ciJowL26RvRf0vThnSM3ixmi4RsIN5P4mhVQIVq1TKKbY7N8SLS8d5UKSVwpQcbm9Zm5CdSMpAT&#10;+rInqmL0bSwd6SqhOiNhDgZB4gNCowH3i5IOxcio/3nkTlKiPxok/WY6n0f1Jme+WM3QcdeR8jrC&#10;jUAoRgMlg7kLSfGRDgN3uJxaJdpeOhlbRpEl4scHEVV87aesl2e7fQIAAP//AwBQSwMEFAAGAAgA&#10;AAAhAGAq8FneAAAACgEAAA8AAABkcnMvZG93bnJldi54bWxMj8tOwzAQRfdI/IM1ldig1gGleZFJ&#10;BUggti39ACeeJlFjO4rdJv17hhUsZ+bozrnlbjGDuNLke2cRnjYRCLKN071tEY7fH+sMhA/KajU4&#10;Swg38rCr7u9KVWg32z1dD6EVHGJ9oRC6EMZCSt90ZJTfuJEs305uMirwOLVST2rmcDPI5yhKpFG9&#10;5Q+dGum9o+Z8uBiE09f8uM3n+jMc032cvKk+rd0N8WG1vL6ACLSEPxh+9VkdKnaq3cVqLwaEdRbF&#10;jCKkW67AQJ6lCYgaIc55I6tS/q9Q/QAAAP//AwBQSwECLQAUAAYACAAAACEAtoM4kv4AAADhAQAA&#10;EwAAAAAAAAAAAAAAAAAAAAAAW0NvbnRlbnRfVHlwZXNdLnhtbFBLAQItABQABgAIAAAAIQA4/SH/&#10;1gAAAJQBAAALAAAAAAAAAAAAAAAAAC8BAABfcmVscy8ucmVsc1BLAQItABQABgAIAAAAIQCdD76J&#10;EAIAAP4DAAAOAAAAAAAAAAAAAAAAAC4CAABkcnMvZTJvRG9jLnhtbFBLAQItABQABgAIAAAAIQBg&#10;KvBZ3gAAAAoBAAAPAAAAAAAAAAAAAAAAAGoEAABkcnMvZG93bnJldi54bWxQSwUGAAAAAAQABADz&#10;AAAAdQUAAAAA&#10;" stroked="f">
                <v:textbox>
                  <w:txbxContent>
                    <w:p w14:paraId="4E84A4AF" w14:textId="77777777" w:rsidR="00E47AAD" w:rsidRPr="00E47AAD" w:rsidRDefault="00422381" w:rsidP="00E47AAD">
                      <w:pPr>
                        <w:pStyle w:val="ListParagraph"/>
                        <w:numPr>
                          <w:ilvl w:val="0"/>
                          <w:numId w:val="2"/>
                        </w:numPr>
                        <w:spacing w:after="0" w:line="360" w:lineRule="auto"/>
                        <w:ind w:hanging="357"/>
                        <w:rPr>
                          <w:rFonts w:ascii="Arial" w:hAnsi="Arial" w:cs="Arial"/>
                          <w:b/>
                        </w:rPr>
                      </w:pPr>
                      <w:r w:rsidRPr="00E47AAD">
                        <w:rPr>
                          <w:rFonts w:ascii="Arial" w:hAnsi="Arial" w:cs="Arial"/>
                          <w:b/>
                        </w:rPr>
                        <w:t>The Bookkeeper of General Supplies Ltd has presented you with the following trial balance for the 12 months ended 31 December 2021</w:t>
                      </w:r>
                    </w:p>
                    <w:p w14:paraId="1D929FEB" w14:textId="5573C6FC" w:rsidR="00E47AAD" w:rsidRPr="00E47AAD" w:rsidRDefault="00E47AAD" w:rsidP="00E47AAD">
                      <w:pPr>
                        <w:pStyle w:val="ListParagraph"/>
                        <w:numPr>
                          <w:ilvl w:val="1"/>
                          <w:numId w:val="2"/>
                        </w:numPr>
                        <w:spacing w:after="0" w:line="360" w:lineRule="auto"/>
                        <w:ind w:hanging="357"/>
                        <w:rPr>
                          <w:rFonts w:ascii="Arial" w:hAnsi="Arial" w:cs="Arial"/>
                          <w:b/>
                        </w:rPr>
                      </w:pPr>
                      <w:r w:rsidRPr="00E47AAD">
                        <w:rPr>
                          <w:rFonts w:ascii="Arial" w:hAnsi="Arial" w:cs="Arial"/>
                          <w:b/>
                        </w:rPr>
                        <w:t xml:space="preserve">Adjust the Trial Balance to take account of the additional information.                                               </w:t>
                      </w:r>
                    </w:p>
                    <w:p w14:paraId="469627EB" w14:textId="77777777" w:rsidR="00E47AAD" w:rsidRPr="00E47AAD" w:rsidRDefault="00E47AAD" w:rsidP="00E47AAD">
                      <w:pPr>
                        <w:pStyle w:val="ListParagraph"/>
                        <w:numPr>
                          <w:ilvl w:val="1"/>
                          <w:numId w:val="2"/>
                        </w:numPr>
                        <w:spacing w:after="0" w:line="360" w:lineRule="auto"/>
                        <w:ind w:hanging="357"/>
                        <w:rPr>
                          <w:rFonts w:ascii="Arial" w:hAnsi="Arial" w:cs="Arial"/>
                          <w:b/>
                          <w:sz w:val="36"/>
                          <w:szCs w:val="36"/>
                        </w:rPr>
                      </w:pPr>
                      <w:r w:rsidRPr="00E47AAD">
                        <w:rPr>
                          <w:rFonts w:ascii="Arial" w:hAnsi="Arial" w:cs="Arial"/>
                          <w:b/>
                        </w:rPr>
                        <w:t>Prepare an Income Statement.</w:t>
                      </w:r>
                    </w:p>
                    <w:p w14:paraId="5A9F6CF3" w14:textId="77777777" w:rsidR="00E47AAD" w:rsidRPr="00E47AAD" w:rsidRDefault="00E47AAD" w:rsidP="00E47AAD">
                      <w:pPr>
                        <w:pStyle w:val="ListParagraph"/>
                        <w:numPr>
                          <w:ilvl w:val="1"/>
                          <w:numId w:val="2"/>
                        </w:numPr>
                        <w:spacing w:after="0" w:line="360" w:lineRule="auto"/>
                        <w:ind w:hanging="357"/>
                        <w:rPr>
                          <w:rFonts w:ascii="Arial" w:hAnsi="Arial" w:cs="Arial"/>
                          <w:b/>
                          <w:sz w:val="36"/>
                          <w:szCs w:val="36"/>
                        </w:rPr>
                      </w:pPr>
                      <w:r w:rsidRPr="00E47AAD">
                        <w:rPr>
                          <w:rFonts w:ascii="Arial" w:hAnsi="Arial" w:cs="Arial"/>
                          <w:b/>
                        </w:rPr>
                        <w:t xml:space="preserve">Prepare a Balance Sheet (Statement of Financial Position).    </w:t>
                      </w:r>
                    </w:p>
                    <w:p w14:paraId="427BBB24" w14:textId="26B03F20" w:rsidR="00422381" w:rsidRPr="000A76BB" w:rsidRDefault="000A76BB" w:rsidP="00E47AAD">
                      <w:pPr>
                        <w:pStyle w:val="ListParagraph"/>
                        <w:numPr>
                          <w:ilvl w:val="0"/>
                          <w:numId w:val="2"/>
                        </w:numPr>
                        <w:spacing w:after="0" w:line="360" w:lineRule="auto"/>
                        <w:rPr>
                          <w:rFonts w:ascii="Arial" w:hAnsi="Arial" w:cs="Arial"/>
                          <w:b/>
                          <w:bCs/>
                          <w:sz w:val="36"/>
                          <w:szCs w:val="36"/>
                        </w:rPr>
                      </w:pPr>
                      <w:r w:rsidRPr="000A76BB">
                        <w:rPr>
                          <w:rFonts w:ascii="Arial" w:hAnsi="Arial" w:cs="Arial"/>
                          <w:b/>
                          <w:bCs/>
                        </w:rPr>
                        <w:t>There are several accounting principles which include, consistency, materiality, monetary unit and going concern. You are required to critically discuss these principles and their relevant to the preparation and presentation of financial accounts</w:t>
                      </w:r>
                      <w:r w:rsidR="00E47AAD" w:rsidRPr="000A76BB">
                        <w:rPr>
                          <w:rFonts w:ascii="Arial" w:hAnsi="Arial" w:cs="Arial"/>
                          <w:b/>
                          <w:bCs/>
                        </w:rPr>
                        <w:t xml:space="preserve">                          </w:t>
                      </w:r>
                    </w:p>
                  </w:txbxContent>
                </v:textbox>
                <w10:wrap type="square" anchorx="margin"/>
              </v:shape>
            </w:pict>
          </mc:Fallback>
        </mc:AlternateContent>
      </w:r>
      <w:r w:rsidR="0022130F">
        <w:rPr>
          <w:noProof/>
        </w:rPr>
        <mc:AlternateContent>
          <mc:Choice Requires="wps">
            <w:drawing>
              <wp:anchor distT="45720" distB="45720" distL="114300" distR="114300" simplePos="0" relativeHeight="251665408" behindDoc="0" locked="0" layoutInCell="1" allowOverlap="1" wp14:anchorId="1D6891E5" wp14:editId="0B67D6D9">
                <wp:simplePos x="0" y="0"/>
                <wp:positionH relativeFrom="margin">
                  <wp:posOffset>697865</wp:posOffset>
                </wp:positionH>
                <wp:positionV relativeFrom="paragraph">
                  <wp:posOffset>12700</wp:posOffset>
                </wp:positionV>
                <wp:extent cx="4607560" cy="388620"/>
                <wp:effectExtent l="0" t="0" r="2540" b="0"/>
                <wp:wrapSquare wrapText="bothSides"/>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7560" cy="388620"/>
                        </a:xfrm>
                        <a:prstGeom prst="rect">
                          <a:avLst/>
                        </a:prstGeom>
                        <a:solidFill>
                          <a:srgbClr val="FFFFFF"/>
                        </a:solidFill>
                        <a:ln w="9525">
                          <a:noFill/>
                          <a:miter lim="800000"/>
                          <a:headEnd/>
                          <a:tailEnd/>
                        </a:ln>
                      </wps:spPr>
                      <wps:txbx>
                        <w:txbxContent>
                          <w:p w14:paraId="3414E2F0" w14:textId="169AF7A6" w:rsidR="00BF66D6" w:rsidRDefault="0022130F" w:rsidP="00BF66D6">
                            <w:pPr>
                              <w:rPr>
                                <w:sz w:val="21"/>
                                <w:szCs w:val="21"/>
                              </w:rPr>
                            </w:pPr>
                            <w:r w:rsidRPr="0022130F">
                              <w:rPr>
                                <w:rFonts w:ascii="Arial" w:hAnsi="Arial" w:cs="Arial"/>
                                <w:b/>
                                <w:bCs/>
                                <w:sz w:val="36"/>
                                <w:szCs w:val="36"/>
                              </w:rPr>
                              <w:t>Essay on Accounting fundamentals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6891E5" id="Text Box 20" o:spid="_x0000_s1027" type="#_x0000_t202" style="position:absolute;margin-left:54.95pt;margin-top:1pt;width:362.8pt;height:30.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lL8EgIAAP0DAAAOAAAAZHJzL2Uyb0RvYy54bWysk99u2yAUxu8n7R0Q94udLElTK07Vpcs0&#10;qfsjdXsAjHGMhjnsQGJ3T98DTtOou5vmCwQ+8HHO73ysb4bOsKNCr8GWfDrJOVNWQq3tvuQ/f+ze&#10;rTjzQdhaGLCq5I/K85vN2zfr3hVqBi2YWiEjEeuL3pW8DcEVWeZlqzrhJ+CUpWAD2IlAS9xnNYqe&#10;1DuTzfJ8mfWAtUOQynv6ezcG+SbpN42S4VvTeBWYKTnlFtKIaazimG3WotijcK2WpzTEP2TRCW3p&#10;0rPUnQiCHVD/JdVpieChCRMJXQZNo6VKNVA10/xVNQ+tcCrVQnC8O2Py/09Wfj0+uO/IwvABBmpg&#10;KsK7e5C/PLOwbYXdq1tE6Fslarp4GpFlvfPF6WhE7QsfRar+C9TUZHEIkISGBrtIhepkpE4NeDxD&#10;V0Ngkn7Ol/nVYkkhSbH3q9VylrqSieL5tEMfPinoWJyUHKmpSV0c732I2YjieUu8zIPR9U4bkxa4&#10;r7YG2VGQAXbpSwW82mYs60t+vZgtkrKFeD55o9OBDGp0V/JVHr/RMpHGR1unLUFoM84pE2NPeCKR&#10;kU0YqoHpmkqNZyOtCupH4oUw+pHeD01awD+c9eTFkvvfB4GKM/PZEvPr6XwezZsW88UVEWJ4Gaku&#10;I8JKkip54GycbkMyfMRh4ZZ60+iE7SWTU8rksUTz9B6iiS/XadfLq908AQAA//8DAFBLAwQUAAYA&#10;CAAAACEAWOB9Sd0AAAAIAQAADwAAAGRycy9kb3ducmV2LnhtbEyPQU+DQBSE7yb+h81r4sXYRSq0&#10;IEujJhqvrf0BC/sKpOxbwm4L/fc+T/Y4mcnMN8V2tr244Og7RwqelxEIpNqZjhoFh5/Ppw0IHzQZ&#10;3TtCBVf0sC3v7wqdGzfRDi/70AguIZ9rBW0IQy6lr1u02i/dgMTe0Y1WB5ZjI82oJy63vYyjKJVW&#10;d8QLrR7wo8X6tD9bBcfv6THJpuorHNa7l/Rdd+vKXZV6WMxvryACzuE/DH/4jA4lM1XuTMaLnnWU&#10;ZRxVEPMl9jerJAFRKUhXMciykLcHyl8AAAD//wMAUEsBAi0AFAAGAAgAAAAhALaDOJL+AAAA4QEA&#10;ABMAAAAAAAAAAAAAAAAAAAAAAFtDb250ZW50X1R5cGVzXS54bWxQSwECLQAUAAYACAAAACEAOP0h&#10;/9YAAACUAQAACwAAAAAAAAAAAAAAAAAvAQAAX3JlbHMvLnJlbHNQSwECLQAUAAYACAAAACEAMVJS&#10;/BICAAD9AwAADgAAAAAAAAAAAAAAAAAuAgAAZHJzL2Uyb0RvYy54bWxQSwECLQAUAAYACAAAACEA&#10;WOB9Sd0AAAAIAQAADwAAAAAAAAAAAAAAAABsBAAAZHJzL2Rvd25yZXYueG1sUEsFBgAAAAAEAAQA&#10;8wAAAHYFAAAAAA==&#10;" stroked="f">
                <v:textbox>
                  <w:txbxContent>
                    <w:p w14:paraId="3414E2F0" w14:textId="169AF7A6" w:rsidR="00BF66D6" w:rsidRDefault="0022130F" w:rsidP="00BF66D6">
                      <w:pPr>
                        <w:rPr>
                          <w:sz w:val="21"/>
                          <w:szCs w:val="21"/>
                        </w:rPr>
                      </w:pPr>
                      <w:r w:rsidRPr="0022130F">
                        <w:rPr>
                          <w:rFonts w:ascii="Arial" w:hAnsi="Arial" w:cs="Arial"/>
                          <w:b/>
                          <w:bCs/>
                          <w:sz w:val="36"/>
                          <w:szCs w:val="36"/>
                        </w:rPr>
                        <w:t>Essay on Accounting fundamentals</w:t>
                      </w:r>
                    </w:p>
                  </w:txbxContent>
                </v:textbox>
                <w10:wrap type="square" anchorx="margin"/>
              </v:shape>
            </w:pict>
          </mc:Fallback>
        </mc:AlternateContent>
      </w:r>
    </w:p>
    <w:p w14:paraId="78B3998F" w14:textId="19548324" w:rsidR="00826E59" w:rsidRDefault="00826E59" w:rsidP="00826E59">
      <w:pPr>
        <w:rPr>
          <w:rFonts w:ascii="Arial" w:hAnsi="Arial" w:cs="Arial"/>
        </w:rPr>
      </w:pPr>
    </w:p>
    <w:p w14:paraId="1D16E868" w14:textId="76BD1835" w:rsidR="00826E59" w:rsidRDefault="00826E59" w:rsidP="00826E59">
      <w:pPr>
        <w:rPr>
          <w:rFonts w:ascii="Arial" w:hAnsi="Arial" w:cs="Arial"/>
        </w:rPr>
      </w:pPr>
    </w:p>
    <w:p w14:paraId="12DE9CCD" w14:textId="7F446959" w:rsidR="00826E59" w:rsidRDefault="00BF66D6" w:rsidP="00826E59">
      <w:pPr>
        <w:rPr>
          <w:rFonts w:ascii="Arial" w:hAnsi="Arial" w:cs="Arial"/>
        </w:rPr>
      </w:pPr>
      <w:r>
        <w:rPr>
          <w:noProof/>
        </w:rPr>
        <mc:AlternateContent>
          <mc:Choice Requires="wps">
            <w:drawing>
              <wp:anchor distT="45720" distB="45720" distL="114300" distR="114300" simplePos="0" relativeHeight="251660288" behindDoc="0" locked="0" layoutInCell="1" allowOverlap="1" wp14:anchorId="1D4E94AF" wp14:editId="0E249C86">
                <wp:simplePos x="0" y="0"/>
                <wp:positionH relativeFrom="margin">
                  <wp:posOffset>583565</wp:posOffset>
                </wp:positionH>
                <wp:positionV relativeFrom="paragraph">
                  <wp:posOffset>4445</wp:posOffset>
                </wp:positionV>
                <wp:extent cx="4607560" cy="1709420"/>
                <wp:effectExtent l="0" t="0" r="2540" b="5080"/>
                <wp:wrapSquare wrapText="bothSides"/>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7560" cy="1709420"/>
                        </a:xfrm>
                        <a:prstGeom prst="rect">
                          <a:avLst/>
                        </a:prstGeom>
                        <a:solidFill>
                          <a:srgbClr val="FFFFFF"/>
                        </a:solidFill>
                        <a:ln w="9525">
                          <a:noFill/>
                          <a:miter lim="800000"/>
                          <a:headEnd/>
                          <a:tailEnd/>
                        </a:ln>
                      </wps:spPr>
                      <wps:txbx>
                        <w:txbxContent>
                          <w:p w14:paraId="342A2DFD" w14:textId="77777777" w:rsidR="00826E59" w:rsidRDefault="00826E59" w:rsidP="00826E59">
                            <w:pPr>
                              <w:jc w:val="center"/>
                              <w:rPr>
                                <w:rFonts w:ascii="Arial" w:hAnsi="Arial" w:cs="Arial"/>
                                <w:b/>
                                <w:bCs/>
                                <w:sz w:val="36"/>
                                <w:szCs w:val="36"/>
                              </w:rPr>
                            </w:pPr>
                            <w:r>
                              <w:rPr>
                                <w:rFonts w:ascii="Arial" w:hAnsi="Arial" w:cs="Arial"/>
                                <w:b/>
                                <w:bCs/>
                                <w:sz w:val="36"/>
                                <w:szCs w:val="36"/>
                              </w:rPr>
                              <w:t>Programme: BA Business Management</w:t>
                            </w:r>
                          </w:p>
                          <w:p w14:paraId="51330406" w14:textId="37A46506" w:rsidR="00826E59" w:rsidRDefault="00826E59" w:rsidP="00826E59">
                            <w:pPr>
                              <w:jc w:val="center"/>
                              <w:rPr>
                                <w:rFonts w:ascii="Arial" w:hAnsi="Arial" w:cs="Arial"/>
                                <w:b/>
                                <w:bCs/>
                                <w:sz w:val="36"/>
                                <w:szCs w:val="36"/>
                              </w:rPr>
                            </w:pPr>
                            <w:r>
                              <w:rPr>
                                <w:rFonts w:ascii="Arial" w:hAnsi="Arial" w:cs="Arial"/>
                                <w:b/>
                                <w:bCs/>
                                <w:sz w:val="36"/>
                                <w:szCs w:val="36"/>
                              </w:rPr>
                              <w:t>Module Code: LCBB40</w:t>
                            </w:r>
                            <w:r w:rsidR="00F63E7D">
                              <w:rPr>
                                <w:rFonts w:ascii="Arial" w:hAnsi="Arial" w:cs="Arial"/>
                                <w:b/>
                                <w:bCs/>
                                <w:sz w:val="36"/>
                                <w:szCs w:val="36"/>
                              </w:rPr>
                              <w:t>01</w:t>
                            </w:r>
                          </w:p>
                          <w:p w14:paraId="2D2E2E1A" w14:textId="2ADCAD22" w:rsidR="00826E59" w:rsidRDefault="00826E59" w:rsidP="00826E59">
                            <w:pPr>
                              <w:jc w:val="center"/>
                              <w:rPr>
                                <w:rFonts w:ascii="Arial" w:hAnsi="Arial" w:cs="Arial"/>
                                <w:b/>
                                <w:bCs/>
                                <w:sz w:val="36"/>
                                <w:szCs w:val="36"/>
                              </w:rPr>
                            </w:pPr>
                            <w:r>
                              <w:rPr>
                                <w:rFonts w:ascii="Arial" w:hAnsi="Arial" w:cs="Arial"/>
                                <w:b/>
                                <w:bCs/>
                                <w:sz w:val="36"/>
                                <w:szCs w:val="36"/>
                              </w:rPr>
                              <w:t>Module</w:t>
                            </w:r>
                            <w:r>
                              <w:rPr>
                                <w:b/>
                                <w:bCs/>
                                <w:sz w:val="36"/>
                                <w:szCs w:val="36"/>
                              </w:rPr>
                              <w:t>:</w:t>
                            </w:r>
                            <w:r>
                              <w:t xml:space="preserve"> </w:t>
                            </w:r>
                            <w:r>
                              <w:t xml:space="preserve"> </w:t>
                            </w:r>
                            <w:r>
                              <w:rPr>
                                <w:b/>
                                <w:bCs/>
                                <w:sz w:val="36"/>
                                <w:szCs w:val="36"/>
                              </w:rPr>
                              <w:t>Accounting Fundamentals</w:t>
                            </w:r>
                          </w:p>
                          <w:p w14:paraId="5FAB5FB4" w14:textId="77777777" w:rsidR="00826E59" w:rsidRDefault="00826E59" w:rsidP="00826E59">
                            <w:pPr>
                              <w:rPr>
                                <w:sz w:val="21"/>
                                <w:szCs w:val="2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4E94AF" id="Text Box 17" o:spid="_x0000_s1028" type="#_x0000_t202" style="position:absolute;margin-left:45.95pt;margin-top:.35pt;width:362.8pt;height:134.6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O6EwIAAP4DAAAOAAAAZHJzL2Uyb0RvYy54bWysk9uO2yAQhu8r9R0Q942dKIeNFWe1zTZV&#10;pe1B2vYBMMYxKmboQGJvn74Dzmaj7V1VXyDwwM/MNz+b26Ez7KTQa7Aln05yzpSVUGt7KPmP7/t3&#10;N5z5IGwtDFhV8ifl+e327ZtN7wo1gxZMrZCRiPVF70rehuCKLPOyVZ3wE3DKUrAB7ESgJR6yGkVP&#10;6p3JZnm+zHrA2iFI5T39vR+DfJv0m0bJ8LVpvArMlJxyC2nENFZxzLYbURxQuFbLcxriH7LohLZ0&#10;6UXqXgTBjqj/kuq0RPDQhImELoOm0VKlGqiaaf6qmsdWOJVqITjeXTD5/ycrv5we3TdkYXgPAzUw&#10;FeHdA8ifnlnYtcIe1B0i9K0SNV08jciy3vnifDSi9oWPIlX/GWpqsjgGSEJDg12kQnUyUqcGPF2g&#10;qyEwST/ny3y1WFJIUmy6ytfzWWpLJorn4w59+KigY3FScqSuJnlxevAhpiOK5y3xNg9G13ttTFrg&#10;odoZZCdBDtinL1XwapuxrC/5ejFbJGUL8XwyR6cDOdToruQ3efxGz0QcH2ydtgShzTinTIw984lI&#10;RjhhqAam65LP4tmIq4L6iYAhjIakB0STFvA3Zz2ZseT+11Gg4sx8sgR9PZ3Po3vTYr5YESGG15Hq&#10;OiKsJKmSB87G6S4kx0ccFu6oOY1O2F4yOadMJks0zw8iuvh6nXa9PNvtHwAAAP//AwBQSwMEFAAG&#10;AAgAAAAhAFjNXUfbAAAABwEAAA8AAABkcnMvZG93bnJldi54bWxMjsFOwzAQRO9I/IO1SFwQdVLR&#10;pA7ZVIAE4trSD9jE2yQitqPYbdK/x5zgOJrRm1fuFjOIC0++dxYhXSUg2DZO97ZFOH69P25B+EBW&#10;0+AsI1zZw666vSmp0G62e74cQisixPqCELoQxkJK33RsyK/cyDZ2JzcZCjFOrdQTzRFuBrlOkkwa&#10;6m186Gjkt46b78PZIJw+54eNmuuPcMz3T9kr9Xntroj3d8vLM4jAS/gbw69+VIcqOtXubLUXA4JK&#10;VVwi5CBiu03zDYgaYZ0pBbIq5X//6gcAAP//AwBQSwECLQAUAAYACAAAACEAtoM4kv4AAADhAQAA&#10;EwAAAAAAAAAAAAAAAAAAAAAAW0NvbnRlbnRfVHlwZXNdLnhtbFBLAQItABQABgAIAAAAIQA4/SH/&#10;1gAAAJQBAAALAAAAAAAAAAAAAAAAAC8BAABfcmVscy8ucmVsc1BLAQItABQABgAIAAAAIQC+0VO6&#10;EwIAAP4DAAAOAAAAAAAAAAAAAAAAAC4CAABkcnMvZTJvRG9jLnhtbFBLAQItABQABgAIAAAAIQBY&#10;zV1H2wAAAAcBAAAPAAAAAAAAAAAAAAAAAG0EAABkcnMvZG93bnJldi54bWxQSwUGAAAAAAQABADz&#10;AAAAdQUAAAAA&#10;" stroked="f">
                <v:textbox>
                  <w:txbxContent>
                    <w:p w14:paraId="342A2DFD" w14:textId="77777777" w:rsidR="00826E59" w:rsidRDefault="00826E59" w:rsidP="00826E59">
                      <w:pPr>
                        <w:jc w:val="center"/>
                        <w:rPr>
                          <w:rFonts w:ascii="Arial" w:hAnsi="Arial" w:cs="Arial"/>
                          <w:b/>
                          <w:bCs/>
                          <w:sz w:val="36"/>
                          <w:szCs w:val="36"/>
                        </w:rPr>
                      </w:pPr>
                      <w:r>
                        <w:rPr>
                          <w:rFonts w:ascii="Arial" w:hAnsi="Arial" w:cs="Arial"/>
                          <w:b/>
                          <w:bCs/>
                          <w:sz w:val="36"/>
                          <w:szCs w:val="36"/>
                        </w:rPr>
                        <w:t>Programme: BA Business Management</w:t>
                      </w:r>
                    </w:p>
                    <w:p w14:paraId="51330406" w14:textId="37A46506" w:rsidR="00826E59" w:rsidRDefault="00826E59" w:rsidP="00826E59">
                      <w:pPr>
                        <w:jc w:val="center"/>
                        <w:rPr>
                          <w:rFonts w:ascii="Arial" w:hAnsi="Arial" w:cs="Arial"/>
                          <w:b/>
                          <w:bCs/>
                          <w:sz w:val="36"/>
                          <w:szCs w:val="36"/>
                        </w:rPr>
                      </w:pPr>
                      <w:r>
                        <w:rPr>
                          <w:rFonts w:ascii="Arial" w:hAnsi="Arial" w:cs="Arial"/>
                          <w:b/>
                          <w:bCs/>
                          <w:sz w:val="36"/>
                          <w:szCs w:val="36"/>
                        </w:rPr>
                        <w:t>Module Code: LCBB40</w:t>
                      </w:r>
                      <w:r w:rsidR="00F63E7D">
                        <w:rPr>
                          <w:rFonts w:ascii="Arial" w:hAnsi="Arial" w:cs="Arial"/>
                          <w:b/>
                          <w:bCs/>
                          <w:sz w:val="36"/>
                          <w:szCs w:val="36"/>
                        </w:rPr>
                        <w:t>01</w:t>
                      </w:r>
                    </w:p>
                    <w:p w14:paraId="2D2E2E1A" w14:textId="2ADCAD22" w:rsidR="00826E59" w:rsidRDefault="00826E59" w:rsidP="00826E59">
                      <w:pPr>
                        <w:jc w:val="center"/>
                        <w:rPr>
                          <w:rFonts w:ascii="Arial" w:hAnsi="Arial" w:cs="Arial"/>
                          <w:b/>
                          <w:bCs/>
                          <w:sz w:val="36"/>
                          <w:szCs w:val="36"/>
                        </w:rPr>
                      </w:pPr>
                      <w:r>
                        <w:rPr>
                          <w:rFonts w:ascii="Arial" w:hAnsi="Arial" w:cs="Arial"/>
                          <w:b/>
                          <w:bCs/>
                          <w:sz w:val="36"/>
                          <w:szCs w:val="36"/>
                        </w:rPr>
                        <w:t>Module</w:t>
                      </w:r>
                      <w:r>
                        <w:rPr>
                          <w:b/>
                          <w:bCs/>
                          <w:sz w:val="36"/>
                          <w:szCs w:val="36"/>
                        </w:rPr>
                        <w:t>:</w:t>
                      </w:r>
                      <w:r>
                        <w:t xml:space="preserve"> </w:t>
                      </w:r>
                      <w:r>
                        <w:t xml:space="preserve"> </w:t>
                      </w:r>
                      <w:r>
                        <w:rPr>
                          <w:b/>
                          <w:bCs/>
                          <w:sz w:val="36"/>
                          <w:szCs w:val="36"/>
                        </w:rPr>
                        <w:t>Accounting Fundamentals</w:t>
                      </w:r>
                    </w:p>
                    <w:p w14:paraId="5FAB5FB4" w14:textId="77777777" w:rsidR="00826E59" w:rsidRDefault="00826E59" w:rsidP="00826E59">
                      <w:pPr>
                        <w:rPr>
                          <w:sz w:val="21"/>
                          <w:szCs w:val="21"/>
                        </w:rPr>
                      </w:pPr>
                    </w:p>
                  </w:txbxContent>
                </v:textbox>
                <w10:wrap type="square" anchorx="margin"/>
              </v:shape>
            </w:pict>
          </mc:Fallback>
        </mc:AlternateContent>
      </w:r>
    </w:p>
    <w:p w14:paraId="01320EBD" w14:textId="0690BC3E" w:rsidR="00826E59" w:rsidRDefault="00826E59" w:rsidP="00826E59">
      <w:pPr>
        <w:rPr>
          <w:rFonts w:ascii="Arial" w:hAnsi="Arial" w:cs="Arial"/>
        </w:rPr>
      </w:pPr>
    </w:p>
    <w:p w14:paraId="786C06DA" w14:textId="3B0D9D55" w:rsidR="00826E59" w:rsidRDefault="00826E59" w:rsidP="00826E59">
      <w:pPr>
        <w:rPr>
          <w:rFonts w:ascii="Arial" w:hAnsi="Arial" w:cs="Arial"/>
        </w:rPr>
      </w:pPr>
    </w:p>
    <w:p w14:paraId="634FE11D" w14:textId="521FA1BA" w:rsidR="00826E59" w:rsidRDefault="00826E59" w:rsidP="00826E59">
      <w:pPr>
        <w:rPr>
          <w:rFonts w:ascii="Arial" w:hAnsi="Arial" w:cs="Arial"/>
        </w:rPr>
      </w:pPr>
    </w:p>
    <w:p w14:paraId="0A7C0DF3" w14:textId="4B362F9B" w:rsidR="00826E59" w:rsidRDefault="00BF66D6" w:rsidP="00826E59">
      <w:pPr>
        <w:rPr>
          <w:rFonts w:ascii="Arial" w:hAnsi="Arial" w:cs="Arial"/>
        </w:rPr>
      </w:pPr>
      <w:r>
        <w:rPr>
          <w:noProof/>
        </w:rPr>
        <mc:AlternateContent>
          <mc:Choice Requires="wps">
            <w:drawing>
              <wp:anchor distT="45720" distB="45720" distL="114300" distR="114300" simplePos="0" relativeHeight="251661312" behindDoc="0" locked="0" layoutInCell="1" allowOverlap="1" wp14:anchorId="6AAAB6AB" wp14:editId="55F6329C">
                <wp:simplePos x="0" y="0"/>
                <wp:positionH relativeFrom="margin">
                  <wp:align>center</wp:align>
                </wp:positionH>
                <wp:positionV relativeFrom="paragraph">
                  <wp:posOffset>103505</wp:posOffset>
                </wp:positionV>
                <wp:extent cx="3726180" cy="335280"/>
                <wp:effectExtent l="0" t="0" r="7620" b="7620"/>
                <wp:wrapSquare wrapText="bothSides"/>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6180" cy="3352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C836870" w14:textId="5A8505C6" w:rsidR="00826E59" w:rsidRPr="00EF4291" w:rsidRDefault="00826E59" w:rsidP="00826E59">
                            <w:pPr>
                              <w:jc w:val="center"/>
                              <w:rPr>
                                <w:rFonts w:ascii="Arial" w:hAnsi="Arial" w:cs="Arial"/>
                                <w:b/>
                                <w:bCs/>
                                <w:sz w:val="32"/>
                                <w:szCs w:val="32"/>
                              </w:rPr>
                            </w:pPr>
                            <w:r>
                              <w:rPr>
                                <w:b/>
                                <w:bCs/>
                                <w:sz w:val="32"/>
                                <w:szCs w:val="32"/>
                              </w:rPr>
                              <w:t>Student</w:t>
                            </w:r>
                            <w:r>
                              <w:rPr>
                                <w:b/>
                                <w:bCs/>
                              </w:rPr>
                              <w:t xml:space="preserve">: </w:t>
                            </w:r>
                            <w:r>
                              <w:rPr>
                                <w:rFonts w:ascii="Arial" w:hAnsi="Arial" w:cs="Arial"/>
                                <w:b/>
                                <w:bCs/>
                                <w:sz w:val="32"/>
                                <w:szCs w:val="32"/>
                              </w:rPr>
                              <w:t xml:space="preserve">Vasil Stoev </w:t>
                            </w:r>
                            <w:r w:rsidR="00EF4291">
                              <w:rPr>
                                <w:rFonts w:ascii="Arial" w:hAnsi="Arial" w:cs="Arial"/>
                                <w:b/>
                                <w:bCs/>
                                <w:sz w:val="32"/>
                                <w:szCs w:val="32"/>
                              </w:rPr>
                              <w:t xml:space="preserve">- </w:t>
                            </w:r>
                            <w:r w:rsidRPr="00EF4291">
                              <w:rPr>
                                <w:rFonts w:ascii="Arial" w:hAnsi="Arial" w:cs="Arial"/>
                                <w:b/>
                                <w:bCs/>
                                <w:sz w:val="32"/>
                                <w:szCs w:val="32"/>
                              </w:rPr>
                              <w:t>(211</w:t>
                            </w:r>
                            <w:r w:rsidR="009A293E">
                              <w:rPr>
                                <w:rFonts w:ascii="Arial" w:hAnsi="Arial" w:cs="Arial"/>
                                <w:b/>
                                <w:bCs/>
                                <w:sz w:val="32"/>
                                <w:szCs w:val="32"/>
                              </w:rPr>
                              <w:t>3</w:t>
                            </w:r>
                            <w:r w:rsidRPr="00EF4291">
                              <w:rPr>
                                <w:rFonts w:ascii="Arial" w:hAnsi="Arial" w:cs="Arial"/>
                                <w:b/>
                                <w:bCs/>
                                <w:sz w:val="32"/>
                                <w:szCs w:val="32"/>
                              </w:rPr>
                              <w:t>007)</w:t>
                            </w:r>
                          </w:p>
                          <w:p w14:paraId="684A67AD" w14:textId="77777777" w:rsidR="00826E59" w:rsidRDefault="00826E59" w:rsidP="00826E59">
                            <w:pPr>
                              <w:jc w:val="center"/>
                              <w:rPr>
                                <w:rFonts w:ascii="Arial" w:hAnsi="Arial" w:cs="Arial"/>
                                <w:b/>
                                <w:bCs/>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AAAB6AB" id="Text Box 16" o:spid="_x0000_s1029" type="#_x0000_t202" style="position:absolute;margin-left:0;margin-top:8.15pt;width:293.4pt;height:26.4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loj9AEAANEDAAAOAAAAZHJzL2Uyb0RvYy54bWysU9tu2zAMfR+wfxD0vji3XmbEKboUGQZ0&#10;F6DbB8iybAuTRY1SYmdfP0p202x7G+YHgRSpQ55DenM3dIYdFXoNtuCL2ZwzZSVU2jYF//Z1/+aW&#10;Mx+ErYQBqwp+Up7fbV+/2vQuV0towVQKGYFYn/eu4G0ILs8yL1vVCT8DpywFa8BOBHKxySoUPaF3&#10;JlvO59dZD1g5BKm8p9uHMci3Cb+ulQyf69qrwEzBqbeQTkxnGc9suxF5g8K1Wk5tiH/oohPaUtEz&#10;1IMIgh1Q/wXVaYngoQ4zCV0Gda2lShyIzWL+B5unVjiVuJA43p1l8v8PVn46PrkvyMLwDgYaYCLh&#10;3SPI755Z2LXCNuoeEfpWiYoKL6JkWe98Pj2NUvvcR5Cy/wgVDVkcAiSgocYuqkI8GaHTAE5n0dUQ&#10;mKTL1c3yenFLIUmx1epqSXYsIfLn1w59eK+gY9EoONJQE7o4Pvowpj6nxGIejK722pjkYFPuDLKj&#10;oAXYp29C/y3N2JhsIT4bEeNNohmZjRzDUA5MV5MGkXUJ1Yl4I4x7Rf8BGS3gT8562qmC+x8HgYoz&#10;88GSdm8X63VcwuSsr26W5OBlpLyMCCsJquCBs9HchXFxDw5101KlcVoW7knvWicpXrqa2qe9SWJO&#10;Ox4X89JPWS9/4vYXAAAA//8DAFBLAwQUAAYACAAAACEA3E1US9sAAAAGAQAADwAAAGRycy9kb3du&#10;cmV2LnhtbEyPwU7DMBBE70j8g7VIXBB1CtRt0zgVIIG4tvQDNsk2iRqvo9ht0r9nOcFxdlYzb7Lt&#10;5Dp1oSG0ni3MZwko4tJXLdcWDt8fjytQISJX2HkmC1cKsM1vbzJMKz/yji77WCsJ4ZCihSbGPtU6&#10;lA05DDPfE4t39IPDKHKodTXgKOGu009JYrTDlqWhwZ7eGypP+7OzcPwaHxbrsfiMh+Xuxbxhuyz8&#10;1dr7u+l1AyrSFP+e4Rdf0CEXpsKfuQqqsyBDolzNMyhxFysjQwoLZj0HnWf6P37+AwAA//8DAFBL&#10;AQItABQABgAIAAAAIQC2gziS/gAAAOEBAAATAAAAAAAAAAAAAAAAAAAAAABbQ29udGVudF9UeXBl&#10;c10ueG1sUEsBAi0AFAAGAAgAAAAhADj9If/WAAAAlAEAAAsAAAAAAAAAAAAAAAAALwEAAF9yZWxz&#10;Ly5yZWxzUEsBAi0AFAAGAAgAAAAhAENeWiP0AQAA0QMAAA4AAAAAAAAAAAAAAAAALgIAAGRycy9l&#10;Mm9Eb2MueG1sUEsBAi0AFAAGAAgAAAAhANxNVEvbAAAABgEAAA8AAAAAAAAAAAAAAAAATgQAAGRy&#10;cy9kb3ducmV2LnhtbFBLBQYAAAAABAAEAPMAAABWBQAAAAA=&#10;" stroked="f">
                <v:textbox>
                  <w:txbxContent>
                    <w:p w14:paraId="4C836870" w14:textId="5A8505C6" w:rsidR="00826E59" w:rsidRPr="00EF4291" w:rsidRDefault="00826E59" w:rsidP="00826E59">
                      <w:pPr>
                        <w:jc w:val="center"/>
                        <w:rPr>
                          <w:rFonts w:ascii="Arial" w:hAnsi="Arial" w:cs="Arial"/>
                          <w:b/>
                          <w:bCs/>
                          <w:sz w:val="32"/>
                          <w:szCs w:val="32"/>
                        </w:rPr>
                      </w:pPr>
                      <w:r>
                        <w:rPr>
                          <w:b/>
                          <w:bCs/>
                          <w:sz w:val="32"/>
                          <w:szCs w:val="32"/>
                        </w:rPr>
                        <w:t>Student</w:t>
                      </w:r>
                      <w:r>
                        <w:rPr>
                          <w:b/>
                          <w:bCs/>
                        </w:rPr>
                        <w:t xml:space="preserve">: </w:t>
                      </w:r>
                      <w:r>
                        <w:rPr>
                          <w:rFonts w:ascii="Arial" w:hAnsi="Arial" w:cs="Arial"/>
                          <w:b/>
                          <w:bCs/>
                          <w:sz w:val="32"/>
                          <w:szCs w:val="32"/>
                        </w:rPr>
                        <w:t xml:space="preserve">Vasil Stoev </w:t>
                      </w:r>
                      <w:r w:rsidR="00EF4291">
                        <w:rPr>
                          <w:rFonts w:ascii="Arial" w:hAnsi="Arial" w:cs="Arial"/>
                          <w:b/>
                          <w:bCs/>
                          <w:sz w:val="32"/>
                          <w:szCs w:val="32"/>
                        </w:rPr>
                        <w:t xml:space="preserve">- </w:t>
                      </w:r>
                      <w:r w:rsidRPr="00EF4291">
                        <w:rPr>
                          <w:rFonts w:ascii="Arial" w:hAnsi="Arial" w:cs="Arial"/>
                          <w:b/>
                          <w:bCs/>
                          <w:sz w:val="32"/>
                          <w:szCs w:val="32"/>
                        </w:rPr>
                        <w:t>(211</w:t>
                      </w:r>
                      <w:r w:rsidR="009A293E">
                        <w:rPr>
                          <w:rFonts w:ascii="Arial" w:hAnsi="Arial" w:cs="Arial"/>
                          <w:b/>
                          <w:bCs/>
                          <w:sz w:val="32"/>
                          <w:szCs w:val="32"/>
                        </w:rPr>
                        <w:t>3</w:t>
                      </w:r>
                      <w:r w:rsidRPr="00EF4291">
                        <w:rPr>
                          <w:rFonts w:ascii="Arial" w:hAnsi="Arial" w:cs="Arial"/>
                          <w:b/>
                          <w:bCs/>
                          <w:sz w:val="32"/>
                          <w:szCs w:val="32"/>
                        </w:rPr>
                        <w:t>007)</w:t>
                      </w:r>
                    </w:p>
                    <w:p w14:paraId="684A67AD" w14:textId="77777777" w:rsidR="00826E59" w:rsidRDefault="00826E59" w:rsidP="00826E59">
                      <w:pPr>
                        <w:jc w:val="center"/>
                        <w:rPr>
                          <w:rFonts w:ascii="Arial" w:hAnsi="Arial" w:cs="Arial"/>
                          <w:b/>
                          <w:bCs/>
                        </w:rPr>
                      </w:pPr>
                    </w:p>
                  </w:txbxContent>
                </v:textbox>
                <w10:wrap type="square" anchorx="margin"/>
              </v:shape>
            </w:pict>
          </mc:Fallback>
        </mc:AlternateContent>
      </w:r>
    </w:p>
    <w:p w14:paraId="542FD2C8" w14:textId="0D61D9CE" w:rsidR="00826E59" w:rsidRDefault="00826E59" w:rsidP="00826E59">
      <w:pPr>
        <w:rPr>
          <w:rFonts w:ascii="Arial" w:hAnsi="Arial" w:cs="Arial"/>
        </w:rPr>
      </w:pPr>
    </w:p>
    <w:p w14:paraId="49B622A4" w14:textId="7593EEC9" w:rsidR="00826E59" w:rsidRDefault="00826E59" w:rsidP="00826E59">
      <w:pPr>
        <w:rPr>
          <w:rFonts w:ascii="Arial" w:hAnsi="Arial" w:cs="Arial"/>
        </w:rPr>
      </w:pPr>
    </w:p>
    <w:p w14:paraId="6B5BBB34" w14:textId="48136C5B" w:rsidR="00826E59" w:rsidRDefault="00826E59" w:rsidP="00826E59">
      <w:pPr>
        <w:rPr>
          <w:rFonts w:ascii="Arial" w:hAnsi="Arial" w:cs="Arial"/>
        </w:rPr>
      </w:pPr>
    </w:p>
    <w:p w14:paraId="39299AA0" w14:textId="00BC9B68" w:rsidR="00826E59" w:rsidRDefault="00826E59" w:rsidP="00826E59">
      <w:pPr>
        <w:rPr>
          <w:rFonts w:ascii="Arial" w:hAnsi="Arial" w:cs="Arial"/>
        </w:rPr>
      </w:pPr>
    </w:p>
    <w:p w14:paraId="0C1DB2C9" w14:textId="5EA28AD8" w:rsidR="00826E59" w:rsidRDefault="001B6C12" w:rsidP="00826E59">
      <w:r>
        <w:rPr>
          <w:noProof/>
        </w:rPr>
        <mc:AlternateContent>
          <mc:Choice Requires="wps">
            <w:drawing>
              <wp:anchor distT="45720" distB="45720" distL="114300" distR="114300" simplePos="0" relativeHeight="251662336" behindDoc="0" locked="0" layoutInCell="1" allowOverlap="1" wp14:anchorId="322EA7B2" wp14:editId="43979174">
                <wp:simplePos x="0" y="0"/>
                <wp:positionH relativeFrom="margin">
                  <wp:posOffset>3004185</wp:posOffset>
                </wp:positionH>
                <wp:positionV relativeFrom="paragraph">
                  <wp:posOffset>184785</wp:posOffset>
                </wp:positionV>
                <wp:extent cx="3127375" cy="965200"/>
                <wp:effectExtent l="0" t="0" r="0" b="0"/>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7375" cy="965200"/>
                        </a:xfrm>
                        <a:prstGeom prst="rect">
                          <a:avLst/>
                        </a:prstGeom>
                        <a:solidFill>
                          <a:srgbClr val="FFFFFF"/>
                        </a:solidFill>
                        <a:ln w="9525">
                          <a:noFill/>
                          <a:miter lim="800000"/>
                          <a:headEnd/>
                          <a:tailEnd/>
                        </a:ln>
                      </wps:spPr>
                      <wps:txbx>
                        <w:txbxContent>
                          <w:p w14:paraId="097853A2" w14:textId="635C87C5" w:rsidR="00826E59" w:rsidRDefault="00826E59" w:rsidP="00826E59">
                            <w:pPr>
                              <w:rPr>
                                <w:rFonts w:ascii="Arial" w:hAnsi="Arial" w:cs="Arial"/>
                                <w:b/>
                                <w:bCs/>
                                <w:sz w:val="32"/>
                                <w:szCs w:val="32"/>
                              </w:rPr>
                            </w:pPr>
                            <w:r>
                              <w:rPr>
                                <w:rFonts w:ascii="Arial" w:hAnsi="Arial" w:cs="Arial"/>
                                <w:b/>
                                <w:bCs/>
                                <w:sz w:val="32"/>
                                <w:szCs w:val="32"/>
                              </w:rPr>
                              <w:t xml:space="preserve">Lecturer: </w:t>
                            </w:r>
                            <w:r w:rsidR="002902D3" w:rsidRPr="002902D3">
                              <w:rPr>
                                <w:b/>
                                <w:bCs/>
                                <w:sz w:val="32"/>
                                <w:szCs w:val="32"/>
                              </w:rPr>
                              <w:t>Isaiah Oino</w:t>
                            </w:r>
                          </w:p>
                          <w:p w14:paraId="682D2406" w14:textId="77777777" w:rsidR="00826E59" w:rsidRDefault="00826E59" w:rsidP="00826E59">
                            <w:pPr>
                              <w:rPr>
                                <w:rFonts w:ascii="Arial" w:hAnsi="Arial" w:cs="Arial"/>
                                <w:b/>
                                <w:bCs/>
                                <w:sz w:val="32"/>
                                <w:szCs w:val="32"/>
                              </w:rPr>
                            </w:pPr>
                            <w:r>
                              <w:rPr>
                                <w:rFonts w:ascii="Arial" w:hAnsi="Arial" w:cs="Arial"/>
                                <w:b/>
                                <w:bCs/>
                                <w:sz w:val="32"/>
                                <w:szCs w:val="32"/>
                              </w:rPr>
                              <w:t xml:space="preserve">Internal Verifier: </w:t>
                            </w:r>
                            <w:r>
                              <w:rPr>
                                <w:b/>
                                <w:bCs/>
                                <w:sz w:val="32"/>
                                <w:szCs w:val="32"/>
                              </w:rPr>
                              <w:t>Dr</w:t>
                            </w:r>
                            <w:r>
                              <w:rPr>
                                <w:rFonts w:ascii="Arial" w:hAnsi="Arial" w:cs="Arial"/>
                                <w:b/>
                                <w:bCs/>
                                <w:sz w:val="32"/>
                                <w:szCs w:val="32"/>
                              </w:rPr>
                              <w:t xml:space="preserve"> Eric Osei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2EA7B2" id="Text Box 15" o:spid="_x0000_s1030" type="#_x0000_t202" style="position:absolute;margin-left:236.55pt;margin-top:14.55pt;width:246.25pt;height:7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WZnDAIAAPYDAAAOAAAAZHJzL2Uyb0RvYy54bWysU9tu2zAMfR+wfxD0vjhJk6Y14hRdugwD&#10;ugvQ7QNkWY6FyaJGKbGzrx8lu2m2vQ3TgyCK1CF5eLS+61vDjgq9Blvw2WTKmbISKm33Bf/2dffm&#10;hjMfhK2EAasKflKe321ev1p3LldzaMBUChmBWJ93ruBNCC7PMi8b1Qo/AacsOWvAVgQycZ9VKDpC&#10;b002n06vsw6wcghSeU+3D4OTbxJ+XSsZPte1V4GZglNtIe2Y9jLu2WYt8j0K12g5liH+oYpWaEtJ&#10;z1APIgh2QP0XVKslgoc6TCS0GdS1lir1QN3Mpn9089QIp1IvRI53Z5r8/4OVn45P7guy0L+FngaY&#10;mvDuEeR3zyxsG2H36h4RukaJihLPImVZ53w+Po1U+9xHkLL7CBUNWRwCJKC+xjayQn0yQqcBnM6k&#10;qz4wSZdXs/nqarXkTJLv9npJU00pRP782qEP7xW0LB4KjjTUhC6Ojz7EakT+HBKTeTC62mljkoH7&#10;cmuQHQUJYJfWiP5bmLGso+zL+TIhW4jvkzZaHUigRrcFv5nGNUgmsvHOVikkCG2GM1Vi7EhPZGTg&#10;JvRlT4GRphKqExGFMAiRPg4dGsCfnHUkwoL7HweBijPzwRLZt7PFIqo2GYvlak4GXnrKS4+wkqAK&#10;HjgbjtuQlJ54cPc0lJ1OfL1UMtZK4ko0jh8hqvfSTlEv33XzCwAA//8DAFBLAwQUAAYACAAAACEA&#10;+BBLp98AAAAKAQAADwAAAGRycy9kb3ducmV2LnhtbEyPy07DMBBF90j8gzVI7KiTQkMb4lQVFRsW&#10;SBQkWLrxJI7wS7abhr9nWMFqNJqjO+c229kaNmFMo3cCykUBDF3n1egGAe9vTzdrYClLp6TxDgV8&#10;Y4Jte3nRyFr5s3vF6ZAHRiEu1VKAzjnUnKdOo5Vp4QM6uvU+WplpjQNXUZ4p3Bq+LIqKWzk6+qBl&#10;wEeN3dfhZAV8WD2qfXz57JWZ9s/9bhXmGIS4vpp3D8AyzvkPhl99UoeWnI7+5FRiRsDd/W1JqIDl&#10;hiYBm2pVATsSuS5L4G3D/1dofwAAAP//AwBQSwECLQAUAAYACAAAACEAtoM4kv4AAADhAQAAEwAA&#10;AAAAAAAAAAAAAAAAAAAAW0NvbnRlbnRfVHlwZXNdLnhtbFBLAQItABQABgAIAAAAIQA4/SH/1gAA&#10;AJQBAAALAAAAAAAAAAAAAAAAAC8BAABfcmVscy8ucmVsc1BLAQItABQABgAIAAAAIQD6lWZnDAIA&#10;APYDAAAOAAAAAAAAAAAAAAAAAC4CAABkcnMvZTJvRG9jLnhtbFBLAQItABQABgAIAAAAIQD4EEun&#10;3wAAAAoBAAAPAAAAAAAAAAAAAAAAAGYEAABkcnMvZG93bnJldi54bWxQSwUGAAAAAAQABADzAAAA&#10;cgUAAAAA&#10;" stroked="f">
                <v:textbox style="mso-fit-shape-to-text:t">
                  <w:txbxContent>
                    <w:p w14:paraId="097853A2" w14:textId="635C87C5" w:rsidR="00826E59" w:rsidRDefault="00826E59" w:rsidP="00826E59">
                      <w:pPr>
                        <w:rPr>
                          <w:rFonts w:ascii="Arial" w:hAnsi="Arial" w:cs="Arial"/>
                          <w:b/>
                          <w:bCs/>
                          <w:sz w:val="32"/>
                          <w:szCs w:val="32"/>
                        </w:rPr>
                      </w:pPr>
                      <w:r>
                        <w:rPr>
                          <w:rFonts w:ascii="Arial" w:hAnsi="Arial" w:cs="Arial"/>
                          <w:b/>
                          <w:bCs/>
                          <w:sz w:val="32"/>
                          <w:szCs w:val="32"/>
                        </w:rPr>
                        <w:t xml:space="preserve">Lecturer: </w:t>
                      </w:r>
                      <w:r w:rsidR="002902D3" w:rsidRPr="002902D3">
                        <w:rPr>
                          <w:b/>
                          <w:bCs/>
                          <w:sz w:val="32"/>
                          <w:szCs w:val="32"/>
                        </w:rPr>
                        <w:t>Isaiah Oino</w:t>
                      </w:r>
                    </w:p>
                    <w:p w14:paraId="682D2406" w14:textId="77777777" w:rsidR="00826E59" w:rsidRDefault="00826E59" w:rsidP="00826E59">
                      <w:pPr>
                        <w:rPr>
                          <w:rFonts w:ascii="Arial" w:hAnsi="Arial" w:cs="Arial"/>
                          <w:b/>
                          <w:bCs/>
                          <w:sz w:val="32"/>
                          <w:szCs w:val="32"/>
                        </w:rPr>
                      </w:pPr>
                      <w:r>
                        <w:rPr>
                          <w:rFonts w:ascii="Arial" w:hAnsi="Arial" w:cs="Arial"/>
                          <w:b/>
                          <w:bCs/>
                          <w:sz w:val="32"/>
                          <w:szCs w:val="32"/>
                        </w:rPr>
                        <w:t xml:space="preserve">Internal Verifier: </w:t>
                      </w:r>
                      <w:r>
                        <w:rPr>
                          <w:b/>
                          <w:bCs/>
                          <w:sz w:val="32"/>
                          <w:szCs w:val="32"/>
                        </w:rPr>
                        <w:t>Dr</w:t>
                      </w:r>
                      <w:r>
                        <w:rPr>
                          <w:rFonts w:ascii="Arial" w:hAnsi="Arial" w:cs="Arial"/>
                          <w:b/>
                          <w:bCs/>
                          <w:sz w:val="32"/>
                          <w:szCs w:val="32"/>
                        </w:rPr>
                        <w:t xml:space="preserve"> Eric Osei</w:t>
                      </w:r>
                    </w:p>
                  </w:txbxContent>
                </v:textbox>
                <w10:wrap type="square" anchorx="margin"/>
              </v:shape>
            </w:pict>
          </mc:Fallback>
        </mc:AlternateContent>
      </w:r>
    </w:p>
    <w:p w14:paraId="6A608782" w14:textId="6A5DAA67" w:rsidR="00826E59" w:rsidRDefault="00826E59" w:rsidP="00826E59"/>
    <w:p w14:paraId="143B72CD" w14:textId="7AE1CAC4" w:rsidR="00826E59" w:rsidRDefault="00826E59" w:rsidP="00826E59"/>
    <w:p w14:paraId="47AFDD84" w14:textId="13E64C44" w:rsidR="00826E59" w:rsidRDefault="00826E59" w:rsidP="00826E59"/>
    <w:p w14:paraId="40D1EFE3" w14:textId="4935DD72" w:rsidR="00826E59" w:rsidRDefault="00826E59" w:rsidP="00826E59"/>
    <w:p w14:paraId="775D0F45" w14:textId="481FD2F6" w:rsidR="00826E59" w:rsidRDefault="00826E59" w:rsidP="00826E59"/>
    <w:sdt>
      <w:sdtPr>
        <w:rPr>
          <w:rFonts w:asciiTheme="minorHAnsi" w:eastAsiaTheme="minorEastAsia" w:hAnsiTheme="minorHAnsi" w:cstheme="minorBidi"/>
          <w:color w:val="auto"/>
          <w:sz w:val="21"/>
          <w:szCs w:val="21"/>
        </w:rPr>
        <w:id w:val="-2053756295"/>
        <w:docPartObj>
          <w:docPartGallery w:val="Table of Contents"/>
          <w:docPartUnique/>
        </w:docPartObj>
      </w:sdtPr>
      <w:sdtEndPr>
        <w:rPr>
          <w:rFonts w:eastAsiaTheme="minorHAnsi"/>
          <w:sz w:val="22"/>
          <w:szCs w:val="22"/>
        </w:rPr>
      </w:sdtEndPr>
      <w:sdtContent>
        <w:p w14:paraId="50ECB6A0" w14:textId="77777777" w:rsidR="00826E59" w:rsidRDefault="00826E59" w:rsidP="00826E59">
          <w:pPr>
            <w:pStyle w:val="TOCHeading"/>
            <w:rPr>
              <w:b/>
              <w:bCs/>
              <w:color w:val="000000" w:themeColor="text1"/>
            </w:rPr>
          </w:pPr>
          <w:r>
            <w:rPr>
              <w:b/>
              <w:bCs/>
              <w:color w:val="000000" w:themeColor="text1"/>
            </w:rPr>
            <w:t>Table of Contents</w:t>
          </w:r>
        </w:p>
        <w:p w14:paraId="72DA4AB5" w14:textId="4173264E" w:rsidR="0046791E" w:rsidRDefault="00826E59">
          <w:pPr>
            <w:pStyle w:val="TOC1"/>
            <w:tabs>
              <w:tab w:val="right" w:leader="dot" w:pos="9016"/>
            </w:tabs>
            <w:rPr>
              <w:noProof/>
              <w:sz w:val="22"/>
              <w:szCs w:val="22"/>
              <w:lang w:eastAsia="zh-CN"/>
            </w:rPr>
          </w:pPr>
          <w:r>
            <w:fldChar w:fldCharType="begin"/>
          </w:r>
          <w:r>
            <w:instrText xml:space="preserve"> TOC \o "1-3" \h \z \u </w:instrText>
          </w:r>
          <w:r>
            <w:fldChar w:fldCharType="separate"/>
          </w:r>
          <w:hyperlink w:anchor="_Toc100834616" w:history="1">
            <w:r w:rsidR="0046791E" w:rsidRPr="007B0813">
              <w:rPr>
                <w:rStyle w:val="Hyperlink"/>
                <w:rFonts w:ascii="Arial" w:hAnsi="Arial" w:cs="Arial"/>
                <w:b/>
                <w:bCs/>
                <w:noProof/>
              </w:rPr>
              <w:t>General Supplies Ltd</w:t>
            </w:r>
            <w:r w:rsidR="0046791E">
              <w:rPr>
                <w:noProof/>
                <w:webHidden/>
              </w:rPr>
              <w:tab/>
            </w:r>
            <w:r w:rsidR="0046791E">
              <w:rPr>
                <w:noProof/>
                <w:webHidden/>
              </w:rPr>
              <w:fldChar w:fldCharType="begin"/>
            </w:r>
            <w:r w:rsidR="0046791E">
              <w:rPr>
                <w:noProof/>
                <w:webHidden/>
              </w:rPr>
              <w:instrText xml:space="preserve"> PAGEREF _Toc100834616 \h </w:instrText>
            </w:r>
            <w:r w:rsidR="0046791E">
              <w:rPr>
                <w:noProof/>
                <w:webHidden/>
              </w:rPr>
            </w:r>
            <w:r w:rsidR="0046791E">
              <w:rPr>
                <w:noProof/>
                <w:webHidden/>
              </w:rPr>
              <w:fldChar w:fldCharType="separate"/>
            </w:r>
            <w:r w:rsidR="0046791E">
              <w:rPr>
                <w:noProof/>
                <w:webHidden/>
              </w:rPr>
              <w:t>3</w:t>
            </w:r>
            <w:r w:rsidR="0046791E">
              <w:rPr>
                <w:noProof/>
                <w:webHidden/>
              </w:rPr>
              <w:fldChar w:fldCharType="end"/>
            </w:r>
          </w:hyperlink>
        </w:p>
        <w:p w14:paraId="3B71081A" w14:textId="0DB2C201" w:rsidR="0046791E" w:rsidRDefault="0046791E">
          <w:pPr>
            <w:pStyle w:val="TOC2"/>
            <w:tabs>
              <w:tab w:val="right" w:leader="dot" w:pos="9016"/>
            </w:tabs>
            <w:rPr>
              <w:noProof/>
              <w:sz w:val="22"/>
              <w:szCs w:val="22"/>
              <w:lang w:eastAsia="zh-CN"/>
            </w:rPr>
          </w:pPr>
          <w:hyperlink w:anchor="_Toc100834617" w:history="1">
            <w:r w:rsidRPr="007B0813">
              <w:rPr>
                <w:rStyle w:val="Hyperlink"/>
                <w:rFonts w:ascii="Arial" w:hAnsi="Arial" w:cs="Arial"/>
                <w:b/>
                <w:bCs/>
                <w:noProof/>
                <w:lang w:eastAsia="zh-CN"/>
              </w:rPr>
              <w:t>Journal adjustments</w:t>
            </w:r>
            <w:r>
              <w:rPr>
                <w:noProof/>
                <w:webHidden/>
              </w:rPr>
              <w:tab/>
            </w:r>
            <w:r>
              <w:rPr>
                <w:noProof/>
                <w:webHidden/>
              </w:rPr>
              <w:fldChar w:fldCharType="begin"/>
            </w:r>
            <w:r>
              <w:rPr>
                <w:noProof/>
                <w:webHidden/>
              </w:rPr>
              <w:instrText xml:space="preserve"> PAGEREF _Toc100834617 \h </w:instrText>
            </w:r>
            <w:r>
              <w:rPr>
                <w:noProof/>
                <w:webHidden/>
              </w:rPr>
            </w:r>
            <w:r>
              <w:rPr>
                <w:noProof/>
                <w:webHidden/>
              </w:rPr>
              <w:fldChar w:fldCharType="separate"/>
            </w:r>
            <w:r>
              <w:rPr>
                <w:noProof/>
                <w:webHidden/>
              </w:rPr>
              <w:t>3</w:t>
            </w:r>
            <w:r>
              <w:rPr>
                <w:noProof/>
                <w:webHidden/>
              </w:rPr>
              <w:fldChar w:fldCharType="end"/>
            </w:r>
          </w:hyperlink>
        </w:p>
        <w:p w14:paraId="7A509B25" w14:textId="3C040925" w:rsidR="0046791E" w:rsidRDefault="0046791E">
          <w:pPr>
            <w:pStyle w:val="TOC2"/>
            <w:tabs>
              <w:tab w:val="right" w:leader="dot" w:pos="9016"/>
            </w:tabs>
            <w:rPr>
              <w:noProof/>
              <w:sz w:val="22"/>
              <w:szCs w:val="22"/>
              <w:lang w:eastAsia="zh-CN"/>
            </w:rPr>
          </w:pPr>
          <w:hyperlink w:anchor="_Toc100834618" w:history="1">
            <w:r w:rsidRPr="007B0813">
              <w:rPr>
                <w:rStyle w:val="Hyperlink"/>
                <w:rFonts w:ascii="Arial" w:hAnsi="Arial" w:cs="Arial"/>
                <w:b/>
                <w:bCs/>
                <w:noProof/>
                <w:lang w:eastAsia="zh-CN"/>
              </w:rPr>
              <w:t>Adjusted Trial Balance</w:t>
            </w:r>
            <w:r>
              <w:rPr>
                <w:noProof/>
                <w:webHidden/>
              </w:rPr>
              <w:tab/>
            </w:r>
            <w:r>
              <w:rPr>
                <w:noProof/>
                <w:webHidden/>
              </w:rPr>
              <w:fldChar w:fldCharType="begin"/>
            </w:r>
            <w:r>
              <w:rPr>
                <w:noProof/>
                <w:webHidden/>
              </w:rPr>
              <w:instrText xml:space="preserve"> PAGEREF _Toc100834618 \h </w:instrText>
            </w:r>
            <w:r>
              <w:rPr>
                <w:noProof/>
                <w:webHidden/>
              </w:rPr>
            </w:r>
            <w:r>
              <w:rPr>
                <w:noProof/>
                <w:webHidden/>
              </w:rPr>
              <w:fldChar w:fldCharType="separate"/>
            </w:r>
            <w:r>
              <w:rPr>
                <w:noProof/>
                <w:webHidden/>
              </w:rPr>
              <w:t>4</w:t>
            </w:r>
            <w:r>
              <w:rPr>
                <w:noProof/>
                <w:webHidden/>
              </w:rPr>
              <w:fldChar w:fldCharType="end"/>
            </w:r>
          </w:hyperlink>
        </w:p>
        <w:p w14:paraId="015CC225" w14:textId="3A34D8FC" w:rsidR="0046791E" w:rsidRDefault="0046791E">
          <w:pPr>
            <w:pStyle w:val="TOC2"/>
            <w:tabs>
              <w:tab w:val="right" w:leader="dot" w:pos="9016"/>
            </w:tabs>
            <w:rPr>
              <w:noProof/>
              <w:sz w:val="22"/>
              <w:szCs w:val="22"/>
              <w:lang w:eastAsia="zh-CN"/>
            </w:rPr>
          </w:pPr>
          <w:hyperlink w:anchor="_Toc100834619" w:history="1">
            <w:r w:rsidRPr="007B0813">
              <w:rPr>
                <w:rStyle w:val="Hyperlink"/>
                <w:rFonts w:ascii="Arial" w:hAnsi="Arial" w:cs="Arial"/>
                <w:b/>
                <w:bCs/>
                <w:noProof/>
              </w:rPr>
              <w:t>Income Statement</w:t>
            </w:r>
            <w:r>
              <w:rPr>
                <w:noProof/>
                <w:webHidden/>
              </w:rPr>
              <w:tab/>
            </w:r>
            <w:r>
              <w:rPr>
                <w:noProof/>
                <w:webHidden/>
              </w:rPr>
              <w:fldChar w:fldCharType="begin"/>
            </w:r>
            <w:r>
              <w:rPr>
                <w:noProof/>
                <w:webHidden/>
              </w:rPr>
              <w:instrText xml:space="preserve"> PAGEREF _Toc100834619 \h </w:instrText>
            </w:r>
            <w:r>
              <w:rPr>
                <w:noProof/>
                <w:webHidden/>
              </w:rPr>
            </w:r>
            <w:r>
              <w:rPr>
                <w:noProof/>
                <w:webHidden/>
              </w:rPr>
              <w:fldChar w:fldCharType="separate"/>
            </w:r>
            <w:r>
              <w:rPr>
                <w:noProof/>
                <w:webHidden/>
              </w:rPr>
              <w:t>5</w:t>
            </w:r>
            <w:r>
              <w:rPr>
                <w:noProof/>
                <w:webHidden/>
              </w:rPr>
              <w:fldChar w:fldCharType="end"/>
            </w:r>
          </w:hyperlink>
        </w:p>
        <w:p w14:paraId="5E90C7E7" w14:textId="62F80BAF" w:rsidR="0046791E" w:rsidRDefault="0046791E">
          <w:pPr>
            <w:pStyle w:val="TOC2"/>
            <w:tabs>
              <w:tab w:val="right" w:leader="dot" w:pos="9016"/>
            </w:tabs>
            <w:rPr>
              <w:noProof/>
              <w:sz w:val="22"/>
              <w:szCs w:val="22"/>
              <w:lang w:eastAsia="zh-CN"/>
            </w:rPr>
          </w:pPr>
          <w:hyperlink w:anchor="_Toc100834620" w:history="1">
            <w:r w:rsidRPr="007B0813">
              <w:rPr>
                <w:rStyle w:val="Hyperlink"/>
                <w:rFonts w:ascii="Arial" w:hAnsi="Arial" w:cs="Arial"/>
                <w:b/>
                <w:bCs/>
                <w:noProof/>
              </w:rPr>
              <w:t>Balance Sheet</w:t>
            </w:r>
            <w:r>
              <w:rPr>
                <w:noProof/>
                <w:webHidden/>
              </w:rPr>
              <w:tab/>
            </w:r>
            <w:r>
              <w:rPr>
                <w:noProof/>
                <w:webHidden/>
              </w:rPr>
              <w:fldChar w:fldCharType="begin"/>
            </w:r>
            <w:r>
              <w:rPr>
                <w:noProof/>
                <w:webHidden/>
              </w:rPr>
              <w:instrText xml:space="preserve"> PAGEREF _Toc100834620 \h </w:instrText>
            </w:r>
            <w:r>
              <w:rPr>
                <w:noProof/>
                <w:webHidden/>
              </w:rPr>
            </w:r>
            <w:r>
              <w:rPr>
                <w:noProof/>
                <w:webHidden/>
              </w:rPr>
              <w:fldChar w:fldCharType="separate"/>
            </w:r>
            <w:r>
              <w:rPr>
                <w:noProof/>
                <w:webHidden/>
              </w:rPr>
              <w:t>6</w:t>
            </w:r>
            <w:r>
              <w:rPr>
                <w:noProof/>
                <w:webHidden/>
              </w:rPr>
              <w:fldChar w:fldCharType="end"/>
            </w:r>
          </w:hyperlink>
        </w:p>
        <w:p w14:paraId="7351C72D" w14:textId="5EA1D49B" w:rsidR="0046791E" w:rsidRDefault="0046791E">
          <w:pPr>
            <w:pStyle w:val="TOC1"/>
            <w:tabs>
              <w:tab w:val="right" w:leader="dot" w:pos="9016"/>
            </w:tabs>
            <w:rPr>
              <w:noProof/>
              <w:sz w:val="22"/>
              <w:szCs w:val="22"/>
              <w:lang w:eastAsia="zh-CN"/>
            </w:rPr>
          </w:pPr>
          <w:hyperlink w:anchor="_Toc100834621" w:history="1">
            <w:r w:rsidRPr="007B0813">
              <w:rPr>
                <w:rStyle w:val="Hyperlink"/>
                <w:rFonts w:ascii="Arial" w:hAnsi="Arial" w:cs="Arial"/>
                <w:b/>
                <w:bCs/>
                <w:noProof/>
              </w:rPr>
              <w:t>Essay</w:t>
            </w:r>
            <w:r>
              <w:rPr>
                <w:noProof/>
                <w:webHidden/>
              </w:rPr>
              <w:tab/>
            </w:r>
            <w:r>
              <w:rPr>
                <w:noProof/>
                <w:webHidden/>
              </w:rPr>
              <w:fldChar w:fldCharType="begin"/>
            </w:r>
            <w:r>
              <w:rPr>
                <w:noProof/>
                <w:webHidden/>
              </w:rPr>
              <w:instrText xml:space="preserve"> PAGEREF _Toc100834621 \h </w:instrText>
            </w:r>
            <w:r>
              <w:rPr>
                <w:noProof/>
                <w:webHidden/>
              </w:rPr>
            </w:r>
            <w:r>
              <w:rPr>
                <w:noProof/>
                <w:webHidden/>
              </w:rPr>
              <w:fldChar w:fldCharType="separate"/>
            </w:r>
            <w:r>
              <w:rPr>
                <w:noProof/>
                <w:webHidden/>
              </w:rPr>
              <w:t>7</w:t>
            </w:r>
            <w:r>
              <w:rPr>
                <w:noProof/>
                <w:webHidden/>
              </w:rPr>
              <w:fldChar w:fldCharType="end"/>
            </w:r>
          </w:hyperlink>
        </w:p>
        <w:p w14:paraId="235301FC" w14:textId="5A88DB32" w:rsidR="0046791E" w:rsidRDefault="0046791E">
          <w:pPr>
            <w:pStyle w:val="TOC2"/>
            <w:tabs>
              <w:tab w:val="right" w:leader="dot" w:pos="9016"/>
            </w:tabs>
            <w:rPr>
              <w:noProof/>
              <w:sz w:val="22"/>
              <w:szCs w:val="22"/>
              <w:lang w:eastAsia="zh-CN"/>
            </w:rPr>
          </w:pPr>
          <w:hyperlink w:anchor="_Toc100834622" w:history="1">
            <w:r w:rsidRPr="007B081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_Toc100834622 \h </w:instrText>
            </w:r>
            <w:r>
              <w:rPr>
                <w:noProof/>
                <w:webHidden/>
              </w:rPr>
            </w:r>
            <w:r>
              <w:rPr>
                <w:noProof/>
                <w:webHidden/>
              </w:rPr>
              <w:fldChar w:fldCharType="separate"/>
            </w:r>
            <w:r>
              <w:rPr>
                <w:noProof/>
                <w:webHidden/>
              </w:rPr>
              <w:t>7</w:t>
            </w:r>
            <w:r>
              <w:rPr>
                <w:noProof/>
                <w:webHidden/>
              </w:rPr>
              <w:fldChar w:fldCharType="end"/>
            </w:r>
          </w:hyperlink>
        </w:p>
        <w:p w14:paraId="427FE51B" w14:textId="3E8709BB" w:rsidR="0046791E" w:rsidRDefault="0046791E">
          <w:pPr>
            <w:pStyle w:val="TOC2"/>
            <w:tabs>
              <w:tab w:val="right" w:leader="dot" w:pos="9016"/>
            </w:tabs>
            <w:rPr>
              <w:noProof/>
              <w:sz w:val="22"/>
              <w:szCs w:val="22"/>
              <w:lang w:eastAsia="zh-CN"/>
            </w:rPr>
          </w:pPr>
          <w:hyperlink w:anchor="_Toc100834623" w:history="1">
            <w:r w:rsidRPr="007B0813">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_Toc100834623 \h </w:instrText>
            </w:r>
            <w:r>
              <w:rPr>
                <w:noProof/>
                <w:webHidden/>
              </w:rPr>
            </w:r>
            <w:r>
              <w:rPr>
                <w:noProof/>
                <w:webHidden/>
              </w:rPr>
              <w:fldChar w:fldCharType="separate"/>
            </w:r>
            <w:r>
              <w:rPr>
                <w:noProof/>
                <w:webHidden/>
              </w:rPr>
              <w:t>7</w:t>
            </w:r>
            <w:r>
              <w:rPr>
                <w:noProof/>
                <w:webHidden/>
              </w:rPr>
              <w:fldChar w:fldCharType="end"/>
            </w:r>
          </w:hyperlink>
        </w:p>
        <w:p w14:paraId="3F851E5E" w14:textId="51195F90" w:rsidR="0046791E" w:rsidRDefault="0046791E">
          <w:pPr>
            <w:pStyle w:val="TOC2"/>
            <w:tabs>
              <w:tab w:val="right" w:leader="dot" w:pos="9016"/>
            </w:tabs>
            <w:rPr>
              <w:noProof/>
              <w:sz w:val="22"/>
              <w:szCs w:val="22"/>
              <w:lang w:eastAsia="zh-CN"/>
            </w:rPr>
          </w:pPr>
          <w:hyperlink w:anchor="_Toc100834624" w:history="1">
            <w:r w:rsidRPr="007B081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_Toc100834624 \h </w:instrText>
            </w:r>
            <w:r>
              <w:rPr>
                <w:noProof/>
                <w:webHidden/>
              </w:rPr>
            </w:r>
            <w:r>
              <w:rPr>
                <w:noProof/>
                <w:webHidden/>
              </w:rPr>
              <w:fldChar w:fldCharType="separate"/>
            </w:r>
            <w:r>
              <w:rPr>
                <w:noProof/>
                <w:webHidden/>
              </w:rPr>
              <w:t>11</w:t>
            </w:r>
            <w:r>
              <w:rPr>
                <w:noProof/>
                <w:webHidden/>
              </w:rPr>
              <w:fldChar w:fldCharType="end"/>
            </w:r>
          </w:hyperlink>
        </w:p>
        <w:p w14:paraId="70EAC2A7" w14:textId="7BE88C45" w:rsidR="0046791E" w:rsidRDefault="0046791E">
          <w:pPr>
            <w:pStyle w:val="TOC2"/>
            <w:tabs>
              <w:tab w:val="right" w:leader="dot" w:pos="9016"/>
            </w:tabs>
            <w:rPr>
              <w:noProof/>
              <w:sz w:val="22"/>
              <w:szCs w:val="22"/>
              <w:lang w:eastAsia="zh-CN"/>
            </w:rPr>
          </w:pPr>
          <w:hyperlink w:anchor="_Toc100834625" w:history="1">
            <w:r w:rsidRPr="007B081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_Toc100834625 \h </w:instrText>
            </w:r>
            <w:r>
              <w:rPr>
                <w:noProof/>
                <w:webHidden/>
              </w:rPr>
            </w:r>
            <w:r>
              <w:rPr>
                <w:noProof/>
                <w:webHidden/>
              </w:rPr>
              <w:fldChar w:fldCharType="separate"/>
            </w:r>
            <w:r>
              <w:rPr>
                <w:noProof/>
                <w:webHidden/>
              </w:rPr>
              <w:t>11</w:t>
            </w:r>
            <w:r>
              <w:rPr>
                <w:noProof/>
                <w:webHidden/>
              </w:rPr>
              <w:fldChar w:fldCharType="end"/>
            </w:r>
          </w:hyperlink>
        </w:p>
        <w:p w14:paraId="3D0E2E5D" w14:textId="793A7DF2" w:rsidR="00826E59" w:rsidRDefault="00826E59" w:rsidP="00826E59">
          <w:pPr>
            <w:rPr>
              <w:lang w:eastAsia="zh-CN"/>
            </w:rPr>
          </w:pPr>
          <w:r>
            <w:rPr>
              <w:b/>
              <w:bCs/>
              <w:noProof/>
            </w:rPr>
            <w:fldChar w:fldCharType="end"/>
          </w:r>
        </w:p>
      </w:sdtContent>
    </w:sdt>
    <w:p w14:paraId="64157A87" w14:textId="77777777" w:rsidR="00826E59" w:rsidRDefault="00826E59" w:rsidP="00826E59"/>
    <w:p w14:paraId="270A7798" w14:textId="77777777" w:rsidR="00826E59" w:rsidRDefault="00826E59" w:rsidP="00826E59"/>
    <w:p w14:paraId="579AC0EF" w14:textId="077D07B8" w:rsidR="00826E59" w:rsidRDefault="00826E59" w:rsidP="00826E59"/>
    <w:p w14:paraId="629DC8C7" w14:textId="5A2C5734" w:rsidR="00826E59" w:rsidRDefault="00826E59" w:rsidP="00826E59"/>
    <w:p w14:paraId="721A48B8" w14:textId="7564AB15" w:rsidR="00826E59" w:rsidRDefault="00826E59" w:rsidP="00826E59"/>
    <w:p w14:paraId="320448BB" w14:textId="6966EA66" w:rsidR="00826E59" w:rsidRDefault="00826E59" w:rsidP="00826E59"/>
    <w:p w14:paraId="2C3B3B4C" w14:textId="775EB031" w:rsidR="00826E59" w:rsidRDefault="00826E59" w:rsidP="00826E59"/>
    <w:p w14:paraId="069A42FD" w14:textId="670888B3" w:rsidR="00826E59" w:rsidRDefault="00826E59" w:rsidP="00826E59"/>
    <w:p w14:paraId="4D711BFC" w14:textId="074B6E0A" w:rsidR="00826E59" w:rsidRDefault="00826E59" w:rsidP="00826E59"/>
    <w:p w14:paraId="73C920CA" w14:textId="05FBD734" w:rsidR="00826E59" w:rsidRDefault="00826E59" w:rsidP="00826E59"/>
    <w:p w14:paraId="297B9612" w14:textId="05390284" w:rsidR="00826E59" w:rsidRDefault="00826E59" w:rsidP="00826E59"/>
    <w:p w14:paraId="77222A7C" w14:textId="74C4E183" w:rsidR="00826E59" w:rsidRDefault="00826E59" w:rsidP="00826E59"/>
    <w:p w14:paraId="400C5234" w14:textId="33BA7938" w:rsidR="00826E59" w:rsidRDefault="00826E59" w:rsidP="00826E59"/>
    <w:p w14:paraId="13C93B81" w14:textId="29FC7564" w:rsidR="00826E59" w:rsidRDefault="00826E59" w:rsidP="00826E59"/>
    <w:p w14:paraId="553059A4" w14:textId="3AEBBA07" w:rsidR="00826E59" w:rsidRDefault="00826E59" w:rsidP="00826E59"/>
    <w:p w14:paraId="004C6308" w14:textId="0D7FDE22" w:rsidR="00826E59" w:rsidRDefault="00826E59" w:rsidP="00826E59"/>
    <w:p w14:paraId="7D7988FA" w14:textId="3A88EA18" w:rsidR="00826E59" w:rsidRDefault="00826E59" w:rsidP="00826E59"/>
    <w:p w14:paraId="31896FC3" w14:textId="00916BE7" w:rsidR="00826E59" w:rsidRDefault="00826E59" w:rsidP="00826E59"/>
    <w:p w14:paraId="2DA35681" w14:textId="42F1CBCC" w:rsidR="00826E59" w:rsidRPr="00DB0FEB" w:rsidRDefault="00950634" w:rsidP="00DB0FEB">
      <w:pPr>
        <w:pStyle w:val="Heading1"/>
        <w:jc w:val="center"/>
        <w:rPr>
          <w:rFonts w:ascii="Arial" w:hAnsi="Arial" w:cs="Arial"/>
          <w:b/>
          <w:bCs/>
          <w:color w:val="auto"/>
        </w:rPr>
      </w:pPr>
      <w:bookmarkStart w:id="0" w:name="_Toc100834616"/>
      <w:r w:rsidRPr="00DB0FEB">
        <w:rPr>
          <w:rFonts w:ascii="Arial" w:hAnsi="Arial" w:cs="Arial"/>
          <w:b/>
          <w:bCs/>
          <w:color w:val="auto"/>
        </w:rPr>
        <w:t>General Supplies Ltd</w:t>
      </w:r>
      <w:bookmarkEnd w:id="0"/>
    </w:p>
    <w:p w14:paraId="5124319E" w14:textId="77777777" w:rsidR="00950634" w:rsidRPr="00950634" w:rsidRDefault="00950634" w:rsidP="00950634"/>
    <w:tbl>
      <w:tblPr>
        <w:tblW w:w="9072" w:type="dxa"/>
        <w:tblLook w:val="04A0" w:firstRow="1" w:lastRow="0" w:firstColumn="1" w:lastColumn="0" w:noHBand="0" w:noVBand="1"/>
      </w:tblPr>
      <w:tblGrid>
        <w:gridCol w:w="5670"/>
        <w:gridCol w:w="1701"/>
        <w:gridCol w:w="1701"/>
      </w:tblGrid>
      <w:tr w:rsidR="00F239B9" w:rsidRPr="00F239B9" w14:paraId="19E488EF" w14:textId="77777777" w:rsidTr="002603B5">
        <w:trPr>
          <w:trHeight w:val="300"/>
        </w:trPr>
        <w:tc>
          <w:tcPr>
            <w:tcW w:w="5670" w:type="dxa"/>
            <w:tcBorders>
              <w:top w:val="nil"/>
              <w:left w:val="nil"/>
              <w:bottom w:val="single" w:sz="8" w:space="0" w:color="auto"/>
              <w:right w:val="single" w:sz="8" w:space="0" w:color="auto"/>
            </w:tcBorders>
            <w:shd w:val="clear" w:color="auto" w:fill="auto"/>
            <w:noWrap/>
            <w:vAlign w:val="center"/>
            <w:hideMark/>
          </w:tcPr>
          <w:p w14:paraId="39095A8D" w14:textId="63C318CB" w:rsidR="00F239B9" w:rsidRPr="008907D0" w:rsidRDefault="00F239B9" w:rsidP="008907D0">
            <w:pPr>
              <w:pStyle w:val="Heading2"/>
              <w:rPr>
                <w:rFonts w:ascii="Arial" w:hAnsi="Arial" w:cs="Arial"/>
                <w:b/>
                <w:bCs/>
                <w:lang w:eastAsia="zh-CN"/>
              </w:rPr>
            </w:pPr>
            <w:bookmarkStart w:id="1" w:name="_Toc100834617"/>
            <w:r w:rsidRPr="008907D0">
              <w:rPr>
                <w:rFonts w:ascii="Arial" w:hAnsi="Arial" w:cs="Arial"/>
                <w:b/>
                <w:bCs/>
                <w:color w:val="auto"/>
                <w:lang w:eastAsia="zh-CN"/>
              </w:rPr>
              <w:t xml:space="preserve">Journal </w:t>
            </w:r>
            <w:r w:rsidRPr="008907D0">
              <w:rPr>
                <w:rFonts w:ascii="Arial" w:hAnsi="Arial" w:cs="Arial"/>
                <w:b/>
                <w:bCs/>
                <w:color w:val="auto"/>
                <w:lang w:eastAsia="zh-CN"/>
              </w:rPr>
              <w:t>adjustments</w:t>
            </w:r>
            <w:bookmarkEnd w:id="1"/>
          </w:p>
        </w:tc>
        <w:tc>
          <w:tcPr>
            <w:tcW w:w="1701" w:type="dxa"/>
            <w:tcBorders>
              <w:top w:val="single" w:sz="8" w:space="0" w:color="auto"/>
              <w:left w:val="nil"/>
              <w:bottom w:val="single" w:sz="8" w:space="0" w:color="auto"/>
              <w:right w:val="single" w:sz="8" w:space="0" w:color="auto"/>
            </w:tcBorders>
            <w:shd w:val="clear" w:color="auto" w:fill="auto"/>
            <w:noWrap/>
            <w:vAlign w:val="center"/>
            <w:hideMark/>
          </w:tcPr>
          <w:p w14:paraId="36E3A5DF"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Debit (£)</w:t>
            </w:r>
          </w:p>
        </w:tc>
        <w:tc>
          <w:tcPr>
            <w:tcW w:w="1701" w:type="dxa"/>
            <w:tcBorders>
              <w:top w:val="single" w:sz="8" w:space="0" w:color="auto"/>
              <w:left w:val="nil"/>
              <w:bottom w:val="single" w:sz="8" w:space="0" w:color="auto"/>
              <w:right w:val="single" w:sz="8" w:space="0" w:color="auto"/>
            </w:tcBorders>
            <w:shd w:val="clear" w:color="auto" w:fill="auto"/>
            <w:noWrap/>
            <w:vAlign w:val="center"/>
            <w:hideMark/>
          </w:tcPr>
          <w:p w14:paraId="565F1CE6"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Credit (£)</w:t>
            </w:r>
          </w:p>
        </w:tc>
      </w:tr>
      <w:tr w:rsidR="00F239B9" w:rsidRPr="00F239B9" w14:paraId="0636BFDB" w14:textId="77777777" w:rsidTr="002603B5">
        <w:trPr>
          <w:trHeight w:val="564"/>
        </w:trPr>
        <w:tc>
          <w:tcPr>
            <w:tcW w:w="5670" w:type="dxa"/>
            <w:tcBorders>
              <w:top w:val="nil"/>
              <w:left w:val="single" w:sz="8" w:space="0" w:color="auto"/>
              <w:bottom w:val="single" w:sz="8" w:space="0" w:color="auto"/>
              <w:right w:val="single" w:sz="8" w:space="0" w:color="auto"/>
            </w:tcBorders>
            <w:shd w:val="clear" w:color="auto" w:fill="auto"/>
            <w:vAlign w:val="center"/>
            <w:hideMark/>
          </w:tcPr>
          <w:p w14:paraId="6F660972" w14:textId="77777777" w:rsidR="00F239B9" w:rsidRPr="00F239B9" w:rsidRDefault="00F239B9" w:rsidP="00F239B9">
            <w:pPr>
              <w:spacing w:after="0" w:line="240" w:lineRule="auto"/>
              <w:jc w:val="center"/>
              <w:rPr>
                <w:rFonts w:ascii="Arial" w:eastAsia="Times New Roman" w:hAnsi="Arial" w:cs="Arial"/>
                <w:color w:val="000000"/>
                <w:lang w:eastAsia="zh-CN"/>
              </w:rPr>
            </w:pPr>
            <w:r w:rsidRPr="00F239B9">
              <w:rPr>
                <w:rFonts w:ascii="Arial" w:eastAsia="Times New Roman" w:hAnsi="Arial" w:cs="Arial"/>
                <w:color w:val="000000"/>
                <w:lang w:eastAsia="zh-CN"/>
              </w:rPr>
              <w:t>Provision for bad debts - adjustment</w:t>
            </w:r>
          </w:p>
        </w:tc>
        <w:tc>
          <w:tcPr>
            <w:tcW w:w="1701" w:type="dxa"/>
            <w:tcBorders>
              <w:top w:val="nil"/>
              <w:left w:val="nil"/>
              <w:bottom w:val="single" w:sz="8" w:space="0" w:color="auto"/>
              <w:right w:val="single" w:sz="8" w:space="0" w:color="auto"/>
            </w:tcBorders>
            <w:shd w:val="clear" w:color="auto" w:fill="auto"/>
            <w:noWrap/>
            <w:vAlign w:val="center"/>
            <w:hideMark/>
          </w:tcPr>
          <w:p w14:paraId="38854556"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1000</w:t>
            </w:r>
          </w:p>
        </w:tc>
        <w:tc>
          <w:tcPr>
            <w:tcW w:w="1701" w:type="dxa"/>
            <w:tcBorders>
              <w:top w:val="nil"/>
              <w:left w:val="nil"/>
              <w:bottom w:val="single" w:sz="8" w:space="0" w:color="auto"/>
              <w:right w:val="single" w:sz="8" w:space="0" w:color="auto"/>
            </w:tcBorders>
            <w:shd w:val="clear" w:color="auto" w:fill="auto"/>
            <w:noWrap/>
            <w:vAlign w:val="center"/>
            <w:hideMark/>
          </w:tcPr>
          <w:p w14:paraId="6BC1D5DF"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 </w:t>
            </w:r>
          </w:p>
        </w:tc>
      </w:tr>
      <w:tr w:rsidR="00F239B9" w:rsidRPr="00F239B9" w14:paraId="4A8EB8DD" w14:textId="77777777" w:rsidTr="002603B5">
        <w:trPr>
          <w:trHeight w:val="300"/>
        </w:trPr>
        <w:tc>
          <w:tcPr>
            <w:tcW w:w="5670" w:type="dxa"/>
            <w:tcBorders>
              <w:top w:val="nil"/>
              <w:left w:val="single" w:sz="8" w:space="0" w:color="auto"/>
              <w:bottom w:val="single" w:sz="8" w:space="0" w:color="auto"/>
              <w:right w:val="single" w:sz="8" w:space="0" w:color="auto"/>
            </w:tcBorders>
            <w:shd w:val="clear" w:color="auto" w:fill="auto"/>
            <w:noWrap/>
            <w:vAlign w:val="center"/>
            <w:hideMark/>
          </w:tcPr>
          <w:p w14:paraId="7D6AE123"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Provision for bad debts</w:t>
            </w:r>
          </w:p>
        </w:tc>
        <w:tc>
          <w:tcPr>
            <w:tcW w:w="1701" w:type="dxa"/>
            <w:tcBorders>
              <w:top w:val="nil"/>
              <w:left w:val="nil"/>
              <w:bottom w:val="single" w:sz="8" w:space="0" w:color="auto"/>
              <w:right w:val="single" w:sz="8" w:space="0" w:color="auto"/>
            </w:tcBorders>
            <w:shd w:val="clear" w:color="auto" w:fill="auto"/>
            <w:noWrap/>
            <w:vAlign w:val="center"/>
            <w:hideMark/>
          </w:tcPr>
          <w:p w14:paraId="084BFED8"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 </w:t>
            </w:r>
          </w:p>
        </w:tc>
        <w:tc>
          <w:tcPr>
            <w:tcW w:w="1701" w:type="dxa"/>
            <w:tcBorders>
              <w:top w:val="nil"/>
              <w:left w:val="nil"/>
              <w:bottom w:val="single" w:sz="8" w:space="0" w:color="auto"/>
              <w:right w:val="single" w:sz="8" w:space="0" w:color="auto"/>
            </w:tcBorders>
            <w:shd w:val="clear" w:color="auto" w:fill="auto"/>
            <w:noWrap/>
            <w:vAlign w:val="center"/>
            <w:hideMark/>
          </w:tcPr>
          <w:p w14:paraId="667C5326"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1000</w:t>
            </w:r>
          </w:p>
        </w:tc>
      </w:tr>
      <w:tr w:rsidR="00F239B9" w:rsidRPr="00F239B9" w14:paraId="2DFA5E1C" w14:textId="77777777" w:rsidTr="002603B5">
        <w:trPr>
          <w:trHeight w:val="300"/>
        </w:trPr>
        <w:tc>
          <w:tcPr>
            <w:tcW w:w="5670" w:type="dxa"/>
            <w:tcBorders>
              <w:top w:val="nil"/>
              <w:left w:val="single" w:sz="8" w:space="0" w:color="auto"/>
              <w:bottom w:val="single" w:sz="8" w:space="0" w:color="auto"/>
              <w:right w:val="single" w:sz="8" w:space="0" w:color="auto"/>
            </w:tcBorders>
            <w:shd w:val="clear" w:color="auto" w:fill="auto"/>
            <w:noWrap/>
            <w:vAlign w:val="center"/>
            <w:hideMark/>
          </w:tcPr>
          <w:p w14:paraId="6056CAE1" w14:textId="2BABAD68"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Deprecation</w:t>
            </w:r>
            <w:r w:rsidRPr="00F239B9">
              <w:rPr>
                <w:rFonts w:ascii="Arial" w:eastAsia="Times New Roman" w:hAnsi="Arial" w:cs="Arial"/>
                <w:color w:val="000000"/>
                <w:lang w:eastAsia="zh-CN"/>
              </w:rPr>
              <w:t xml:space="preserve"> Building</w:t>
            </w:r>
          </w:p>
        </w:tc>
        <w:tc>
          <w:tcPr>
            <w:tcW w:w="1701" w:type="dxa"/>
            <w:tcBorders>
              <w:top w:val="nil"/>
              <w:left w:val="nil"/>
              <w:bottom w:val="single" w:sz="8" w:space="0" w:color="auto"/>
              <w:right w:val="single" w:sz="8" w:space="0" w:color="auto"/>
            </w:tcBorders>
            <w:shd w:val="clear" w:color="auto" w:fill="auto"/>
            <w:noWrap/>
            <w:vAlign w:val="center"/>
            <w:hideMark/>
          </w:tcPr>
          <w:p w14:paraId="7CB1F659"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32500</w:t>
            </w:r>
          </w:p>
        </w:tc>
        <w:tc>
          <w:tcPr>
            <w:tcW w:w="1701" w:type="dxa"/>
            <w:tcBorders>
              <w:top w:val="nil"/>
              <w:left w:val="nil"/>
              <w:bottom w:val="single" w:sz="8" w:space="0" w:color="auto"/>
              <w:right w:val="single" w:sz="8" w:space="0" w:color="auto"/>
            </w:tcBorders>
            <w:shd w:val="clear" w:color="auto" w:fill="auto"/>
            <w:noWrap/>
            <w:vAlign w:val="center"/>
            <w:hideMark/>
          </w:tcPr>
          <w:p w14:paraId="5244A1A7"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 </w:t>
            </w:r>
          </w:p>
        </w:tc>
      </w:tr>
      <w:tr w:rsidR="00F239B9" w:rsidRPr="00F239B9" w14:paraId="3BA38EA7" w14:textId="77777777" w:rsidTr="002603B5">
        <w:trPr>
          <w:trHeight w:val="564"/>
        </w:trPr>
        <w:tc>
          <w:tcPr>
            <w:tcW w:w="5670" w:type="dxa"/>
            <w:tcBorders>
              <w:top w:val="nil"/>
              <w:left w:val="single" w:sz="8" w:space="0" w:color="auto"/>
              <w:bottom w:val="single" w:sz="8" w:space="0" w:color="auto"/>
              <w:right w:val="single" w:sz="8" w:space="0" w:color="auto"/>
            </w:tcBorders>
            <w:shd w:val="clear" w:color="auto" w:fill="auto"/>
            <w:vAlign w:val="center"/>
            <w:hideMark/>
          </w:tcPr>
          <w:p w14:paraId="78F914DC"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Provision for Depreciation - Buildings</w:t>
            </w:r>
          </w:p>
        </w:tc>
        <w:tc>
          <w:tcPr>
            <w:tcW w:w="1701" w:type="dxa"/>
            <w:tcBorders>
              <w:top w:val="nil"/>
              <w:left w:val="nil"/>
              <w:bottom w:val="single" w:sz="8" w:space="0" w:color="auto"/>
              <w:right w:val="single" w:sz="8" w:space="0" w:color="auto"/>
            </w:tcBorders>
            <w:shd w:val="clear" w:color="auto" w:fill="auto"/>
            <w:noWrap/>
            <w:vAlign w:val="center"/>
            <w:hideMark/>
          </w:tcPr>
          <w:p w14:paraId="06A24113"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 </w:t>
            </w:r>
          </w:p>
        </w:tc>
        <w:tc>
          <w:tcPr>
            <w:tcW w:w="1701" w:type="dxa"/>
            <w:tcBorders>
              <w:top w:val="nil"/>
              <w:left w:val="nil"/>
              <w:bottom w:val="single" w:sz="8" w:space="0" w:color="auto"/>
              <w:right w:val="single" w:sz="8" w:space="0" w:color="auto"/>
            </w:tcBorders>
            <w:shd w:val="clear" w:color="auto" w:fill="auto"/>
            <w:noWrap/>
            <w:vAlign w:val="center"/>
            <w:hideMark/>
          </w:tcPr>
          <w:p w14:paraId="19A720D7"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32,500</w:t>
            </w:r>
          </w:p>
        </w:tc>
      </w:tr>
      <w:tr w:rsidR="00F239B9" w:rsidRPr="00F239B9" w14:paraId="62E4B478" w14:textId="77777777" w:rsidTr="002603B5">
        <w:trPr>
          <w:trHeight w:val="300"/>
        </w:trPr>
        <w:tc>
          <w:tcPr>
            <w:tcW w:w="5670" w:type="dxa"/>
            <w:tcBorders>
              <w:top w:val="nil"/>
              <w:left w:val="single" w:sz="8" w:space="0" w:color="auto"/>
              <w:bottom w:val="single" w:sz="8" w:space="0" w:color="auto"/>
              <w:right w:val="single" w:sz="8" w:space="0" w:color="auto"/>
            </w:tcBorders>
            <w:shd w:val="clear" w:color="auto" w:fill="auto"/>
            <w:noWrap/>
            <w:vAlign w:val="center"/>
            <w:hideMark/>
          </w:tcPr>
          <w:p w14:paraId="0CA47F80" w14:textId="45D62BB2"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Deprecation</w:t>
            </w:r>
            <w:r w:rsidRPr="00F239B9">
              <w:rPr>
                <w:rFonts w:ascii="Arial" w:eastAsia="Times New Roman" w:hAnsi="Arial" w:cs="Arial"/>
                <w:color w:val="000000"/>
                <w:lang w:eastAsia="zh-CN"/>
              </w:rPr>
              <w:t xml:space="preserve"> Machinery</w:t>
            </w:r>
          </w:p>
        </w:tc>
        <w:tc>
          <w:tcPr>
            <w:tcW w:w="1701" w:type="dxa"/>
            <w:tcBorders>
              <w:top w:val="nil"/>
              <w:left w:val="nil"/>
              <w:bottom w:val="single" w:sz="8" w:space="0" w:color="auto"/>
              <w:right w:val="single" w:sz="8" w:space="0" w:color="auto"/>
            </w:tcBorders>
            <w:shd w:val="clear" w:color="auto" w:fill="auto"/>
            <w:noWrap/>
            <w:vAlign w:val="center"/>
            <w:hideMark/>
          </w:tcPr>
          <w:p w14:paraId="1DBC1B62"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23750</w:t>
            </w:r>
          </w:p>
        </w:tc>
        <w:tc>
          <w:tcPr>
            <w:tcW w:w="1701" w:type="dxa"/>
            <w:tcBorders>
              <w:top w:val="nil"/>
              <w:left w:val="nil"/>
              <w:bottom w:val="single" w:sz="8" w:space="0" w:color="auto"/>
              <w:right w:val="single" w:sz="8" w:space="0" w:color="auto"/>
            </w:tcBorders>
            <w:shd w:val="clear" w:color="auto" w:fill="auto"/>
            <w:noWrap/>
            <w:vAlign w:val="center"/>
            <w:hideMark/>
          </w:tcPr>
          <w:p w14:paraId="547335D3"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 </w:t>
            </w:r>
          </w:p>
        </w:tc>
      </w:tr>
      <w:tr w:rsidR="00F239B9" w:rsidRPr="00F239B9" w14:paraId="665ED295" w14:textId="77777777" w:rsidTr="002603B5">
        <w:trPr>
          <w:trHeight w:val="564"/>
        </w:trPr>
        <w:tc>
          <w:tcPr>
            <w:tcW w:w="5670" w:type="dxa"/>
            <w:tcBorders>
              <w:top w:val="nil"/>
              <w:left w:val="single" w:sz="8" w:space="0" w:color="auto"/>
              <w:bottom w:val="single" w:sz="8" w:space="0" w:color="auto"/>
              <w:right w:val="single" w:sz="8" w:space="0" w:color="auto"/>
            </w:tcBorders>
            <w:shd w:val="clear" w:color="auto" w:fill="auto"/>
            <w:vAlign w:val="center"/>
            <w:hideMark/>
          </w:tcPr>
          <w:p w14:paraId="7AEC511B"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Provision for Depreciation – Machinery</w:t>
            </w:r>
          </w:p>
        </w:tc>
        <w:tc>
          <w:tcPr>
            <w:tcW w:w="1701" w:type="dxa"/>
            <w:tcBorders>
              <w:top w:val="nil"/>
              <w:left w:val="nil"/>
              <w:bottom w:val="single" w:sz="8" w:space="0" w:color="auto"/>
              <w:right w:val="single" w:sz="8" w:space="0" w:color="auto"/>
            </w:tcBorders>
            <w:shd w:val="clear" w:color="auto" w:fill="auto"/>
            <w:noWrap/>
            <w:vAlign w:val="center"/>
            <w:hideMark/>
          </w:tcPr>
          <w:p w14:paraId="56F08021"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 </w:t>
            </w:r>
          </w:p>
        </w:tc>
        <w:tc>
          <w:tcPr>
            <w:tcW w:w="1701" w:type="dxa"/>
            <w:tcBorders>
              <w:top w:val="nil"/>
              <w:left w:val="nil"/>
              <w:bottom w:val="single" w:sz="8" w:space="0" w:color="auto"/>
              <w:right w:val="single" w:sz="8" w:space="0" w:color="auto"/>
            </w:tcBorders>
            <w:shd w:val="clear" w:color="auto" w:fill="auto"/>
            <w:noWrap/>
            <w:vAlign w:val="center"/>
            <w:hideMark/>
          </w:tcPr>
          <w:p w14:paraId="63704DA0"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23750</w:t>
            </w:r>
          </w:p>
        </w:tc>
      </w:tr>
      <w:tr w:rsidR="00F239B9" w:rsidRPr="00F239B9" w14:paraId="0BB01E07" w14:textId="77777777" w:rsidTr="002603B5">
        <w:trPr>
          <w:trHeight w:val="300"/>
        </w:trPr>
        <w:tc>
          <w:tcPr>
            <w:tcW w:w="5670" w:type="dxa"/>
            <w:tcBorders>
              <w:top w:val="nil"/>
              <w:left w:val="single" w:sz="8" w:space="0" w:color="auto"/>
              <w:bottom w:val="single" w:sz="8" w:space="0" w:color="auto"/>
              <w:right w:val="single" w:sz="8" w:space="0" w:color="auto"/>
            </w:tcBorders>
            <w:shd w:val="clear" w:color="auto" w:fill="auto"/>
            <w:noWrap/>
            <w:vAlign w:val="center"/>
            <w:hideMark/>
          </w:tcPr>
          <w:p w14:paraId="5EC187B4"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Prepaid insurance</w:t>
            </w:r>
          </w:p>
        </w:tc>
        <w:tc>
          <w:tcPr>
            <w:tcW w:w="1701" w:type="dxa"/>
            <w:tcBorders>
              <w:top w:val="nil"/>
              <w:left w:val="nil"/>
              <w:bottom w:val="single" w:sz="8" w:space="0" w:color="auto"/>
              <w:right w:val="single" w:sz="8" w:space="0" w:color="auto"/>
            </w:tcBorders>
            <w:shd w:val="clear" w:color="auto" w:fill="auto"/>
            <w:noWrap/>
            <w:vAlign w:val="center"/>
            <w:hideMark/>
          </w:tcPr>
          <w:p w14:paraId="417FDB9B"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1520</w:t>
            </w:r>
          </w:p>
        </w:tc>
        <w:tc>
          <w:tcPr>
            <w:tcW w:w="1701" w:type="dxa"/>
            <w:tcBorders>
              <w:top w:val="nil"/>
              <w:left w:val="nil"/>
              <w:bottom w:val="single" w:sz="8" w:space="0" w:color="auto"/>
              <w:right w:val="single" w:sz="8" w:space="0" w:color="auto"/>
            </w:tcBorders>
            <w:shd w:val="clear" w:color="auto" w:fill="auto"/>
            <w:noWrap/>
            <w:vAlign w:val="center"/>
            <w:hideMark/>
          </w:tcPr>
          <w:p w14:paraId="6118B3A1"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 </w:t>
            </w:r>
          </w:p>
        </w:tc>
      </w:tr>
      <w:tr w:rsidR="00F239B9" w:rsidRPr="00F239B9" w14:paraId="1AB0669B" w14:textId="77777777" w:rsidTr="002603B5">
        <w:trPr>
          <w:trHeight w:val="300"/>
        </w:trPr>
        <w:tc>
          <w:tcPr>
            <w:tcW w:w="5670" w:type="dxa"/>
            <w:tcBorders>
              <w:top w:val="nil"/>
              <w:left w:val="single" w:sz="8" w:space="0" w:color="auto"/>
              <w:bottom w:val="single" w:sz="8" w:space="0" w:color="auto"/>
              <w:right w:val="single" w:sz="8" w:space="0" w:color="auto"/>
            </w:tcBorders>
            <w:shd w:val="clear" w:color="auto" w:fill="auto"/>
            <w:noWrap/>
            <w:vAlign w:val="center"/>
            <w:hideMark/>
          </w:tcPr>
          <w:p w14:paraId="7E7CB3A7"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Insurance</w:t>
            </w:r>
          </w:p>
        </w:tc>
        <w:tc>
          <w:tcPr>
            <w:tcW w:w="1701" w:type="dxa"/>
            <w:tcBorders>
              <w:top w:val="nil"/>
              <w:left w:val="nil"/>
              <w:bottom w:val="single" w:sz="8" w:space="0" w:color="auto"/>
              <w:right w:val="single" w:sz="8" w:space="0" w:color="auto"/>
            </w:tcBorders>
            <w:shd w:val="clear" w:color="auto" w:fill="auto"/>
            <w:noWrap/>
            <w:vAlign w:val="center"/>
            <w:hideMark/>
          </w:tcPr>
          <w:p w14:paraId="110507F4"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 </w:t>
            </w:r>
          </w:p>
        </w:tc>
        <w:tc>
          <w:tcPr>
            <w:tcW w:w="1701" w:type="dxa"/>
            <w:tcBorders>
              <w:top w:val="nil"/>
              <w:left w:val="nil"/>
              <w:bottom w:val="single" w:sz="8" w:space="0" w:color="auto"/>
              <w:right w:val="single" w:sz="8" w:space="0" w:color="auto"/>
            </w:tcBorders>
            <w:shd w:val="clear" w:color="auto" w:fill="auto"/>
            <w:noWrap/>
            <w:vAlign w:val="center"/>
            <w:hideMark/>
          </w:tcPr>
          <w:p w14:paraId="090EDFE7"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1,520</w:t>
            </w:r>
          </w:p>
        </w:tc>
      </w:tr>
      <w:tr w:rsidR="00F239B9" w:rsidRPr="00F239B9" w14:paraId="5E0A46D2" w14:textId="77777777" w:rsidTr="002603B5">
        <w:trPr>
          <w:trHeight w:val="300"/>
        </w:trPr>
        <w:tc>
          <w:tcPr>
            <w:tcW w:w="5670" w:type="dxa"/>
            <w:tcBorders>
              <w:top w:val="nil"/>
              <w:left w:val="single" w:sz="8" w:space="0" w:color="auto"/>
              <w:bottom w:val="single" w:sz="8" w:space="0" w:color="auto"/>
              <w:right w:val="single" w:sz="8" w:space="0" w:color="auto"/>
            </w:tcBorders>
            <w:shd w:val="clear" w:color="auto" w:fill="auto"/>
            <w:noWrap/>
            <w:vAlign w:val="center"/>
            <w:hideMark/>
          </w:tcPr>
          <w:p w14:paraId="7C5CF8EF"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Rates</w:t>
            </w:r>
          </w:p>
        </w:tc>
        <w:tc>
          <w:tcPr>
            <w:tcW w:w="1701" w:type="dxa"/>
            <w:tcBorders>
              <w:top w:val="nil"/>
              <w:left w:val="nil"/>
              <w:bottom w:val="nil"/>
              <w:right w:val="nil"/>
            </w:tcBorders>
            <w:shd w:val="clear" w:color="auto" w:fill="auto"/>
            <w:noWrap/>
            <w:vAlign w:val="bottom"/>
            <w:hideMark/>
          </w:tcPr>
          <w:p w14:paraId="15C6E49C" w14:textId="77777777" w:rsidR="00F239B9" w:rsidRPr="00F239B9" w:rsidRDefault="00F239B9" w:rsidP="00F239B9">
            <w:pPr>
              <w:spacing w:after="0" w:line="240" w:lineRule="auto"/>
              <w:jc w:val="right"/>
              <w:rPr>
                <w:rFonts w:ascii="Arial" w:eastAsia="Times New Roman" w:hAnsi="Arial" w:cs="Arial"/>
                <w:color w:val="000000"/>
                <w:lang w:eastAsia="zh-CN"/>
              </w:rPr>
            </w:pPr>
            <w:r w:rsidRPr="00F239B9">
              <w:rPr>
                <w:rFonts w:ascii="Arial" w:eastAsia="Times New Roman" w:hAnsi="Arial" w:cs="Arial"/>
                <w:color w:val="000000"/>
                <w:lang w:eastAsia="zh-CN"/>
              </w:rPr>
              <w:t>3,220</w:t>
            </w:r>
          </w:p>
        </w:tc>
        <w:tc>
          <w:tcPr>
            <w:tcW w:w="1701" w:type="dxa"/>
            <w:tcBorders>
              <w:top w:val="nil"/>
              <w:left w:val="single" w:sz="8" w:space="0" w:color="000000"/>
              <w:bottom w:val="single" w:sz="8" w:space="0" w:color="000000"/>
              <w:right w:val="single" w:sz="8" w:space="0" w:color="000000"/>
            </w:tcBorders>
            <w:shd w:val="clear" w:color="000000" w:fill="FFFFFF"/>
            <w:vAlign w:val="center"/>
            <w:hideMark/>
          </w:tcPr>
          <w:p w14:paraId="0A3CEAD9" w14:textId="77777777" w:rsidR="00F239B9" w:rsidRPr="00F239B9" w:rsidRDefault="00F239B9" w:rsidP="00F239B9">
            <w:pPr>
              <w:spacing w:after="0" w:line="240" w:lineRule="auto"/>
              <w:rPr>
                <w:rFonts w:ascii="Trebuchet MS" w:eastAsia="Times New Roman" w:hAnsi="Trebuchet MS" w:cs="Calibri"/>
                <w:color w:val="333333"/>
                <w:sz w:val="20"/>
                <w:szCs w:val="20"/>
                <w:lang w:eastAsia="zh-CN"/>
              </w:rPr>
            </w:pPr>
            <w:r w:rsidRPr="00F239B9">
              <w:rPr>
                <w:rFonts w:ascii="Trebuchet MS" w:eastAsia="Times New Roman" w:hAnsi="Trebuchet MS" w:cs="Calibri"/>
                <w:color w:val="333333"/>
                <w:sz w:val="20"/>
                <w:szCs w:val="20"/>
                <w:lang w:eastAsia="zh-CN"/>
              </w:rPr>
              <w:t> </w:t>
            </w:r>
          </w:p>
        </w:tc>
      </w:tr>
      <w:tr w:rsidR="00F239B9" w:rsidRPr="00F239B9" w14:paraId="307030D1" w14:textId="77777777" w:rsidTr="002603B5">
        <w:trPr>
          <w:trHeight w:val="300"/>
        </w:trPr>
        <w:tc>
          <w:tcPr>
            <w:tcW w:w="5670" w:type="dxa"/>
            <w:tcBorders>
              <w:top w:val="nil"/>
              <w:left w:val="single" w:sz="8" w:space="0" w:color="auto"/>
              <w:bottom w:val="single" w:sz="8" w:space="0" w:color="auto"/>
              <w:right w:val="single" w:sz="8" w:space="0" w:color="auto"/>
            </w:tcBorders>
            <w:shd w:val="clear" w:color="auto" w:fill="auto"/>
            <w:noWrap/>
            <w:vAlign w:val="center"/>
            <w:hideMark/>
          </w:tcPr>
          <w:p w14:paraId="4B4BC4C6" w14:textId="77777777" w:rsidR="00F239B9" w:rsidRPr="00F239B9" w:rsidRDefault="00F239B9" w:rsidP="00F239B9">
            <w:pPr>
              <w:spacing w:after="0" w:line="240" w:lineRule="auto"/>
              <w:ind w:firstLineChars="200" w:firstLine="440"/>
              <w:rPr>
                <w:rFonts w:ascii="Arial" w:eastAsia="Times New Roman" w:hAnsi="Arial" w:cs="Arial"/>
                <w:color w:val="000000"/>
                <w:lang w:eastAsia="zh-CN"/>
              </w:rPr>
            </w:pPr>
            <w:r w:rsidRPr="00F239B9">
              <w:rPr>
                <w:rFonts w:ascii="Arial" w:eastAsia="Times New Roman" w:hAnsi="Arial" w:cs="Arial"/>
                <w:color w:val="000000"/>
                <w:lang w:eastAsia="zh-CN"/>
              </w:rPr>
              <w:t>Rates payable</w:t>
            </w:r>
          </w:p>
        </w:tc>
        <w:tc>
          <w:tcPr>
            <w:tcW w:w="1701" w:type="dxa"/>
            <w:tcBorders>
              <w:top w:val="single" w:sz="8" w:space="0" w:color="000000"/>
              <w:left w:val="nil"/>
              <w:bottom w:val="single" w:sz="8" w:space="0" w:color="000000"/>
              <w:right w:val="single" w:sz="8" w:space="0" w:color="000000"/>
            </w:tcBorders>
            <w:shd w:val="clear" w:color="000000" w:fill="FFFFFF"/>
            <w:vAlign w:val="center"/>
            <w:hideMark/>
          </w:tcPr>
          <w:p w14:paraId="34C8BBA5" w14:textId="77777777" w:rsidR="00F239B9" w:rsidRPr="00F239B9" w:rsidRDefault="00F239B9" w:rsidP="00F239B9">
            <w:pPr>
              <w:spacing w:after="0" w:line="240" w:lineRule="auto"/>
              <w:rPr>
                <w:rFonts w:ascii="Trebuchet MS" w:eastAsia="Times New Roman" w:hAnsi="Trebuchet MS" w:cs="Calibri"/>
                <w:color w:val="333333"/>
                <w:sz w:val="20"/>
                <w:szCs w:val="20"/>
                <w:lang w:eastAsia="zh-CN"/>
              </w:rPr>
            </w:pPr>
            <w:r w:rsidRPr="00F239B9">
              <w:rPr>
                <w:rFonts w:ascii="Trebuchet MS" w:eastAsia="Times New Roman" w:hAnsi="Trebuchet MS" w:cs="Calibri"/>
                <w:color w:val="333333"/>
                <w:sz w:val="20"/>
                <w:szCs w:val="20"/>
                <w:lang w:eastAsia="zh-CN"/>
              </w:rPr>
              <w:t> </w:t>
            </w:r>
          </w:p>
        </w:tc>
        <w:tc>
          <w:tcPr>
            <w:tcW w:w="1701" w:type="dxa"/>
            <w:tcBorders>
              <w:top w:val="nil"/>
              <w:left w:val="nil"/>
              <w:bottom w:val="single" w:sz="8" w:space="0" w:color="000000"/>
              <w:right w:val="single" w:sz="8" w:space="0" w:color="000000"/>
            </w:tcBorders>
            <w:shd w:val="clear" w:color="000000" w:fill="FFFFFF"/>
            <w:vAlign w:val="center"/>
            <w:hideMark/>
          </w:tcPr>
          <w:p w14:paraId="13D36902" w14:textId="77777777" w:rsidR="00F239B9" w:rsidRPr="00F239B9" w:rsidRDefault="00F239B9" w:rsidP="00F239B9">
            <w:pPr>
              <w:spacing w:after="0" w:line="240" w:lineRule="auto"/>
              <w:jc w:val="right"/>
              <w:rPr>
                <w:rFonts w:ascii="Trebuchet MS" w:eastAsia="Times New Roman" w:hAnsi="Trebuchet MS" w:cs="Calibri"/>
                <w:color w:val="333333"/>
                <w:sz w:val="20"/>
                <w:szCs w:val="20"/>
                <w:lang w:eastAsia="zh-CN"/>
              </w:rPr>
            </w:pPr>
            <w:r w:rsidRPr="00F239B9">
              <w:rPr>
                <w:rFonts w:ascii="Trebuchet MS" w:eastAsia="Times New Roman" w:hAnsi="Trebuchet MS" w:cs="Calibri"/>
                <w:color w:val="333333"/>
                <w:sz w:val="20"/>
                <w:szCs w:val="20"/>
                <w:lang w:eastAsia="zh-CN"/>
              </w:rPr>
              <w:t>3220</w:t>
            </w:r>
          </w:p>
        </w:tc>
      </w:tr>
    </w:tbl>
    <w:p w14:paraId="07AFC8FB" w14:textId="1132CF10" w:rsidR="00F239B9" w:rsidRDefault="00F239B9" w:rsidP="00F239B9"/>
    <w:p w14:paraId="653E488A" w14:textId="3014DEE9" w:rsidR="00DD1AE4" w:rsidRDefault="00DD1AE4" w:rsidP="00F239B9"/>
    <w:p w14:paraId="2BB84CAA" w14:textId="5861DC30" w:rsidR="00DD1AE4" w:rsidRDefault="00DD1AE4" w:rsidP="00F239B9"/>
    <w:p w14:paraId="3D4913C0" w14:textId="37877F52" w:rsidR="00DD1AE4" w:rsidRDefault="00DD1AE4" w:rsidP="00F239B9"/>
    <w:p w14:paraId="642C4D12" w14:textId="1295950B" w:rsidR="00DD1AE4" w:rsidRDefault="00DD1AE4" w:rsidP="00F239B9"/>
    <w:p w14:paraId="0F8370E2" w14:textId="408E562F" w:rsidR="00DD1AE4" w:rsidRDefault="00DD1AE4" w:rsidP="00F239B9"/>
    <w:p w14:paraId="2F8D18E0" w14:textId="53000E02" w:rsidR="00DD1AE4" w:rsidRDefault="00DD1AE4" w:rsidP="00F239B9"/>
    <w:p w14:paraId="44264B40" w14:textId="0C21BF01" w:rsidR="00DD1AE4" w:rsidRDefault="00DD1AE4" w:rsidP="00F239B9"/>
    <w:p w14:paraId="05A93A4C" w14:textId="482E1A2D" w:rsidR="00DD1AE4" w:rsidRDefault="00DD1AE4" w:rsidP="00F239B9"/>
    <w:p w14:paraId="2BAEFC67" w14:textId="07853D69" w:rsidR="00DD1AE4" w:rsidRDefault="00DD1AE4" w:rsidP="00F239B9"/>
    <w:p w14:paraId="1D91A6B6" w14:textId="77B5451E" w:rsidR="00DB0FEB" w:rsidRDefault="00DB0FEB" w:rsidP="00F239B9"/>
    <w:p w14:paraId="0029882A" w14:textId="545954E6" w:rsidR="00DB0FEB" w:rsidRDefault="00DB0FEB" w:rsidP="00F239B9"/>
    <w:p w14:paraId="021AEAC1" w14:textId="5DAC9EE4" w:rsidR="00DB0FEB" w:rsidRDefault="00DB0FEB" w:rsidP="00F239B9"/>
    <w:p w14:paraId="42587430" w14:textId="566E1A5F" w:rsidR="00DB0FEB" w:rsidRDefault="00DB0FEB" w:rsidP="00F239B9"/>
    <w:p w14:paraId="58F68C8C" w14:textId="77777777" w:rsidR="00DB0FEB" w:rsidRDefault="00DB0FEB" w:rsidP="00F239B9"/>
    <w:p w14:paraId="23FCE0AE" w14:textId="3744494E" w:rsidR="00DD1AE4" w:rsidRDefault="00DD1AE4" w:rsidP="00F239B9"/>
    <w:p w14:paraId="51BD03DC" w14:textId="5B49F68C" w:rsidR="00DD1AE4" w:rsidRDefault="00DD1AE4" w:rsidP="00F239B9"/>
    <w:p w14:paraId="3F843AB7" w14:textId="4ECD60DC" w:rsidR="00DD1AE4" w:rsidRDefault="00DD1AE4" w:rsidP="00F239B9"/>
    <w:p w14:paraId="3809C4B8" w14:textId="69CC96CA" w:rsidR="00DD1AE4" w:rsidRDefault="00DD1AE4" w:rsidP="00F239B9"/>
    <w:tbl>
      <w:tblPr>
        <w:tblW w:w="9016" w:type="dxa"/>
        <w:tblLook w:val="04A0" w:firstRow="1" w:lastRow="0" w:firstColumn="1" w:lastColumn="0" w:noHBand="0" w:noVBand="1"/>
      </w:tblPr>
      <w:tblGrid>
        <w:gridCol w:w="5616"/>
        <w:gridCol w:w="1755"/>
        <w:gridCol w:w="1645"/>
      </w:tblGrid>
      <w:tr w:rsidR="00DD1AE4" w:rsidRPr="00DD1AE4" w14:paraId="408A0D09" w14:textId="77777777" w:rsidTr="00DD1AE4">
        <w:trPr>
          <w:trHeight w:val="300"/>
        </w:trPr>
        <w:tc>
          <w:tcPr>
            <w:tcW w:w="5616" w:type="dxa"/>
            <w:tcBorders>
              <w:top w:val="nil"/>
              <w:left w:val="nil"/>
              <w:bottom w:val="single" w:sz="8" w:space="0" w:color="auto"/>
              <w:right w:val="single" w:sz="8" w:space="0" w:color="auto"/>
            </w:tcBorders>
            <w:shd w:val="clear" w:color="auto" w:fill="auto"/>
            <w:noWrap/>
            <w:vAlign w:val="center"/>
            <w:hideMark/>
          </w:tcPr>
          <w:p w14:paraId="0CB591CD" w14:textId="77777777" w:rsidR="00DD1AE4" w:rsidRPr="008907D0" w:rsidRDefault="00DD1AE4" w:rsidP="008907D0">
            <w:pPr>
              <w:pStyle w:val="Heading2"/>
              <w:rPr>
                <w:rFonts w:ascii="Arial" w:hAnsi="Arial" w:cs="Arial"/>
                <w:b/>
                <w:bCs/>
                <w:lang w:eastAsia="zh-CN"/>
              </w:rPr>
            </w:pPr>
            <w:bookmarkStart w:id="2" w:name="_Toc100834618"/>
            <w:r w:rsidRPr="008907D0">
              <w:rPr>
                <w:rFonts w:ascii="Arial" w:hAnsi="Arial" w:cs="Arial"/>
                <w:b/>
                <w:bCs/>
                <w:color w:val="auto"/>
                <w:lang w:eastAsia="zh-CN"/>
              </w:rPr>
              <w:t>Adjusted Trial Balance</w:t>
            </w:r>
            <w:bookmarkEnd w:id="2"/>
          </w:p>
        </w:tc>
        <w:tc>
          <w:tcPr>
            <w:tcW w:w="1755" w:type="dxa"/>
            <w:tcBorders>
              <w:top w:val="single" w:sz="8" w:space="0" w:color="auto"/>
              <w:left w:val="nil"/>
              <w:bottom w:val="single" w:sz="8" w:space="0" w:color="auto"/>
              <w:right w:val="single" w:sz="8" w:space="0" w:color="auto"/>
            </w:tcBorders>
            <w:shd w:val="clear" w:color="auto" w:fill="auto"/>
            <w:noWrap/>
            <w:vAlign w:val="center"/>
            <w:hideMark/>
          </w:tcPr>
          <w:p w14:paraId="2CA70C5D"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Debit (£)</w:t>
            </w:r>
          </w:p>
        </w:tc>
        <w:tc>
          <w:tcPr>
            <w:tcW w:w="1645" w:type="dxa"/>
            <w:tcBorders>
              <w:top w:val="single" w:sz="8" w:space="0" w:color="auto"/>
              <w:left w:val="nil"/>
              <w:bottom w:val="single" w:sz="8" w:space="0" w:color="auto"/>
              <w:right w:val="single" w:sz="8" w:space="0" w:color="auto"/>
            </w:tcBorders>
            <w:shd w:val="clear" w:color="auto" w:fill="auto"/>
            <w:noWrap/>
            <w:vAlign w:val="center"/>
            <w:hideMark/>
          </w:tcPr>
          <w:p w14:paraId="1F9209AE"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Credit (£)</w:t>
            </w:r>
          </w:p>
        </w:tc>
      </w:tr>
      <w:tr w:rsidR="00DD1AE4" w:rsidRPr="00DD1AE4" w14:paraId="210ACE08" w14:textId="77777777" w:rsidTr="00DD1AE4">
        <w:trPr>
          <w:trHeight w:val="564"/>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0B22EE49"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Finance Income</w:t>
            </w:r>
          </w:p>
        </w:tc>
        <w:tc>
          <w:tcPr>
            <w:tcW w:w="1755" w:type="dxa"/>
            <w:tcBorders>
              <w:top w:val="nil"/>
              <w:left w:val="nil"/>
              <w:bottom w:val="single" w:sz="8" w:space="0" w:color="auto"/>
              <w:right w:val="single" w:sz="8" w:space="0" w:color="auto"/>
            </w:tcBorders>
            <w:shd w:val="clear" w:color="auto" w:fill="auto"/>
            <w:noWrap/>
            <w:vAlign w:val="center"/>
            <w:hideMark/>
          </w:tcPr>
          <w:p w14:paraId="561C1C18"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0F6E99B1"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4,000</w:t>
            </w:r>
          </w:p>
        </w:tc>
      </w:tr>
      <w:tr w:rsidR="00DD1AE4" w:rsidRPr="00DD1AE4" w14:paraId="1570C67A"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368EBB42"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Finance expense</w:t>
            </w:r>
          </w:p>
        </w:tc>
        <w:tc>
          <w:tcPr>
            <w:tcW w:w="1755" w:type="dxa"/>
            <w:tcBorders>
              <w:top w:val="nil"/>
              <w:left w:val="nil"/>
              <w:bottom w:val="single" w:sz="8" w:space="0" w:color="auto"/>
              <w:right w:val="single" w:sz="8" w:space="0" w:color="auto"/>
            </w:tcBorders>
            <w:shd w:val="clear" w:color="auto" w:fill="auto"/>
            <w:noWrap/>
            <w:vAlign w:val="center"/>
            <w:hideMark/>
          </w:tcPr>
          <w:p w14:paraId="1CB2AF37"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16,000</w:t>
            </w:r>
          </w:p>
        </w:tc>
        <w:tc>
          <w:tcPr>
            <w:tcW w:w="1645" w:type="dxa"/>
            <w:tcBorders>
              <w:top w:val="nil"/>
              <w:left w:val="nil"/>
              <w:bottom w:val="single" w:sz="8" w:space="0" w:color="auto"/>
              <w:right w:val="single" w:sz="8" w:space="0" w:color="auto"/>
            </w:tcBorders>
            <w:shd w:val="clear" w:color="auto" w:fill="auto"/>
            <w:noWrap/>
            <w:vAlign w:val="center"/>
            <w:hideMark/>
          </w:tcPr>
          <w:p w14:paraId="0DF89B76"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5CDCBD99"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227AEA2C"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Share Capital</w:t>
            </w:r>
          </w:p>
        </w:tc>
        <w:tc>
          <w:tcPr>
            <w:tcW w:w="1755" w:type="dxa"/>
            <w:tcBorders>
              <w:top w:val="nil"/>
              <w:left w:val="nil"/>
              <w:bottom w:val="single" w:sz="8" w:space="0" w:color="auto"/>
              <w:right w:val="single" w:sz="8" w:space="0" w:color="auto"/>
            </w:tcBorders>
            <w:shd w:val="clear" w:color="auto" w:fill="auto"/>
            <w:noWrap/>
            <w:vAlign w:val="center"/>
            <w:hideMark/>
          </w:tcPr>
          <w:p w14:paraId="60766822"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3985CB80"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347,900</w:t>
            </w:r>
          </w:p>
        </w:tc>
      </w:tr>
      <w:tr w:rsidR="00DD1AE4" w:rsidRPr="00DD1AE4" w14:paraId="2579AFC2" w14:textId="77777777" w:rsidTr="00DD1AE4">
        <w:trPr>
          <w:trHeight w:val="564"/>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1B627718"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Bank</w:t>
            </w:r>
          </w:p>
        </w:tc>
        <w:tc>
          <w:tcPr>
            <w:tcW w:w="1755" w:type="dxa"/>
            <w:tcBorders>
              <w:top w:val="nil"/>
              <w:left w:val="nil"/>
              <w:bottom w:val="single" w:sz="8" w:space="0" w:color="auto"/>
              <w:right w:val="single" w:sz="8" w:space="0" w:color="auto"/>
            </w:tcBorders>
            <w:shd w:val="clear" w:color="auto" w:fill="auto"/>
            <w:noWrap/>
            <w:vAlign w:val="center"/>
            <w:hideMark/>
          </w:tcPr>
          <w:p w14:paraId="2B7F8566"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562D5DF0"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2,000</w:t>
            </w:r>
          </w:p>
        </w:tc>
      </w:tr>
      <w:tr w:rsidR="00DD1AE4" w:rsidRPr="00DD1AE4" w14:paraId="1427D86D"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48586AB6"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Opening Inventory</w:t>
            </w:r>
          </w:p>
        </w:tc>
        <w:tc>
          <w:tcPr>
            <w:tcW w:w="1755" w:type="dxa"/>
            <w:tcBorders>
              <w:top w:val="nil"/>
              <w:left w:val="nil"/>
              <w:bottom w:val="single" w:sz="8" w:space="0" w:color="auto"/>
              <w:right w:val="single" w:sz="8" w:space="0" w:color="auto"/>
            </w:tcBorders>
            <w:shd w:val="clear" w:color="auto" w:fill="auto"/>
            <w:noWrap/>
            <w:vAlign w:val="center"/>
            <w:hideMark/>
          </w:tcPr>
          <w:p w14:paraId="03029BAB"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90,000</w:t>
            </w:r>
          </w:p>
        </w:tc>
        <w:tc>
          <w:tcPr>
            <w:tcW w:w="1645" w:type="dxa"/>
            <w:tcBorders>
              <w:top w:val="nil"/>
              <w:left w:val="nil"/>
              <w:bottom w:val="single" w:sz="8" w:space="0" w:color="auto"/>
              <w:right w:val="single" w:sz="8" w:space="0" w:color="auto"/>
            </w:tcBorders>
            <w:shd w:val="clear" w:color="auto" w:fill="auto"/>
            <w:noWrap/>
            <w:vAlign w:val="center"/>
            <w:hideMark/>
          </w:tcPr>
          <w:p w14:paraId="161A908B"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0CAA0A73" w14:textId="77777777" w:rsidTr="00DD1AE4">
        <w:trPr>
          <w:trHeight w:val="564"/>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57A6935B"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Machinery at cost</w:t>
            </w:r>
          </w:p>
        </w:tc>
        <w:tc>
          <w:tcPr>
            <w:tcW w:w="1755" w:type="dxa"/>
            <w:tcBorders>
              <w:top w:val="nil"/>
              <w:left w:val="nil"/>
              <w:bottom w:val="single" w:sz="8" w:space="0" w:color="auto"/>
              <w:right w:val="single" w:sz="8" w:space="0" w:color="auto"/>
            </w:tcBorders>
            <w:shd w:val="clear" w:color="auto" w:fill="auto"/>
            <w:noWrap/>
            <w:vAlign w:val="center"/>
            <w:hideMark/>
          </w:tcPr>
          <w:p w14:paraId="2C6FE805"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120,000</w:t>
            </w:r>
          </w:p>
        </w:tc>
        <w:tc>
          <w:tcPr>
            <w:tcW w:w="1645" w:type="dxa"/>
            <w:tcBorders>
              <w:top w:val="nil"/>
              <w:left w:val="nil"/>
              <w:bottom w:val="single" w:sz="8" w:space="0" w:color="auto"/>
              <w:right w:val="single" w:sz="8" w:space="0" w:color="auto"/>
            </w:tcBorders>
            <w:shd w:val="clear" w:color="auto" w:fill="auto"/>
            <w:noWrap/>
            <w:vAlign w:val="center"/>
            <w:hideMark/>
          </w:tcPr>
          <w:p w14:paraId="5C24D91D"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0BE431F2"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725F9A3E"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Buildings at cost</w:t>
            </w:r>
          </w:p>
        </w:tc>
        <w:tc>
          <w:tcPr>
            <w:tcW w:w="1755" w:type="dxa"/>
            <w:tcBorders>
              <w:top w:val="nil"/>
              <w:left w:val="nil"/>
              <w:bottom w:val="single" w:sz="8" w:space="0" w:color="auto"/>
              <w:right w:val="single" w:sz="8" w:space="0" w:color="auto"/>
            </w:tcBorders>
            <w:shd w:val="clear" w:color="auto" w:fill="auto"/>
            <w:noWrap/>
            <w:vAlign w:val="center"/>
            <w:hideMark/>
          </w:tcPr>
          <w:p w14:paraId="58AD2CC4"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750,000</w:t>
            </w:r>
          </w:p>
        </w:tc>
        <w:tc>
          <w:tcPr>
            <w:tcW w:w="1645" w:type="dxa"/>
            <w:tcBorders>
              <w:top w:val="nil"/>
              <w:left w:val="nil"/>
              <w:bottom w:val="single" w:sz="8" w:space="0" w:color="auto"/>
              <w:right w:val="single" w:sz="8" w:space="0" w:color="auto"/>
            </w:tcBorders>
            <w:shd w:val="clear" w:color="auto" w:fill="auto"/>
            <w:noWrap/>
            <w:vAlign w:val="center"/>
            <w:hideMark/>
          </w:tcPr>
          <w:p w14:paraId="069B38F1"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033FBB54"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4C5CD3D3"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Provision for Depreciation - Buildings</w:t>
            </w:r>
          </w:p>
        </w:tc>
        <w:tc>
          <w:tcPr>
            <w:tcW w:w="1755" w:type="dxa"/>
            <w:tcBorders>
              <w:top w:val="nil"/>
              <w:left w:val="nil"/>
              <w:bottom w:val="single" w:sz="8" w:space="0" w:color="auto"/>
              <w:right w:val="single" w:sz="8" w:space="0" w:color="auto"/>
            </w:tcBorders>
            <w:shd w:val="clear" w:color="auto" w:fill="auto"/>
            <w:noWrap/>
            <w:vAlign w:val="center"/>
            <w:hideMark/>
          </w:tcPr>
          <w:p w14:paraId="2037275C"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7EEDC8DD"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132,500</w:t>
            </w:r>
          </w:p>
        </w:tc>
      </w:tr>
      <w:tr w:rsidR="00DD1AE4" w:rsidRPr="00DD1AE4" w14:paraId="64CF6478"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3F022E80"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Provision for Depreciation – Machinery</w:t>
            </w:r>
          </w:p>
        </w:tc>
        <w:tc>
          <w:tcPr>
            <w:tcW w:w="1755" w:type="dxa"/>
            <w:tcBorders>
              <w:top w:val="nil"/>
              <w:left w:val="nil"/>
              <w:bottom w:val="single" w:sz="8" w:space="0" w:color="auto"/>
              <w:right w:val="single" w:sz="8" w:space="0" w:color="auto"/>
            </w:tcBorders>
            <w:shd w:val="clear" w:color="auto" w:fill="auto"/>
            <w:noWrap/>
            <w:vAlign w:val="center"/>
            <w:hideMark/>
          </w:tcPr>
          <w:p w14:paraId="51BECC0D"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1FA7009E"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48,750</w:t>
            </w:r>
          </w:p>
        </w:tc>
      </w:tr>
      <w:tr w:rsidR="00DD1AE4" w:rsidRPr="00DD1AE4" w14:paraId="27C4FE5D"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034E3CD8"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proofErr w:type="spellStart"/>
            <w:r w:rsidRPr="00DD1AE4">
              <w:rPr>
                <w:rFonts w:ascii="Arial" w:eastAsia="Times New Roman" w:hAnsi="Arial" w:cs="Arial"/>
                <w:color w:val="000000"/>
                <w:lang w:eastAsia="zh-CN"/>
              </w:rPr>
              <w:t>Deprication</w:t>
            </w:r>
            <w:proofErr w:type="spellEnd"/>
            <w:r w:rsidRPr="00DD1AE4">
              <w:rPr>
                <w:rFonts w:ascii="Arial" w:eastAsia="Times New Roman" w:hAnsi="Arial" w:cs="Arial"/>
                <w:color w:val="000000"/>
                <w:lang w:eastAsia="zh-CN"/>
              </w:rPr>
              <w:t xml:space="preserve"> Building</w:t>
            </w:r>
          </w:p>
        </w:tc>
        <w:tc>
          <w:tcPr>
            <w:tcW w:w="1755" w:type="dxa"/>
            <w:tcBorders>
              <w:top w:val="nil"/>
              <w:left w:val="nil"/>
              <w:bottom w:val="single" w:sz="8" w:space="0" w:color="auto"/>
              <w:right w:val="single" w:sz="8" w:space="0" w:color="auto"/>
            </w:tcBorders>
            <w:shd w:val="clear" w:color="auto" w:fill="auto"/>
            <w:noWrap/>
            <w:vAlign w:val="center"/>
            <w:hideMark/>
          </w:tcPr>
          <w:p w14:paraId="6B80D780"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32500</w:t>
            </w:r>
          </w:p>
        </w:tc>
        <w:tc>
          <w:tcPr>
            <w:tcW w:w="1645" w:type="dxa"/>
            <w:tcBorders>
              <w:top w:val="nil"/>
              <w:left w:val="nil"/>
              <w:bottom w:val="single" w:sz="8" w:space="0" w:color="auto"/>
              <w:right w:val="single" w:sz="8" w:space="0" w:color="auto"/>
            </w:tcBorders>
            <w:shd w:val="clear" w:color="auto" w:fill="auto"/>
            <w:noWrap/>
            <w:vAlign w:val="center"/>
            <w:hideMark/>
          </w:tcPr>
          <w:p w14:paraId="48D829B6"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2701E53F"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4B5F080E"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proofErr w:type="spellStart"/>
            <w:r w:rsidRPr="00DD1AE4">
              <w:rPr>
                <w:rFonts w:ascii="Arial" w:eastAsia="Times New Roman" w:hAnsi="Arial" w:cs="Arial"/>
                <w:color w:val="000000"/>
                <w:lang w:eastAsia="zh-CN"/>
              </w:rPr>
              <w:t>Deprication</w:t>
            </w:r>
            <w:proofErr w:type="spellEnd"/>
            <w:r w:rsidRPr="00DD1AE4">
              <w:rPr>
                <w:rFonts w:ascii="Arial" w:eastAsia="Times New Roman" w:hAnsi="Arial" w:cs="Arial"/>
                <w:color w:val="000000"/>
                <w:lang w:eastAsia="zh-CN"/>
              </w:rPr>
              <w:t xml:space="preserve"> Machinery</w:t>
            </w:r>
          </w:p>
        </w:tc>
        <w:tc>
          <w:tcPr>
            <w:tcW w:w="1755" w:type="dxa"/>
            <w:tcBorders>
              <w:top w:val="nil"/>
              <w:left w:val="nil"/>
              <w:bottom w:val="single" w:sz="8" w:space="0" w:color="auto"/>
              <w:right w:val="single" w:sz="8" w:space="0" w:color="auto"/>
            </w:tcBorders>
            <w:shd w:val="clear" w:color="auto" w:fill="auto"/>
            <w:noWrap/>
            <w:vAlign w:val="center"/>
            <w:hideMark/>
          </w:tcPr>
          <w:p w14:paraId="17C4EBDD"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23750</w:t>
            </w:r>
          </w:p>
        </w:tc>
        <w:tc>
          <w:tcPr>
            <w:tcW w:w="1645" w:type="dxa"/>
            <w:tcBorders>
              <w:top w:val="nil"/>
              <w:left w:val="nil"/>
              <w:bottom w:val="single" w:sz="8" w:space="0" w:color="auto"/>
              <w:right w:val="single" w:sz="8" w:space="0" w:color="auto"/>
            </w:tcBorders>
            <w:shd w:val="clear" w:color="auto" w:fill="auto"/>
            <w:noWrap/>
            <w:vAlign w:val="center"/>
            <w:hideMark/>
          </w:tcPr>
          <w:p w14:paraId="78992A8A"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34ABEC80"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0EC47822"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Legal expenses</w:t>
            </w:r>
          </w:p>
        </w:tc>
        <w:tc>
          <w:tcPr>
            <w:tcW w:w="1755" w:type="dxa"/>
            <w:tcBorders>
              <w:top w:val="nil"/>
              <w:left w:val="nil"/>
              <w:bottom w:val="single" w:sz="8" w:space="0" w:color="auto"/>
              <w:right w:val="single" w:sz="8" w:space="0" w:color="auto"/>
            </w:tcBorders>
            <w:shd w:val="clear" w:color="auto" w:fill="auto"/>
            <w:noWrap/>
            <w:vAlign w:val="center"/>
            <w:hideMark/>
          </w:tcPr>
          <w:p w14:paraId="22416674"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7,000</w:t>
            </w:r>
          </w:p>
        </w:tc>
        <w:tc>
          <w:tcPr>
            <w:tcW w:w="1645" w:type="dxa"/>
            <w:tcBorders>
              <w:top w:val="nil"/>
              <w:left w:val="nil"/>
              <w:bottom w:val="single" w:sz="8" w:space="0" w:color="auto"/>
              <w:right w:val="single" w:sz="8" w:space="0" w:color="auto"/>
            </w:tcBorders>
            <w:shd w:val="clear" w:color="auto" w:fill="auto"/>
            <w:noWrap/>
            <w:vAlign w:val="center"/>
            <w:hideMark/>
          </w:tcPr>
          <w:p w14:paraId="42042929"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464C4D5B"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429CC5D6"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Heating and Lighting</w:t>
            </w:r>
          </w:p>
        </w:tc>
        <w:tc>
          <w:tcPr>
            <w:tcW w:w="1755" w:type="dxa"/>
            <w:tcBorders>
              <w:top w:val="nil"/>
              <w:left w:val="nil"/>
              <w:bottom w:val="single" w:sz="8" w:space="0" w:color="auto"/>
              <w:right w:val="single" w:sz="8" w:space="0" w:color="auto"/>
            </w:tcBorders>
            <w:shd w:val="clear" w:color="auto" w:fill="auto"/>
            <w:noWrap/>
            <w:vAlign w:val="center"/>
            <w:hideMark/>
          </w:tcPr>
          <w:p w14:paraId="135E8CB2"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10,000</w:t>
            </w:r>
          </w:p>
        </w:tc>
        <w:tc>
          <w:tcPr>
            <w:tcW w:w="1645" w:type="dxa"/>
            <w:tcBorders>
              <w:top w:val="nil"/>
              <w:left w:val="nil"/>
              <w:bottom w:val="single" w:sz="8" w:space="0" w:color="auto"/>
              <w:right w:val="single" w:sz="8" w:space="0" w:color="auto"/>
            </w:tcBorders>
            <w:shd w:val="clear" w:color="auto" w:fill="auto"/>
            <w:noWrap/>
            <w:vAlign w:val="center"/>
            <w:hideMark/>
          </w:tcPr>
          <w:p w14:paraId="2D4835FF"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292263BF"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78406E1A"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Long Term Loans</w:t>
            </w:r>
          </w:p>
        </w:tc>
        <w:tc>
          <w:tcPr>
            <w:tcW w:w="1755" w:type="dxa"/>
            <w:tcBorders>
              <w:top w:val="nil"/>
              <w:left w:val="nil"/>
              <w:bottom w:val="single" w:sz="8" w:space="0" w:color="auto"/>
              <w:right w:val="single" w:sz="8" w:space="0" w:color="auto"/>
            </w:tcBorders>
            <w:shd w:val="clear" w:color="auto" w:fill="auto"/>
            <w:noWrap/>
            <w:vAlign w:val="center"/>
            <w:hideMark/>
          </w:tcPr>
          <w:p w14:paraId="5ACCD7AD"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7F7AE7FA"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200,000</w:t>
            </w:r>
          </w:p>
        </w:tc>
      </w:tr>
      <w:tr w:rsidR="00DD1AE4" w:rsidRPr="00DD1AE4" w14:paraId="7DA2B97C"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27596F07"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Rent and Rates</w:t>
            </w:r>
          </w:p>
        </w:tc>
        <w:tc>
          <w:tcPr>
            <w:tcW w:w="1755" w:type="dxa"/>
            <w:tcBorders>
              <w:top w:val="nil"/>
              <w:left w:val="nil"/>
              <w:bottom w:val="single" w:sz="8" w:space="0" w:color="auto"/>
              <w:right w:val="single" w:sz="8" w:space="0" w:color="auto"/>
            </w:tcBorders>
            <w:shd w:val="clear" w:color="auto" w:fill="auto"/>
            <w:noWrap/>
            <w:vAlign w:val="center"/>
            <w:hideMark/>
          </w:tcPr>
          <w:p w14:paraId="2D0534D0"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28,000</w:t>
            </w:r>
          </w:p>
        </w:tc>
        <w:tc>
          <w:tcPr>
            <w:tcW w:w="1645" w:type="dxa"/>
            <w:tcBorders>
              <w:top w:val="nil"/>
              <w:left w:val="nil"/>
              <w:bottom w:val="single" w:sz="8" w:space="0" w:color="auto"/>
              <w:right w:val="single" w:sz="8" w:space="0" w:color="auto"/>
            </w:tcBorders>
            <w:shd w:val="clear" w:color="auto" w:fill="auto"/>
            <w:noWrap/>
            <w:vAlign w:val="center"/>
            <w:hideMark/>
          </w:tcPr>
          <w:p w14:paraId="3BC7DE2A"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5233E36F"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66B2CE25"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Insurance</w:t>
            </w:r>
          </w:p>
        </w:tc>
        <w:tc>
          <w:tcPr>
            <w:tcW w:w="1755" w:type="dxa"/>
            <w:tcBorders>
              <w:top w:val="nil"/>
              <w:left w:val="nil"/>
              <w:bottom w:val="single" w:sz="8" w:space="0" w:color="auto"/>
              <w:right w:val="single" w:sz="8" w:space="0" w:color="auto"/>
            </w:tcBorders>
            <w:shd w:val="clear" w:color="auto" w:fill="auto"/>
            <w:noWrap/>
            <w:vAlign w:val="center"/>
            <w:hideMark/>
          </w:tcPr>
          <w:p w14:paraId="749B4445"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16,000</w:t>
            </w:r>
          </w:p>
        </w:tc>
        <w:tc>
          <w:tcPr>
            <w:tcW w:w="1645" w:type="dxa"/>
            <w:tcBorders>
              <w:top w:val="nil"/>
              <w:left w:val="nil"/>
              <w:bottom w:val="single" w:sz="8" w:space="0" w:color="auto"/>
              <w:right w:val="single" w:sz="8" w:space="0" w:color="auto"/>
            </w:tcBorders>
            <w:shd w:val="clear" w:color="auto" w:fill="auto"/>
            <w:noWrap/>
            <w:vAlign w:val="center"/>
            <w:hideMark/>
          </w:tcPr>
          <w:p w14:paraId="0396FB50"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1A8A138D"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2BA8FC15"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Insurance Prepayment</w:t>
            </w:r>
          </w:p>
        </w:tc>
        <w:tc>
          <w:tcPr>
            <w:tcW w:w="1755" w:type="dxa"/>
            <w:tcBorders>
              <w:top w:val="nil"/>
              <w:left w:val="nil"/>
              <w:bottom w:val="single" w:sz="8" w:space="0" w:color="auto"/>
              <w:right w:val="single" w:sz="8" w:space="0" w:color="auto"/>
            </w:tcBorders>
            <w:shd w:val="clear" w:color="auto" w:fill="auto"/>
            <w:noWrap/>
            <w:vAlign w:val="center"/>
            <w:hideMark/>
          </w:tcPr>
          <w:p w14:paraId="0CDB748B"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1,520</w:t>
            </w:r>
          </w:p>
        </w:tc>
        <w:tc>
          <w:tcPr>
            <w:tcW w:w="1645" w:type="dxa"/>
            <w:tcBorders>
              <w:top w:val="nil"/>
              <w:left w:val="nil"/>
              <w:bottom w:val="single" w:sz="8" w:space="0" w:color="auto"/>
              <w:right w:val="single" w:sz="8" w:space="0" w:color="auto"/>
            </w:tcBorders>
            <w:shd w:val="clear" w:color="auto" w:fill="auto"/>
            <w:noWrap/>
            <w:vAlign w:val="center"/>
            <w:hideMark/>
          </w:tcPr>
          <w:p w14:paraId="5A12B3D7"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451F77B3"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3E1CD6E6"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Postage and Stationery</w:t>
            </w:r>
          </w:p>
        </w:tc>
        <w:tc>
          <w:tcPr>
            <w:tcW w:w="1755" w:type="dxa"/>
            <w:tcBorders>
              <w:top w:val="nil"/>
              <w:left w:val="nil"/>
              <w:bottom w:val="single" w:sz="8" w:space="0" w:color="auto"/>
              <w:right w:val="single" w:sz="8" w:space="0" w:color="auto"/>
            </w:tcBorders>
            <w:shd w:val="clear" w:color="auto" w:fill="auto"/>
            <w:noWrap/>
            <w:vAlign w:val="center"/>
            <w:hideMark/>
          </w:tcPr>
          <w:p w14:paraId="736D04C0"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6,000</w:t>
            </w:r>
          </w:p>
        </w:tc>
        <w:tc>
          <w:tcPr>
            <w:tcW w:w="1645" w:type="dxa"/>
            <w:tcBorders>
              <w:top w:val="nil"/>
              <w:left w:val="nil"/>
              <w:bottom w:val="single" w:sz="8" w:space="0" w:color="auto"/>
              <w:right w:val="single" w:sz="8" w:space="0" w:color="auto"/>
            </w:tcBorders>
            <w:shd w:val="clear" w:color="auto" w:fill="auto"/>
            <w:noWrap/>
            <w:vAlign w:val="center"/>
            <w:hideMark/>
          </w:tcPr>
          <w:p w14:paraId="385C39BA"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43F2032D"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633FF3C7"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Share Premium</w:t>
            </w:r>
          </w:p>
        </w:tc>
        <w:tc>
          <w:tcPr>
            <w:tcW w:w="1755" w:type="dxa"/>
            <w:tcBorders>
              <w:top w:val="nil"/>
              <w:left w:val="nil"/>
              <w:bottom w:val="single" w:sz="8" w:space="0" w:color="auto"/>
              <w:right w:val="single" w:sz="8" w:space="0" w:color="auto"/>
            </w:tcBorders>
            <w:shd w:val="clear" w:color="auto" w:fill="auto"/>
            <w:noWrap/>
            <w:vAlign w:val="center"/>
            <w:hideMark/>
          </w:tcPr>
          <w:p w14:paraId="27780CC2"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438E44CB"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100,000</w:t>
            </w:r>
          </w:p>
        </w:tc>
      </w:tr>
      <w:tr w:rsidR="00DD1AE4" w:rsidRPr="00DD1AE4" w14:paraId="52781B64"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3670B09C"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Sales Revenue</w:t>
            </w:r>
          </w:p>
        </w:tc>
        <w:tc>
          <w:tcPr>
            <w:tcW w:w="1755" w:type="dxa"/>
            <w:tcBorders>
              <w:top w:val="nil"/>
              <w:left w:val="nil"/>
              <w:bottom w:val="single" w:sz="8" w:space="0" w:color="auto"/>
              <w:right w:val="single" w:sz="8" w:space="0" w:color="auto"/>
            </w:tcBorders>
            <w:shd w:val="clear" w:color="auto" w:fill="auto"/>
            <w:noWrap/>
            <w:vAlign w:val="center"/>
            <w:hideMark/>
          </w:tcPr>
          <w:p w14:paraId="1C3433A8"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19AE657D"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900,000</w:t>
            </w:r>
          </w:p>
        </w:tc>
      </w:tr>
      <w:tr w:rsidR="00DD1AE4" w:rsidRPr="00DD1AE4" w14:paraId="716831E1"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64BFA0E5"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Retained Profits</w:t>
            </w:r>
          </w:p>
        </w:tc>
        <w:tc>
          <w:tcPr>
            <w:tcW w:w="1755" w:type="dxa"/>
            <w:tcBorders>
              <w:top w:val="nil"/>
              <w:left w:val="nil"/>
              <w:bottom w:val="single" w:sz="8" w:space="0" w:color="auto"/>
              <w:right w:val="single" w:sz="8" w:space="0" w:color="auto"/>
            </w:tcBorders>
            <w:shd w:val="clear" w:color="auto" w:fill="auto"/>
            <w:noWrap/>
            <w:vAlign w:val="center"/>
            <w:hideMark/>
          </w:tcPr>
          <w:p w14:paraId="268C5BAB"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71A566DD"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50,000</w:t>
            </w:r>
          </w:p>
        </w:tc>
      </w:tr>
      <w:tr w:rsidR="00DD1AE4" w:rsidRPr="00DD1AE4" w14:paraId="7536388F"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454E7FD8"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Travelling Expenses</w:t>
            </w:r>
          </w:p>
        </w:tc>
        <w:tc>
          <w:tcPr>
            <w:tcW w:w="1755" w:type="dxa"/>
            <w:tcBorders>
              <w:top w:val="nil"/>
              <w:left w:val="nil"/>
              <w:bottom w:val="single" w:sz="8" w:space="0" w:color="auto"/>
              <w:right w:val="single" w:sz="8" w:space="0" w:color="auto"/>
            </w:tcBorders>
            <w:shd w:val="clear" w:color="auto" w:fill="auto"/>
            <w:noWrap/>
            <w:vAlign w:val="center"/>
            <w:hideMark/>
          </w:tcPr>
          <w:p w14:paraId="6F8B6C17"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5,000</w:t>
            </w:r>
          </w:p>
        </w:tc>
        <w:tc>
          <w:tcPr>
            <w:tcW w:w="1645" w:type="dxa"/>
            <w:tcBorders>
              <w:top w:val="nil"/>
              <w:left w:val="nil"/>
              <w:bottom w:val="single" w:sz="8" w:space="0" w:color="auto"/>
              <w:right w:val="single" w:sz="8" w:space="0" w:color="auto"/>
            </w:tcBorders>
            <w:shd w:val="clear" w:color="auto" w:fill="auto"/>
            <w:noWrap/>
            <w:vAlign w:val="center"/>
            <w:hideMark/>
          </w:tcPr>
          <w:p w14:paraId="52BE9A67"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4AA0C814"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3C24A94E"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Motor Running Expenses</w:t>
            </w:r>
          </w:p>
        </w:tc>
        <w:tc>
          <w:tcPr>
            <w:tcW w:w="1755" w:type="dxa"/>
            <w:tcBorders>
              <w:top w:val="nil"/>
              <w:left w:val="nil"/>
              <w:bottom w:val="single" w:sz="8" w:space="0" w:color="auto"/>
              <w:right w:val="single" w:sz="8" w:space="0" w:color="auto"/>
            </w:tcBorders>
            <w:shd w:val="clear" w:color="auto" w:fill="auto"/>
            <w:noWrap/>
            <w:vAlign w:val="center"/>
            <w:hideMark/>
          </w:tcPr>
          <w:p w14:paraId="657FE9C7"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8,700</w:t>
            </w:r>
          </w:p>
        </w:tc>
        <w:tc>
          <w:tcPr>
            <w:tcW w:w="1645" w:type="dxa"/>
            <w:tcBorders>
              <w:top w:val="nil"/>
              <w:left w:val="nil"/>
              <w:bottom w:val="single" w:sz="8" w:space="0" w:color="auto"/>
              <w:right w:val="single" w:sz="8" w:space="0" w:color="auto"/>
            </w:tcBorders>
            <w:shd w:val="clear" w:color="auto" w:fill="auto"/>
            <w:noWrap/>
            <w:vAlign w:val="center"/>
            <w:hideMark/>
          </w:tcPr>
          <w:p w14:paraId="77386C54"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0B7D38BA"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152880F5"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Salaries and Wages</w:t>
            </w:r>
          </w:p>
        </w:tc>
        <w:tc>
          <w:tcPr>
            <w:tcW w:w="1755" w:type="dxa"/>
            <w:tcBorders>
              <w:top w:val="nil"/>
              <w:left w:val="nil"/>
              <w:bottom w:val="single" w:sz="8" w:space="0" w:color="auto"/>
              <w:right w:val="single" w:sz="8" w:space="0" w:color="auto"/>
            </w:tcBorders>
            <w:shd w:val="clear" w:color="auto" w:fill="auto"/>
            <w:noWrap/>
            <w:vAlign w:val="center"/>
            <w:hideMark/>
          </w:tcPr>
          <w:p w14:paraId="4DE7FABD"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150,000</w:t>
            </w:r>
          </w:p>
        </w:tc>
        <w:tc>
          <w:tcPr>
            <w:tcW w:w="1645" w:type="dxa"/>
            <w:tcBorders>
              <w:top w:val="nil"/>
              <w:left w:val="nil"/>
              <w:bottom w:val="single" w:sz="8" w:space="0" w:color="auto"/>
              <w:right w:val="single" w:sz="8" w:space="0" w:color="auto"/>
            </w:tcBorders>
            <w:shd w:val="clear" w:color="auto" w:fill="auto"/>
            <w:noWrap/>
            <w:vAlign w:val="center"/>
            <w:hideMark/>
          </w:tcPr>
          <w:p w14:paraId="578B064A"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607ABFC6"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5DF5E400"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Bad Debt</w:t>
            </w:r>
          </w:p>
        </w:tc>
        <w:tc>
          <w:tcPr>
            <w:tcW w:w="1755" w:type="dxa"/>
            <w:tcBorders>
              <w:top w:val="nil"/>
              <w:left w:val="nil"/>
              <w:bottom w:val="single" w:sz="8" w:space="0" w:color="auto"/>
              <w:right w:val="single" w:sz="8" w:space="0" w:color="auto"/>
            </w:tcBorders>
            <w:shd w:val="clear" w:color="auto" w:fill="auto"/>
            <w:noWrap/>
            <w:vAlign w:val="center"/>
            <w:hideMark/>
          </w:tcPr>
          <w:p w14:paraId="3D38C930"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4,000</w:t>
            </w:r>
          </w:p>
        </w:tc>
        <w:tc>
          <w:tcPr>
            <w:tcW w:w="1645" w:type="dxa"/>
            <w:tcBorders>
              <w:top w:val="nil"/>
              <w:left w:val="nil"/>
              <w:bottom w:val="single" w:sz="8" w:space="0" w:color="auto"/>
              <w:right w:val="single" w:sz="8" w:space="0" w:color="auto"/>
            </w:tcBorders>
            <w:shd w:val="clear" w:color="auto" w:fill="auto"/>
            <w:noWrap/>
            <w:vAlign w:val="center"/>
            <w:hideMark/>
          </w:tcPr>
          <w:p w14:paraId="468B1393"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54E3AA9E"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601BF2CF"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xml:space="preserve">Purchases </w:t>
            </w:r>
          </w:p>
        </w:tc>
        <w:tc>
          <w:tcPr>
            <w:tcW w:w="1755" w:type="dxa"/>
            <w:tcBorders>
              <w:top w:val="nil"/>
              <w:left w:val="nil"/>
              <w:bottom w:val="single" w:sz="8" w:space="0" w:color="auto"/>
              <w:right w:val="single" w:sz="8" w:space="0" w:color="auto"/>
            </w:tcBorders>
            <w:shd w:val="clear" w:color="auto" w:fill="auto"/>
            <w:noWrap/>
            <w:vAlign w:val="center"/>
            <w:hideMark/>
          </w:tcPr>
          <w:p w14:paraId="2B3ECDE9"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560,000</w:t>
            </w:r>
          </w:p>
        </w:tc>
        <w:tc>
          <w:tcPr>
            <w:tcW w:w="1645" w:type="dxa"/>
            <w:tcBorders>
              <w:top w:val="nil"/>
              <w:left w:val="nil"/>
              <w:bottom w:val="single" w:sz="8" w:space="0" w:color="auto"/>
              <w:right w:val="single" w:sz="8" w:space="0" w:color="auto"/>
            </w:tcBorders>
            <w:shd w:val="clear" w:color="auto" w:fill="auto"/>
            <w:noWrap/>
            <w:vAlign w:val="center"/>
            <w:hideMark/>
          </w:tcPr>
          <w:p w14:paraId="236E2DE7"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12C39457"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3D1555FA"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Revaluation Reserve</w:t>
            </w:r>
          </w:p>
        </w:tc>
        <w:tc>
          <w:tcPr>
            <w:tcW w:w="1755" w:type="dxa"/>
            <w:tcBorders>
              <w:top w:val="nil"/>
              <w:left w:val="nil"/>
              <w:bottom w:val="single" w:sz="8" w:space="0" w:color="auto"/>
              <w:right w:val="single" w:sz="8" w:space="0" w:color="auto"/>
            </w:tcBorders>
            <w:shd w:val="clear" w:color="auto" w:fill="auto"/>
            <w:noWrap/>
            <w:vAlign w:val="center"/>
            <w:hideMark/>
          </w:tcPr>
          <w:p w14:paraId="769024D8"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12E2682F"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100,000</w:t>
            </w:r>
          </w:p>
        </w:tc>
      </w:tr>
      <w:tr w:rsidR="00DD1AE4" w:rsidRPr="00DD1AE4" w14:paraId="30D58E94"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741E8918"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Provision for bad debts - adjustment</w:t>
            </w:r>
          </w:p>
        </w:tc>
        <w:tc>
          <w:tcPr>
            <w:tcW w:w="1755" w:type="dxa"/>
            <w:tcBorders>
              <w:top w:val="nil"/>
              <w:left w:val="nil"/>
              <w:bottom w:val="single" w:sz="8" w:space="0" w:color="auto"/>
              <w:right w:val="single" w:sz="8" w:space="0" w:color="auto"/>
            </w:tcBorders>
            <w:shd w:val="clear" w:color="auto" w:fill="auto"/>
            <w:noWrap/>
            <w:vAlign w:val="center"/>
            <w:hideMark/>
          </w:tcPr>
          <w:p w14:paraId="527E6676"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1000</w:t>
            </w:r>
          </w:p>
        </w:tc>
        <w:tc>
          <w:tcPr>
            <w:tcW w:w="1645" w:type="dxa"/>
            <w:tcBorders>
              <w:top w:val="nil"/>
              <w:left w:val="nil"/>
              <w:bottom w:val="single" w:sz="8" w:space="0" w:color="auto"/>
              <w:right w:val="single" w:sz="8" w:space="0" w:color="auto"/>
            </w:tcBorders>
            <w:shd w:val="clear" w:color="auto" w:fill="auto"/>
            <w:noWrap/>
            <w:vAlign w:val="center"/>
            <w:hideMark/>
          </w:tcPr>
          <w:p w14:paraId="562DA9BD"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59B9C8CE"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0BCB9238"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Provision for bad debts</w:t>
            </w:r>
          </w:p>
        </w:tc>
        <w:tc>
          <w:tcPr>
            <w:tcW w:w="1755" w:type="dxa"/>
            <w:tcBorders>
              <w:top w:val="nil"/>
              <w:left w:val="nil"/>
              <w:bottom w:val="single" w:sz="8" w:space="0" w:color="auto"/>
              <w:right w:val="single" w:sz="8" w:space="0" w:color="auto"/>
            </w:tcBorders>
            <w:shd w:val="clear" w:color="auto" w:fill="auto"/>
            <w:noWrap/>
            <w:vAlign w:val="center"/>
            <w:hideMark/>
          </w:tcPr>
          <w:p w14:paraId="1BB528A4"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0FE4DB32"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4,000</w:t>
            </w:r>
          </w:p>
        </w:tc>
      </w:tr>
      <w:tr w:rsidR="00DD1AE4" w:rsidRPr="00DD1AE4" w14:paraId="367843CF"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47597727"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Taxation</w:t>
            </w:r>
          </w:p>
        </w:tc>
        <w:tc>
          <w:tcPr>
            <w:tcW w:w="1755" w:type="dxa"/>
            <w:tcBorders>
              <w:top w:val="nil"/>
              <w:left w:val="nil"/>
              <w:bottom w:val="single" w:sz="8" w:space="0" w:color="auto"/>
              <w:right w:val="single" w:sz="8" w:space="0" w:color="auto"/>
            </w:tcBorders>
            <w:shd w:val="clear" w:color="auto" w:fill="auto"/>
            <w:noWrap/>
            <w:vAlign w:val="center"/>
            <w:hideMark/>
          </w:tcPr>
          <w:p w14:paraId="4E3CF7B9"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12,900</w:t>
            </w:r>
          </w:p>
        </w:tc>
        <w:tc>
          <w:tcPr>
            <w:tcW w:w="1645" w:type="dxa"/>
            <w:tcBorders>
              <w:top w:val="nil"/>
              <w:left w:val="nil"/>
              <w:bottom w:val="single" w:sz="8" w:space="0" w:color="auto"/>
              <w:right w:val="single" w:sz="8" w:space="0" w:color="auto"/>
            </w:tcBorders>
            <w:shd w:val="clear" w:color="auto" w:fill="auto"/>
            <w:noWrap/>
            <w:vAlign w:val="center"/>
            <w:hideMark/>
          </w:tcPr>
          <w:p w14:paraId="13F844E8"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4AF92387"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3ECE39A3"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Trade Receivables (debtors)</w:t>
            </w:r>
          </w:p>
        </w:tc>
        <w:tc>
          <w:tcPr>
            <w:tcW w:w="1755" w:type="dxa"/>
            <w:tcBorders>
              <w:top w:val="nil"/>
              <w:left w:val="nil"/>
              <w:bottom w:val="single" w:sz="8" w:space="0" w:color="auto"/>
              <w:right w:val="single" w:sz="8" w:space="0" w:color="auto"/>
            </w:tcBorders>
            <w:shd w:val="clear" w:color="auto" w:fill="auto"/>
            <w:noWrap/>
            <w:vAlign w:val="center"/>
            <w:hideMark/>
          </w:tcPr>
          <w:p w14:paraId="0885E91A"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400,000</w:t>
            </w:r>
          </w:p>
        </w:tc>
        <w:tc>
          <w:tcPr>
            <w:tcW w:w="1645" w:type="dxa"/>
            <w:tcBorders>
              <w:top w:val="nil"/>
              <w:left w:val="nil"/>
              <w:bottom w:val="single" w:sz="8" w:space="0" w:color="auto"/>
              <w:right w:val="single" w:sz="8" w:space="0" w:color="auto"/>
            </w:tcBorders>
            <w:shd w:val="clear" w:color="auto" w:fill="auto"/>
            <w:noWrap/>
            <w:vAlign w:val="center"/>
            <w:hideMark/>
          </w:tcPr>
          <w:p w14:paraId="144C377B"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r>
      <w:tr w:rsidR="00DD1AE4" w:rsidRPr="00DD1AE4" w14:paraId="55781E89"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52D4D493"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Trade Payables (creditors)</w:t>
            </w:r>
          </w:p>
        </w:tc>
        <w:tc>
          <w:tcPr>
            <w:tcW w:w="1755" w:type="dxa"/>
            <w:tcBorders>
              <w:top w:val="nil"/>
              <w:left w:val="nil"/>
              <w:bottom w:val="single" w:sz="8" w:space="0" w:color="auto"/>
              <w:right w:val="single" w:sz="8" w:space="0" w:color="auto"/>
            </w:tcBorders>
            <w:shd w:val="clear" w:color="auto" w:fill="auto"/>
            <w:noWrap/>
            <w:vAlign w:val="center"/>
            <w:hideMark/>
          </w:tcPr>
          <w:p w14:paraId="49EBDFC5"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auto"/>
              <w:right w:val="single" w:sz="8" w:space="0" w:color="auto"/>
            </w:tcBorders>
            <w:shd w:val="clear" w:color="auto" w:fill="auto"/>
            <w:noWrap/>
            <w:vAlign w:val="center"/>
            <w:hideMark/>
          </w:tcPr>
          <w:p w14:paraId="78F476A2"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350,000</w:t>
            </w:r>
          </w:p>
        </w:tc>
      </w:tr>
      <w:tr w:rsidR="00DD1AE4" w:rsidRPr="00DD1AE4" w14:paraId="766FBFC3" w14:textId="77777777" w:rsidTr="00DD1AE4">
        <w:trPr>
          <w:trHeight w:val="300"/>
        </w:trPr>
        <w:tc>
          <w:tcPr>
            <w:tcW w:w="5616" w:type="dxa"/>
            <w:tcBorders>
              <w:top w:val="nil"/>
              <w:left w:val="single" w:sz="8" w:space="0" w:color="auto"/>
              <w:bottom w:val="single" w:sz="8" w:space="0" w:color="auto"/>
              <w:right w:val="single" w:sz="8" w:space="0" w:color="auto"/>
            </w:tcBorders>
            <w:shd w:val="clear" w:color="auto" w:fill="auto"/>
            <w:noWrap/>
            <w:vAlign w:val="center"/>
            <w:hideMark/>
          </w:tcPr>
          <w:p w14:paraId="7C384701"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Rates payable</w:t>
            </w:r>
          </w:p>
        </w:tc>
        <w:tc>
          <w:tcPr>
            <w:tcW w:w="1755" w:type="dxa"/>
            <w:tcBorders>
              <w:top w:val="nil"/>
              <w:left w:val="nil"/>
              <w:bottom w:val="single" w:sz="8" w:space="0" w:color="auto"/>
              <w:right w:val="single" w:sz="8" w:space="0" w:color="auto"/>
            </w:tcBorders>
            <w:shd w:val="clear" w:color="auto" w:fill="auto"/>
            <w:noWrap/>
            <w:vAlign w:val="center"/>
            <w:hideMark/>
          </w:tcPr>
          <w:p w14:paraId="1608FE62"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645" w:type="dxa"/>
            <w:tcBorders>
              <w:top w:val="nil"/>
              <w:left w:val="nil"/>
              <w:bottom w:val="single" w:sz="8" w:space="0" w:color="000000"/>
              <w:right w:val="single" w:sz="8" w:space="0" w:color="000000"/>
            </w:tcBorders>
            <w:shd w:val="clear" w:color="000000" w:fill="FFFFFF"/>
            <w:vAlign w:val="center"/>
            <w:hideMark/>
          </w:tcPr>
          <w:p w14:paraId="7213A361" w14:textId="77777777" w:rsidR="00DD1AE4" w:rsidRPr="00DD1AE4" w:rsidRDefault="00DD1AE4" w:rsidP="00DD1AE4">
            <w:pPr>
              <w:spacing w:after="0" w:line="240" w:lineRule="auto"/>
              <w:jc w:val="right"/>
              <w:rPr>
                <w:rFonts w:ascii="Trebuchet MS" w:eastAsia="Times New Roman" w:hAnsi="Trebuchet MS" w:cs="Calibri"/>
                <w:color w:val="333333"/>
                <w:sz w:val="20"/>
                <w:szCs w:val="20"/>
                <w:lang w:eastAsia="zh-CN"/>
              </w:rPr>
            </w:pPr>
            <w:r w:rsidRPr="00DD1AE4">
              <w:rPr>
                <w:rFonts w:ascii="Trebuchet MS" w:eastAsia="Times New Roman" w:hAnsi="Trebuchet MS" w:cs="Calibri"/>
                <w:color w:val="333333"/>
                <w:sz w:val="20"/>
                <w:szCs w:val="20"/>
                <w:lang w:eastAsia="zh-CN"/>
              </w:rPr>
              <w:t>3220</w:t>
            </w:r>
          </w:p>
        </w:tc>
      </w:tr>
      <w:tr w:rsidR="00DD1AE4" w:rsidRPr="00DD1AE4" w14:paraId="5FD559ED" w14:textId="77777777" w:rsidTr="00DD1AE4">
        <w:trPr>
          <w:trHeight w:val="300"/>
        </w:trPr>
        <w:tc>
          <w:tcPr>
            <w:tcW w:w="5616" w:type="dxa"/>
            <w:tcBorders>
              <w:top w:val="nil"/>
              <w:left w:val="nil"/>
              <w:bottom w:val="nil"/>
              <w:right w:val="single" w:sz="8" w:space="0" w:color="auto"/>
            </w:tcBorders>
            <w:shd w:val="clear" w:color="auto" w:fill="auto"/>
            <w:noWrap/>
            <w:vAlign w:val="center"/>
            <w:hideMark/>
          </w:tcPr>
          <w:p w14:paraId="381CA20A"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 </w:t>
            </w:r>
          </w:p>
        </w:tc>
        <w:tc>
          <w:tcPr>
            <w:tcW w:w="1755" w:type="dxa"/>
            <w:tcBorders>
              <w:top w:val="nil"/>
              <w:left w:val="nil"/>
              <w:bottom w:val="single" w:sz="8" w:space="0" w:color="auto"/>
              <w:right w:val="single" w:sz="8" w:space="0" w:color="auto"/>
            </w:tcBorders>
            <w:shd w:val="clear" w:color="auto" w:fill="auto"/>
            <w:noWrap/>
            <w:vAlign w:val="center"/>
            <w:hideMark/>
          </w:tcPr>
          <w:p w14:paraId="3D811966"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2,242,370</w:t>
            </w:r>
          </w:p>
        </w:tc>
        <w:tc>
          <w:tcPr>
            <w:tcW w:w="1645" w:type="dxa"/>
            <w:tcBorders>
              <w:top w:val="nil"/>
              <w:left w:val="nil"/>
              <w:bottom w:val="single" w:sz="8" w:space="0" w:color="auto"/>
              <w:right w:val="single" w:sz="8" w:space="0" w:color="auto"/>
            </w:tcBorders>
            <w:shd w:val="clear" w:color="auto" w:fill="auto"/>
            <w:noWrap/>
            <w:vAlign w:val="center"/>
            <w:hideMark/>
          </w:tcPr>
          <w:p w14:paraId="1CB827A3" w14:textId="77777777" w:rsidR="00DD1AE4" w:rsidRPr="00DD1AE4" w:rsidRDefault="00DD1AE4" w:rsidP="00DD1AE4">
            <w:pPr>
              <w:spacing w:after="0" w:line="240" w:lineRule="auto"/>
              <w:ind w:firstLineChars="200" w:firstLine="440"/>
              <w:rPr>
                <w:rFonts w:ascii="Arial" w:eastAsia="Times New Roman" w:hAnsi="Arial" w:cs="Arial"/>
                <w:color w:val="000000"/>
                <w:lang w:eastAsia="zh-CN"/>
              </w:rPr>
            </w:pPr>
            <w:r w:rsidRPr="00DD1AE4">
              <w:rPr>
                <w:rFonts w:ascii="Arial" w:eastAsia="Times New Roman" w:hAnsi="Arial" w:cs="Arial"/>
                <w:color w:val="000000"/>
                <w:lang w:eastAsia="zh-CN"/>
              </w:rPr>
              <w:t>2,242,370</w:t>
            </w:r>
          </w:p>
        </w:tc>
      </w:tr>
    </w:tbl>
    <w:p w14:paraId="7A457281" w14:textId="48856ACE" w:rsidR="00F239B9" w:rsidRDefault="00F239B9" w:rsidP="00F239B9"/>
    <w:p w14:paraId="415F2BC4" w14:textId="7B1ECA41" w:rsidR="00DD1AE4" w:rsidRDefault="00DD1AE4" w:rsidP="00F239B9"/>
    <w:p w14:paraId="67420776" w14:textId="6B2530C7" w:rsidR="00DD1AE4" w:rsidRDefault="00DD1AE4" w:rsidP="00F239B9"/>
    <w:p w14:paraId="0CCD2640" w14:textId="3B0797DA" w:rsidR="00DD1AE4" w:rsidRDefault="00DD1AE4" w:rsidP="00F239B9"/>
    <w:p w14:paraId="1F2A548D" w14:textId="3BE871BA" w:rsidR="00DD1AE4" w:rsidRDefault="008907D0" w:rsidP="008907D0">
      <w:pPr>
        <w:pStyle w:val="Heading2"/>
        <w:rPr>
          <w:rFonts w:ascii="Arial" w:hAnsi="Arial" w:cs="Arial"/>
          <w:b/>
          <w:bCs/>
          <w:color w:val="auto"/>
        </w:rPr>
      </w:pPr>
      <w:bookmarkStart w:id="3" w:name="_Toc100834619"/>
      <w:r w:rsidRPr="008907D0">
        <w:rPr>
          <w:rFonts w:ascii="Arial" w:hAnsi="Arial" w:cs="Arial"/>
          <w:b/>
          <w:bCs/>
          <w:color w:val="auto"/>
        </w:rPr>
        <w:t>Income Statement</w:t>
      </w:r>
      <w:bookmarkEnd w:id="3"/>
      <w:r w:rsidRPr="008907D0">
        <w:rPr>
          <w:rFonts w:ascii="Arial" w:hAnsi="Arial" w:cs="Arial"/>
          <w:b/>
          <w:bCs/>
          <w:color w:val="auto"/>
        </w:rPr>
        <w:t xml:space="preserve"> </w:t>
      </w:r>
    </w:p>
    <w:p w14:paraId="5F5FC835" w14:textId="77777777" w:rsidR="008907D0" w:rsidRPr="008907D0" w:rsidRDefault="008907D0" w:rsidP="008907D0"/>
    <w:tbl>
      <w:tblPr>
        <w:tblW w:w="8931" w:type="dxa"/>
        <w:tblLook w:val="04A0" w:firstRow="1" w:lastRow="0" w:firstColumn="1" w:lastColumn="0" w:noHBand="0" w:noVBand="1"/>
      </w:tblPr>
      <w:tblGrid>
        <w:gridCol w:w="3834"/>
        <w:gridCol w:w="3151"/>
        <w:gridCol w:w="977"/>
        <w:gridCol w:w="1064"/>
      </w:tblGrid>
      <w:tr w:rsidR="008907D0" w:rsidRPr="008907D0" w14:paraId="6220F034" w14:textId="77777777" w:rsidTr="004A542C">
        <w:trPr>
          <w:trHeight w:val="312"/>
        </w:trPr>
        <w:tc>
          <w:tcPr>
            <w:tcW w:w="8931" w:type="dxa"/>
            <w:gridSpan w:val="4"/>
            <w:tcBorders>
              <w:top w:val="nil"/>
              <w:left w:val="nil"/>
              <w:bottom w:val="nil"/>
              <w:right w:val="nil"/>
            </w:tcBorders>
            <w:shd w:val="clear" w:color="000000" w:fill="92D050"/>
            <w:noWrap/>
            <w:vAlign w:val="bottom"/>
            <w:hideMark/>
          </w:tcPr>
          <w:p w14:paraId="54DA9F5F" w14:textId="77777777" w:rsidR="008907D0" w:rsidRPr="008907D0" w:rsidRDefault="008907D0" w:rsidP="008907D0">
            <w:pPr>
              <w:spacing w:after="0" w:line="240" w:lineRule="auto"/>
              <w:jc w:val="center"/>
              <w:rPr>
                <w:rFonts w:ascii="Calibri" w:eastAsia="Times New Roman" w:hAnsi="Calibri" w:cs="Calibri"/>
                <w:b/>
                <w:bCs/>
                <w:color w:val="000000"/>
                <w:sz w:val="24"/>
                <w:szCs w:val="24"/>
                <w:lang w:eastAsia="zh-CN"/>
              </w:rPr>
            </w:pPr>
            <w:r w:rsidRPr="008907D0">
              <w:rPr>
                <w:rFonts w:ascii="Calibri" w:eastAsia="Times New Roman" w:hAnsi="Calibri" w:cs="Calibri"/>
                <w:b/>
                <w:bCs/>
                <w:color w:val="000000"/>
                <w:sz w:val="24"/>
                <w:szCs w:val="24"/>
                <w:lang w:eastAsia="zh-CN"/>
              </w:rPr>
              <w:t>REVENUE</w:t>
            </w:r>
          </w:p>
        </w:tc>
      </w:tr>
      <w:tr w:rsidR="008907D0" w:rsidRPr="008907D0" w14:paraId="2C67DBA9" w14:textId="77777777" w:rsidTr="004A542C">
        <w:trPr>
          <w:trHeight w:val="288"/>
        </w:trPr>
        <w:tc>
          <w:tcPr>
            <w:tcW w:w="4029" w:type="dxa"/>
            <w:tcBorders>
              <w:top w:val="nil"/>
              <w:left w:val="nil"/>
              <w:bottom w:val="nil"/>
              <w:right w:val="nil"/>
            </w:tcBorders>
            <w:shd w:val="clear" w:color="auto" w:fill="auto"/>
            <w:noWrap/>
            <w:vAlign w:val="bottom"/>
            <w:hideMark/>
          </w:tcPr>
          <w:p w14:paraId="24ABDBED" w14:textId="77777777" w:rsidR="008907D0" w:rsidRPr="008907D0" w:rsidRDefault="008907D0" w:rsidP="008907D0">
            <w:pPr>
              <w:spacing w:after="0" w:line="240" w:lineRule="auto"/>
              <w:jc w:val="center"/>
              <w:rPr>
                <w:rFonts w:ascii="Calibri" w:eastAsia="Times New Roman" w:hAnsi="Calibri" w:cs="Calibri"/>
                <w:b/>
                <w:bCs/>
                <w:color w:val="000000"/>
                <w:sz w:val="24"/>
                <w:szCs w:val="24"/>
                <w:lang w:eastAsia="zh-CN"/>
              </w:rPr>
            </w:pPr>
          </w:p>
        </w:tc>
        <w:tc>
          <w:tcPr>
            <w:tcW w:w="3310" w:type="dxa"/>
            <w:tcBorders>
              <w:top w:val="nil"/>
              <w:left w:val="nil"/>
              <w:bottom w:val="nil"/>
              <w:right w:val="nil"/>
            </w:tcBorders>
            <w:shd w:val="clear" w:color="auto" w:fill="auto"/>
            <w:noWrap/>
            <w:vAlign w:val="bottom"/>
            <w:hideMark/>
          </w:tcPr>
          <w:p w14:paraId="7020CF30"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1018" w:type="dxa"/>
            <w:tcBorders>
              <w:top w:val="nil"/>
              <w:left w:val="nil"/>
              <w:bottom w:val="nil"/>
              <w:right w:val="nil"/>
            </w:tcBorders>
            <w:shd w:val="clear" w:color="auto" w:fill="auto"/>
            <w:noWrap/>
            <w:vAlign w:val="bottom"/>
            <w:hideMark/>
          </w:tcPr>
          <w:p w14:paraId="35B95834"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w:t>
            </w:r>
          </w:p>
        </w:tc>
        <w:tc>
          <w:tcPr>
            <w:tcW w:w="574" w:type="dxa"/>
            <w:tcBorders>
              <w:top w:val="nil"/>
              <w:left w:val="nil"/>
              <w:bottom w:val="nil"/>
              <w:right w:val="nil"/>
            </w:tcBorders>
            <w:shd w:val="clear" w:color="auto" w:fill="auto"/>
            <w:noWrap/>
            <w:vAlign w:val="bottom"/>
            <w:hideMark/>
          </w:tcPr>
          <w:p w14:paraId="22798ECC"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w:t>
            </w:r>
          </w:p>
        </w:tc>
      </w:tr>
      <w:tr w:rsidR="008907D0" w:rsidRPr="008907D0" w14:paraId="5D1EA9C7" w14:textId="77777777" w:rsidTr="004A542C">
        <w:trPr>
          <w:trHeight w:val="288"/>
        </w:trPr>
        <w:tc>
          <w:tcPr>
            <w:tcW w:w="4029" w:type="dxa"/>
            <w:tcBorders>
              <w:top w:val="nil"/>
              <w:left w:val="nil"/>
              <w:bottom w:val="nil"/>
              <w:right w:val="nil"/>
            </w:tcBorders>
            <w:shd w:val="clear" w:color="auto" w:fill="auto"/>
            <w:noWrap/>
            <w:vAlign w:val="bottom"/>
            <w:hideMark/>
          </w:tcPr>
          <w:p w14:paraId="2762BB09" w14:textId="77777777" w:rsidR="008907D0" w:rsidRPr="008907D0" w:rsidRDefault="008907D0" w:rsidP="008907D0">
            <w:pPr>
              <w:spacing w:after="0" w:line="240" w:lineRule="auto"/>
              <w:rPr>
                <w:rFonts w:ascii="Calibri" w:eastAsia="Times New Roman" w:hAnsi="Calibri" w:cs="Calibri"/>
                <w:b/>
                <w:bCs/>
                <w:color w:val="000000"/>
                <w:lang w:eastAsia="zh-CN"/>
              </w:rPr>
            </w:pPr>
            <w:r w:rsidRPr="008907D0">
              <w:rPr>
                <w:rFonts w:ascii="Calibri" w:eastAsia="Times New Roman" w:hAnsi="Calibri" w:cs="Calibri"/>
                <w:b/>
                <w:bCs/>
                <w:color w:val="000000"/>
                <w:lang w:eastAsia="zh-CN"/>
              </w:rPr>
              <w:t>NET SALES</w:t>
            </w:r>
          </w:p>
        </w:tc>
        <w:tc>
          <w:tcPr>
            <w:tcW w:w="3310" w:type="dxa"/>
            <w:tcBorders>
              <w:top w:val="nil"/>
              <w:left w:val="nil"/>
              <w:bottom w:val="nil"/>
              <w:right w:val="nil"/>
            </w:tcBorders>
            <w:shd w:val="clear" w:color="auto" w:fill="auto"/>
            <w:noWrap/>
            <w:vAlign w:val="bottom"/>
            <w:hideMark/>
          </w:tcPr>
          <w:p w14:paraId="11AE1D8B" w14:textId="77777777" w:rsidR="008907D0" w:rsidRPr="008907D0" w:rsidRDefault="008907D0" w:rsidP="008907D0">
            <w:pPr>
              <w:spacing w:after="0" w:line="240" w:lineRule="auto"/>
              <w:rPr>
                <w:rFonts w:ascii="Calibri" w:eastAsia="Times New Roman" w:hAnsi="Calibri" w:cs="Calibri"/>
                <w:b/>
                <w:bCs/>
                <w:color w:val="000000"/>
                <w:lang w:eastAsia="zh-CN"/>
              </w:rPr>
            </w:pPr>
          </w:p>
        </w:tc>
        <w:tc>
          <w:tcPr>
            <w:tcW w:w="1018" w:type="dxa"/>
            <w:tcBorders>
              <w:top w:val="nil"/>
              <w:left w:val="nil"/>
              <w:bottom w:val="nil"/>
              <w:right w:val="nil"/>
            </w:tcBorders>
            <w:shd w:val="clear" w:color="auto" w:fill="auto"/>
            <w:noWrap/>
            <w:vAlign w:val="bottom"/>
            <w:hideMark/>
          </w:tcPr>
          <w:p w14:paraId="5FB005BB"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7ED8C586" w14:textId="77777777" w:rsidR="008907D0" w:rsidRPr="008907D0" w:rsidRDefault="008907D0" w:rsidP="008907D0">
            <w:pPr>
              <w:spacing w:after="0" w:line="240" w:lineRule="auto"/>
              <w:jc w:val="right"/>
              <w:rPr>
                <w:rFonts w:ascii="Calibri" w:eastAsia="Times New Roman" w:hAnsi="Calibri" w:cs="Calibri"/>
                <w:b/>
                <w:bCs/>
                <w:color w:val="000000"/>
                <w:lang w:eastAsia="zh-CN"/>
              </w:rPr>
            </w:pPr>
            <w:r w:rsidRPr="008907D0">
              <w:rPr>
                <w:rFonts w:ascii="Calibri" w:eastAsia="Times New Roman" w:hAnsi="Calibri" w:cs="Calibri"/>
                <w:b/>
                <w:bCs/>
                <w:color w:val="000000"/>
                <w:lang w:eastAsia="zh-CN"/>
              </w:rPr>
              <w:t>900,000</w:t>
            </w:r>
          </w:p>
        </w:tc>
      </w:tr>
      <w:tr w:rsidR="008907D0" w:rsidRPr="008907D0" w14:paraId="4E1CC184" w14:textId="77777777" w:rsidTr="004A542C">
        <w:trPr>
          <w:trHeight w:val="288"/>
        </w:trPr>
        <w:tc>
          <w:tcPr>
            <w:tcW w:w="4029" w:type="dxa"/>
            <w:tcBorders>
              <w:top w:val="nil"/>
              <w:left w:val="nil"/>
              <w:bottom w:val="nil"/>
              <w:right w:val="nil"/>
            </w:tcBorders>
            <w:shd w:val="clear" w:color="auto" w:fill="auto"/>
            <w:noWrap/>
            <w:vAlign w:val="bottom"/>
            <w:hideMark/>
          </w:tcPr>
          <w:p w14:paraId="7C641A1F" w14:textId="77777777" w:rsidR="008907D0" w:rsidRPr="008907D0" w:rsidRDefault="008907D0" w:rsidP="008907D0">
            <w:pPr>
              <w:spacing w:after="0" w:line="240" w:lineRule="auto"/>
              <w:jc w:val="right"/>
              <w:rPr>
                <w:rFonts w:ascii="Calibri" w:eastAsia="Times New Roman" w:hAnsi="Calibri" w:cs="Calibri"/>
                <w:b/>
                <w:bCs/>
                <w:color w:val="000000"/>
                <w:lang w:eastAsia="zh-CN"/>
              </w:rPr>
            </w:pPr>
          </w:p>
        </w:tc>
        <w:tc>
          <w:tcPr>
            <w:tcW w:w="3310" w:type="dxa"/>
            <w:tcBorders>
              <w:top w:val="nil"/>
              <w:left w:val="nil"/>
              <w:bottom w:val="nil"/>
              <w:right w:val="nil"/>
            </w:tcBorders>
            <w:shd w:val="clear" w:color="auto" w:fill="auto"/>
            <w:noWrap/>
            <w:vAlign w:val="bottom"/>
            <w:hideMark/>
          </w:tcPr>
          <w:p w14:paraId="274B0782" w14:textId="77777777" w:rsidR="008907D0" w:rsidRPr="008907D0" w:rsidRDefault="008907D0" w:rsidP="008907D0">
            <w:pPr>
              <w:spacing w:after="0" w:line="240" w:lineRule="auto"/>
              <w:rPr>
                <w:rFonts w:ascii="Calibri" w:eastAsia="Times New Roman" w:hAnsi="Calibri" w:cs="Calibri"/>
                <w:b/>
                <w:bCs/>
                <w:color w:val="000000"/>
                <w:lang w:eastAsia="zh-CN"/>
              </w:rPr>
            </w:pPr>
            <w:r w:rsidRPr="008907D0">
              <w:rPr>
                <w:rFonts w:ascii="Calibri" w:eastAsia="Times New Roman" w:hAnsi="Calibri" w:cs="Calibri"/>
                <w:b/>
                <w:bCs/>
                <w:color w:val="000000"/>
                <w:lang w:eastAsia="zh-CN"/>
              </w:rPr>
              <w:t>Cost of Goods Sales</w:t>
            </w:r>
          </w:p>
        </w:tc>
        <w:tc>
          <w:tcPr>
            <w:tcW w:w="1018" w:type="dxa"/>
            <w:tcBorders>
              <w:top w:val="nil"/>
              <w:left w:val="nil"/>
              <w:bottom w:val="nil"/>
              <w:right w:val="nil"/>
            </w:tcBorders>
            <w:shd w:val="clear" w:color="auto" w:fill="auto"/>
            <w:noWrap/>
            <w:vAlign w:val="bottom"/>
            <w:hideMark/>
          </w:tcPr>
          <w:p w14:paraId="046BBD9A" w14:textId="77777777" w:rsidR="008907D0" w:rsidRPr="008907D0" w:rsidRDefault="008907D0" w:rsidP="008907D0">
            <w:pPr>
              <w:spacing w:after="0" w:line="240" w:lineRule="auto"/>
              <w:rPr>
                <w:rFonts w:ascii="Calibri" w:eastAsia="Times New Roman" w:hAnsi="Calibri" w:cs="Calibri"/>
                <w:b/>
                <w:bCs/>
                <w:color w:val="000000"/>
                <w:lang w:eastAsia="zh-CN"/>
              </w:rPr>
            </w:pPr>
          </w:p>
        </w:tc>
        <w:tc>
          <w:tcPr>
            <w:tcW w:w="574" w:type="dxa"/>
            <w:tcBorders>
              <w:top w:val="nil"/>
              <w:left w:val="nil"/>
              <w:bottom w:val="nil"/>
              <w:right w:val="nil"/>
            </w:tcBorders>
            <w:shd w:val="clear" w:color="auto" w:fill="auto"/>
            <w:noWrap/>
            <w:vAlign w:val="bottom"/>
            <w:hideMark/>
          </w:tcPr>
          <w:p w14:paraId="34557957"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r>
      <w:tr w:rsidR="008907D0" w:rsidRPr="008907D0" w14:paraId="6244152C" w14:textId="77777777" w:rsidTr="004A542C">
        <w:trPr>
          <w:trHeight w:val="288"/>
        </w:trPr>
        <w:tc>
          <w:tcPr>
            <w:tcW w:w="4029" w:type="dxa"/>
            <w:tcBorders>
              <w:top w:val="nil"/>
              <w:left w:val="nil"/>
              <w:bottom w:val="nil"/>
              <w:right w:val="nil"/>
            </w:tcBorders>
            <w:shd w:val="clear" w:color="auto" w:fill="auto"/>
            <w:noWrap/>
            <w:vAlign w:val="bottom"/>
            <w:hideMark/>
          </w:tcPr>
          <w:p w14:paraId="4038C6A9"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3310" w:type="dxa"/>
            <w:tcBorders>
              <w:top w:val="nil"/>
              <w:left w:val="nil"/>
              <w:bottom w:val="nil"/>
              <w:right w:val="nil"/>
            </w:tcBorders>
            <w:shd w:val="clear" w:color="auto" w:fill="auto"/>
            <w:noWrap/>
            <w:vAlign w:val="bottom"/>
            <w:hideMark/>
          </w:tcPr>
          <w:p w14:paraId="5D2A15D6"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Opening Inventory</w:t>
            </w:r>
          </w:p>
        </w:tc>
        <w:tc>
          <w:tcPr>
            <w:tcW w:w="1018" w:type="dxa"/>
            <w:tcBorders>
              <w:top w:val="nil"/>
              <w:left w:val="nil"/>
              <w:bottom w:val="nil"/>
              <w:right w:val="nil"/>
            </w:tcBorders>
            <w:shd w:val="clear" w:color="auto" w:fill="auto"/>
            <w:noWrap/>
            <w:vAlign w:val="bottom"/>
            <w:hideMark/>
          </w:tcPr>
          <w:p w14:paraId="3294A7C8"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90000</w:t>
            </w:r>
          </w:p>
        </w:tc>
        <w:tc>
          <w:tcPr>
            <w:tcW w:w="574" w:type="dxa"/>
            <w:tcBorders>
              <w:top w:val="nil"/>
              <w:left w:val="nil"/>
              <w:bottom w:val="nil"/>
              <w:right w:val="nil"/>
            </w:tcBorders>
            <w:shd w:val="clear" w:color="auto" w:fill="auto"/>
            <w:noWrap/>
            <w:vAlign w:val="bottom"/>
            <w:hideMark/>
          </w:tcPr>
          <w:p w14:paraId="0BF572DC" w14:textId="77777777" w:rsidR="008907D0" w:rsidRPr="008907D0" w:rsidRDefault="008907D0" w:rsidP="008907D0">
            <w:pPr>
              <w:spacing w:after="0" w:line="240" w:lineRule="auto"/>
              <w:jc w:val="right"/>
              <w:rPr>
                <w:rFonts w:ascii="Calibri" w:eastAsia="Times New Roman" w:hAnsi="Calibri" w:cs="Calibri"/>
                <w:color w:val="000000"/>
                <w:lang w:eastAsia="zh-CN"/>
              </w:rPr>
            </w:pPr>
          </w:p>
        </w:tc>
      </w:tr>
      <w:tr w:rsidR="008907D0" w:rsidRPr="008907D0" w14:paraId="6E3EC395" w14:textId="77777777" w:rsidTr="004A542C">
        <w:trPr>
          <w:trHeight w:val="288"/>
        </w:trPr>
        <w:tc>
          <w:tcPr>
            <w:tcW w:w="4029" w:type="dxa"/>
            <w:tcBorders>
              <w:top w:val="nil"/>
              <w:left w:val="nil"/>
              <w:bottom w:val="nil"/>
              <w:right w:val="nil"/>
            </w:tcBorders>
            <w:shd w:val="clear" w:color="auto" w:fill="auto"/>
            <w:noWrap/>
            <w:vAlign w:val="bottom"/>
            <w:hideMark/>
          </w:tcPr>
          <w:p w14:paraId="68ED1C1D"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3310" w:type="dxa"/>
            <w:tcBorders>
              <w:top w:val="nil"/>
              <w:left w:val="nil"/>
              <w:bottom w:val="nil"/>
              <w:right w:val="nil"/>
            </w:tcBorders>
            <w:shd w:val="clear" w:color="auto" w:fill="auto"/>
            <w:noWrap/>
            <w:vAlign w:val="bottom"/>
            <w:hideMark/>
          </w:tcPr>
          <w:p w14:paraId="6B5C6A49"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 xml:space="preserve">Purchases </w:t>
            </w:r>
          </w:p>
        </w:tc>
        <w:tc>
          <w:tcPr>
            <w:tcW w:w="1018" w:type="dxa"/>
            <w:tcBorders>
              <w:top w:val="nil"/>
              <w:left w:val="nil"/>
              <w:bottom w:val="nil"/>
              <w:right w:val="nil"/>
            </w:tcBorders>
            <w:shd w:val="clear" w:color="auto" w:fill="auto"/>
            <w:noWrap/>
            <w:vAlign w:val="bottom"/>
            <w:hideMark/>
          </w:tcPr>
          <w:p w14:paraId="536665FC"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560000</w:t>
            </w:r>
          </w:p>
        </w:tc>
        <w:tc>
          <w:tcPr>
            <w:tcW w:w="574" w:type="dxa"/>
            <w:tcBorders>
              <w:top w:val="nil"/>
              <w:left w:val="nil"/>
              <w:bottom w:val="nil"/>
              <w:right w:val="nil"/>
            </w:tcBorders>
            <w:shd w:val="clear" w:color="auto" w:fill="auto"/>
            <w:noWrap/>
            <w:vAlign w:val="bottom"/>
            <w:hideMark/>
          </w:tcPr>
          <w:p w14:paraId="1A634AF1" w14:textId="77777777" w:rsidR="008907D0" w:rsidRPr="008907D0" w:rsidRDefault="008907D0" w:rsidP="008907D0">
            <w:pPr>
              <w:spacing w:after="0" w:line="240" w:lineRule="auto"/>
              <w:jc w:val="right"/>
              <w:rPr>
                <w:rFonts w:ascii="Calibri" w:eastAsia="Times New Roman" w:hAnsi="Calibri" w:cs="Calibri"/>
                <w:color w:val="000000"/>
                <w:lang w:eastAsia="zh-CN"/>
              </w:rPr>
            </w:pPr>
          </w:p>
        </w:tc>
      </w:tr>
      <w:tr w:rsidR="008907D0" w:rsidRPr="008907D0" w14:paraId="607D52E6" w14:textId="77777777" w:rsidTr="004A542C">
        <w:trPr>
          <w:trHeight w:val="288"/>
        </w:trPr>
        <w:tc>
          <w:tcPr>
            <w:tcW w:w="4029" w:type="dxa"/>
            <w:tcBorders>
              <w:top w:val="nil"/>
              <w:left w:val="nil"/>
              <w:bottom w:val="nil"/>
              <w:right w:val="nil"/>
            </w:tcBorders>
            <w:shd w:val="clear" w:color="auto" w:fill="auto"/>
            <w:noWrap/>
            <w:vAlign w:val="bottom"/>
            <w:hideMark/>
          </w:tcPr>
          <w:p w14:paraId="78E228A1"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3310" w:type="dxa"/>
            <w:tcBorders>
              <w:top w:val="nil"/>
              <w:left w:val="nil"/>
              <w:bottom w:val="nil"/>
              <w:right w:val="nil"/>
            </w:tcBorders>
            <w:shd w:val="clear" w:color="auto" w:fill="auto"/>
            <w:noWrap/>
            <w:vAlign w:val="bottom"/>
            <w:hideMark/>
          </w:tcPr>
          <w:p w14:paraId="173DB249"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Closing Inventory</w:t>
            </w:r>
          </w:p>
        </w:tc>
        <w:tc>
          <w:tcPr>
            <w:tcW w:w="1018" w:type="dxa"/>
            <w:tcBorders>
              <w:top w:val="nil"/>
              <w:left w:val="nil"/>
              <w:bottom w:val="nil"/>
              <w:right w:val="nil"/>
            </w:tcBorders>
            <w:shd w:val="clear" w:color="auto" w:fill="auto"/>
            <w:noWrap/>
            <w:vAlign w:val="bottom"/>
            <w:hideMark/>
          </w:tcPr>
          <w:p w14:paraId="34ED4F7F"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125000</w:t>
            </w:r>
          </w:p>
        </w:tc>
        <w:tc>
          <w:tcPr>
            <w:tcW w:w="574" w:type="dxa"/>
            <w:tcBorders>
              <w:top w:val="nil"/>
              <w:left w:val="nil"/>
              <w:bottom w:val="nil"/>
              <w:right w:val="nil"/>
            </w:tcBorders>
            <w:shd w:val="clear" w:color="auto" w:fill="auto"/>
            <w:noWrap/>
            <w:vAlign w:val="bottom"/>
            <w:hideMark/>
          </w:tcPr>
          <w:p w14:paraId="0F0F7EBA" w14:textId="77777777" w:rsidR="008907D0" w:rsidRPr="008907D0" w:rsidRDefault="008907D0" w:rsidP="008907D0">
            <w:pPr>
              <w:spacing w:after="0" w:line="240" w:lineRule="auto"/>
              <w:jc w:val="right"/>
              <w:rPr>
                <w:rFonts w:ascii="Calibri" w:eastAsia="Times New Roman" w:hAnsi="Calibri" w:cs="Calibri"/>
                <w:color w:val="000000"/>
                <w:lang w:eastAsia="zh-CN"/>
              </w:rPr>
            </w:pPr>
          </w:p>
        </w:tc>
      </w:tr>
      <w:tr w:rsidR="008907D0" w:rsidRPr="008907D0" w14:paraId="20388688" w14:textId="77777777" w:rsidTr="004A542C">
        <w:trPr>
          <w:trHeight w:val="288"/>
        </w:trPr>
        <w:tc>
          <w:tcPr>
            <w:tcW w:w="4029" w:type="dxa"/>
            <w:tcBorders>
              <w:top w:val="nil"/>
              <w:left w:val="nil"/>
              <w:bottom w:val="nil"/>
              <w:right w:val="nil"/>
            </w:tcBorders>
            <w:shd w:val="clear" w:color="auto" w:fill="auto"/>
            <w:noWrap/>
            <w:vAlign w:val="bottom"/>
            <w:hideMark/>
          </w:tcPr>
          <w:p w14:paraId="42E23DA3" w14:textId="77777777" w:rsidR="008907D0" w:rsidRPr="008907D0" w:rsidRDefault="008907D0" w:rsidP="008907D0">
            <w:pPr>
              <w:spacing w:after="0" w:line="240" w:lineRule="auto"/>
              <w:rPr>
                <w:rFonts w:ascii="Calibri" w:eastAsia="Times New Roman" w:hAnsi="Calibri" w:cs="Calibri"/>
                <w:b/>
                <w:bCs/>
                <w:color w:val="000000"/>
                <w:lang w:eastAsia="zh-CN"/>
              </w:rPr>
            </w:pPr>
            <w:r w:rsidRPr="008907D0">
              <w:rPr>
                <w:rFonts w:ascii="Calibri" w:eastAsia="Times New Roman" w:hAnsi="Calibri" w:cs="Calibri"/>
                <w:b/>
                <w:bCs/>
                <w:color w:val="000000"/>
                <w:lang w:eastAsia="zh-CN"/>
              </w:rPr>
              <w:t xml:space="preserve">TOTAL COST OF GOODS SALES </w:t>
            </w:r>
          </w:p>
        </w:tc>
        <w:tc>
          <w:tcPr>
            <w:tcW w:w="3310" w:type="dxa"/>
            <w:tcBorders>
              <w:top w:val="nil"/>
              <w:left w:val="nil"/>
              <w:bottom w:val="nil"/>
              <w:right w:val="nil"/>
            </w:tcBorders>
            <w:shd w:val="clear" w:color="auto" w:fill="auto"/>
            <w:noWrap/>
            <w:vAlign w:val="bottom"/>
            <w:hideMark/>
          </w:tcPr>
          <w:p w14:paraId="7C636842" w14:textId="77777777" w:rsidR="008907D0" w:rsidRPr="008907D0" w:rsidRDefault="008907D0" w:rsidP="008907D0">
            <w:pPr>
              <w:spacing w:after="0" w:line="240" w:lineRule="auto"/>
              <w:rPr>
                <w:rFonts w:ascii="Calibri" w:eastAsia="Times New Roman" w:hAnsi="Calibri" w:cs="Calibri"/>
                <w:b/>
                <w:bCs/>
                <w:color w:val="000000"/>
                <w:lang w:eastAsia="zh-CN"/>
              </w:rPr>
            </w:pPr>
          </w:p>
        </w:tc>
        <w:tc>
          <w:tcPr>
            <w:tcW w:w="1018" w:type="dxa"/>
            <w:tcBorders>
              <w:top w:val="nil"/>
              <w:left w:val="nil"/>
              <w:bottom w:val="nil"/>
              <w:right w:val="nil"/>
            </w:tcBorders>
            <w:shd w:val="clear" w:color="auto" w:fill="auto"/>
            <w:noWrap/>
            <w:vAlign w:val="bottom"/>
            <w:hideMark/>
          </w:tcPr>
          <w:p w14:paraId="0CA3A836"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7D78D962" w14:textId="77777777" w:rsidR="008907D0" w:rsidRPr="008907D0" w:rsidRDefault="008907D0" w:rsidP="008907D0">
            <w:pPr>
              <w:spacing w:after="0" w:line="240" w:lineRule="auto"/>
              <w:jc w:val="right"/>
              <w:rPr>
                <w:rFonts w:ascii="Calibri" w:eastAsia="Times New Roman" w:hAnsi="Calibri" w:cs="Calibri"/>
                <w:b/>
                <w:bCs/>
                <w:color w:val="000000"/>
                <w:lang w:eastAsia="zh-CN"/>
              </w:rPr>
            </w:pPr>
            <w:r w:rsidRPr="008907D0">
              <w:rPr>
                <w:rFonts w:ascii="Calibri" w:eastAsia="Times New Roman" w:hAnsi="Calibri" w:cs="Calibri"/>
                <w:b/>
                <w:bCs/>
                <w:color w:val="000000"/>
                <w:lang w:eastAsia="zh-CN"/>
              </w:rPr>
              <w:t>525000</w:t>
            </w:r>
          </w:p>
        </w:tc>
      </w:tr>
      <w:tr w:rsidR="008907D0" w:rsidRPr="008907D0" w14:paraId="53ABE14D" w14:textId="77777777" w:rsidTr="004A542C">
        <w:trPr>
          <w:trHeight w:val="288"/>
        </w:trPr>
        <w:tc>
          <w:tcPr>
            <w:tcW w:w="4029" w:type="dxa"/>
            <w:tcBorders>
              <w:top w:val="nil"/>
              <w:left w:val="nil"/>
              <w:bottom w:val="single" w:sz="4" w:space="0" w:color="auto"/>
              <w:right w:val="nil"/>
            </w:tcBorders>
            <w:shd w:val="clear" w:color="auto" w:fill="auto"/>
            <w:noWrap/>
            <w:vAlign w:val="bottom"/>
            <w:hideMark/>
          </w:tcPr>
          <w:p w14:paraId="338DC1AF" w14:textId="77777777" w:rsidR="008907D0" w:rsidRPr="008907D0" w:rsidRDefault="008907D0" w:rsidP="008907D0">
            <w:pPr>
              <w:spacing w:after="0" w:line="240" w:lineRule="auto"/>
              <w:rPr>
                <w:rFonts w:ascii="Calibri" w:eastAsia="Times New Roman" w:hAnsi="Calibri" w:cs="Calibri"/>
                <w:b/>
                <w:bCs/>
                <w:color w:val="000000"/>
                <w:lang w:eastAsia="zh-CN"/>
              </w:rPr>
            </w:pPr>
            <w:r w:rsidRPr="008907D0">
              <w:rPr>
                <w:rFonts w:ascii="Calibri" w:eastAsia="Times New Roman" w:hAnsi="Calibri" w:cs="Calibri"/>
                <w:b/>
                <w:bCs/>
                <w:color w:val="000000"/>
                <w:lang w:eastAsia="zh-CN"/>
              </w:rPr>
              <w:t>GROSS PROFIT</w:t>
            </w:r>
          </w:p>
        </w:tc>
        <w:tc>
          <w:tcPr>
            <w:tcW w:w="3310" w:type="dxa"/>
            <w:tcBorders>
              <w:top w:val="nil"/>
              <w:left w:val="nil"/>
              <w:bottom w:val="single" w:sz="4" w:space="0" w:color="auto"/>
              <w:right w:val="nil"/>
            </w:tcBorders>
            <w:shd w:val="clear" w:color="auto" w:fill="auto"/>
            <w:noWrap/>
            <w:vAlign w:val="bottom"/>
            <w:hideMark/>
          </w:tcPr>
          <w:p w14:paraId="604C2BD7"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 </w:t>
            </w:r>
          </w:p>
        </w:tc>
        <w:tc>
          <w:tcPr>
            <w:tcW w:w="1018" w:type="dxa"/>
            <w:tcBorders>
              <w:top w:val="nil"/>
              <w:left w:val="nil"/>
              <w:bottom w:val="single" w:sz="4" w:space="0" w:color="auto"/>
              <w:right w:val="nil"/>
            </w:tcBorders>
            <w:shd w:val="clear" w:color="auto" w:fill="auto"/>
            <w:noWrap/>
            <w:vAlign w:val="bottom"/>
            <w:hideMark/>
          </w:tcPr>
          <w:p w14:paraId="653ACC11"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 </w:t>
            </w:r>
          </w:p>
        </w:tc>
        <w:tc>
          <w:tcPr>
            <w:tcW w:w="574" w:type="dxa"/>
            <w:tcBorders>
              <w:top w:val="nil"/>
              <w:left w:val="nil"/>
              <w:bottom w:val="single" w:sz="4" w:space="0" w:color="auto"/>
              <w:right w:val="nil"/>
            </w:tcBorders>
            <w:shd w:val="clear" w:color="auto" w:fill="auto"/>
            <w:noWrap/>
            <w:vAlign w:val="bottom"/>
            <w:hideMark/>
          </w:tcPr>
          <w:p w14:paraId="1BB396C6" w14:textId="77777777" w:rsidR="008907D0" w:rsidRPr="008907D0" w:rsidRDefault="008907D0" w:rsidP="008907D0">
            <w:pPr>
              <w:spacing w:after="0" w:line="240" w:lineRule="auto"/>
              <w:jc w:val="right"/>
              <w:rPr>
                <w:rFonts w:ascii="Calibri" w:eastAsia="Times New Roman" w:hAnsi="Calibri" w:cs="Calibri"/>
                <w:b/>
                <w:bCs/>
                <w:color w:val="000000"/>
                <w:lang w:eastAsia="zh-CN"/>
              </w:rPr>
            </w:pPr>
            <w:r w:rsidRPr="008907D0">
              <w:rPr>
                <w:rFonts w:ascii="Calibri" w:eastAsia="Times New Roman" w:hAnsi="Calibri" w:cs="Calibri"/>
                <w:b/>
                <w:bCs/>
                <w:color w:val="000000"/>
                <w:lang w:eastAsia="zh-CN"/>
              </w:rPr>
              <w:t>375,000</w:t>
            </w:r>
          </w:p>
        </w:tc>
      </w:tr>
      <w:tr w:rsidR="008907D0" w:rsidRPr="008907D0" w14:paraId="2385E56C" w14:textId="77777777" w:rsidTr="004A542C">
        <w:trPr>
          <w:trHeight w:val="288"/>
        </w:trPr>
        <w:tc>
          <w:tcPr>
            <w:tcW w:w="4029" w:type="dxa"/>
            <w:tcBorders>
              <w:top w:val="nil"/>
              <w:left w:val="nil"/>
              <w:bottom w:val="nil"/>
              <w:right w:val="nil"/>
            </w:tcBorders>
            <w:shd w:val="clear" w:color="auto" w:fill="auto"/>
            <w:noWrap/>
            <w:vAlign w:val="bottom"/>
            <w:hideMark/>
          </w:tcPr>
          <w:p w14:paraId="03EF29BB" w14:textId="77777777" w:rsidR="008907D0" w:rsidRPr="008907D0" w:rsidRDefault="008907D0" w:rsidP="008907D0">
            <w:pPr>
              <w:spacing w:after="0" w:line="240" w:lineRule="auto"/>
              <w:jc w:val="right"/>
              <w:rPr>
                <w:rFonts w:ascii="Calibri" w:eastAsia="Times New Roman" w:hAnsi="Calibri" w:cs="Calibri"/>
                <w:b/>
                <w:bCs/>
                <w:color w:val="000000"/>
                <w:lang w:eastAsia="zh-CN"/>
              </w:rPr>
            </w:pPr>
          </w:p>
        </w:tc>
        <w:tc>
          <w:tcPr>
            <w:tcW w:w="3310" w:type="dxa"/>
            <w:tcBorders>
              <w:top w:val="nil"/>
              <w:left w:val="nil"/>
              <w:bottom w:val="nil"/>
              <w:right w:val="nil"/>
            </w:tcBorders>
            <w:shd w:val="clear" w:color="auto" w:fill="auto"/>
            <w:vAlign w:val="bottom"/>
            <w:hideMark/>
          </w:tcPr>
          <w:p w14:paraId="0920ADD9"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Finance Income</w:t>
            </w:r>
          </w:p>
        </w:tc>
        <w:tc>
          <w:tcPr>
            <w:tcW w:w="1018" w:type="dxa"/>
            <w:tcBorders>
              <w:top w:val="nil"/>
              <w:left w:val="nil"/>
              <w:bottom w:val="nil"/>
              <w:right w:val="nil"/>
            </w:tcBorders>
            <w:shd w:val="clear" w:color="auto" w:fill="auto"/>
            <w:noWrap/>
            <w:vAlign w:val="bottom"/>
            <w:hideMark/>
          </w:tcPr>
          <w:p w14:paraId="45BA192D"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574" w:type="dxa"/>
            <w:tcBorders>
              <w:top w:val="nil"/>
              <w:left w:val="nil"/>
              <w:bottom w:val="nil"/>
              <w:right w:val="nil"/>
            </w:tcBorders>
            <w:shd w:val="clear" w:color="auto" w:fill="auto"/>
            <w:noWrap/>
            <w:vAlign w:val="bottom"/>
            <w:hideMark/>
          </w:tcPr>
          <w:p w14:paraId="0F64A7CC"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4000</w:t>
            </w:r>
          </w:p>
        </w:tc>
      </w:tr>
      <w:tr w:rsidR="008907D0" w:rsidRPr="008907D0" w14:paraId="1578E6D1" w14:textId="77777777" w:rsidTr="004A542C">
        <w:trPr>
          <w:trHeight w:val="324"/>
        </w:trPr>
        <w:tc>
          <w:tcPr>
            <w:tcW w:w="4029" w:type="dxa"/>
            <w:tcBorders>
              <w:top w:val="nil"/>
              <w:left w:val="nil"/>
              <w:bottom w:val="double" w:sz="6" w:space="0" w:color="auto"/>
              <w:right w:val="nil"/>
            </w:tcBorders>
            <w:shd w:val="clear" w:color="auto" w:fill="auto"/>
            <w:noWrap/>
            <w:vAlign w:val="bottom"/>
            <w:hideMark/>
          </w:tcPr>
          <w:p w14:paraId="62BF2F6F" w14:textId="77777777" w:rsidR="008907D0" w:rsidRPr="008907D0" w:rsidRDefault="008907D0" w:rsidP="008907D0">
            <w:pPr>
              <w:spacing w:after="0" w:line="240" w:lineRule="auto"/>
              <w:rPr>
                <w:rFonts w:ascii="Calibri" w:eastAsia="Times New Roman" w:hAnsi="Calibri" w:cs="Calibri"/>
                <w:b/>
                <w:bCs/>
                <w:color w:val="000000"/>
                <w:lang w:eastAsia="zh-CN"/>
              </w:rPr>
            </w:pPr>
            <w:r w:rsidRPr="008907D0">
              <w:rPr>
                <w:rFonts w:ascii="Calibri" w:eastAsia="Times New Roman" w:hAnsi="Calibri" w:cs="Calibri"/>
                <w:b/>
                <w:bCs/>
                <w:color w:val="000000"/>
                <w:lang w:eastAsia="zh-CN"/>
              </w:rPr>
              <w:t>TOTAL REVENUE</w:t>
            </w:r>
          </w:p>
        </w:tc>
        <w:tc>
          <w:tcPr>
            <w:tcW w:w="3310" w:type="dxa"/>
            <w:tcBorders>
              <w:top w:val="nil"/>
              <w:left w:val="nil"/>
              <w:bottom w:val="double" w:sz="6" w:space="0" w:color="auto"/>
              <w:right w:val="nil"/>
            </w:tcBorders>
            <w:shd w:val="clear" w:color="auto" w:fill="auto"/>
            <w:noWrap/>
            <w:vAlign w:val="bottom"/>
            <w:hideMark/>
          </w:tcPr>
          <w:p w14:paraId="5B8B8EF0"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 </w:t>
            </w:r>
          </w:p>
        </w:tc>
        <w:tc>
          <w:tcPr>
            <w:tcW w:w="1018" w:type="dxa"/>
            <w:tcBorders>
              <w:top w:val="nil"/>
              <w:left w:val="nil"/>
              <w:bottom w:val="double" w:sz="6" w:space="0" w:color="auto"/>
              <w:right w:val="nil"/>
            </w:tcBorders>
            <w:shd w:val="clear" w:color="auto" w:fill="auto"/>
            <w:noWrap/>
            <w:vAlign w:val="bottom"/>
            <w:hideMark/>
          </w:tcPr>
          <w:p w14:paraId="13F77052"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 </w:t>
            </w:r>
          </w:p>
        </w:tc>
        <w:tc>
          <w:tcPr>
            <w:tcW w:w="574" w:type="dxa"/>
            <w:tcBorders>
              <w:top w:val="nil"/>
              <w:left w:val="nil"/>
              <w:bottom w:val="double" w:sz="6" w:space="0" w:color="auto"/>
              <w:right w:val="nil"/>
            </w:tcBorders>
            <w:shd w:val="clear" w:color="auto" w:fill="auto"/>
            <w:noWrap/>
            <w:vAlign w:val="bottom"/>
            <w:hideMark/>
          </w:tcPr>
          <w:p w14:paraId="169CB92E" w14:textId="77777777" w:rsidR="008907D0" w:rsidRPr="008907D0" w:rsidRDefault="008907D0" w:rsidP="008907D0">
            <w:pPr>
              <w:spacing w:after="0" w:line="240" w:lineRule="auto"/>
              <w:jc w:val="right"/>
              <w:rPr>
                <w:rFonts w:ascii="Calibri" w:eastAsia="Times New Roman" w:hAnsi="Calibri" w:cs="Calibri"/>
                <w:b/>
                <w:bCs/>
                <w:color w:val="000000"/>
                <w:sz w:val="24"/>
                <w:szCs w:val="24"/>
                <w:lang w:eastAsia="zh-CN"/>
              </w:rPr>
            </w:pPr>
            <w:r w:rsidRPr="008907D0">
              <w:rPr>
                <w:rFonts w:ascii="Calibri" w:eastAsia="Times New Roman" w:hAnsi="Calibri" w:cs="Calibri"/>
                <w:b/>
                <w:bCs/>
                <w:color w:val="000000"/>
                <w:sz w:val="24"/>
                <w:szCs w:val="24"/>
                <w:lang w:eastAsia="zh-CN"/>
              </w:rPr>
              <w:t>379,000</w:t>
            </w:r>
          </w:p>
        </w:tc>
      </w:tr>
      <w:tr w:rsidR="008907D0" w:rsidRPr="008907D0" w14:paraId="541E8C72" w14:textId="77777777" w:rsidTr="004A542C">
        <w:trPr>
          <w:trHeight w:val="300"/>
        </w:trPr>
        <w:tc>
          <w:tcPr>
            <w:tcW w:w="4029" w:type="dxa"/>
            <w:tcBorders>
              <w:top w:val="nil"/>
              <w:left w:val="nil"/>
              <w:bottom w:val="nil"/>
              <w:right w:val="nil"/>
            </w:tcBorders>
            <w:shd w:val="clear" w:color="auto" w:fill="auto"/>
            <w:noWrap/>
            <w:vAlign w:val="bottom"/>
            <w:hideMark/>
          </w:tcPr>
          <w:p w14:paraId="5A3B8FE1" w14:textId="77777777" w:rsidR="008907D0" w:rsidRPr="008907D0" w:rsidRDefault="008907D0" w:rsidP="008907D0">
            <w:pPr>
              <w:spacing w:after="0" w:line="240" w:lineRule="auto"/>
              <w:jc w:val="right"/>
              <w:rPr>
                <w:rFonts w:ascii="Calibri" w:eastAsia="Times New Roman" w:hAnsi="Calibri" w:cs="Calibri"/>
                <w:b/>
                <w:bCs/>
                <w:color w:val="000000"/>
                <w:sz w:val="24"/>
                <w:szCs w:val="24"/>
                <w:lang w:eastAsia="zh-CN"/>
              </w:rPr>
            </w:pPr>
          </w:p>
        </w:tc>
        <w:tc>
          <w:tcPr>
            <w:tcW w:w="3310" w:type="dxa"/>
            <w:tcBorders>
              <w:top w:val="nil"/>
              <w:left w:val="nil"/>
              <w:bottom w:val="nil"/>
              <w:right w:val="nil"/>
            </w:tcBorders>
            <w:shd w:val="clear" w:color="auto" w:fill="auto"/>
            <w:noWrap/>
            <w:vAlign w:val="bottom"/>
            <w:hideMark/>
          </w:tcPr>
          <w:p w14:paraId="3A0B8E2B"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1018" w:type="dxa"/>
            <w:tcBorders>
              <w:top w:val="nil"/>
              <w:left w:val="nil"/>
              <w:bottom w:val="nil"/>
              <w:right w:val="nil"/>
            </w:tcBorders>
            <w:shd w:val="clear" w:color="auto" w:fill="auto"/>
            <w:noWrap/>
            <w:vAlign w:val="bottom"/>
            <w:hideMark/>
          </w:tcPr>
          <w:p w14:paraId="6859E2E2"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5B61DB15"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r>
      <w:tr w:rsidR="008907D0" w:rsidRPr="008907D0" w14:paraId="731BD60B" w14:textId="77777777" w:rsidTr="004A542C">
        <w:trPr>
          <w:trHeight w:val="312"/>
        </w:trPr>
        <w:tc>
          <w:tcPr>
            <w:tcW w:w="8931" w:type="dxa"/>
            <w:gridSpan w:val="4"/>
            <w:tcBorders>
              <w:top w:val="nil"/>
              <w:left w:val="nil"/>
              <w:bottom w:val="nil"/>
              <w:right w:val="nil"/>
            </w:tcBorders>
            <w:shd w:val="clear" w:color="000000" w:fill="92D050"/>
            <w:noWrap/>
            <w:vAlign w:val="bottom"/>
            <w:hideMark/>
          </w:tcPr>
          <w:p w14:paraId="32FEC6C2" w14:textId="77777777" w:rsidR="008907D0" w:rsidRPr="008907D0" w:rsidRDefault="008907D0" w:rsidP="008907D0">
            <w:pPr>
              <w:spacing w:after="0" w:line="240" w:lineRule="auto"/>
              <w:jc w:val="center"/>
              <w:rPr>
                <w:rFonts w:ascii="Calibri" w:eastAsia="Times New Roman" w:hAnsi="Calibri" w:cs="Calibri"/>
                <w:b/>
                <w:bCs/>
                <w:color w:val="000000"/>
                <w:sz w:val="24"/>
                <w:szCs w:val="24"/>
                <w:lang w:eastAsia="zh-CN"/>
              </w:rPr>
            </w:pPr>
            <w:r w:rsidRPr="008907D0">
              <w:rPr>
                <w:rFonts w:ascii="Calibri" w:eastAsia="Times New Roman" w:hAnsi="Calibri" w:cs="Calibri"/>
                <w:b/>
                <w:bCs/>
                <w:color w:val="000000"/>
                <w:sz w:val="24"/>
                <w:szCs w:val="24"/>
                <w:lang w:eastAsia="zh-CN"/>
              </w:rPr>
              <w:t>OPERATION EXPENCES</w:t>
            </w:r>
          </w:p>
        </w:tc>
      </w:tr>
      <w:tr w:rsidR="008907D0" w:rsidRPr="008907D0" w14:paraId="3B0DF887" w14:textId="77777777" w:rsidTr="004A542C">
        <w:trPr>
          <w:trHeight w:val="288"/>
        </w:trPr>
        <w:tc>
          <w:tcPr>
            <w:tcW w:w="4029" w:type="dxa"/>
            <w:tcBorders>
              <w:top w:val="nil"/>
              <w:left w:val="nil"/>
              <w:bottom w:val="nil"/>
              <w:right w:val="nil"/>
            </w:tcBorders>
            <w:shd w:val="clear" w:color="auto" w:fill="auto"/>
            <w:noWrap/>
            <w:vAlign w:val="bottom"/>
            <w:hideMark/>
          </w:tcPr>
          <w:p w14:paraId="0DEF4E79" w14:textId="77777777" w:rsidR="008907D0" w:rsidRPr="008907D0" w:rsidRDefault="008907D0" w:rsidP="008907D0">
            <w:pPr>
              <w:spacing w:after="0" w:line="240" w:lineRule="auto"/>
              <w:jc w:val="center"/>
              <w:rPr>
                <w:rFonts w:ascii="Calibri" w:eastAsia="Times New Roman" w:hAnsi="Calibri" w:cs="Calibri"/>
                <w:b/>
                <w:bCs/>
                <w:color w:val="000000"/>
                <w:sz w:val="24"/>
                <w:szCs w:val="24"/>
                <w:lang w:eastAsia="zh-CN"/>
              </w:rPr>
            </w:pPr>
          </w:p>
        </w:tc>
        <w:tc>
          <w:tcPr>
            <w:tcW w:w="3310" w:type="dxa"/>
            <w:tcBorders>
              <w:top w:val="nil"/>
              <w:left w:val="nil"/>
              <w:bottom w:val="nil"/>
              <w:right w:val="nil"/>
            </w:tcBorders>
            <w:shd w:val="clear" w:color="auto" w:fill="auto"/>
            <w:noWrap/>
            <w:vAlign w:val="bottom"/>
            <w:hideMark/>
          </w:tcPr>
          <w:p w14:paraId="30A22FC8"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1018" w:type="dxa"/>
            <w:tcBorders>
              <w:top w:val="nil"/>
              <w:left w:val="nil"/>
              <w:bottom w:val="nil"/>
              <w:right w:val="nil"/>
            </w:tcBorders>
            <w:shd w:val="clear" w:color="auto" w:fill="auto"/>
            <w:noWrap/>
            <w:vAlign w:val="bottom"/>
            <w:hideMark/>
          </w:tcPr>
          <w:p w14:paraId="590FCB7E"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w:t>
            </w:r>
          </w:p>
        </w:tc>
        <w:tc>
          <w:tcPr>
            <w:tcW w:w="574" w:type="dxa"/>
            <w:tcBorders>
              <w:top w:val="nil"/>
              <w:left w:val="nil"/>
              <w:bottom w:val="nil"/>
              <w:right w:val="nil"/>
            </w:tcBorders>
            <w:shd w:val="clear" w:color="auto" w:fill="auto"/>
            <w:noWrap/>
            <w:vAlign w:val="bottom"/>
            <w:hideMark/>
          </w:tcPr>
          <w:p w14:paraId="4DFE97AF"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w:t>
            </w:r>
          </w:p>
        </w:tc>
      </w:tr>
      <w:tr w:rsidR="008907D0" w:rsidRPr="008907D0" w14:paraId="6850CD81" w14:textId="77777777" w:rsidTr="004A542C">
        <w:trPr>
          <w:trHeight w:val="288"/>
        </w:trPr>
        <w:tc>
          <w:tcPr>
            <w:tcW w:w="4029" w:type="dxa"/>
            <w:tcBorders>
              <w:top w:val="nil"/>
              <w:left w:val="nil"/>
              <w:bottom w:val="nil"/>
              <w:right w:val="nil"/>
            </w:tcBorders>
            <w:shd w:val="clear" w:color="auto" w:fill="auto"/>
            <w:noWrap/>
            <w:vAlign w:val="bottom"/>
            <w:hideMark/>
          </w:tcPr>
          <w:p w14:paraId="220438B9"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Heating and Lighting</w:t>
            </w:r>
          </w:p>
        </w:tc>
        <w:tc>
          <w:tcPr>
            <w:tcW w:w="3310" w:type="dxa"/>
            <w:tcBorders>
              <w:top w:val="nil"/>
              <w:left w:val="nil"/>
              <w:bottom w:val="nil"/>
              <w:right w:val="nil"/>
            </w:tcBorders>
            <w:shd w:val="clear" w:color="auto" w:fill="auto"/>
            <w:noWrap/>
            <w:vAlign w:val="bottom"/>
            <w:hideMark/>
          </w:tcPr>
          <w:p w14:paraId="1700D758"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1651FF0C"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62B22C0D"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10000</w:t>
            </w:r>
          </w:p>
        </w:tc>
      </w:tr>
      <w:tr w:rsidR="008907D0" w:rsidRPr="008907D0" w14:paraId="3DF30C09" w14:textId="77777777" w:rsidTr="004A542C">
        <w:trPr>
          <w:trHeight w:val="288"/>
        </w:trPr>
        <w:tc>
          <w:tcPr>
            <w:tcW w:w="4029" w:type="dxa"/>
            <w:tcBorders>
              <w:top w:val="nil"/>
              <w:left w:val="nil"/>
              <w:bottom w:val="nil"/>
              <w:right w:val="nil"/>
            </w:tcBorders>
            <w:shd w:val="clear" w:color="auto" w:fill="auto"/>
            <w:noWrap/>
            <w:vAlign w:val="bottom"/>
            <w:hideMark/>
          </w:tcPr>
          <w:p w14:paraId="7EE8C572"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Rent and Rates</w:t>
            </w:r>
          </w:p>
        </w:tc>
        <w:tc>
          <w:tcPr>
            <w:tcW w:w="3310" w:type="dxa"/>
            <w:tcBorders>
              <w:top w:val="nil"/>
              <w:left w:val="nil"/>
              <w:bottom w:val="nil"/>
              <w:right w:val="nil"/>
            </w:tcBorders>
            <w:shd w:val="clear" w:color="auto" w:fill="auto"/>
            <w:noWrap/>
            <w:vAlign w:val="bottom"/>
            <w:hideMark/>
          </w:tcPr>
          <w:p w14:paraId="42EBA2B8"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64CE53DE"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5A74627C"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28000</w:t>
            </w:r>
          </w:p>
        </w:tc>
      </w:tr>
      <w:tr w:rsidR="008907D0" w:rsidRPr="008907D0" w14:paraId="3FF2DD4E" w14:textId="77777777" w:rsidTr="004A542C">
        <w:trPr>
          <w:trHeight w:val="288"/>
        </w:trPr>
        <w:tc>
          <w:tcPr>
            <w:tcW w:w="4029" w:type="dxa"/>
            <w:tcBorders>
              <w:top w:val="nil"/>
              <w:left w:val="nil"/>
              <w:bottom w:val="nil"/>
              <w:right w:val="nil"/>
            </w:tcBorders>
            <w:shd w:val="clear" w:color="auto" w:fill="auto"/>
            <w:noWrap/>
            <w:vAlign w:val="bottom"/>
            <w:hideMark/>
          </w:tcPr>
          <w:p w14:paraId="302178B5"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Insurance</w:t>
            </w:r>
          </w:p>
        </w:tc>
        <w:tc>
          <w:tcPr>
            <w:tcW w:w="3310" w:type="dxa"/>
            <w:tcBorders>
              <w:top w:val="nil"/>
              <w:left w:val="nil"/>
              <w:bottom w:val="nil"/>
              <w:right w:val="nil"/>
            </w:tcBorders>
            <w:shd w:val="clear" w:color="auto" w:fill="auto"/>
            <w:noWrap/>
            <w:vAlign w:val="bottom"/>
            <w:hideMark/>
          </w:tcPr>
          <w:p w14:paraId="0F207D84"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6C7BE88C"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68953A85"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16000</w:t>
            </w:r>
          </w:p>
        </w:tc>
      </w:tr>
      <w:tr w:rsidR="008907D0" w:rsidRPr="008907D0" w14:paraId="396205D9" w14:textId="77777777" w:rsidTr="004A542C">
        <w:trPr>
          <w:trHeight w:val="288"/>
        </w:trPr>
        <w:tc>
          <w:tcPr>
            <w:tcW w:w="4029" w:type="dxa"/>
            <w:tcBorders>
              <w:top w:val="nil"/>
              <w:left w:val="nil"/>
              <w:bottom w:val="nil"/>
              <w:right w:val="nil"/>
            </w:tcBorders>
            <w:shd w:val="clear" w:color="auto" w:fill="auto"/>
            <w:noWrap/>
            <w:vAlign w:val="bottom"/>
            <w:hideMark/>
          </w:tcPr>
          <w:p w14:paraId="6320BCC5"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Postage and Stationery</w:t>
            </w:r>
          </w:p>
        </w:tc>
        <w:tc>
          <w:tcPr>
            <w:tcW w:w="3310" w:type="dxa"/>
            <w:tcBorders>
              <w:top w:val="nil"/>
              <w:left w:val="nil"/>
              <w:bottom w:val="nil"/>
              <w:right w:val="nil"/>
            </w:tcBorders>
            <w:shd w:val="clear" w:color="auto" w:fill="auto"/>
            <w:noWrap/>
            <w:vAlign w:val="bottom"/>
            <w:hideMark/>
          </w:tcPr>
          <w:p w14:paraId="79F6BDAF"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09D7E6E7"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3AC1D701"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6000</w:t>
            </w:r>
          </w:p>
        </w:tc>
      </w:tr>
      <w:tr w:rsidR="008907D0" w:rsidRPr="008907D0" w14:paraId="2260A406" w14:textId="77777777" w:rsidTr="004A542C">
        <w:trPr>
          <w:trHeight w:val="288"/>
        </w:trPr>
        <w:tc>
          <w:tcPr>
            <w:tcW w:w="4029" w:type="dxa"/>
            <w:tcBorders>
              <w:top w:val="nil"/>
              <w:left w:val="nil"/>
              <w:bottom w:val="nil"/>
              <w:right w:val="nil"/>
            </w:tcBorders>
            <w:shd w:val="clear" w:color="auto" w:fill="auto"/>
            <w:noWrap/>
            <w:vAlign w:val="bottom"/>
            <w:hideMark/>
          </w:tcPr>
          <w:p w14:paraId="0087306D"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Travelling Expenses</w:t>
            </w:r>
          </w:p>
        </w:tc>
        <w:tc>
          <w:tcPr>
            <w:tcW w:w="3310" w:type="dxa"/>
            <w:tcBorders>
              <w:top w:val="nil"/>
              <w:left w:val="nil"/>
              <w:bottom w:val="nil"/>
              <w:right w:val="nil"/>
            </w:tcBorders>
            <w:shd w:val="clear" w:color="auto" w:fill="auto"/>
            <w:noWrap/>
            <w:vAlign w:val="bottom"/>
            <w:hideMark/>
          </w:tcPr>
          <w:p w14:paraId="5D5969DD"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4A3F19D4"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71CEB773"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5000</w:t>
            </w:r>
          </w:p>
        </w:tc>
      </w:tr>
      <w:tr w:rsidR="008907D0" w:rsidRPr="008907D0" w14:paraId="2D9E1291" w14:textId="77777777" w:rsidTr="004A542C">
        <w:trPr>
          <w:trHeight w:val="288"/>
        </w:trPr>
        <w:tc>
          <w:tcPr>
            <w:tcW w:w="4029" w:type="dxa"/>
            <w:tcBorders>
              <w:top w:val="nil"/>
              <w:left w:val="nil"/>
              <w:bottom w:val="nil"/>
              <w:right w:val="nil"/>
            </w:tcBorders>
            <w:shd w:val="clear" w:color="auto" w:fill="auto"/>
            <w:noWrap/>
            <w:vAlign w:val="bottom"/>
            <w:hideMark/>
          </w:tcPr>
          <w:p w14:paraId="70814DB9"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Motor Running Expenses</w:t>
            </w:r>
          </w:p>
        </w:tc>
        <w:tc>
          <w:tcPr>
            <w:tcW w:w="3310" w:type="dxa"/>
            <w:tcBorders>
              <w:top w:val="nil"/>
              <w:left w:val="nil"/>
              <w:bottom w:val="nil"/>
              <w:right w:val="nil"/>
            </w:tcBorders>
            <w:shd w:val="clear" w:color="auto" w:fill="auto"/>
            <w:noWrap/>
            <w:vAlign w:val="bottom"/>
            <w:hideMark/>
          </w:tcPr>
          <w:p w14:paraId="2B8FA05A"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40077722"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79723667"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8700</w:t>
            </w:r>
          </w:p>
        </w:tc>
      </w:tr>
      <w:tr w:rsidR="008907D0" w:rsidRPr="008907D0" w14:paraId="7CBF6C65" w14:textId="77777777" w:rsidTr="004A542C">
        <w:trPr>
          <w:trHeight w:val="288"/>
        </w:trPr>
        <w:tc>
          <w:tcPr>
            <w:tcW w:w="4029" w:type="dxa"/>
            <w:tcBorders>
              <w:top w:val="nil"/>
              <w:left w:val="nil"/>
              <w:bottom w:val="nil"/>
              <w:right w:val="nil"/>
            </w:tcBorders>
            <w:shd w:val="clear" w:color="auto" w:fill="auto"/>
            <w:noWrap/>
            <w:vAlign w:val="bottom"/>
            <w:hideMark/>
          </w:tcPr>
          <w:p w14:paraId="243B15FA"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Salaries and Wages</w:t>
            </w:r>
          </w:p>
        </w:tc>
        <w:tc>
          <w:tcPr>
            <w:tcW w:w="3310" w:type="dxa"/>
            <w:tcBorders>
              <w:top w:val="nil"/>
              <w:left w:val="nil"/>
              <w:bottom w:val="nil"/>
              <w:right w:val="nil"/>
            </w:tcBorders>
            <w:shd w:val="clear" w:color="auto" w:fill="auto"/>
            <w:noWrap/>
            <w:vAlign w:val="bottom"/>
            <w:hideMark/>
          </w:tcPr>
          <w:p w14:paraId="09C6CE5F"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2AE7CEFB"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19FC3D11"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150000</w:t>
            </w:r>
          </w:p>
        </w:tc>
      </w:tr>
      <w:tr w:rsidR="008907D0" w:rsidRPr="008907D0" w14:paraId="17EB4CAD" w14:textId="77777777" w:rsidTr="004A542C">
        <w:trPr>
          <w:trHeight w:val="288"/>
        </w:trPr>
        <w:tc>
          <w:tcPr>
            <w:tcW w:w="4029" w:type="dxa"/>
            <w:tcBorders>
              <w:top w:val="nil"/>
              <w:left w:val="nil"/>
              <w:bottom w:val="nil"/>
              <w:right w:val="nil"/>
            </w:tcBorders>
            <w:shd w:val="clear" w:color="auto" w:fill="auto"/>
            <w:noWrap/>
            <w:vAlign w:val="bottom"/>
            <w:hideMark/>
          </w:tcPr>
          <w:p w14:paraId="56AE59DF"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Taxation</w:t>
            </w:r>
          </w:p>
        </w:tc>
        <w:tc>
          <w:tcPr>
            <w:tcW w:w="3310" w:type="dxa"/>
            <w:tcBorders>
              <w:top w:val="nil"/>
              <w:left w:val="nil"/>
              <w:bottom w:val="nil"/>
              <w:right w:val="nil"/>
            </w:tcBorders>
            <w:shd w:val="clear" w:color="auto" w:fill="auto"/>
            <w:noWrap/>
            <w:vAlign w:val="bottom"/>
            <w:hideMark/>
          </w:tcPr>
          <w:p w14:paraId="79BAB186"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0A396901"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577E00A3"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12900</w:t>
            </w:r>
          </w:p>
        </w:tc>
      </w:tr>
      <w:tr w:rsidR="008907D0" w:rsidRPr="008907D0" w14:paraId="59D49EF3" w14:textId="77777777" w:rsidTr="004A542C">
        <w:trPr>
          <w:trHeight w:val="288"/>
        </w:trPr>
        <w:tc>
          <w:tcPr>
            <w:tcW w:w="4029" w:type="dxa"/>
            <w:tcBorders>
              <w:top w:val="nil"/>
              <w:left w:val="nil"/>
              <w:bottom w:val="nil"/>
              <w:right w:val="nil"/>
            </w:tcBorders>
            <w:shd w:val="clear" w:color="auto" w:fill="auto"/>
            <w:noWrap/>
            <w:vAlign w:val="bottom"/>
            <w:hideMark/>
          </w:tcPr>
          <w:p w14:paraId="38E94C0F" w14:textId="77777777" w:rsidR="008907D0" w:rsidRPr="008907D0" w:rsidRDefault="008907D0" w:rsidP="008907D0">
            <w:pPr>
              <w:spacing w:after="0" w:line="240" w:lineRule="auto"/>
              <w:rPr>
                <w:rFonts w:ascii="Calibri" w:eastAsia="Times New Roman" w:hAnsi="Calibri" w:cs="Calibri"/>
                <w:color w:val="000000"/>
                <w:lang w:eastAsia="zh-CN"/>
              </w:rPr>
            </w:pPr>
            <w:proofErr w:type="spellStart"/>
            <w:r w:rsidRPr="008907D0">
              <w:rPr>
                <w:rFonts w:ascii="Calibri" w:eastAsia="Times New Roman" w:hAnsi="Calibri" w:cs="Calibri"/>
                <w:color w:val="000000"/>
                <w:lang w:eastAsia="zh-CN"/>
              </w:rPr>
              <w:t>Deprication</w:t>
            </w:r>
            <w:proofErr w:type="spellEnd"/>
            <w:r w:rsidRPr="008907D0">
              <w:rPr>
                <w:rFonts w:ascii="Calibri" w:eastAsia="Times New Roman" w:hAnsi="Calibri" w:cs="Calibri"/>
                <w:color w:val="000000"/>
                <w:lang w:eastAsia="zh-CN"/>
              </w:rPr>
              <w:t xml:space="preserve"> Building</w:t>
            </w:r>
          </w:p>
        </w:tc>
        <w:tc>
          <w:tcPr>
            <w:tcW w:w="3310" w:type="dxa"/>
            <w:tcBorders>
              <w:top w:val="nil"/>
              <w:left w:val="nil"/>
              <w:bottom w:val="nil"/>
              <w:right w:val="nil"/>
            </w:tcBorders>
            <w:shd w:val="clear" w:color="auto" w:fill="auto"/>
            <w:noWrap/>
            <w:vAlign w:val="bottom"/>
            <w:hideMark/>
          </w:tcPr>
          <w:p w14:paraId="6917B2AA"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4D2E0E15"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7ADF0BCD"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32500</w:t>
            </w:r>
          </w:p>
        </w:tc>
      </w:tr>
      <w:tr w:rsidR="008907D0" w:rsidRPr="008907D0" w14:paraId="3591A48F" w14:textId="77777777" w:rsidTr="004A542C">
        <w:trPr>
          <w:trHeight w:val="288"/>
        </w:trPr>
        <w:tc>
          <w:tcPr>
            <w:tcW w:w="4029" w:type="dxa"/>
            <w:tcBorders>
              <w:top w:val="nil"/>
              <w:left w:val="nil"/>
              <w:bottom w:val="nil"/>
              <w:right w:val="nil"/>
            </w:tcBorders>
            <w:shd w:val="clear" w:color="auto" w:fill="auto"/>
            <w:noWrap/>
            <w:vAlign w:val="bottom"/>
            <w:hideMark/>
          </w:tcPr>
          <w:p w14:paraId="4CE2A446" w14:textId="77777777" w:rsidR="008907D0" w:rsidRPr="008907D0" w:rsidRDefault="008907D0" w:rsidP="008907D0">
            <w:pPr>
              <w:spacing w:after="0" w:line="240" w:lineRule="auto"/>
              <w:rPr>
                <w:rFonts w:ascii="Calibri" w:eastAsia="Times New Roman" w:hAnsi="Calibri" w:cs="Calibri"/>
                <w:color w:val="000000"/>
                <w:lang w:eastAsia="zh-CN"/>
              </w:rPr>
            </w:pPr>
            <w:proofErr w:type="spellStart"/>
            <w:r w:rsidRPr="008907D0">
              <w:rPr>
                <w:rFonts w:ascii="Calibri" w:eastAsia="Times New Roman" w:hAnsi="Calibri" w:cs="Calibri"/>
                <w:color w:val="000000"/>
                <w:lang w:eastAsia="zh-CN"/>
              </w:rPr>
              <w:t>Deprication</w:t>
            </w:r>
            <w:proofErr w:type="spellEnd"/>
            <w:r w:rsidRPr="008907D0">
              <w:rPr>
                <w:rFonts w:ascii="Calibri" w:eastAsia="Times New Roman" w:hAnsi="Calibri" w:cs="Calibri"/>
                <w:color w:val="000000"/>
                <w:lang w:eastAsia="zh-CN"/>
              </w:rPr>
              <w:t xml:space="preserve"> Machinery</w:t>
            </w:r>
          </w:p>
        </w:tc>
        <w:tc>
          <w:tcPr>
            <w:tcW w:w="3310" w:type="dxa"/>
            <w:tcBorders>
              <w:top w:val="nil"/>
              <w:left w:val="nil"/>
              <w:bottom w:val="nil"/>
              <w:right w:val="nil"/>
            </w:tcBorders>
            <w:shd w:val="clear" w:color="auto" w:fill="auto"/>
            <w:noWrap/>
            <w:vAlign w:val="bottom"/>
            <w:hideMark/>
          </w:tcPr>
          <w:p w14:paraId="2DC4DCA9"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745200F4"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08FB8E60"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23750</w:t>
            </w:r>
          </w:p>
        </w:tc>
      </w:tr>
      <w:tr w:rsidR="008907D0" w:rsidRPr="008907D0" w14:paraId="056B6E0F" w14:textId="77777777" w:rsidTr="004A542C">
        <w:trPr>
          <w:trHeight w:val="288"/>
        </w:trPr>
        <w:tc>
          <w:tcPr>
            <w:tcW w:w="4029" w:type="dxa"/>
            <w:tcBorders>
              <w:top w:val="nil"/>
              <w:left w:val="nil"/>
              <w:bottom w:val="nil"/>
              <w:right w:val="nil"/>
            </w:tcBorders>
            <w:shd w:val="clear" w:color="auto" w:fill="auto"/>
            <w:noWrap/>
            <w:vAlign w:val="bottom"/>
            <w:hideMark/>
          </w:tcPr>
          <w:p w14:paraId="2F62D7D2"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Legal expenses</w:t>
            </w:r>
          </w:p>
        </w:tc>
        <w:tc>
          <w:tcPr>
            <w:tcW w:w="3310" w:type="dxa"/>
            <w:tcBorders>
              <w:top w:val="nil"/>
              <w:left w:val="nil"/>
              <w:bottom w:val="nil"/>
              <w:right w:val="nil"/>
            </w:tcBorders>
            <w:shd w:val="clear" w:color="auto" w:fill="auto"/>
            <w:noWrap/>
            <w:vAlign w:val="bottom"/>
            <w:hideMark/>
          </w:tcPr>
          <w:p w14:paraId="7DFE4CE8"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1FD95446"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6F82BBCC"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7000</w:t>
            </w:r>
          </w:p>
        </w:tc>
      </w:tr>
      <w:tr w:rsidR="008907D0" w:rsidRPr="008907D0" w14:paraId="67D1EFD9" w14:textId="77777777" w:rsidTr="004A542C">
        <w:trPr>
          <w:trHeight w:val="288"/>
        </w:trPr>
        <w:tc>
          <w:tcPr>
            <w:tcW w:w="4029" w:type="dxa"/>
            <w:tcBorders>
              <w:top w:val="nil"/>
              <w:left w:val="nil"/>
              <w:bottom w:val="nil"/>
              <w:right w:val="nil"/>
            </w:tcBorders>
            <w:shd w:val="clear" w:color="auto" w:fill="auto"/>
            <w:noWrap/>
            <w:vAlign w:val="bottom"/>
            <w:hideMark/>
          </w:tcPr>
          <w:p w14:paraId="0569ED20" w14:textId="77777777" w:rsidR="008907D0" w:rsidRPr="008907D0" w:rsidRDefault="008907D0" w:rsidP="008907D0">
            <w:pPr>
              <w:spacing w:after="0" w:line="240" w:lineRule="auto"/>
              <w:jc w:val="right"/>
              <w:rPr>
                <w:rFonts w:ascii="Calibri" w:eastAsia="Times New Roman" w:hAnsi="Calibri" w:cs="Calibri"/>
                <w:color w:val="000000"/>
                <w:lang w:eastAsia="zh-CN"/>
              </w:rPr>
            </w:pPr>
          </w:p>
        </w:tc>
        <w:tc>
          <w:tcPr>
            <w:tcW w:w="3310" w:type="dxa"/>
            <w:tcBorders>
              <w:top w:val="nil"/>
              <w:left w:val="nil"/>
              <w:bottom w:val="nil"/>
              <w:right w:val="nil"/>
            </w:tcBorders>
            <w:shd w:val="clear" w:color="auto" w:fill="auto"/>
            <w:noWrap/>
            <w:vAlign w:val="bottom"/>
            <w:hideMark/>
          </w:tcPr>
          <w:p w14:paraId="4BBA9687"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1018" w:type="dxa"/>
            <w:tcBorders>
              <w:top w:val="nil"/>
              <w:left w:val="nil"/>
              <w:bottom w:val="nil"/>
              <w:right w:val="nil"/>
            </w:tcBorders>
            <w:shd w:val="clear" w:color="auto" w:fill="auto"/>
            <w:noWrap/>
            <w:vAlign w:val="bottom"/>
            <w:hideMark/>
          </w:tcPr>
          <w:p w14:paraId="502D91D5"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7F407B95"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r>
      <w:tr w:rsidR="008907D0" w:rsidRPr="008907D0" w14:paraId="69532E2B" w14:textId="77777777" w:rsidTr="004A542C">
        <w:trPr>
          <w:trHeight w:val="312"/>
        </w:trPr>
        <w:tc>
          <w:tcPr>
            <w:tcW w:w="4029" w:type="dxa"/>
            <w:tcBorders>
              <w:top w:val="nil"/>
              <w:left w:val="nil"/>
              <w:bottom w:val="single" w:sz="4" w:space="0" w:color="auto"/>
              <w:right w:val="nil"/>
            </w:tcBorders>
            <w:shd w:val="clear" w:color="auto" w:fill="auto"/>
            <w:noWrap/>
            <w:vAlign w:val="bottom"/>
            <w:hideMark/>
          </w:tcPr>
          <w:p w14:paraId="7BEB473F" w14:textId="77777777" w:rsidR="008907D0" w:rsidRPr="008907D0" w:rsidRDefault="008907D0" w:rsidP="008907D0">
            <w:pPr>
              <w:spacing w:after="0" w:line="240" w:lineRule="auto"/>
              <w:rPr>
                <w:rFonts w:ascii="Calibri" w:eastAsia="Times New Roman" w:hAnsi="Calibri" w:cs="Calibri"/>
                <w:b/>
                <w:bCs/>
                <w:color w:val="000000"/>
                <w:lang w:eastAsia="zh-CN"/>
              </w:rPr>
            </w:pPr>
            <w:r w:rsidRPr="008907D0">
              <w:rPr>
                <w:rFonts w:ascii="Calibri" w:eastAsia="Times New Roman" w:hAnsi="Calibri" w:cs="Calibri"/>
                <w:b/>
                <w:bCs/>
                <w:color w:val="000000"/>
                <w:lang w:eastAsia="zh-CN"/>
              </w:rPr>
              <w:t>TOTAL OPERATING EXPENSES</w:t>
            </w:r>
          </w:p>
        </w:tc>
        <w:tc>
          <w:tcPr>
            <w:tcW w:w="3310" w:type="dxa"/>
            <w:tcBorders>
              <w:top w:val="nil"/>
              <w:left w:val="nil"/>
              <w:bottom w:val="single" w:sz="4" w:space="0" w:color="auto"/>
              <w:right w:val="nil"/>
            </w:tcBorders>
            <w:shd w:val="clear" w:color="auto" w:fill="auto"/>
            <w:noWrap/>
            <w:vAlign w:val="bottom"/>
            <w:hideMark/>
          </w:tcPr>
          <w:p w14:paraId="0C193FEA"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 </w:t>
            </w:r>
          </w:p>
        </w:tc>
        <w:tc>
          <w:tcPr>
            <w:tcW w:w="1018" w:type="dxa"/>
            <w:tcBorders>
              <w:top w:val="nil"/>
              <w:left w:val="nil"/>
              <w:bottom w:val="single" w:sz="4" w:space="0" w:color="auto"/>
              <w:right w:val="nil"/>
            </w:tcBorders>
            <w:shd w:val="clear" w:color="auto" w:fill="auto"/>
            <w:noWrap/>
            <w:vAlign w:val="bottom"/>
            <w:hideMark/>
          </w:tcPr>
          <w:p w14:paraId="3FB5A995"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 </w:t>
            </w:r>
          </w:p>
        </w:tc>
        <w:tc>
          <w:tcPr>
            <w:tcW w:w="574" w:type="dxa"/>
            <w:tcBorders>
              <w:top w:val="nil"/>
              <w:left w:val="nil"/>
              <w:bottom w:val="single" w:sz="4" w:space="0" w:color="auto"/>
              <w:right w:val="nil"/>
            </w:tcBorders>
            <w:shd w:val="clear" w:color="auto" w:fill="auto"/>
            <w:noWrap/>
            <w:vAlign w:val="bottom"/>
            <w:hideMark/>
          </w:tcPr>
          <w:p w14:paraId="37378E19" w14:textId="77777777" w:rsidR="008907D0" w:rsidRPr="008907D0" w:rsidRDefault="008907D0" w:rsidP="008907D0">
            <w:pPr>
              <w:spacing w:after="0" w:line="240" w:lineRule="auto"/>
              <w:jc w:val="right"/>
              <w:rPr>
                <w:rFonts w:ascii="Calibri" w:eastAsia="Times New Roman" w:hAnsi="Calibri" w:cs="Calibri"/>
                <w:b/>
                <w:bCs/>
                <w:color w:val="000000"/>
                <w:sz w:val="24"/>
                <w:szCs w:val="24"/>
                <w:lang w:eastAsia="zh-CN"/>
              </w:rPr>
            </w:pPr>
            <w:r w:rsidRPr="008907D0">
              <w:rPr>
                <w:rFonts w:ascii="Calibri" w:eastAsia="Times New Roman" w:hAnsi="Calibri" w:cs="Calibri"/>
                <w:b/>
                <w:bCs/>
                <w:color w:val="000000"/>
                <w:sz w:val="24"/>
                <w:szCs w:val="24"/>
                <w:lang w:eastAsia="zh-CN"/>
              </w:rPr>
              <w:t>299,850</w:t>
            </w:r>
          </w:p>
        </w:tc>
      </w:tr>
      <w:tr w:rsidR="008907D0" w:rsidRPr="008907D0" w14:paraId="723D187F" w14:textId="77777777" w:rsidTr="004A542C">
        <w:trPr>
          <w:trHeight w:val="288"/>
        </w:trPr>
        <w:tc>
          <w:tcPr>
            <w:tcW w:w="4029" w:type="dxa"/>
            <w:tcBorders>
              <w:top w:val="nil"/>
              <w:left w:val="nil"/>
              <w:bottom w:val="nil"/>
              <w:right w:val="nil"/>
            </w:tcBorders>
            <w:shd w:val="clear" w:color="auto" w:fill="auto"/>
            <w:noWrap/>
            <w:vAlign w:val="bottom"/>
            <w:hideMark/>
          </w:tcPr>
          <w:p w14:paraId="371F26B3" w14:textId="77777777" w:rsidR="008907D0" w:rsidRPr="008907D0" w:rsidRDefault="008907D0" w:rsidP="008907D0">
            <w:pPr>
              <w:spacing w:after="0" w:line="240" w:lineRule="auto"/>
              <w:jc w:val="right"/>
              <w:rPr>
                <w:rFonts w:ascii="Calibri" w:eastAsia="Times New Roman" w:hAnsi="Calibri" w:cs="Calibri"/>
                <w:b/>
                <w:bCs/>
                <w:color w:val="000000"/>
                <w:sz w:val="24"/>
                <w:szCs w:val="24"/>
                <w:lang w:eastAsia="zh-CN"/>
              </w:rPr>
            </w:pPr>
          </w:p>
        </w:tc>
        <w:tc>
          <w:tcPr>
            <w:tcW w:w="3310" w:type="dxa"/>
            <w:tcBorders>
              <w:top w:val="nil"/>
              <w:left w:val="nil"/>
              <w:bottom w:val="nil"/>
              <w:right w:val="nil"/>
            </w:tcBorders>
            <w:shd w:val="clear" w:color="auto" w:fill="auto"/>
            <w:noWrap/>
            <w:vAlign w:val="bottom"/>
            <w:hideMark/>
          </w:tcPr>
          <w:p w14:paraId="411C7D44"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1018" w:type="dxa"/>
            <w:tcBorders>
              <w:top w:val="nil"/>
              <w:left w:val="nil"/>
              <w:bottom w:val="nil"/>
              <w:right w:val="nil"/>
            </w:tcBorders>
            <w:shd w:val="clear" w:color="auto" w:fill="auto"/>
            <w:noWrap/>
            <w:vAlign w:val="bottom"/>
            <w:hideMark/>
          </w:tcPr>
          <w:p w14:paraId="7CFE642E"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465627AE"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r>
      <w:tr w:rsidR="008907D0" w:rsidRPr="008907D0" w14:paraId="55D61638" w14:textId="77777777" w:rsidTr="004A542C">
        <w:trPr>
          <w:trHeight w:val="288"/>
        </w:trPr>
        <w:tc>
          <w:tcPr>
            <w:tcW w:w="4029" w:type="dxa"/>
            <w:tcBorders>
              <w:top w:val="nil"/>
              <w:left w:val="nil"/>
              <w:bottom w:val="nil"/>
              <w:right w:val="nil"/>
            </w:tcBorders>
            <w:shd w:val="clear" w:color="auto" w:fill="auto"/>
            <w:noWrap/>
            <w:vAlign w:val="bottom"/>
            <w:hideMark/>
          </w:tcPr>
          <w:p w14:paraId="2CE1BB9F"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Finance expense</w:t>
            </w:r>
          </w:p>
        </w:tc>
        <w:tc>
          <w:tcPr>
            <w:tcW w:w="3310" w:type="dxa"/>
            <w:tcBorders>
              <w:top w:val="nil"/>
              <w:left w:val="nil"/>
              <w:bottom w:val="nil"/>
              <w:right w:val="nil"/>
            </w:tcBorders>
            <w:shd w:val="clear" w:color="auto" w:fill="auto"/>
            <w:noWrap/>
            <w:vAlign w:val="bottom"/>
            <w:hideMark/>
          </w:tcPr>
          <w:p w14:paraId="6AE7836C"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4EA9BD12"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60C738AC"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16000</w:t>
            </w:r>
          </w:p>
        </w:tc>
      </w:tr>
      <w:tr w:rsidR="008907D0" w:rsidRPr="008907D0" w14:paraId="299EF563" w14:textId="77777777" w:rsidTr="004A542C">
        <w:trPr>
          <w:trHeight w:val="288"/>
        </w:trPr>
        <w:tc>
          <w:tcPr>
            <w:tcW w:w="4029" w:type="dxa"/>
            <w:tcBorders>
              <w:top w:val="nil"/>
              <w:left w:val="nil"/>
              <w:bottom w:val="nil"/>
              <w:right w:val="nil"/>
            </w:tcBorders>
            <w:shd w:val="clear" w:color="auto" w:fill="auto"/>
            <w:noWrap/>
            <w:vAlign w:val="bottom"/>
            <w:hideMark/>
          </w:tcPr>
          <w:p w14:paraId="111F463A"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Bad Debt</w:t>
            </w:r>
          </w:p>
        </w:tc>
        <w:tc>
          <w:tcPr>
            <w:tcW w:w="3310" w:type="dxa"/>
            <w:tcBorders>
              <w:top w:val="nil"/>
              <w:left w:val="nil"/>
              <w:bottom w:val="nil"/>
              <w:right w:val="nil"/>
            </w:tcBorders>
            <w:shd w:val="clear" w:color="auto" w:fill="auto"/>
            <w:noWrap/>
            <w:vAlign w:val="bottom"/>
            <w:hideMark/>
          </w:tcPr>
          <w:p w14:paraId="77D5D76A" w14:textId="77777777" w:rsidR="008907D0" w:rsidRPr="008907D0" w:rsidRDefault="008907D0" w:rsidP="008907D0">
            <w:pPr>
              <w:spacing w:after="0" w:line="240" w:lineRule="auto"/>
              <w:rPr>
                <w:rFonts w:ascii="Calibri" w:eastAsia="Times New Roman" w:hAnsi="Calibri" w:cs="Calibri"/>
                <w:color w:val="000000"/>
                <w:lang w:eastAsia="zh-CN"/>
              </w:rPr>
            </w:pPr>
          </w:p>
        </w:tc>
        <w:tc>
          <w:tcPr>
            <w:tcW w:w="1018" w:type="dxa"/>
            <w:tcBorders>
              <w:top w:val="nil"/>
              <w:left w:val="nil"/>
              <w:bottom w:val="nil"/>
              <w:right w:val="nil"/>
            </w:tcBorders>
            <w:shd w:val="clear" w:color="auto" w:fill="auto"/>
            <w:noWrap/>
            <w:vAlign w:val="bottom"/>
            <w:hideMark/>
          </w:tcPr>
          <w:p w14:paraId="61B5EE20"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1B7D1BC4" w14:textId="77777777" w:rsidR="008907D0" w:rsidRPr="008907D0" w:rsidRDefault="008907D0" w:rsidP="008907D0">
            <w:pPr>
              <w:spacing w:after="0" w:line="240" w:lineRule="auto"/>
              <w:jc w:val="right"/>
              <w:rPr>
                <w:rFonts w:ascii="Calibri" w:eastAsia="Times New Roman" w:hAnsi="Calibri" w:cs="Calibri"/>
                <w:color w:val="000000"/>
                <w:lang w:eastAsia="zh-CN"/>
              </w:rPr>
            </w:pPr>
            <w:r w:rsidRPr="008907D0">
              <w:rPr>
                <w:rFonts w:ascii="Calibri" w:eastAsia="Times New Roman" w:hAnsi="Calibri" w:cs="Calibri"/>
                <w:color w:val="000000"/>
                <w:lang w:eastAsia="zh-CN"/>
              </w:rPr>
              <w:t>4000</w:t>
            </w:r>
          </w:p>
        </w:tc>
      </w:tr>
      <w:tr w:rsidR="008907D0" w:rsidRPr="008907D0" w14:paraId="0681677D" w14:textId="77777777" w:rsidTr="004A542C">
        <w:trPr>
          <w:trHeight w:val="288"/>
        </w:trPr>
        <w:tc>
          <w:tcPr>
            <w:tcW w:w="4029" w:type="dxa"/>
            <w:tcBorders>
              <w:top w:val="nil"/>
              <w:left w:val="nil"/>
              <w:bottom w:val="nil"/>
              <w:right w:val="nil"/>
            </w:tcBorders>
            <w:shd w:val="clear" w:color="auto" w:fill="auto"/>
            <w:noWrap/>
            <w:vAlign w:val="bottom"/>
            <w:hideMark/>
          </w:tcPr>
          <w:p w14:paraId="52389FDF" w14:textId="77777777" w:rsidR="008907D0" w:rsidRPr="008907D0" w:rsidRDefault="008907D0" w:rsidP="008907D0">
            <w:pPr>
              <w:spacing w:after="0" w:line="240" w:lineRule="auto"/>
              <w:jc w:val="right"/>
              <w:rPr>
                <w:rFonts w:ascii="Calibri" w:eastAsia="Times New Roman" w:hAnsi="Calibri" w:cs="Calibri"/>
                <w:color w:val="000000"/>
                <w:lang w:eastAsia="zh-CN"/>
              </w:rPr>
            </w:pPr>
          </w:p>
        </w:tc>
        <w:tc>
          <w:tcPr>
            <w:tcW w:w="3310" w:type="dxa"/>
            <w:tcBorders>
              <w:top w:val="nil"/>
              <w:left w:val="nil"/>
              <w:bottom w:val="nil"/>
              <w:right w:val="nil"/>
            </w:tcBorders>
            <w:shd w:val="clear" w:color="auto" w:fill="auto"/>
            <w:noWrap/>
            <w:vAlign w:val="bottom"/>
            <w:hideMark/>
          </w:tcPr>
          <w:p w14:paraId="6159FDBC"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1018" w:type="dxa"/>
            <w:tcBorders>
              <w:top w:val="nil"/>
              <w:left w:val="nil"/>
              <w:bottom w:val="nil"/>
              <w:right w:val="nil"/>
            </w:tcBorders>
            <w:shd w:val="clear" w:color="auto" w:fill="auto"/>
            <w:noWrap/>
            <w:vAlign w:val="bottom"/>
            <w:hideMark/>
          </w:tcPr>
          <w:p w14:paraId="5467F953"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33D4D1CD"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r>
      <w:tr w:rsidR="008907D0" w:rsidRPr="008907D0" w14:paraId="661675D1" w14:textId="77777777" w:rsidTr="004A542C">
        <w:trPr>
          <w:trHeight w:val="324"/>
        </w:trPr>
        <w:tc>
          <w:tcPr>
            <w:tcW w:w="4029" w:type="dxa"/>
            <w:tcBorders>
              <w:top w:val="nil"/>
              <w:left w:val="nil"/>
              <w:bottom w:val="double" w:sz="6" w:space="0" w:color="auto"/>
              <w:right w:val="nil"/>
            </w:tcBorders>
            <w:shd w:val="clear" w:color="auto" w:fill="auto"/>
            <w:noWrap/>
            <w:vAlign w:val="bottom"/>
            <w:hideMark/>
          </w:tcPr>
          <w:p w14:paraId="2D6BDADD" w14:textId="77777777" w:rsidR="008907D0" w:rsidRPr="008907D0" w:rsidRDefault="008907D0" w:rsidP="008907D0">
            <w:pPr>
              <w:spacing w:after="0" w:line="240" w:lineRule="auto"/>
              <w:rPr>
                <w:rFonts w:ascii="Calibri" w:eastAsia="Times New Roman" w:hAnsi="Calibri" w:cs="Calibri"/>
                <w:b/>
                <w:bCs/>
                <w:color w:val="000000"/>
                <w:lang w:eastAsia="zh-CN"/>
              </w:rPr>
            </w:pPr>
            <w:r w:rsidRPr="008907D0">
              <w:rPr>
                <w:rFonts w:ascii="Calibri" w:eastAsia="Times New Roman" w:hAnsi="Calibri" w:cs="Calibri"/>
                <w:b/>
                <w:bCs/>
                <w:color w:val="000000"/>
                <w:lang w:eastAsia="zh-CN"/>
              </w:rPr>
              <w:t>TOTAL EXPENCES</w:t>
            </w:r>
          </w:p>
        </w:tc>
        <w:tc>
          <w:tcPr>
            <w:tcW w:w="3310" w:type="dxa"/>
            <w:tcBorders>
              <w:top w:val="nil"/>
              <w:left w:val="nil"/>
              <w:bottom w:val="double" w:sz="6" w:space="0" w:color="auto"/>
              <w:right w:val="nil"/>
            </w:tcBorders>
            <w:shd w:val="clear" w:color="auto" w:fill="auto"/>
            <w:noWrap/>
            <w:vAlign w:val="bottom"/>
            <w:hideMark/>
          </w:tcPr>
          <w:p w14:paraId="1DB80975"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 </w:t>
            </w:r>
          </w:p>
        </w:tc>
        <w:tc>
          <w:tcPr>
            <w:tcW w:w="1018" w:type="dxa"/>
            <w:tcBorders>
              <w:top w:val="nil"/>
              <w:left w:val="nil"/>
              <w:bottom w:val="double" w:sz="6" w:space="0" w:color="auto"/>
              <w:right w:val="nil"/>
            </w:tcBorders>
            <w:shd w:val="clear" w:color="auto" w:fill="auto"/>
            <w:noWrap/>
            <w:vAlign w:val="bottom"/>
            <w:hideMark/>
          </w:tcPr>
          <w:p w14:paraId="384F97AF" w14:textId="77777777" w:rsidR="008907D0" w:rsidRPr="008907D0" w:rsidRDefault="008907D0" w:rsidP="008907D0">
            <w:pPr>
              <w:spacing w:after="0" w:line="240" w:lineRule="auto"/>
              <w:rPr>
                <w:rFonts w:ascii="Calibri" w:eastAsia="Times New Roman" w:hAnsi="Calibri" w:cs="Calibri"/>
                <w:color w:val="000000"/>
                <w:lang w:eastAsia="zh-CN"/>
              </w:rPr>
            </w:pPr>
            <w:r w:rsidRPr="008907D0">
              <w:rPr>
                <w:rFonts w:ascii="Calibri" w:eastAsia="Times New Roman" w:hAnsi="Calibri" w:cs="Calibri"/>
                <w:color w:val="000000"/>
                <w:lang w:eastAsia="zh-CN"/>
              </w:rPr>
              <w:t> </w:t>
            </w:r>
          </w:p>
        </w:tc>
        <w:tc>
          <w:tcPr>
            <w:tcW w:w="574" w:type="dxa"/>
            <w:tcBorders>
              <w:top w:val="nil"/>
              <w:left w:val="nil"/>
              <w:bottom w:val="double" w:sz="6" w:space="0" w:color="auto"/>
              <w:right w:val="nil"/>
            </w:tcBorders>
            <w:shd w:val="clear" w:color="auto" w:fill="auto"/>
            <w:noWrap/>
            <w:vAlign w:val="bottom"/>
            <w:hideMark/>
          </w:tcPr>
          <w:p w14:paraId="607AE7AB" w14:textId="77777777" w:rsidR="008907D0" w:rsidRPr="008907D0" w:rsidRDefault="008907D0" w:rsidP="008907D0">
            <w:pPr>
              <w:spacing w:after="0" w:line="240" w:lineRule="auto"/>
              <w:jc w:val="right"/>
              <w:rPr>
                <w:rFonts w:ascii="Calibri" w:eastAsia="Times New Roman" w:hAnsi="Calibri" w:cs="Calibri"/>
                <w:b/>
                <w:bCs/>
                <w:color w:val="000000"/>
                <w:sz w:val="24"/>
                <w:szCs w:val="24"/>
                <w:lang w:eastAsia="zh-CN"/>
              </w:rPr>
            </w:pPr>
            <w:r w:rsidRPr="008907D0">
              <w:rPr>
                <w:rFonts w:ascii="Calibri" w:eastAsia="Times New Roman" w:hAnsi="Calibri" w:cs="Calibri"/>
                <w:b/>
                <w:bCs/>
                <w:color w:val="000000"/>
                <w:sz w:val="24"/>
                <w:szCs w:val="24"/>
                <w:lang w:eastAsia="zh-CN"/>
              </w:rPr>
              <w:t>319,850</w:t>
            </w:r>
          </w:p>
        </w:tc>
      </w:tr>
      <w:tr w:rsidR="008907D0" w:rsidRPr="008907D0" w14:paraId="0950E2B3" w14:textId="77777777" w:rsidTr="004A542C">
        <w:trPr>
          <w:trHeight w:val="300"/>
        </w:trPr>
        <w:tc>
          <w:tcPr>
            <w:tcW w:w="4029" w:type="dxa"/>
            <w:tcBorders>
              <w:top w:val="nil"/>
              <w:left w:val="nil"/>
              <w:bottom w:val="nil"/>
              <w:right w:val="nil"/>
            </w:tcBorders>
            <w:shd w:val="clear" w:color="auto" w:fill="auto"/>
            <w:noWrap/>
            <w:vAlign w:val="bottom"/>
            <w:hideMark/>
          </w:tcPr>
          <w:p w14:paraId="06B2C5F2" w14:textId="77777777" w:rsidR="008907D0" w:rsidRPr="008907D0" w:rsidRDefault="008907D0" w:rsidP="008907D0">
            <w:pPr>
              <w:spacing w:after="0" w:line="240" w:lineRule="auto"/>
              <w:jc w:val="right"/>
              <w:rPr>
                <w:rFonts w:ascii="Calibri" w:eastAsia="Times New Roman" w:hAnsi="Calibri" w:cs="Calibri"/>
                <w:b/>
                <w:bCs/>
                <w:color w:val="000000"/>
                <w:sz w:val="24"/>
                <w:szCs w:val="24"/>
                <w:lang w:eastAsia="zh-CN"/>
              </w:rPr>
            </w:pPr>
          </w:p>
        </w:tc>
        <w:tc>
          <w:tcPr>
            <w:tcW w:w="3310" w:type="dxa"/>
            <w:tcBorders>
              <w:top w:val="nil"/>
              <w:left w:val="nil"/>
              <w:bottom w:val="nil"/>
              <w:right w:val="nil"/>
            </w:tcBorders>
            <w:shd w:val="clear" w:color="auto" w:fill="auto"/>
            <w:noWrap/>
            <w:vAlign w:val="bottom"/>
            <w:hideMark/>
          </w:tcPr>
          <w:p w14:paraId="1360816D"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1018" w:type="dxa"/>
            <w:tcBorders>
              <w:top w:val="nil"/>
              <w:left w:val="nil"/>
              <w:bottom w:val="nil"/>
              <w:right w:val="nil"/>
            </w:tcBorders>
            <w:shd w:val="clear" w:color="auto" w:fill="auto"/>
            <w:noWrap/>
            <w:vAlign w:val="bottom"/>
            <w:hideMark/>
          </w:tcPr>
          <w:p w14:paraId="7851E206"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c>
          <w:tcPr>
            <w:tcW w:w="574" w:type="dxa"/>
            <w:tcBorders>
              <w:top w:val="nil"/>
              <w:left w:val="nil"/>
              <w:bottom w:val="nil"/>
              <w:right w:val="nil"/>
            </w:tcBorders>
            <w:shd w:val="clear" w:color="auto" w:fill="auto"/>
            <w:noWrap/>
            <w:vAlign w:val="bottom"/>
            <w:hideMark/>
          </w:tcPr>
          <w:p w14:paraId="7858FF8E" w14:textId="77777777" w:rsidR="008907D0" w:rsidRPr="008907D0" w:rsidRDefault="008907D0" w:rsidP="008907D0">
            <w:pPr>
              <w:spacing w:after="0" w:line="240" w:lineRule="auto"/>
              <w:rPr>
                <w:rFonts w:ascii="Times New Roman" w:eastAsia="Times New Roman" w:hAnsi="Times New Roman" w:cs="Times New Roman"/>
                <w:sz w:val="20"/>
                <w:szCs w:val="20"/>
                <w:lang w:eastAsia="zh-CN"/>
              </w:rPr>
            </w:pPr>
          </w:p>
        </w:tc>
      </w:tr>
      <w:tr w:rsidR="008907D0" w:rsidRPr="008907D0" w14:paraId="2109FB24" w14:textId="77777777" w:rsidTr="004A542C">
        <w:trPr>
          <w:trHeight w:val="432"/>
        </w:trPr>
        <w:tc>
          <w:tcPr>
            <w:tcW w:w="4029" w:type="dxa"/>
            <w:tcBorders>
              <w:top w:val="nil"/>
              <w:left w:val="nil"/>
              <w:bottom w:val="single" w:sz="8" w:space="0" w:color="auto"/>
              <w:right w:val="nil"/>
            </w:tcBorders>
            <w:shd w:val="clear" w:color="auto" w:fill="auto"/>
            <w:noWrap/>
            <w:vAlign w:val="bottom"/>
            <w:hideMark/>
          </w:tcPr>
          <w:p w14:paraId="7F15A718" w14:textId="77777777" w:rsidR="008907D0" w:rsidRPr="008907D0" w:rsidRDefault="008907D0" w:rsidP="008907D0">
            <w:pPr>
              <w:spacing w:after="0" w:line="240" w:lineRule="auto"/>
              <w:rPr>
                <w:rFonts w:ascii="Calibri" w:eastAsia="Times New Roman" w:hAnsi="Calibri" w:cs="Calibri"/>
                <w:b/>
                <w:bCs/>
                <w:color w:val="000000"/>
                <w:sz w:val="24"/>
                <w:szCs w:val="24"/>
                <w:lang w:eastAsia="zh-CN"/>
              </w:rPr>
            </w:pPr>
            <w:r w:rsidRPr="008907D0">
              <w:rPr>
                <w:rFonts w:ascii="Calibri" w:eastAsia="Times New Roman" w:hAnsi="Calibri" w:cs="Calibri"/>
                <w:b/>
                <w:bCs/>
                <w:color w:val="000000"/>
                <w:sz w:val="24"/>
                <w:szCs w:val="24"/>
                <w:lang w:eastAsia="zh-CN"/>
              </w:rPr>
              <w:t>NET PROFIT</w:t>
            </w:r>
          </w:p>
        </w:tc>
        <w:tc>
          <w:tcPr>
            <w:tcW w:w="3310" w:type="dxa"/>
            <w:tcBorders>
              <w:top w:val="nil"/>
              <w:left w:val="nil"/>
              <w:bottom w:val="single" w:sz="8" w:space="0" w:color="auto"/>
              <w:right w:val="nil"/>
            </w:tcBorders>
            <w:shd w:val="clear" w:color="auto" w:fill="auto"/>
            <w:noWrap/>
            <w:vAlign w:val="bottom"/>
            <w:hideMark/>
          </w:tcPr>
          <w:p w14:paraId="7CB83B27" w14:textId="77777777" w:rsidR="008907D0" w:rsidRPr="008907D0" w:rsidRDefault="008907D0" w:rsidP="008907D0">
            <w:pPr>
              <w:spacing w:after="0" w:line="240" w:lineRule="auto"/>
              <w:rPr>
                <w:rFonts w:ascii="Calibri" w:eastAsia="Times New Roman" w:hAnsi="Calibri" w:cs="Calibri"/>
                <w:color w:val="000000"/>
                <w:sz w:val="24"/>
                <w:szCs w:val="24"/>
                <w:lang w:eastAsia="zh-CN"/>
              </w:rPr>
            </w:pPr>
            <w:r w:rsidRPr="008907D0">
              <w:rPr>
                <w:rFonts w:ascii="Calibri" w:eastAsia="Times New Roman" w:hAnsi="Calibri" w:cs="Calibri"/>
                <w:color w:val="000000"/>
                <w:sz w:val="24"/>
                <w:szCs w:val="24"/>
                <w:lang w:eastAsia="zh-CN"/>
              </w:rPr>
              <w:t> </w:t>
            </w:r>
          </w:p>
        </w:tc>
        <w:tc>
          <w:tcPr>
            <w:tcW w:w="1018" w:type="dxa"/>
            <w:tcBorders>
              <w:top w:val="nil"/>
              <w:left w:val="nil"/>
              <w:bottom w:val="single" w:sz="8" w:space="0" w:color="auto"/>
              <w:right w:val="nil"/>
            </w:tcBorders>
            <w:shd w:val="clear" w:color="auto" w:fill="auto"/>
            <w:noWrap/>
            <w:vAlign w:val="bottom"/>
            <w:hideMark/>
          </w:tcPr>
          <w:p w14:paraId="42C235B0" w14:textId="77777777" w:rsidR="008907D0" w:rsidRPr="008907D0" w:rsidRDefault="008907D0" w:rsidP="008907D0">
            <w:pPr>
              <w:spacing w:after="0" w:line="240" w:lineRule="auto"/>
              <w:rPr>
                <w:rFonts w:ascii="Calibri" w:eastAsia="Times New Roman" w:hAnsi="Calibri" w:cs="Calibri"/>
                <w:color w:val="000000"/>
                <w:sz w:val="24"/>
                <w:szCs w:val="24"/>
                <w:lang w:eastAsia="zh-CN"/>
              </w:rPr>
            </w:pPr>
            <w:r w:rsidRPr="008907D0">
              <w:rPr>
                <w:rFonts w:ascii="Calibri" w:eastAsia="Times New Roman" w:hAnsi="Calibri" w:cs="Calibri"/>
                <w:color w:val="000000"/>
                <w:sz w:val="24"/>
                <w:szCs w:val="24"/>
                <w:lang w:eastAsia="zh-CN"/>
              </w:rPr>
              <w:t> </w:t>
            </w:r>
          </w:p>
        </w:tc>
        <w:tc>
          <w:tcPr>
            <w:tcW w:w="574" w:type="dxa"/>
            <w:tcBorders>
              <w:top w:val="nil"/>
              <w:left w:val="nil"/>
              <w:bottom w:val="single" w:sz="8" w:space="0" w:color="auto"/>
              <w:right w:val="nil"/>
            </w:tcBorders>
            <w:shd w:val="clear" w:color="auto" w:fill="auto"/>
            <w:noWrap/>
            <w:vAlign w:val="bottom"/>
            <w:hideMark/>
          </w:tcPr>
          <w:p w14:paraId="2F9277C8" w14:textId="77777777" w:rsidR="008907D0" w:rsidRPr="008907D0" w:rsidRDefault="008907D0" w:rsidP="008907D0">
            <w:pPr>
              <w:spacing w:after="0" w:line="240" w:lineRule="auto"/>
              <w:jc w:val="right"/>
              <w:rPr>
                <w:rFonts w:ascii="Calibri" w:eastAsia="Times New Roman" w:hAnsi="Calibri" w:cs="Calibri"/>
                <w:b/>
                <w:bCs/>
                <w:color w:val="000000"/>
                <w:sz w:val="32"/>
                <w:szCs w:val="32"/>
                <w:lang w:eastAsia="zh-CN"/>
              </w:rPr>
            </w:pPr>
            <w:r w:rsidRPr="008907D0">
              <w:rPr>
                <w:rFonts w:ascii="Calibri" w:eastAsia="Times New Roman" w:hAnsi="Calibri" w:cs="Calibri"/>
                <w:b/>
                <w:bCs/>
                <w:color w:val="000000"/>
                <w:sz w:val="32"/>
                <w:szCs w:val="32"/>
                <w:lang w:eastAsia="zh-CN"/>
              </w:rPr>
              <w:t>59,150</w:t>
            </w:r>
          </w:p>
        </w:tc>
      </w:tr>
    </w:tbl>
    <w:p w14:paraId="4E222EC2" w14:textId="385ED00C" w:rsidR="00DB0FEB" w:rsidRDefault="00DB0FEB" w:rsidP="00DB0FEB"/>
    <w:p w14:paraId="286030E1" w14:textId="0D3FFD62" w:rsidR="00DB0FEB" w:rsidRDefault="00DB0FEB" w:rsidP="00DB0FEB"/>
    <w:p w14:paraId="6AE863AD" w14:textId="1B8BE7CF" w:rsidR="00DB0FEB" w:rsidRDefault="00DB0FEB" w:rsidP="00DB0FEB"/>
    <w:p w14:paraId="6148C205" w14:textId="3F482125" w:rsidR="00DB0FEB" w:rsidRDefault="00DB0FEB" w:rsidP="00DB0FEB"/>
    <w:p w14:paraId="4D2C4E6D" w14:textId="37C9781A" w:rsidR="00DB0FEB" w:rsidRDefault="00DB0FEB" w:rsidP="00DB0FEB"/>
    <w:p w14:paraId="47114261" w14:textId="7C2C6145" w:rsidR="00DB0FEB" w:rsidRDefault="00DB0FEB" w:rsidP="00DB0FEB"/>
    <w:p w14:paraId="639F17E0" w14:textId="14CCFAF3" w:rsidR="004A542C" w:rsidRPr="00DB0FEB" w:rsidRDefault="004A542C" w:rsidP="00DB0FEB">
      <w:pPr>
        <w:pStyle w:val="Heading2"/>
        <w:rPr>
          <w:rFonts w:ascii="Arial" w:hAnsi="Arial" w:cs="Arial"/>
          <w:b/>
          <w:bCs/>
          <w:color w:val="auto"/>
        </w:rPr>
      </w:pPr>
      <w:bookmarkStart w:id="4" w:name="_Toc100834620"/>
      <w:r w:rsidRPr="00DB0FEB">
        <w:rPr>
          <w:rFonts w:ascii="Arial" w:hAnsi="Arial" w:cs="Arial"/>
          <w:b/>
          <w:bCs/>
          <w:color w:val="auto"/>
        </w:rPr>
        <w:t>Balance Sheet</w:t>
      </w:r>
      <w:bookmarkEnd w:id="4"/>
    </w:p>
    <w:p w14:paraId="5B389547" w14:textId="77777777" w:rsidR="004A542C" w:rsidRPr="004A542C" w:rsidRDefault="004A542C" w:rsidP="004A542C"/>
    <w:tbl>
      <w:tblPr>
        <w:tblW w:w="9072" w:type="dxa"/>
        <w:tblLook w:val="04A0" w:firstRow="1" w:lastRow="0" w:firstColumn="1" w:lastColumn="0" w:noHBand="0" w:noVBand="1"/>
      </w:tblPr>
      <w:tblGrid>
        <w:gridCol w:w="2830"/>
        <w:gridCol w:w="3570"/>
        <w:gridCol w:w="2672"/>
      </w:tblGrid>
      <w:tr w:rsidR="004A542C" w:rsidRPr="004A542C" w14:paraId="4A4422B9" w14:textId="77777777" w:rsidTr="004A542C">
        <w:trPr>
          <w:trHeight w:val="360"/>
        </w:trPr>
        <w:tc>
          <w:tcPr>
            <w:tcW w:w="9072" w:type="dxa"/>
            <w:gridSpan w:val="3"/>
            <w:tcBorders>
              <w:top w:val="nil"/>
              <w:left w:val="nil"/>
              <w:bottom w:val="nil"/>
              <w:right w:val="nil"/>
            </w:tcBorders>
            <w:shd w:val="clear" w:color="000000" w:fill="A9D08E"/>
            <w:noWrap/>
            <w:vAlign w:val="bottom"/>
            <w:hideMark/>
          </w:tcPr>
          <w:p w14:paraId="0FB91415" w14:textId="77777777" w:rsidR="004A542C" w:rsidRPr="004A542C" w:rsidRDefault="004A542C" w:rsidP="004A542C">
            <w:pPr>
              <w:spacing w:after="0" w:line="240" w:lineRule="auto"/>
              <w:jc w:val="center"/>
              <w:rPr>
                <w:rFonts w:ascii="Calibri" w:eastAsia="Times New Roman" w:hAnsi="Calibri" w:cs="Calibri"/>
                <w:b/>
                <w:bCs/>
                <w:color w:val="000000"/>
                <w:sz w:val="28"/>
                <w:szCs w:val="28"/>
                <w:lang w:eastAsia="zh-CN"/>
              </w:rPr>
            </w:pPr>
            <w:r w:rsidRPr="004A542C">
              <w:rPr>
                <w:rFonts w:ascii="Calibri" w:eastAsia="Times New Roman" w:hAnsi="Calibri" w:cs="Calibri"/>
                <w:b/>
                <w:bCs/>
                <w:color w:val="000000"/>
                <w:sz w:val="28"/>
                <w:szCs w:val="28"/>
                <w:lang w:eastAsia="zh-CN"/>
              </w:rPr>
              <w:t>ASSETS</w:t>
            </w:r>
          </w:p>
        </w:tc>
      </w:tr>
      <w:tr w:rsidR="004A542C" w:rsidRPr="004A542C" w14:paraId="53A5077D" w14:textId="77777777" w:rsidTr="004A542C">
        <w:trPr>
          <w:trHeight w:val="288"/>
        </w:trPr>
        <w:tc>
          <w:tcPr>
            <w:tcW w:w="2830" w:type="dxa"/>
            <w:tcBorders>
              <w:top w:val="nil"/>
              <w:left w:val="nil"/>
              <w:bottom w:val="nil"/>
              <w:right w:val="nil"/>
            </w:tcBorders>
            <w:shd w:val="clear" w:color="auto" w:fill="auto"/>
            <w:noWrap/>
            <w:vAlign w:val="bottom"/>
            <w:hideMark/>
          </w:tcPr>
          <w:p w14:paraId="32F4FCC8" w14:textId="77777777" w:rsidR="004A542C" w:rsidRPr="004A542C" w:rsidRDefault="004A542C" w:rsidP="004A542C">
            <w:pPr>
              <w:spacing w:after="0" w:line="240" w:lineRule="auto"/>
              <w:jc w:val="center"/>
              <w:rPr>
                <w:rFonts w:ascii="Calibri" w:eastAsia="Times New Roman" w:hAnsi="Calibri" w:cs="Calibri"/>
                <w:b/>
                <w:bCs/>
                <w:color w:val="000000"/>
                <w:sz w:val="28"/>
                <w:szCs w:val="28"/>
                <w:lang w:eastAsia="zh-CN"/>
              </w:rPr>
            </w:pPr>
          </w:p>
        </w:tc>
        <w:tc>
          <w:tcPr>
            <w:tcW w:w="3570" w:type="dxa"/>
            <w:tcBorders>
              <w:top w:val="nil"/>
              <w:left w:val="nil"/>
              <w:bottom w:val="nil"/>
              <w:right w:val="nil"/>
            </w:tcBorders>
            <w:shd w:val="clear" w:color="auto" w:fill="auto"/>
            <w:noWrap/>
            <w:vAlign w:val="bottom"/>
            <w:hideMark/>
          </w:tcPr>
          <w:p w14:paraId="7B925BDF"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2672" w:type="dxa"/>
            <w:tcBorders>
              <w:top w:val="nil"/>
              <w:left w:val="nil"/>
              <w:bottom w:val="nil"/>
              <w:right w:val="nil"/>
            </w:tcBorders>
            <w:shd w:val="clear" w:color="auto" w:fill="auto"/>
            <w:noWrap/>
            <w:vAlign w:val="bottom"/>
            <w:hideMark/>
          </w:tcPr>
          <w:p w14:paraId="38DB6456"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28ADE47C" w14:textId="77777777" w:rsidTr="004A542C">
        <w:trPr>
          <w:trHeight w:val="288"/>
        </w:trPr>
        <w:tc>
          <w:tcPr>
            <w:tcW w:w="2830" w:type="dxa"/>
            <w:tcBorders>
              <w:top w:val="nil"/>
              <w:left w:val="nil"/>
              <w:bottom w:val="nil"/>
              <w:right w:val="nil"/>
            </w:tcBorders>
            <w:shd w:val="clear" w:color="auto" w:fill="auto"/>
            <w:noWrap/>
            <w:vAlign w:val="bottom"/>
            <w:hideMark/>
          </w:tcPr>
          <w:p w14:paraId="7D1D34DA"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NON-CURRENT ASSETS</w:t>
            </w:r>
          </w:p>
        </w:tc>
        <w:tc>
          <w:tcPr>
            <w:tcW w:w="3570" w:type="dxa"/>
            <w:tcBorders>
              <w:top w:val="nil"/>
              <w:left w:val="nil"/>
              <w:bottom w:val="nil"/>
              <w:right w:val="nil"/>
            </w:tcBorders>
            <w:shd w:val="clear" w:color="auto" w:fill="auto"/>
            <w:noWrap/>
            <w:vAlign w:val="bottom"/>
            <w:hideMark/>
          </w:tcPr>
          <w:p w14:paraId="6481855B" w14:textId="77777777" w:rsidR="004A542C" w:rsidRPr="004A542C" w:rsidRDefault="004A542C" w:rsidP="004A542C">
            <w:pPr>
              <w:spacing w:after="0" w:line="240" w:lineRule="auto"/>
              <w:rPr>
                <w:rFonts w:ascii="Calibri" w:eastAsia="Times New Roman" w:hAnsi="Calibri" w:cs="Calibri"/>
                <w:b/>
                <w:bCs/>
                <w:color w:val="000000"/>
                <w:lang w:eastAsia="zh-CN"/>
              </w:rPr>
            </w:pPr>
          </w:p>
        </w:tc>
        <w:tc>
          <w:tcPr>
            <w:tcW w:w="2672" w:type="dxa"/>
            <w:tcBorders>
              <w:top w:val="nil"/>
              <w:left w:val="nil"/>
              <w:bottom w:val="nil"/>
              <w:right w:val="nil"/>
            </w:tcBorders>
            <w:shd w:val="clear" w:color="auto" w:fill="auto"/>
            <w:noWrap/>
            <w:vAlign w:val="bottom"/>
            <w:hideMark/>
          </w:tcPr>
          <w:p w14:paraId="57E5DF21"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6484976A" w14:textId="77777777" w:rsidTr="004A542C">
        <w:trPr>
          <w:trHeight w:val="288"/>
        </w:trPr>
        <w:tc>
          <w:tcPr>
            <w:tcW w:w="2830" w:type="dxa"/>
            <w:tcBorders>
              <w:top w:val="nil"/>
              <w:left w:val="nil"/>
              <w:bottom w:val="nil"/>
              <w:right w:val="nil"/>
            </w:tcBorders>
            <w:shd w:val="clear" w:color="auto" w:fill="auto"/>
            <w:noWrap/>
            <w:vAlign w:val="bottom"/>
            <w:hideMark/>
          </w:tcPr>
          <w:p w14:paraId="32232750"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3570" w:type="dxa"/>
            <w:tcBorders>
              <w:top w:val="nil"/>
              <w:left w:val="nil"/>
              <w:bottom w:val="nil"/>
              <w:right w:val="nil"/>
            </w:tcBorders>
            <w:shd w:val="clear" w:color="auto" w:fill="auto"/>
            <w:noWrap/>
            <w:vAlign w:val="bottom"/>
            <w:hideMark/>
          </w:tcPr>
          <w:p w14:paraId="09A7FFBB"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 xml:space="preserve">Machinery </w:t>
            </w:r>
          </w:p>
        </w:tc>
        <w:tc>
          <w:tcPr>
            <w:tcW w:w="2672" w:type="dxa"/>
            <w:tcBorders>
              <w:top w:val="nil"/>
              <w:left w:val="nil"/>
              <w:bottom w:val="nil"/>
              <w:right w:val="nil"/>
            </w:tcBorders>
            <w:shd w:val="clear" w:color="auto" w:fill="auto"/>
            <w:noWrap/>
            <w:vAlign w:val="bottom"/>
            <w:hideMark/>
          </w:tcPr>
          <w:p w14:paraId="0D0A7058"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71,250</w:t>
            </w:r>
          </w:p>
        </w:tc>
      </w:tr>
      <w:tr w:rsidR="004A542C" w:rsidRPr="004A542C" w14:paraId="3E702353" w14:textId="77777777" w:rsidTr="004A542C">
        <w:trPr>
          <w:trHeight w:val="288"/>
        </w:trPr>
        <w:tc>
          <w:tcPr>
            <w:tcW w:w="2830" w:type="dxa"/>
            <w:tcBorders>
              <w:top w:val="nil"/>
              <w:left w:val="nil"/>
              <w:bottom w:val="nil"/>
              <w:right w:val="nil"/>
            </w:tcBorders>
            <w:shd w:val="clear" w:color="auto" w:fill="auto"/>
            <w:noWrap/>
            <w:vAlign w:val="bottom"/>
            <w:hideMark/>
          </w:tcPr>
          <w:p w14:paraId="4DB1A73B"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nil"/>
              <w:left w:val="nil"/>
              <w:bottom w:val="nil"/>
              <w:right w:val="nil"/>
            </w:tcBorders>
            <w:shd w:val="clear" w:color="auto" w:fill="auto"/>
            <w:noWrap/>
            <w:vAlign w:val="bottom"/>
            <w:hideMark/>
          </w:tcPr>
          <w:p w14:paraId="33696796"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 xml:space="preserve">Buildings </w:t>
            </w:r>
          </w:p>
        </w:tc>
        <w:tc>
          <w:tcPr>
            <w:tcW w:w="2672" w:type="dxa"/>
            <w:tcBorders>
              <w:top w:val="nil"/>
              <w:left w:val="nil"/>
              <w:bottom w:val="nil"/>
              <w:right w:val="nil"/>
            </w:tcBorders>
            <w:shd w:val="clear" w:color="auto" w:fill="auto"/>
            <w:noWrap/>
            <w:vAlign w:val="bottom"/>
            <w:hideMark/>
          </w:tcPr>
          <w:p w14:paraId="6DB7C792"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617,500</w:t>
            </w:r>
          </w:p>
        </w:tc>
      </w:tr>
      <w:tr w:rsidR="004A542C" w:rsidRPr="004A542C" w14:paraId="1DB70226" w14:textId="77777777" w:rsidTr="004A542C">
        <w:trPr>
          <w:trHeight w:val="300"/>
        </w:trPr>
        <w:tc>
          <w:tcPr>
            <w:tcW w:w="2830" w:type="dxa"/>
            <w:tcBorders>
              <w:top w:val="nil"/>
              <w:left w:val="nil"/>
              <w:bottom w:val="nil"/>
              <w:right w:val="nil"/>
            </w:tcBorders>
            <w:shd w:val="clear" w:color="auto" w:fill="auto"/>
            <w:noWrap/>
            <w:vAlign w:val="bottom"/>
            <w:hideMark/>
          </w:tcPr>
          <w:p w14:paraId="6F080795"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nil"/>
              <w:left w:val="nil"/>
              <w:bottom w:val="nil"/>
              <w:right w:val="nil"/>
            </w:tcBorders>
            <w:shd w:val="clear" w:color="auto" w:fill="auto"/>
            <w:noWrap/>
            <w:vAlign w:val="bottom"/>
            <w:hideMark/>
          </w:tcPr>
          <w:p w14:paraId="2217D691"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2672" w:type="dxa"/>
            <w:tcBorders>
              <w:top w:val="nil"/>
              <w:left w:val="nil"/>
              <w:bottom w:val="nil"/>
              <w:right w:val="nil"/>
            </w:tcBorders>
            <w:shd w:val="clear" w:color="auto" w:fill="auto"/>
            <w:noWrap/>
            <w:vAlign w:val="bottom"/>
            <w:hideMark/>
          </w:tcPr>
          <w:p w14:paraId="078F40D6"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79169B49" w14:textId="77777777" w:rsidTr="004A542C">
        <w:trPr>
          <w:trHeight w:val="324"/>
        </w:trPr>
        <w:tc>
          <w:tcPr>
            <w:tcW w:w="2830" w:type="dxa"/>
            <w:tcBorders>
              <w:top w:val="nil"/>
              <w:left w:val="nil"/>
              <w:bottom w:val="nil"/>
              <w:right w:val="nil"/>
            </w:tcBorders>
            <w:shd w:val="clear" w:color="auto" w:fill="auto"/>
            <w:noWrap/>
            <w:vAlign w:val="bottom"/>
            <w:hideMark/>
          </w:tcPr>
          <w:p w14:paraId="10DA2C52"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3570" w:type="dxa"/>
            <w:tcBorders>
              <w:top w:val="double" w:sz="6" w:space="0" w:color="auto"/>
              <w:left w:val="nil"/>
              <w:bottom w:val="nil"/>
              <w:right w:val="nil"/>
            </w:tcBorders>
            <w:shd w:val="clear" w:color="auto" w:fill="auto"/>
            <w:noWrap/>
            <w:vAlign w:val="bottom"/>
            <w:hideMark/>
          </w:tcPr>
          <w:p w14:paraId="1CE30854"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TOTAL NON-CURRENT ASSETS</w:t>
            </w:r>
          </w:p>
        </w:tc>
        <w:tc>
          <w:tcPr>
            <w:tcW w:w="2672" w:type="dxa"/>
            <w:tcBorders>
              <w:top w:val="double" w:sz="6" w:space="0" w:color="auto"/>
              <w:left w:val="nil"/>
              <w:bottom w:val="nil"/>
              <w:right w:val="nil"/>
            </w:tcBorders>
            <w:shd w:val="clear" w:color="auto" w:fill="auto"/>
            <w:noWrap/>
            <w:vAlign w:val="bottom"/>
            <w:hideMark/>
          </w:tcPr>
          <w:p w14:paraId="4CC33D61" w14:textId="77777777" w:rsidR="004A542C" w:rsidRPr="004A542C" w:rsidRDefault="004A542C" w:rsidP="004A542C">
            <w:pPr>
              <w:spacing w:after="0" w:line="240" w:lineRule="auto"/>
              <w:jc w:val="right"/>
              <w:rPr>
                <w:rFonts w:ascii="Calibri" w:eastAsia="Times New Roman" w:hAnsi="Calibri" w:cs="Calibri"/>
                <w:b/>
                <w:bCs/>
                <w:color w:val="000000"/>
                <w:sz w:val="24"/>
                <w:szCs w:val="24"/>
                <w:lang w:eastAsia="zh-CN"/>
              </w:rPr>
            </w:pPr>
            <w:r w:rsidRPr="004A542C">
              <w:rPr>
                <w:rFonts w:ascii="Calibri" w:eastAsia="Times New Roman" w:hAnsi="Calibri" w:cs="Calibri"/>
                <w:b/>
                <w:bCs/>
                <w:color w:val="000000"/>
                <w:sz w:val="24"/>
                <w:szCs w:val="24"/>
                <w:lang w:eastAsia="zh-CN"/>
              </w:rPr>
              <w:t>688,750</w:t>
            </w:r>
          </w:p>
        </w:tc>
      </w:tr>
      <w:tr w:rsidR="004A542C" w:rsidRPr="004A542C" w14:paraId="2A6CC8B2" w14:textId="77777777" w:rsidTr="004A542C">
        <w:trPr>
          <w:trHeight w:val="288"/>
        </w:trPr>
        <w:tc>
          <w:tcPr>
            <w:tcW w:w="2830" w:type="dxa"/>
            <w:tcBorders>
              <w:top w:val="nil"/>
              <w:left w:val="nil"/>
              <w:bottom w:val="nil"/>
              <w:right w:val="nil"/>
            </w:tcBorders>
            <w:shd w:val="clear" w:color="auto" w:fill="auto"/>
            <w:noWrap/>
            <w:vAlign w:val="bottom"/>
            <w:hideMark/>
          </w:tcPr>
          <w:p w14:paraId="735032AE" w14:textId="77777777" w:rsidR="004A542C" w:rsidRPr="004A542C" w:rsidRDefault="004A542C" w:rsidP="004A542C">
            <w:pPr>
              <w:spacing w:after="0" w:line="240" w:lineRule="auto"/>
              <w:jc w:val="right"/>
              <w:rPr>
                <w:rFonts w:ascii="Calibri" w:eastAsia="Times New Roman" w:hAnsi="Calibri" w:cs="Calibri"/>
                <w:b/>
                <w:bCs/>
                <w:color w:val="000000"/>
                <w:sz w:val="24"/>
                <w:szCs w:val="24"/>
                <w:lang w:eastAsia="zh-CN"/>
              </w:rPr>
            </w:pPr>
          </w:p>
        </w:tc>
        <w:tc>
          <w:tcPr>
            <w:tcW w:w="3570" w:type="dxa"/>
            <w:tcBorders>
              <w:top w:val="nil"/>
              <w:left w:val="nil"/>
              <w:bottom w:val="nil"/>
              <w:right w:val="nil"/>
            </w:tcBorders>
            <w:shd w:val="clear" w:color="auto" w:fill="auto"/>
            <w:noWrap/>
            <w:vAlign w:val="bottom"/>
            <w:hideMark/>
          </w:tcPr>
          <w:p w14:paraId="66B54474"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2672" w:type="dxa"/>
            <w:tcBorders>
              <w:top w:val="nil"/>
              <w:left w:val="nil"/>
              <w:bottom w:val="nil"/>
              <w:right w:val="nil"/>
            </w:tcBorders>
            <w:shd w:val="clear" w:color="auto" w:fill="auto"/>
            <w:noWrap/>
            <w:vAlign w:val="bottom"/>
            <w:hideMark/>
          </w:tcPr>
          <w:p w14:paraId="53101119"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4F82F906" w14:textId="77777777" w:rsidTr="004A542C">
        <w:trPr>
          <w:trHeight w:val="288"/>
        </w:trPr>
        <w:tc>
          <w:tcPr>
            <w:tcW w:w="2830" w:type="dxa"/>
            <w:tcBorders>
              <w:top w:val="nil"/>
              <w:left w:val="nil"/>
              <w:bottom w:val="nil"/>
              <w:right w:val="nil"/>
            </w:tcBorders>
            <w:shd w:val="clear" w:color="auto" w:fill="auto"/>
            <w:noWrap/>
            <w:vAlign w:val="bottom"/>
            <w:hideMark/>
          </w:tcPr>
          <w:p w14:paraId="2A5C1B9F"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CURRENT ASSETS</w:t>
            </w:r>
          </w:p>
        </w:tc>
        <w:tc>
          <w:tcPr>
            <w:tcW w:w="3570" w:type="dxa"/>
            <w:tcBorders>
              <w:top w:val="nil"/>
              <w:left w:val="nil"/>
              <w:bottom w:val="nil"/>
              <w:right w:val="nil"/>
            </w:tcBorders>
            <w:shd w:val="clear" w:color="auto" w:fill="auto"/>
            <w:noWrap/>
            <w:vAlign w:val="bottom"/>
            <w:hideMark/>
          </w:tcPr>
          <w:p w14:paraId="2A9C7D20" w14:textId="77777777" w:rsidR="004A542C" w:rsidRPr="004A542C" w:rsidRDefault="004A542C" w:rsidP="004A542C">
            <w:pPr>
              <w:spacing w:after="0" w:line="240" w:lineRule="auto"/>
              <w:rPr>
                <w:rFonts w:ascii="Calibri" w:eastAsia="Times New Roman" w:hAnsi="Calibri" w:cs="Calibri"/>
                <w:b/>
                <w:bCs/>
                <w:color w:val="000000"/>
                <w:lang w:eastAsia="zh-CN"/>
              </w:rPr>
            </w:pPr>
          </w:p>
        </w:tc>
        <w:tc>
          <w:tcPr>
            <w:tcW w:w="2672" w:type="dxa"/>
            <w:tcBorders>
              <w:top w:val="nil"/>
              <w:left w:val="nil"/>
              <w:bottom w:val="nil"/>
              <w:right w:val="nil"/>
            </w:tcBorders>
            <w:shd w:val="clear" w:color="auto" w:fill="auto"/>
            <w:noWrap/>
            <w:vAlign w:val="bottom"/>
            <w:hideMark/>
          </w:tcPr>
          <w:p w14:paraId="507910B6"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4BF1541B" w14:textId="77777777" w:rsidTr="004A542C">
        <w:trPr>
          <w:trHeight w:val="288"/>
        </w:trPr>
        <w:tc>
          <w:tcPr>
            <w:tcW w:w="2830" w:type="dxa"/>
            <w:tcBorders>
              <w:top w:val="nil"/>
              <w:left w:val="nil"/>
              <w:bottom w:val="nil"/>
              <w:right w:val="nil"/>
            </w:tcBorders>
            <w:shd w:val="clear" w:color="auto" w:fill="auto"/>
            <w:noWrap/>
            <w:vAlign w:val="bottom"/>
            <w:hideMark/>
          </w:tcPr>
          <w:p w14:paraId="6E982C06"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3570" w:type="dxa"/>
            <w:tcBorders>
              <w:top w:val="nil"/>
              <w:left w:val="nil"/>
              <w:bottom w:val="nil"/>
              <w:right w:val="nil"/>
            </w:tcBorders>
            <w:shd w:val="clear" w:color="auto" w:fill="auto"/>
            <w:noWrap/>
            <w:vAlign w:val="bottom"/>
            <w:hideMark/>
          </w:tcPr>
          <w:p w14:paraId="5EDDE201"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2672" w:type="dxa"/>
            <w:tcBorders>
              <w:top w:val="nil"/>
              <w:left w:val="nil"/>
              <w:bottom w:val="nil"/>
              <w:right w:val="nil"/>
            </w:tcBorders>
            <w:shd w:val="clear" w:color="auto" w:fill="auto"/>
            <w:noWrap/>
            <w:vAlign w:val="bottom"/>
            <w:hideMark/>
          </w:tcPr>
          <w:p w14:paraId="01343C13"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7DD1D220" w14:textId="77777777" w:rsidTr="004A542C">
        <w:trPr>
          <w:trHeight w:val="288"/>
        </w:trPr>
        <w:tc>
          <w:tcPr>
            <w:tcW w:w="2830" w:type="dxa"/>
            <w:tcBorders>
              <w:top w:val="nil"/>
              <w:left w:val="nil"/>
              <w:bottom w:val="nil"/>
              <w:right w:val="nil"/>
            </w:tcBorders>
            <w:shd w:val="clear" w:color="auto" w:fill="auto"/>
            <w:noWrap/>
            <w:vAlign w:val="bottom"/>
            <w:hideMark/>
          </w:tcPr>
          <w:p w14:paraId="04347A49"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3570" w:type="dxa"/>
            <w:tcBorders>
              <w:top w:val="nil"/>
              <w:left w:val="nil"/>
              <w:bottom w:val="nil"/>
              <w:right w:val="nil"/>
            </w:tcBorders>
            <w:shd w:val="clear" w:color="auto" w:fill="auto"/>
            <w:noWrap/>
            <w:vAlign w:val="bottom"/>
            <w:hideMark/>
          </w:tcPr>
          <w:p w14:paraId="6C4405BA"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2672" w:type="dxa"/>
            <w:tcBorders>
              <w:top w:val="nil"/>
              <w:left w:val="nil"/>
              <w:bottom w:val="nil"/>
              <w:right w:val="nil"/>
            </w:tcBorders>
            <w:shd w:val="clear" w:color="auto" w:fill="auto"/>
            <w:noWrap/>
            <w:vAlign w:val="bottom"/>
            <w:hideMark/>
          </w:tcPr>
          <w:p w14:paraId="089CAE27"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4B65924F" w14:textId="77777777" w:rsidTr="004A542C">
        <w:trPr>
          <w:trHeight w:val="288"/>
        </w:trPr>
        <w:tc>
          <w:tcPr>
            <w:tcW w:w="2830" w:type="dxa"/>
            <w:tcBorders>
              <w:top w:val="nil"/>
              <w:left w:val="nil"/>
              <w:bottom w:val="nil"/>
              <w:right w:val="nil"/>
            </w:tcBorders>
            <w:shd w:val="clear" w:color="auto" w:fill="auto"/>
            <w:noWrap/>
            <w:vAlign w:val="bottom"/>
            <w:hideMark/>
          </w:tcPr>
          <w:p w14:paraId="75770C29"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3570" w:type="dxa"/>
            <w:tcBorders>
              <w:top w:val="nil"/>
              <w:left w:val="nil"/>
              <w:bottom w:val="nil"/>
              <w:right w:val="nil"/>
            </w:tcBorders>
            <w:shd w:val="clear" w:color="auto" w:fill="auto"/>
            <w:noWrap/>
            <w:vAlign w:val="bottom"/>
            <w:hideMark/>
          </w:tcPr>
          <w:p w14:paraId="731A6884"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Trade Receivables</w:t>
            </w:r>
          </w:p>
        </w:tc>
        <w:tc>
          <w:tcPr>
            <w:tcW w:w="2672" w:type="dxa"/>
            <w:tcBorders>
              <w:top w:val="nil"/>
              <w:left w:val="nil"/>
              <w:bottom w:val="nil"/>
              <w:right w:val="nil"/>
            </w:tcBorders>
            <w:shd w:val="clear" w:color="auto" w:fill="auto"/>
            <w:noWrap/>
            <w:vAlign w:val="bottom"/>
            <w:hideMark/>
          </w:tcPr>
          <w:p w14:paraId="5728983F"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400000</w:t>
            </w:r>
          </w:p>
        </w:tc>
      </w:tr>
      <w:tr w:rsidR="004A542C" w:rsidRPr="004A542C" w14:paraId="0CBBDB4E" w14:textId="77777777" w:rsidTr="004A542C">
        <w:trPr>
          <w:trHeight w:val="288"/>
        </w:trPr>
        <w:tc>
          <w:tcPr>
            <w:tcW w:w="2830" w:type="dxa"/>
            <w:tcBorders>
              <w:top w:val="nil"/>
              <w:left w:val="nil"/>
              <w:bottom w:val="nil"/>
              <w:right w:val="nil"/>
            </w:tcBorders>
            <w:shd w:val="clear" w:color="auto" w:fill="auto"/>
            <w:noWrap/>
            <w:vAlign w:val="bottom"/>
            <w:hideMark/>
          </w:tcPr>
          <w:p w14:paraId="12AAD058"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nil"/>
              <w:left w:val="nil"/>
              <w:bottom w:val="nil"/>
              <w:right w:val="nil"/>
            </w:tcBorders>
            <w:shd w:val="clear" w:color="auto" w:fill="auto"/>
            <w:noWrap/>
            <w:vAlign w:val="bottom"/>
            <w:hideMark/>
          </w:tcPr>
          <w:p w14:paraId="3E078C2C"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Insurance Prepayment</w:t>
            </w:r>
          </w:p>
        </w:tc>
        <w:tc>
          <w:tcPr>
            <w:tcW w:w="2672" w:type="dxa"/>
            <w:tcBorders>
              <w:top w:val="nil"/>
              <w:left w:val="nil"/>
              <w:bottom w:val="nil"/>
              <w:right w:val="nil"/>
            </w:tcBorders>
            <w:shd w:val="clear" w:color="auto" w:fill="auto"/>
            <w:noWrap/>
            <w:vAlign w:val="bottom"/>
            <w:hideMark/>
          </w:tcPr>
          <w:p w14:paraId="42994369"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1520</w:t>
            </w:r>
          </w:p>
        </w:tc>
      </w:tr>
      <w:tr w:rsidR="004A542C" w:rsidRPr="004A542C" w14:paraId="4353A159" w14:textId="77777777" w:rsidTr="004A542C">
        <w:trPr>
          <w:trHeight w:val="300"/>
        </w:trPr>
        <w:tc>
          <w:tcPr>
            <w:tcW w:w="2830" w:type="dxa"/>
            <w:tcBorders>
              <w:top w:val="nil"/>
              <w:left w:val="nil"/>
              <w:bottom w:val="nil"/>
              <w:right w:val="nil"/>
            </w:tcBorders>
            <w:shd w:val="clear" w:color="auto" w:fill="auto"/>
            <w:noWrap/>
            <w:vAlign w:val="bottom"/>
            <w:hideMark/>
          </w:tcPr>
          <w:p w14:paraId="1DD8EFBE"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nil"/>
              <w:left w:val="nil"/>
              <w:bottom w:val="nil"/>
              <w:right w:val="nil"/>
            </w:tcBorders>
            <w:shd w:val="clear" w:color="auto" w:fill="auto"/>
            <w:noWrap/>
            <w:vAlign w:val="bottom"/>
            <w:hideMark/>
          </w:tcPr>
          <w:p w14:paraId="26720C8A"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Closing Inventory</w:t>
            </w:r>
          </w:p>
        </w:tc>
        <w:tc>
          <w:tcPr>
            <w:tcW w:w="2672" w:type="dxa"/>
            <w:tcBorders>
              <w:top w:val="nil"/>
              <w:left w:val="nil"/>
              <w:bottom w:val="nil"/>
              <w:right w:val="nil"/>
            </w:tcBorders>
            <w:shd w:val="clear" w:color="auto" w:fill="auto"/>
            <w:noWrap/>
            <w:vAlign w:val="bottom"/>
            <w:hideMark/>
          </w:tcPr>
          <w:p w14:paraId="0057CCAC"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125000</w:t>
            </w:r>
          </w:p>
        </w:tc>
      </w:tr>
      <w:tr w:rsidR="004A542C" w:rsidRPr="004A542C" w14:paraId="26F9E180" w14:textId="77777777" w:rsidTr="004A542C">
        <w:trPr>
          <w:trHeight w:val="324"/>
        </w:trPr>
        <w:tc>
          <w:tcPr>
            <w:tcW w:w="2830" w:type="dxa"/>
            <w:tcBorders>
              <w:top w:val="nil"/>
              <w:left w:val="nil"/>
              <w:bottom w:val="nil"/>
              <w:right w:val="nil"/>
            </w:tcBorders>
            <w:shd w:val="clear" w:color="auto" w:fill="auto"/>
            <w:noWrap/>
            <w:vAlign w:val="bottom"/>
            <w:hideMark/>
          </w:tcPr>
          <w:p w14:paraId="7A61BC61"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double" w:sz="6" w:space="0" w:color="auto"/>
              <w:left w:val="nil"/>
              <w:bottom w:val="nil"/>
              <w:right w:val="nil"/>
            </w:tcBorders>
            <w:shd w:val="clear" w:color="auto" w:fill="auto"/>
            <w:noWrap/>
            <w:vAlign w:val="bottom"/>
            <w:hideMark/>
          </w:tcPr>
          <w:p w14:paraId="1284D6CB"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TOTAL CURRENT ASSETS</w:t>
            </w:r>
          </w:p>
        </w:tc>
        <w:tc>
          <w:tcPr>
            <w:tcW w:w="2672" w:type="dxa"/>
            <w:tcBorders>
              <w:top w:val="double" w:sz="6" w:space="0" w:color="auto"/>
              <w:left w:val="nil"/>
              <w:bottom w:val="nil"/>
              <w:right w:val="nil"/>
            </w:tcBorders>
            <w:shd w:val="clear" w:color="auto" w:fill="auto"/>
            <w:noWrap/>
            <w:vAlign w:val="bottom"/>
            <w:hideMark/>
          </w:tcPr>
          <w:p w14:paraId="0D30DF79" w14:textId="77777777" w:rsidR="004A542C" w:rsidRPr="004A542C" w:rsidRDefault="004A542C" w:rsidP="004A542C">
            <w:pPr>
              <w:spacing w:after="0" w:line="240" w:lineRule="auto"/>
              <w:jc w:val="right"/>
              <w:rPr>
                <w:rFonts w:ascii="Calibri" w:eastAsia="Times New Roman" w:hAnsi="Calibri" w:cs="Calibri"/>
                <w:b/>
                <w:bCs/>
                <w:color w:val="000000"/>
                <w:sz w:val="24"/>
                <w:szCs w:val="24"/>
                <w:lang w:eastAsia="zh-CN"/>
              </w:rPr>
            </w:pPr>
            <w:r w:rsidRPr="004A542C">
              <w:rPr>
                <w:rFonts w:ascii="Calibri" w:eastAsia="Times New Roman" w:hAnsi="Calibri" w:cs="Calibri"/>
                <w:b/>
                <w:bCs/>
                <w:color w:val="000000"/>
                <w:sz w:val="24"/>
                <w:szCs w:val="24"/>
                <w:lang w:eastAsia="zh-CN"/>
              </w:rPr>
              <w:t>526520</w:t>
            </w:r>
          </w:p>
        </w:tc>
      </w:tr>
      <w:tr w:rsidR="004A542C" w:rsidRPr="004A542C" w14:paraId="47C875F8" w14:textId="77777777" w:rsidTr="004A542C">
        <w:trPr>
          <w:trHeight w:val="288"/>
        </w:trPr>
        <w:tc>
          <w:tcPr>
            <w:tcW w:w="2830" w:type="dxa"/>
            <w:tcBorders>
              <w:top w:val="nil"/>
              <w:left w:val="nil"/>
              <w:bottom w:val="nil"/>
              <w:right w:val="nil"/>
            </w:tcBorders>
            <w:shd w:val="clear" w:color="auto" w:fill="auto"/>
            <w:noWrap/>
            <w:vAlign w:val="bottom"/>
            <w:hideMark/>
          </w:tcPr>
          <w:p w14:paraId="5B4CBC59" w14:textId="77777777" w:rsidR="004A542C" w:rsidRPr="004A542C" w:rsidRDefault="004A542C" w:rsidP="004A542C">
            <w:pPr>
              <w:spacing w:after="0" w:line="240" w:lineRule="auto"/>
              <w:jc w:val="right"/>
              <w:rPr>
                <w:rFonts w:ascii="Calibri" w:eastAsia="Times New Roman" w:hAnsi="Calibri" w:cs="Calibri"/>
                <w:b/>
                <w:bCs/>
                <w:color w:val="000000"/>
                <w:sz w:val="24"/>
                <w:szCs w:val="24"/>
                <w:lang w:eastAsia="zh-CN"/>
              </w:rPr>
            </w:pPr>
          </w:p>
        </w:tc>
        <w:tc>
          <w:tcPr>
            <w:tcW w:w="3570" w:type="dxa"/>
            <w:tcBorders>
              <w:top w:val="nil"/>
              <w:left w:val="nil"/>
              <w:bottom w:val="nil"/>
              <w:right w:val="nil"/>
            </w:tcBorders>
            <w:shd w:val="clear" w:color="auto" w:fill="auto"/>
            <w:noWrap/>
            <w:vAlign w:val="bottom"/>
            <w:hideMark/>
          </w:tcPr>
          <w:p w14:paraId="29E27BCC"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2672" w:type="dxa"/>
            <w:tcBorders>
              <w:top w:val="nil"/>
              <w:left w:val="nil"/>
              <w:bottom w:val="nil"/>
              <w:right w:val="nil"/>
            </w:tcBorders>
            <w:shd w:val="clear" w:color="auto" w:fill="auto"/>
            <w:noWrap/>
            <w:vAlign w:val="bottom"/>
            <w:hideMark/>
          </w:tcPr>
          <w:p w14:paraId="70B4164D"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734EE782" w14:textId="77777777" w:rsidTr="004A542C">
        <w:trPr>
          <w:trHeight w:val="324"/>
        </w:trPr>
        <w:tc>
          <w:tcPr>
            <w:tcW w:w="2830" w:type="dxa"/>
            <w:tcBorders>
              <w:top w:val="nil"/>
              <w:left w:val="nil"/>
              <w:bottom w:val="single" w:sz="8" w:space="0" w:color="auto"/>
              <w:right w:val="nil"/>
            </w:tcBorders>
            <w:shd w:val="clear" w:color="auto" w:fill="auto"/>
            <w:noWrap/>
            <w:vAlign w:val="bottom"/>
            <w:hideMark/>
          </w:tcPr>
          <w:p w14:paraId="70627771"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TOTAL ASSETS</w:t>
            </w:r>
          </w:p>
        </w:tc>
        <w:tc>
          <w:tcPr>
            <w:tcW w:w="3570" w:type="dxa"/>
            <w:tcBorders>
              <w:top w:val="nil"/>
              <w:left w:val="nil"/>
              <w:bottom w:val="single" w:sz="8" w:space="0" w:color="auto"/>
              <w:right w:val="nil"/>
            </w:tcBorders>
            <w:shd w:val="clear" w:color="auto" w:fill="auto"/>
            <w:noWrap/>
            <w:vAlign w:val="bottom"/>
            <w:hideMark/>
          </w:tcPr>
          <w:p w14:paraId="0C8D2DC7"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 </w:t>
            </w:r>
          </w:p>
        </w:tc>
        <w:tc>
          <w:tcPr>
            <w:tcW w:w="2672" w:type="dxa"/>
            <w:tcBorders>
              <w:top w:val="nil"/>
              <w:left w:val="nil"/>
              <w:bottom w:val="single" w:sz="8" w:space="0" w:color="auto"/>
              <w:right w:val="nil"/>
            </w:tcBorders>
            <w:shd w:val="clear" w:color="auto" w:fill="auto"/>
            <w:noWrap/>
            <w:vAlign w:val="bottom"/>
            <w:hideMark/>
          </w:tcPr>
          <w:p w14:paraId="1F21EB5C" w14:textId="77777777" w:rsidR="004A542C" w:rsidRPr="004A542C" w:rsidRDefault="004A542C" w:rsidP="004A542C">
            <w:pPr>
              <w:spacing w:after="0" w:line="240" w:lineRule="auto"/>
              <w:jc w:val="right"/>
              <w:rPr>
                <w:rFonts w:ascii="Calibri" w:eastAsia="Times New Roman" w:hAnsi="Calibri" w:cs="Calibri"/>
                <w:b/>
                <w:bCs/>
                <w:color w:val="000000"/>
                <w:sz w:val="24"/>
                <w:szCs w:val="24"/>
                <w:lang w:eastAsia="zh-CN"/>
              </w:rPr>
            </w:pPr>
            <w:r w:rsidRPr="004A542C">
              <w:rPr>
                <w:rFonts w:ascii="Calibri" w:eastAsia="Times New Roman" w:hAnsi="Calibri" w:cs="Calibri"/>
                <w:b/>
                <w:bCs/>
                <w:color w:val="000000"/>
                <w:sz w:val="24"/>
                <w:szCs w:val="24"/>
                <w:lang w:eastAsia="zh-CN"/>
              </w:rPr>
              <w:t>1,215,270</w:t>
            </w:r>
          </w:p>
        </w:tc>
      </w:tr>
      <w:tr w:rsidR="004A542C" w:rsidRPr="004A542C" w14:paraId="6F982F8E" w14:textId="77777777" w:rsidTr="004A542C">
        <w:trPr>
          <w:trHeight w:val="288"/>
        </w:trPr>
        <w:tc>
          <w:tcPr>
            <w:tcW w:w="2830" w:type="dxa"/>
            <w:tcBorders>
              <w:top w:val="nil"/>
              <w:left w:val="nil"/>
              <w:bottom w:val="nil"/>
              <w:right w:val="nil"/>
            </w:tcBorders>
            <w:shd w:val="clear" w:color="auto" w:fill="auto"/>
            <w:noWrap/>
            <w:vAlign w:val="bottom"/>
            <w:hideMark/>
          </w:tcPr>
          <w:p w14:paraId="3514642F" w14:textId="77777777" w:rsidR="004A542C" w:rsidRPr="004A542C" w:rsidRDefault="004A542C" w:rsidP="004A542C">
            <w:pPr>
              <w:spacing w:after="0" w:line="240" w:lineRule="auto"/>
              <w:jc w:val="right"/>
              <w:rPr>
                <w:rFonts w:ascii="Calibri" w:eastAsia="Times New Roman" w:hAnsi="Calibri" w:cs="Calibri"/>
                <w:b/>
                <w:bCs/>
                <w:color w:val="000000"/>
                <w:sz w:val="24"/>
                <w:szCs w:val="24"/>
                <w:lang w:eastAsia="zh-CN"/>
              </w:rPr>
            </w:pPr>
          </w:p>
        </w:tc>
        <w:tc>
          <w:tcPr>
            <w:tcW w:w="3570" w:type="dxa"/>
            <w:tcBorders>
              <w:top w:val="nil"/>
              <w:left w:val="nil"/>
              <w:bottom w:val="nil"/>
              <w:right w:val="nil"/>
            </w:tcBorders>
            <w:shd w:val="clear" w:color="auto" w:fill="auto"/>
            <w:noWrap/>
            <w:vAlign w:val="bottom"/>
            <w:hideMark/>
          </w:tcPr>
          <w:p w14:paraId="6A541F96"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2672" w:type="dxa"/>
            <w:tcBorders>
              <w:top w:val="nil"/>
              <w:left w:val="nil"/>
              <w:bottom w:val="nil"/>
              <w:right w:val="nil"/>
            </w:tcBorders>
            <w:shd w:val="clear" w:color="auto" w:fill="auto"/>
            <w:noWrap/>
            <w:vAlign w:val="bottom"/>
            <w:hideMark/>
          </w:tcPr>
          <w:p w14:paraId="384CA665"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13E0912B" w14:textId="77777777" w:rsidTr="004A542C">
        <w:trPr>
          <w:trHeight w:val="360"/>
        </w:trPr>
        <w:tc>
          <w:tcPr>
            <w:tcW w:w="9072" w:type="dxa"/>
            <w:gridSpan w:val="3"/>
            <w:tcBorders>
              <w:top w:val="nil"/>
              <w:left w:val="nil"/>
              <w:bottom w:val="nil"/>
              <w:right w:val="nil"/>
            </w:tcBorders>
            <w:shd w:val="clear" w:color="000000" w:fill="A9D08E"/>
            <w:noWrap/>
            <w:vAlign w:val="bottom"/>
            <w:hideMark/>
          </w:tcPr>
          <w:p w14:paraId="3C6543A3" w14:textId="77777777" w:rsidR="004A542C" w:rsidRPr="004A542C" w:rsidRDefault="004A542C" w:rsidP="004A542C">
            <w:pPr>
              <w:spacing w:after="0" w:line="240" w:lineRule="auto"/>
              <w:jc w:val="center"/>
              <w:rPr>
                <w:rFonts w:ascii="Calibri" w:eastAsia="Times New Roman" w:hAnsi="Calibri" w:cs="Calibri"/>
                <w:b/>
                <w:bCs/>
                <w:color w:val="000000"/>
                <w:sz w:val="28"/>
                <w:szCs w:val="28"/>
                <w:lang w:eastAsia="zh-CN"/>
              </w:rPr>
            </w:pPr>
            <w:r w:rsidRPr="004A542C">
              <w:rPr>
                <w:rFonts w:ascii="Calibri" w:eastAsia="Times New Roman" w:hAnsi="Calibri" w:cs="Calibri"/>
                <w:b/>
                <w:bCs/>
                <w:color w:val="000000"/>
                <w:sz w:val="28"/>
                <w:szCs w:val="28"/>
                <w:lang w:eastAsia="zh-CN"/>
              </w:rPr>
              <w:t>Liabilities and Shareholders’ Equity</w:t>
            </w:r>
          </w:p>
        </w:tc>
      </w:tr>
      <w:tr w:rsidR="004A542C" w:rsidRPr="004A542C" w14:paraId="5EFC46A9" w14:textId="77777777" w:rsidTr="004A542C">
        <w:trPr>
          <w:trHeight w:val="288"/>
        </w:trPr>
        <w:tc>
          <w:tcPr>
            <w:tcW w:w="2830" w:type="dxa"/>
            <w:tcBorders>
              <w:top w:val="nil"/>
              <w:left w:val="nil"/>
              <w:bottom w:val="nil"/>
              <w:right w:val="nil"/>
            </w:tcBorders>
            <w:shd w:val="clear" w:color="auto" w:fill="auto"/>
            <w:noWrap/>
            <w:vAlign w:val="bottom"/>
            <w:hideMark/>
          </w:tcPr>
          <w:p w14:paraId="292DE701" w14:textId="77777777" w:rsidR="004A542C" w:rsidRPr="004A542C" w:rsidRDefault="004A542C" w:rsidP="004A542C">
            <w:pPr>
              <w:spacing w:after="0" w:line="240" w:lineRule="auto"/>
              <w:jc w:val="center"/>
              <w:rPr>
                <w:rFonts w:ascii="Calibri" w:eastAsia="Times New Roman" w:hAnsi="Calibri" w:cs="Calibri"/>
                <w:b/>
                <w:bCs/>
                <w:color w:val="000000"/>
                <w:sz w:val="28"/>
                <w:szCs w:val="28"/>
                <w:lang w:eastAsia="zh-CN"/>
              </w:rPr>
            </w:pPr>
          </w:p>
        </w:tc>
        <w:tc>
          <w:tcPr>
            <w:tcW w:w="3570" w:type="dxa"/>
            <w:tcBorders>
              <w:top w:val="nil"/>
              <w:left w:val="nil"/>
              <w:bottom w:val="nil"/>
              <w:right w:val="nil"/>
            </w:tcBorders>
            <w:shd w:val="clear" w:color="auto" w:fill="auto"/>
            <w:noWrap/>
            <w:vAlign w:val="bottom"/>
            <w:hideMark/>
          </w:tcPr>
          <w:p w14:paraId="6103D6AC"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2672" w:type="dxa"/>
            <w:tcBorders>
              <w:top w:val="nil"/>
              <w:left w:val="nil"/>
              <w:bottom w:val="nil"/>
              <w:right w:val="nil"/>
            </w:tcBorders>
            <w:shd w:val="clear" w:color="auto" w:fill="auto"/>
            <w:noWrap/>
            <w:vAlign w:val="bottom"/>
            <w:hideMark/>
          </w:tcPr>
          <w:p w14:paraId="6B4F5EFF"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3D69E635" w14:textId="77777777" w:rsidTr="004A542C">
        <w:trPr>
          <w:trHeight w:val="288"/>
        </w:trPr>
        <w:tc>
          <w:tcPr>
            <w:tcW w:w="2830" w:type="dxa"/>
            <w:tcBorders>
              <w:top w:val="nil"/>
              <w:left w:val="nil"/>
              <w:bottom w:val="nil"/>
              <w:right w:val="nil"/>
            </w:tcBorders>
            <w:shd w:val="clear" w:color="auto" w:fill="auto"/>
            <w:noWrap/>
            <w:vAlign w:val="bottom"/>
            <w:hideMark/>
          </w:tcPr>
          <w:p w14:paraId="0F2F9C23"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NON-CURRENT LIABILITIES</w:t>
            </w:r>
          </w:p>
        </w:tc>
        <w:tc>
          <w:tcPr>
            <w:tcW w:w="3570" w:type="dxa"/>
            <w:tcBorders>
              <w:top w:val="nil"/>
              <w:left w:val="nil"/>
              <w:bottom w:val="nil"/>
              <w:right w:val="nil"/>
            </w:tcBorders>
            <w:shd w:val="clear" w:color="auto" w:fill="auto"/>
            <w:noWrap/>
            <w:vAlign w:val="bottom"/>
            <w:hideMark/>
          </w:tcPr>
          <w:p w14:paraId="30859CEB" w14:textId="77777777" w:rsidR="004A542C" w:rsidRPr="004A542C" w:rsidRDefault="004A542C" w:rsidP="004A542C">
            <w:pPr>
              <w:spacing w:after="0" w:line="240" w:lineRule="auto"/>
              <w:rPr>
                <w:rFonts w:ascii="Calibri" w:eastAsia="Times New Roman" w:hAnsi="Calibri" w:cs="Calibri"/>
                <w:b/>
                <w:bCs/>
                <w:color w:val="000000"/>
                <w:lang w:eastAsia="zh-CN"/>
              </w:rPr>
            </w:pPr>
          </w:p>
        </w:tc>
        <w:tc>
          <w:tcPr>
            <w:tcW w:w="2672" w:type="dxa"/>
            <w:tcBorders>
              <w:top w:val="nil"/>
              <w:left w:val="nil"/>
              <w:bottom w:val="nil"/>
              <w:right w:val="nil"/>
            </w:tcBorders>
            <w:shd w:val="clear" w:color="auto" w:fill="auto"/>
            <w:noWrap/>
            <w:vAlign w:val="bottom"/>
            <w:hideMark/>
          </w:tcPr>
          <w:p w14:paraId="10E1B1AD"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087B8869" w14:textId="77777777" w:rsidTr="004A542C">
        <w:trPr>
          <w:trHeight w:val="300"/>
        </w:trPr>
        <w:tc>
          <w:tcPr>
            <w:tcW w:w="2830" w:type="dxa"/>
            <w:tcBorders>
              <w:top w:val="nil"/>
              <w:left w:val="nil"/>
              <w:bottom w:val="nil"/>
              <w:right w:val="nil"/>
            </w:tcBorders>
            <w:shd w:val="clear" w:color="auto" w:fill="auto"/>
            <w:noWrap/>
            <w:vAlign w:val="bottom"/>
            <w:hideMark/>
          </w:tcPr>
          <w:p w14:paraId="22B1471D"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3570" w:type="dxa"/>
            <w:tcBorders>
              <w:top w:val="nil"/>
              <w:left w:val="nil"/>
              <w:bottom w:val="nil"/>
              <w:right w:val="nil"/>
            </w:tcBorders>
            <w:shd w:val="clear" w:color="auto" w:fill="auto"/>
            <w:noWrap/>
            <w:vAlign w:val="bottom"/>
            <w:hideMark/>
          </w:tcPr>
          <w:p w14:paraId="0601DE6F"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Long Term Loans</w:t>
            </w:r>
          </w:p>
        </w:tc>
        <w:tc>
          <w:tcPr>
            <w:tcW w:w="2672" w:type="dxa"/>
            <w:tcBorders>
              <w:top w:val="nil"/>
              <w:left w:val="nil"/>
              <w:bottom w:val="nil"/>
              <w:right w:val="nil"/>
            </w:tcBorders>
            <w:shd w:val="clear" w:color="000000" w:fill="A9D08E"/>
            <w:noWrap/>
            <w:vAlign w:val="bottom"/>
            <w:hideMark/>
          </w:tcPr>
          <w:p w14:paraId="10BEF2F6"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200000</w:t>
            </w:r>
          </w:p>
        </w:tc>
      </w:tr>
      <w:tr w:rsidR="004A542C" w:rsidRPr="004A542C" w14:paraId="7248C6E7" w14:textId="77777777" w:rsidTr="004A542C">
        <w:trPr>
          <w:trHeight w:val="324"/>
        </w:trPr>
        <w:tc>
          <w:tcPr>
            <w:tcW w:w="2830" w:type="dxa"/>
            <w:tcBorders>
              <w:top w:val="nil"/>
              <w:left w:val="nil"/>
              <w:bottom w:val="nil"/>
              <w:right w:val="nil"/>
            </w:tcBorders>
            <w:shd w:val="clear" w:color="auto" w:fill="auto"/>
            <w:noWrap/>
            <w:vAlign w:val="bottom"/>
            <w:hideMark/>
          </w:tcPr>
          <w:p w14:paraId="062CCABD"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double" w:sz="6" w:space="0" w:color="auto"/>
              <w:left w:val="nil"/>
              <w:bottom w:val="nil"/>
              <w:right w:val="nil"/>
            </w:tcBorders>
            <w:shd w:val="clear" w:color="auto" w:fill="auto"/>
            <w:noWrap/>
            <w:vAlign w:val="bottom"/>
            <w:hideMark/>
          </w:tcPr>
          <w:p w14:paraId="7F6A56AD"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TOTAL NON-CURRENT LIABILITIES</w:t>
            </w:r>
          </w:p>
        </w:tc>
        <w:tc>
          <w:tcPr>
            <w:tcW w:w="2672" w:type="dxa"/>
            <w:tcBorders>
              <w:top w:val="double" w:sz="6" w:space="0" w:color="auto"/>
              <w:left w:val="nil"/>
              <w:bottom w:val="nil"/>
              <w:right w:val="nil"/>
            </w:tcBorders>
            <w:shd w:val="clear" w:color="auto" w:fill="auto"/>
            <w:noWrap/>
            <w:vAlign w:val="bottom"/>
            <w:hideMark/>
          </w:tcPr>
          <w:p w14:paraId="2D8C1685" w14:textId="77777777" w:rsidR="004A542C" w:rsidRPr="004A542C" w:rsidRDefault="004A542C" w:rsidP="004A542C">
            <w:pPr>
              <w:spacing w:after="0" w:line="240" w:lineRule="auto"/>
              <w:jc w:val="right"/>
              <w:rPr>
                <w:rFonts w:ascii="Calibri" w:eastAsia="Times New Roman" w:hAnsi="Calibri" w:cs="Calibri"/>
                <w:b/>
                <w:bCs/>
                <w:color w:val="000000"/>
                <w:sz w:val="24"/>
                <w:szCs w:val="24"/>
                <w:lang w:eastAsia="zh-CN"/>
              </w:rPr>
            </w:pPr>
            <w:r w:rsidRPr="004A542C">
              <w:rPr>
                <w:rFonts w:ascii="Calibri" w:eastAsia="Times New Roman" w:hAnsi="Calibri" w:cs="Calibri"/>
                <w:b/>
                <w:bCs/>
                <w:color w:val="000000"/>
                <w:sz w:val="24"/>
                <w:szCs w:val="24"/>
                <w:lang w:eastAsia="zh-CN"/>
              </w:rPr>
              <w:t>200000</w:t>
            </w:r>
          </w:p>
        </w:tc>
      </w:tr>
      <w:tr w:rsidR="004A542C" w:rsidRPr="004A542C" w14:paraId="10C376EB" w14:textId="77777777" w:rsidTr="004A542C">
        <w:trPr>
          <w:trHeight w:val="288"/>
        </w:trPr>
        <w:tc>
          <w:tcPr>
            <w:tcW w:w="2830" w:type="dxa"/>
            <w:tcBorders>
              <w:top w:val="nil"/>
              <w:left w:val="nil"/>
              <w:bottom w:val="nil"/>
              <w:right w:val="nil"/>
            </w:tcBorders>
            <w:shd w:val="clear" w:color="auto" w:fill="auto"/>
            <w:noWrap/>
            <w:vAlign w:val="bottom"/>
            <w:hideMark/>
          </w:tcPr>
          <w:p w14:paraId="6D037CE8"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CURRENT LIABILITIES</w:t>
            </w:r>
          </w:p>
        </w:tc>
        <w:tc>
          <w:tcPr>
            <w:tcW w:w="3570" w:type="dxa"/>
            <w:tcBorders>
              <w:top w:val="nil"/>
              <w:left w:val="nil"/>
              <w:bottom w:val="nil"/>
              <w:right w:val="nil"/>
            </w:tcBorders>
            <w:shd w:val="clear" w:color="auto" w:fill="auto"/>
            <w:noWrap/>
            <w:vAlign w:val="bottom"/>
            <w:hideMark/>
          </w:tcPr>
          <w:p w14:paraId="39DBCD30" w14:textId="77777777" w:rsidR="004A542C" w:rsidRPr="004A542C" w:rsidRDefault="004A542C" w:rsidP="004A542C">
            <w:pPr>
              <w:spacing w:after="0" w:line="240" w:lineRule="auto"/>
              <w:rPr>
                <w:rFonts w:ascii="Calibri" w:eastAsia="Times New Roman" w:hAnsi="Calibri" w:cs="Calibri"/>
                <w:b/>
                <w:bCs/>
                <w:color w:val="000000"/>
                <w:lang w:eastAsia="zh-CN"/>
              </w:rPr>
            </w:pPr>
          </w:p>
        </w:tc>
        <w:tc>
          <w:tcPr>
            <w:tcW w:w="2672" w:type="dxa"/>
            <w:tcBorders>
              <w:top w:val="nil"/>
              <w:left w:val="nil"/>
              <w:bottom w:val="nil"/>
              <w:right w:val="nil"/>
            </w:tcBorders>
            <w:shd w:val="clear" w:color="auto" w:fill="auto"/>
            <w:noWrap/>
            <w:vAlign w:val="bottom"/>
            <w:hideMark/>
          </w:tcPr>
          <w:p w14:paraId="405B7C7C"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2CF06077" w14:textId="77777777" w:rsidTr="004A542C">
        <w:trPr>
          <w:trHeight w:val="288"/>
        </w:trPr>
        <w:tc>
          <w:tcPr>
            <w:tcW w:w="2830" w:type="dxa"/>
            <w:tcBorders>
              <w:top w:val="nil"/>
              <w:left w:val="nil"/>
              <w:bottom w:val="nil"/>
              <w:right w:val="nil"/>
            </w:tcBorders>
            <w:shd w:val="clear" w:color="auto" w:fill="auto"/>
            <w:noWrap/>
            <w:vAlign w:val="bottom"/>
            <w:hideMark/>
          </w:tcPr>
          <w:p w14:paraId="35B5CEFE"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3570" w:type="dxa"/>
            <w:tcBorders>
              <w:top w:val="nil"/>
              <w:left w:val="nil"/>
              <w:bottom w:val="nil"/>
              <w:right w:val="nil"/>
            </w:tcBorders>
            <w:shd w:val="clear" w:color="auto" w:fill="auto"/>
            <w:noWrap/>
            <w:vAlign w:val="bottom"/>
            <w:hideMark/>
          </w:tcPr>
          <w:p w14:paraId="1AD2B3E7"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Bank</w:t>
            </w:r>
          </w:p>
        </w:tc>
        <w:tc>
          <w:tcPr>
            <w:tcW w:w="2672" w:type="dxa"/>
            <w:tcBorders>
              <w:top w:val="nil"/>
              <w:left w:val="nil"/>
              <w:bottom w:val="nil"/>
              <w:right w:val="nil"/>
            </w:tcBorders>
            <w:shd w:val="clear" w:color="auto" w:fill="auto"/>
            <w:noWrap/>
            <w:vAlign w:val="bottom"/>
            <w:hideMark/>
          </w:tcPr>
          <w:p w14:paraId="204C5F4A"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2000</w:t>
            </w:r>
          </w:p>
        </w:tc>
      </w:tr>
      <w:tr w:rsidR="004A542C" w:rsidRPr="004A542C" w14:paraId="135A01E7" w14:textId="77777777" w:rsidTr="004A542C">
        <w:trPr>
          <w:trHeight w:val="288"/>
        </w:trPr>
        <w:tc>
          <w:tcPr>
            <w:tcW w:w="2830" w:type="dxa"/>
            <w:tcBorders>
              <w:top w:val="nil"/>
              <w:left w:val="nil"/>
              <w:bottom w:val="nil"/>
              <w:right w:val="nil"/>
            </w:tcBorders>
            <w:shd w:val="clear" w:color="auto" w:fill="auto"/>
            <w:noWrap/>
            <w:vAlign w:val="bottom"/>
            <w:hideMark/>
          </w:tcPr>
          <w:p w14:paraId="1CB1931E"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nil"/>
              <w:left w:val="nil"/>
              <w:bottom w:val="nil"/>
              <w:right w:val="nil"/>
            </w:tcBorders>
            <w:shd w:val="clear" w:color="auto" w:fill="auto"/>
            <w:noWrap/>
            <w:vAlign w:val="bottom"/>
            <w:hideMark/>
          </w:tcPr>
          <w:p w14:paraId="6365B03A"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Rates payable</w:t>
            </w:r>
          </w:p>
        </w:tc>
        <w:tc>
          <w:tcPr>
            <w:tcW w:w="2672" w:type="dxa"/>
            <w:tcBorders>
              <w:top w:val="nil"/>
              <w:left w:val="nil"/>
              <w:bottom w:val="nil"/>
              <w:right w:val="nil"/>
            </w:tcBorders>
            <w:shd w:val="clear" w:color="000000" w:fill="A9D08E"/>
            <w:noWrap/>
            <w:vAlign w:val="bottom"/>
            <w:hideMark/>
          </w:tcPr>
          <w:p w14:paraId="4F26821A"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3220</w:t>
            </w:r>
          </w:p>
        </w:tc>
      </w:tr>
      <w:tr w:rsidR="004A542C" w:rsidRPr="004A542C" w14:paraId="3FF5F1BB" w14:textId="77777777" w:rsidTr="004A542C">
        <w:trPr>
          <w:trHeight w:val="300"/>
        </w:trPr>
        <w:tc>
          <w:tcPr>
            <w:tcW w:w="2830" w:type="dxa"/>
            <w:tcBorders>
              <w:top w:val="nil"/>
              <w:left w:val="nil"/>
              <w:bottom w:val="nil"/>
              <w:right w:val="nil"/>
            </w:tcBorders>
            <w:shd w:val="clear" w:color="auto" w:fill="auto"/>
            <w:noWrap/>
            <w:vAlign w:val="bottom"/>
            <w:hideMark/>
          </w:tcPr>
          <w:p w14:paraId="7F07C851"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nil"/>
              <w:left w:val="nil"/>
              <w:bottom w:val="nil"/>
              <w:right w:val="nil"/>
            </w:tcBorders>
            <w:shd w:val="clear" w:color="auto" w:fill="auto"/>
            <w:noWrap/>
            <w:vAlign w:val="bottom"/>
            <w:hideMark/>
          </w:tcPr>
          <w:p w14:paraId="689CBD9D"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Trade Payables</w:t>
            </w:r>
          </w:p>
        </w:tc>
        <w:tc>
          <w:tcPr>
            <w:tcW w:w="2672" w:type="dxa"/>
            <w:tcBorders>
              <w:top w:val="nil"/>
              <w:left w:val="nil"/>
              <w:bottom w:val="nil"/>
              <w:right w:val="nil"/>
            </w:tcBorders>
            <w:shd w:val="clear" w:color="000000" w:fill="A9D08E"/>
            <w:noWrap/>
            <w:vAlign w:val="bottom"/>
            <w:hideMark/>
          </w:tcPr>
          <w:p w14:paraId="60232958"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350000</w:t>
            </w:r>
          </w:p>
        </w:tc>
      </w:tr>
      <w:tr w:rsidR="004A542C" w:rsidRPr="004A542C" w14:paraId="77125E15" w14:textId="77777777" w:rsidTr="004A542C">
        <w:trPr>
          <w:trHeight w:val="324"/>
        </w:trPr>
        <w:tc>
          <w:tcPr>
            <w:tcW w:w="2830" w:type="dxa"/>
            <w:tcBorders>
              <w:top w:val="nil"/>
              <w:left w:val="nil"/>
              <w:bottom w:val="nil"/>
              <w:right w:val="nil"/>
            </w:tcBorders>
            <w:shd w:val="clear" w:color="auto" w:fill="auto"/>
            <w:noWrap/>
            <w:vAlign w:val="bottom"/>
            <w:hideMark/>
          </w:tcPr>
          <w:p w14:paraId="594767D3"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double" w:sz="6" w:space="0" w:color="auto"/>
              <w:left w:val="nil"/>
              <w:bottom w:val="nil"/>
              <w:right w:val="nil"/>
            </w:tcBorders>
            <w:shd w:val="clear" w:color="auto" w:fill="auto"/>
            <w:noWrap/>
            <w:vAlign w:val="bottom"/>
            <w:hideMark/>
          </w:tcPr>
          <w:p w14:paraId="23670224"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TOTAL CURRENT LIABILITIES</w:t>
            </w:r>
          </w:p>
        </w:tc>
        <w:tc>
          <w:tcPr>
            <w:tcW w:w="2672" w:type="dxa"/>
            <w:tcBorders>
              <w:top w:val="double" w:sz="6" w:space="0" w:color="auto"/>
              <w:left w:val="nil"/>
              <w:bottom w:val="nil"/>
              <w:right w:val="nil"/>
            </w:tcBorders>
            <w:shd w:val="clear" w:color="auto" w:fill="auto"/>
            <w:noWrap/>
            <w:vAlign w:val="bottom"/>
            <w:hideMark/>
          </w:tcPr>
          <w:p w14:paraId="41C9D58D" w14:textId="77777777" w:rsidR="004A542C" w:rsidRPr="004A542C" w:rsidRDefault="004A542C" w:rsidP="004A542C">
            <w:pPr>
              <w:spacing w:after="0" w:line="240" w:lineRule="auto"/>
              <w:jc w:val="right"/>
              <w:rPr>
                <w:rFonts w:ascii="Calibri" w:eastAsia="Times New Roman" w:hAnsi="Calibri" w:cs="Calibri"/>
                <w:b/>
                <w:bCs/>
                <w:color w:val="000000"/>
                <w:sz w:val="24"/>
                <w:szCs w:val="24"/>
                <w:lang w:eastAsia="zh-CN"/>
              </w:rPr>
            </w:pPr>
            <w:r w:rsidRPr="004A542C">
              <w:rPr>
                <w:rFonts w:ascii="Calibri" w:eastAsia="Times New Roman" w:hAnsi="Calibri" w:cs="Calibri"/>
                <w:b/>
                <w:bCs/>
                <w:color w:val="000000"/>
                <w:sz w:val="24"/>
                <w:szCs w:val="24"/>
                <w:lang w:eastAsia="zh-CN"/>
              </w:rPr>
              <w:t>355220</w:t>
            </w:r>
          </w:p>
        </w:tc>
      </w:tr>
      <w:tr w:rsidR="004A542C" w:rsidRPr="004A542C" w14:paraId="6499089D" w14:textId="77777777" w:rsidTr="004A542C">
        <w:trPr>
          <w:trHeight w:val="288"/>
        </w:trPr>
        <w:tc>
          <w:tcPr>
            <w:tcW w:w="2830" w:type="dxa"/>
            <w:tcBorders>
              <w:top w:val="nil"/>
              <w:left w:val="nil"/>
              <w:bottom w:val="nil"/>
              <w:right w:val="nil"/>
            </w:tcBorders>
            <w:shd w:val="clear" w:color="auto" w:fill="auto"/>
            <w:noWrap/>
            <w:vAlign w:val="bottom"/>
            <w:hideMark/>
          </w:tcPr>
          <w:p w14:paraId="16B03FFF"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SHAREHOLDERS’ EQUITY</w:t>
            </w:r>
          </w:p>
        </w:tc>
        <w:tc>
          <w:tcPr>
            <w:tcW w:w="3570" w:type="dxa"/>
            <w:tcBorders>
              <w:top w:val="nil"/>
              <w:left w:val="nil"/>
              <w:bottom w:val="nil"/>
              <w:right w:val="nil"/>
            </w:tcBorders>
            <w:shd w:val="clear" w:color="auto" w:fill="auto"/>
            <w:noWrap/>
            <w:vAlign w:val="bottom"/>
            <w:hideMark/>
          </w:tcPr>
          <w:p w14:paraId="0293D090" w14:textId="77777777" w:rsidR="004A542C" w:rsidRPr="004A542C" w:rsidRDefault="004A542C" w:rsidP="004A542C">
            <w:pPr>
              <w:spacing w:after="0" w:line="240" w:lineRule="auto"/>
              <w:rPr>
                <w:rFonts w:ascii="Calibri" w:eastAsia="Times New Roman" w:hAnsi="Calibri" w:cs="Calibri"/>
                <w:b/>
                <w:bCs/>
                <w:color w:val="000000"/>
                <w:lang w:eastAsia="zh-CN"/>
              </w:rPr>
            </w:pPr>
          </w:p>
        </w:tc>
        <w:tc>
          <w:tcPr>
            <w:tcW w:w="2672" w:type="dxa"/>
            <w:tcBorders>
              <w:top w:val="nil"/>
              <w:left w:val="nil"/>
              <w:bottom w:val="nil"/>
              <w:right w:val="nil"/>
            </w:tcBorders>
            <w:shd w:val="clear" w:color="auto" w:fill="auto"/>
            <w:noWrap/>
            <w:vAlign w:val="bottom"/>
            <w:hideMark/>
          </w:tcPr>
          <w:p w14:paraId="7BB4DD41"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4139556F" w14:textId="77777777" w:rsidTr="004A542C">
        <w:trPr>
          <w:trHeight w:val="288"/>
        </w:trPr>
        <w:tc>
          <w:tcPr>
            <w:tcW w:w="2830" w:type="dxa"/>
            <w:tcBorders>
              <w:top w:val="nil"/>
              <w:left w:val="nil"/>
              <w:bottom w:val="nil"/>
              <w:right w:val="nil"/>
            </w:tcBorders>
            <w:shd w:val="clear" w:color="auto" w:fill="auto"/>
            <w:noWrap/>
            <w:vAlign w:val="bottom"/>
            <w:hideMark/>
          </w:tcPr>
          <w:p w14:paraId="5DEC657F"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3570" w:type="dxa"/>
            <w:tcBorders>
              <w:top w:val="nil"/>
              <w:left w:val="nil"/>
              <w:bottom w:val="nil"/>
              <w:right w:val="nil"/>
            </w:tcBorders>
            <w:shd w:val="clear" w:color="auto" w:fill="auto"/>
            <w:noWrap/>
            <w:vAlign w:val="bottom"/>
            <w:hideMark/>
          </w:tcPr>
          <w:p w14:paraId="50FE99A5"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Share Premium</w:t>
            </w:r>
          </w:p>
        </w:tc>
        <w:tc>
          <w:tcPr>
            <w:tcW w:w="2672" w:type="dxa"/>
            <w:tcBorders>
              <w:top w:val="nil"/>
              <w:left w:val="nil"/>
              <w:bottom w:val="nil"/>
              <w:right w:val="nil"/>
            </w:tcBorders>
            <w:shd w:val="clear" w:color="000000" w:fill="A9D08E"/>
            <w:noWrap/>
            <w:vAlign w:val="bottom"/>
            <w:hideMark/>
          </w:tcPr>
          <w:p w14:paraId="525926FB"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100000</w:t>
            </w:r>
          </w:p>
        </w:tc>
      </w:tr>
      <w:tr w:rsidR="004A542C" w:rsidRPr="004A542C" w14:paraId="4A335068" w14:textId="77777777" w:rsidTr="004A542C">
        <w:trPr>
          <w:trHeight w:val="288"/>
        </w:trPr>
        <w:tc>
          <w:tcPr>
            <w:tcW w:w="2830" w:type="dxa"/>
            <w:tcBorders>
              <w:top w:val="nil"/>
              <w:left w:val="nil"/>
              <w:bottom w:val="nil"/>
              <w:right w:val="nil"/>
            </w:tcBorders>
            <w:shd w:val="clear" w:color="auto" w:fill="auto"/>
            <w:noWrap/>
            <w:vAlign w:val="bottom"/>
            <w:hideMark/>
          </w:tcPr>
          <w:p w14:paraId="4F8F4C87"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nil"/>
              <w:left w:val="nil"/>
              <w:bottom w:val="nil"/>
              <w:right w:val="nil"/>
            </w:tcBorders>
            <w:shd w:val="clear" w:color="auto" w:fill="auto"/>
            <w:noWrap/>
            <w:vAlign w:val="bottom"/>
            <w:hideMark/>
          </w:tcPr>
          <w:p w14:paraId="4777C2A4"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Share Capital</w:t>
            </w:r>
          </w:p>
        </w:tc>
        <w:tc>
          <w:tcPr>
            <w:tcW w:w="2672" w:type="dxa"/>
            <w:tcBorders>
              <w:top w:val="nil"/>
              <w:left w:val="nil"/>
              <w:bottom w:val="nil"/>
              <w:right w:val="nil"/>
            </w:tcBorders>
            <w:shd w:val="clear" w:color="000000" w:fill="A9D08E"/>
            <w:noWrap/>
            <w:vAlign w:val="bottom"/>
            <w:hideMark/>
          </w:tcPr>
          <w:p w14:paraId="5872E11F"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347900</w:t>
            </w:r>
          </w:p>
        </w:tc>
      </w:tr>
      <w:tr w:rsidR="004A542C" w:rsidRPr="004A542C" w14:paraId="55DAD2EC" w14:textId="77777777" w:rsidTr="004A542C">
        <w:trPr>
          <w:trHeight w:val="288"/>
        </w:trPr>
        <w:tc>
          <w:tcPr>
            <w:tcW w:w="2830" w:type="dxa"/>
            <w:tcBorders>
              <w:top w:val="nil"/>
              <w:left w:val="nil"/>
              <w:bottom w:val="nil"/>
              <w:right w:val="nil"/>
            </w:tcBorders>
            <w:shd w:val="clear" w:color="auto" w:fill="auto"/>
            <w:noWrap/>
            <w:vAlign w:val="bottom"/>
            <w:hideMark/>
          </w:tcPr>
          <w:p w14:paraId="2DA08012"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nil"/>
              <w:left w:val="nil"/>
              <w:bottom w:val="nil"/>
              <w:right w:val="nil"/>
            </w:tcBorders>
            <w:shd w:val="clear" w:color="auto" w:fill="auto"/>
            <w:noWrap/>
            <w:vAlign w:val="bottom"/>
            <w:hideMark/>
          </w:tcPr>
          <w:p w14:paraId="015E07A9"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Retained Profits</w:t>
            </w:r>
          </w:p>
        </w:tc>
        <w:tc>
          <w:tcPr>
            <w:tcW w:w="2672" w:type="dxa"/>
            <w:tcBorders>
              <w:top w:val="nil"/>
              <w:left w:val="nil"/>
              <w:bottom w:val="nil"/>
              <w:right w:val="nil"/>
            </w:tcBorders>
            <w:shd w:val="clear" w:color="000000" w:fill="A9D08E"/>
            <w:noWrap/>
            <w:vAlign w:val="bottom"/>
            <w:hideMark/>
          </w:tcPr>
          <w:p w14:paraId="0F589F10"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50000</w:t>
            </w:r>
          </w:p>
        </w:tc>
      </w:tr>
      <w:tr w:rsidR="004A542C" w:rsidRPr="004A542C" w14:paraId="19C0100F" w14:textId="77777777" w:rsidTr="004A542C">
        <w:trPr>
          <w:trHeight w:val="300"/>
        </w:trPr>
        <w:tc>
          <w:tcPr>
            <w:tcW w:w="2830" w:type="dxa"/>
            <w:tcBorders>
              <w:top w:val="nil"/>
              <w:left w:val="nil"/>
              <w:bottom w:val="nil"/>
              <w:right w:val="nil"/>
            </w:tcBorders>
            <w:shd w:val="clear" w:color="auto" w:fill="auto"/>
            <w:noWrap/>
            <w:vAlign w:val="bottom"/>
            <w:hideMark/>
          </w:tcPr>
          <w:p w14:paraId="46DA9039"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nil"/>
              <w:left w:val="nil"/>
              <w:bottom w:val="nil"/>
              <w:right w:val="nil"/>
            </w:tcBorders>
            <w:shd w:val="clear" w:color="auto" w:fill="auto"/>
            <w:noWrap/>
            <w:vAlign w:val="bottom"/>
            <w:hideMark/>
          </w:tcPr>
          <w:p w14:paraId="49DBACD4" w14:textId="77777777" w:rsidR="004A542C" w:rsidRPr="004A542C" w:rsidRDefault="004A542C" w:rsidP="004A542C">
            <w:pPr>
              <w:spacing w:after="0" w:line="240" w:lineRule="auto"/>
              <w:rPr>
                <w:rFonts w:ascii="Calibri" w:eastAsia="Times New Roman" w:hAnsi="Calibri" w:cs="Calibri"/>
                <w:color w:val="000000"/>
                <w:lang w:eastAsia="zh-CN"/>
              </w:rPr>
            </w:pPr>
            <w:r w:rsidRPr="004A542C">
              <w:rPr>
                <w:rFonts w:ascii="Calibri" w:eastAsia="Times New Roman" w:hAnsi="Calibri" w:cs="Calibri"/>
                <w:color w:val="000000"/>
                <w:lang w:eastAsia="zh-CN"/>
              </w:rPr>
              <w:t>Revaluation Reserve</w:t>
            </w:r>
          </w:p>
        </w:tc>
        <w:tc>
          <w:tcPr>
            <w:tcW w:w="2672" w:type="dxa"/>
            <w:tcBorders>
              <w:top w:val="nil"/>
              <w:left w:val="nil"/>
              <w:bottom w:val="nil"/>
              <w:right w:val="nil"/>
            </w:tcBorders>
            <w:shd w:val="clear" w:color="000000" w:fill="A9D08E"/>
            <w:noWrap/>
            <w:vAlign w:val="bottom"/>
            <w:hideMark/>
          </w:tcPr>
          <w:p w14:paraId="0B821DDB" w14:textId="77777777" w:rsidR="004A542C" w:rsidRPr="004A542C" w:rsidRDefault="004A542C" w:rsidP="004A542C">
            <w:pPr>
              <w:spacing w:after="0" w:line="240" w:lineRule="auto"/>
              <w:jc w:val="right"/>
              <w:rPr>
                <w:rFonts w:ascii="Calibri" w:eastAsia="Times New Roman" w:hAnsi="Calibri" w:cs="Calibri"/>
                <w:color w:val="000000"/>
                <w:lang w:eastAsia="zh-CN"/>
              </w:rPr>
            </w:pPr>
            <w:r w:rsidRPr="004A542C">
              <w:rPr>
                <w:rFonts w:ascii="Calibri" w:eastAsia="Times New Roman" w:hAnsi="Calibri" w:cs="Calibri"/>
                <w:color w:val="000000"/>
                <w:lang w:eastAsia="zh-CN"/>
              </w:rPr>
              <w:t>100000</w:t>
            </w:r>
          </w:p>
        </w:tc>
      </w:tr>
      <w:tr w:rsidR="004A542C" w:rsidRPr="004A542C" w14:paraId="3C5C1A02" w14:textId="77777777" w:rsidTr="004A542C">
        <w:trPr>
          <w:trHeight w:val="324"/>
        </w:trPr>
        <w:tc>
          <w:tcPr>
            <w:tcW w:w="2830" w:type="dxa"/>
            <w:tcBorders>
              <w:top w:val="nil"/>
              <w:left w:val="nil"/>
              <w:bottom w:val="nil"/>
              <w:right w:val="nil"/>
            </w:tcBorders>
            <w:shd w:val="clear" w:color="auto" w:fill="auto"/>
            <w:noWrap/>
            <w:vAlign w:val="bottom"/>
            <w:hideMark/>
          </w:tcPr>
          <w:p w14:paraId="7834DD72" w14:textId="77777777" w:rsidR="004A542C" w:rsidRPr="004A542C" w:rsidRDefault="004A542C" w:rsidP="004A542C">
            <w:pPr>
              <w:spacing w:after="0" w:line="240" w:lineRule="auto"/>
              <w:jc w:val="right"/>
              <w:rPr>
                <w:rFonts w:ascii="Calibri" w:eastAsia="Times New Roman" w:hAnsi="Calibri" w:cs="Calibri"/>
                <w:color w:val="000000"/>
                <w:lang w:eastAsia="zh-CN"/>
              </w:rPr>
            </w:pPr>
          </w:p>
        </w:tc>
        <w:tc>
          <w:tcPr>
            <w:tcW w:w="3570" w:type="dxa"/>
            <w:tcBorders>
              <w:top w:val="double" w:sz="6" w:space="0" w:color="auto"/>
              <w:left w:val="nil"/>
              <w:bottom w:val="nil"/>
              <w:right w:val="nil"/>
            </w:tcBorders>
            <w:shd w:val="clear" w:color="auto" w:fill="auto"/>
            <w:noWrap/>
            <w:vAlign w:val="bottom"/>
            <w:hideMark/>
          </w:tcPr>
          <w:p w14:paraId="1F2061FE"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TOTAL SHAREHOLDERS’ EQUITY</w:t>
            </w:r>
          </w:p>
        </w:tc>
        <w:tc>
          <w:tcPr>
            <w:tcW w:w="2672" w:type="dxa"/>
            <w:tcBorders>
              <w:top w:val="double" w:sz="6" w:space="0" w:color="auto"/>
              <w:left w:val="nil"/>
              <w:bottom w:val="nil"/>
              <w:right w:val="nil"/>
            </w:tcBorders>
            <w:shd w:val="clear" w:color="auto" w:fill="auto"/>
            <w:noWrap/>
            <w:vAlign w:val="bottom"/>
            <w:hideMark/>
          </w:tcPr>
          <w:p w14:paraId="385BFF40" w14:textId="77777777" w:rsidR="004A542C" w:rsidRPr="004A542C" w:rsidRDefault="004A542C" w:rsidP="004A542C">
            <w:pPr>
              <w:spacing w:after="0" w:line="240" w:lineRule="auto"/>
              <w:jc w:val="right"/>
              <w:rPr>
                <w:rFonts w:ascii="Calibri" w:eastAsia="Times New Roman" w:hAnsi="Calibri" w:cs="Calibri"/>
                <w:b/>
                <w:bCs/>
                <w:color w:val="000000"/>
                <w:sz w:val="24"/>
                <w:szCs w:val="24"/>
                <w:lang w:eastAsia="zh-CN"/>
              </w:rPr>
            </w:pPr>
            <w:r w:rsidRPr="004A542C">
              <w:rPr>
                <w:rFonts w:ascii="Calibri" w:eastAsia="Times New Roman" w:hAnsi="Calibri" w:cs="Calibri"/>
                <w:b/>
                <w:bCs/>
                <w:color w:val="000000"/>
                <w:sz w:val="24"/>
                <w:szCs w:val="24"/>
                <w:lang w:eastAsia="zh-CN"/>
              </w:rPr>
              <w:t>597,900</w:t>
            </w:r>
          </w:p>
        </w:tc>
      </w:tr>
      <w:tr w:rsidR="004A542C" w:rsidRPr="004A542C" w14:paraId="35986CA0" w14:textId="77777777" w:rsidTr="004A542C">
        <w:trPr>
          <w:trHeight w:val="288"/>
        </w:trPr>
        <w:tc>
          <w:tcPr>
            <w:tcW w:w="2830" w:type="dxa"/>
            <w:tcBorders>
              <w:top w:val="nil"/>
              <w:left w:val="nil"/>
              <w:bottom w:val="nil"/>
              <w:right w:val="nil"/>
            </w:tcBorders>
            <w:shd w:val="clear" w:color="auto" w:fill="auto"/>
            <w:noWrap/>
            <w:vAlign w:val="bottom"/>
            <w:hideMark/>
          </w:tcPr>
          <w:p w14:paraId="345E9DD0" w14:textId="77777777" w:rsidR="004A542C" w:rsidRPr="004A542C" w:rsidRDefault="004A542C" w:rsidP="004A542C">
            <w:pPr>
              <w:spacing w:after="0" w:line="240" w:lineRule="auto"/>
              <w:jc w:val="right"/>
              <w:rPr>
                <w:rFonts w:ascii="Calibri" w:eastAsia="Times New Roman" w:hAnsi="Calibri" w:cs="Calibri"/>
                <w:b/>
                <w:bCs/>
                <w:color w:val="000000"/>
                <w:sz w:val="24"/>
                <w:szCs w:val="24"/>
                <w:lang w:eastAsia="zh-CN"/>
              </w:rPr>
            </w:pPr>
          </w:p>
        </w:tc>
        <w:tc>
          <w:tcPr>
            <w:tcW w:w="3570" w:type="dxa"/>
            <w:tcBorders>
              <w:top w:val="nil"/>
              <w:left w:val="nil"/>
              <w:bottom w:val="nil"/>
              <w:right w:val="nil"/>
            </w:tcBorders>
            <w:shd w:val="clear" w:color="auto" w:fill="auto"/>
            <w:noWrap/>
            <w:vAlign w:val="bottom"/>
            <w:hideMark/>
          </w:tcPr>
          <w:p w14:paraId="2CD8FB4C"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c>
          <w:tcPr>
            <w:tcW w:w="2672" w:type="dxa"/>
            <w:tcBorders>
              <w:top w:val="nil"/>
              <w:left w:val="nil"/>
              <w:bottom w:val="nil"/>
              <w:right w:val="nil"/>
            </w:tcBorders>
            <w:shd w:val="clear" w:color="auto" w:fill="auto"/>
            <w:noWrap/>
            <w:vAlign w:val="bottom"/>
            <w:hideMark/>
          </w:tcPr>
          <w:p w14:paraId="1B2D5812" w14:textId="77777777" w:rsidR="004A542C" w:rsidRPr="004A542C" w:rsidRDefault="004A542C" w:rsidP="004A542C">
            <w:pPr>
              <w:spacing w:after="0" w:line="240" w:lineRule="auto"/>
              <w:rPr>
                <w:rFonts w:ascii="Times New Roman" w:eastAsia="Times New Roman" w:hAnsi="Times New Roman" w:cs="Times New Roman"/>
                <w:sz w:val="20"/>
                <w:szCs w:val="20"/>
                <w:lang w:eastAsia="zh-CN"/>
              </w:rPr>
            </w:pPr>
          </w:p>
        </w:tc>
      </w:tr>
      <w:tr w:rsidR="004A542C" w:rsidRPr="004A542C" w14:paraId="1C074938" w14:textId="77777777" w:rsidTr="004A542C">
        <w:trPr>
          <w:trHeight w:val="324"/>
        </w:trPr>
        <w:tc>
          <w:tcPr>
            <w:tcW w:w="6400" w:type="dxa"/>
            <w:gridSpan w:val="2"/>
            <w:tcBorders>
              <w:top w:val="nil"/>
              <w:left w:val="nil"/>
              <w:bottom w:val="single" w:sz="8" w:space="0" w:color="auto"/>
              <w:right w:val="nil"/>
            </w:tcBorders>
            <w:shd w:val="clear" w:color="auto" w:fill="auto"/>
            <w:noWrap/>
            <w:vAlign w:val="bottom"/>
            <w:hideMark/>
          </w:tcPr>
          <w:p w14:paraId="338C17E8" w14:textId="77777777" w:rsidR="004A542C" w:rsidRPr="004A542C" w:rsidRDefault="004A542C" w:rsidP="004A542C">
            <w:pPr>
              <w:spacing w:after="0" w:line="240" w:lineRule="auto"/>
              <w:rPr>
                <w:rFonts w:ascii="Calibri" w:eastAsia="Times New Roman" w:hAnsi="Calibri" w:cs="Calibri"/>
                <w:b/>
                <w:bCs/>
                <w:color w:val="000000"/>
                <w:lang w:eastAsia="zh-CN"/>
              </w:rPr>
            </w:pPr>
            <w:r w:rsidRPr="004A542C">
              <w:rPr>
                <w:rFonts w:ascii="Calibri" w:eastAsia="Times New Roman" w:hAnsi="Calibri" w:cs="Calibri"/>
                <w:b/>
                <w:bCs/>
                <w:color w:val="000000"/>
                <w:lang w:eastAsia="zh-CN"/>
              </w:rPr>
              <w:t>TOTAL Liabilities and Shareholders’ Equity</w:t>
            </w:r>
          </w:p>
        </w:tc>
        <w:tc>
          <w:tcPr>
            <w:tcW w:w="2672" w:type="dxa"/>
            <w:tcBorders>
              <w:top w:val="nil"/>
              <w:left w:val="nil"/>
              <w:bottom w:val="single" w:sz="8" w:space="0" w:color="auto"/>
              <w:right w:val="nil"/>
            </w:tcBorders>
            <w:shd w:val="clear" w:color="auto" w:fill="auto"/>
            <w:noWrap/>
            <w:vAlign w:val="bottom"/>
            <w:hideMark/>
          </w:tcPr>
          <w:p w14:paraId="207DFAB2" w14:textId="77777777" w:rsidR="004A542C" w:rsidRPr="004A542C" w:rsidRDefault="004A542C" w:rsidP="004A542C">
            <w:pPr>
              <w:spacing w:after="0" w:line="240" w:lineRule="auto"/>
              <w:jc w:val="right"/>
              <w:rPr>
                <w:rFonts w:ascii="Calibri" w:eastAsia="Times New Roman" w:hAnsi="Calibri" w:cs="Calibri"/>
                <w:b/>
                <w:bCs/>
                <w:color w:val="000000"/>
                <w:sz w:val="24"/>
                <w:szCs w:val="24"/>
                <w:lang w:eastAsia="zh-CN"/>
              </w:rPr>
            </w:pPr>
            <w:r w:rsidRPr="004A542C">
              <w:rPr>
                <w:rFonts w:ascii="Calibri" w:eastAsia="Times New Roman" w:hAnsi="Calibri" w:cs="Calibri"/>
                <w:b/>
                <w:bCs/>
                <w:color w:val="000000"/>
                <w:sz w:val="24"/>
                <w:szCs w:val="24"/>
                <w:lang w:eastAsia="zh-CN"/>
              </w:rPr>
              <w:t>1,153,120</w:t>
            </w:r>
          </w:p>
        </w:tc>
      </w:tr>
    </w:tbl>
    <w:p w14:paraId="401A3358" w14:textId="77777777" w:rsidR="008907D0" w:rsidRDefault="008907D0" w:rsidP="00F239B9"/>
    <w:p w14:paraId="1F6B3C1F" w14:textId="24C3B5F0" w:rsidR="00F239B9" w:rsidRDefault="00F239B9" w:rsidP="00F239B9"/>
    <w:p w14:paraId="0327764F" w14:textId="74E1C098" w:rsidR="004A542C" w:rsidRDefault="004A542C" w:rsidP="00F239B9"/>
    <w:p w14:paraId="13A68327" w14:textId="20CD3916" w:rsidR="00DB0FEB" w:rsidRDefault="00DB0FEB" w:rsidP="00F239B9"/>
    <w:p w14:paraId="7C13BDFB" w14:textId="1C6C40D8" w:rsidR="00DB0FEB" w:rsidRDefault="00DB0FEB" w:rsidP="00F239B9"/>
    <w:p w14:paraId="00005F49" w14:textId="46CA5CBA" w:rsidR="00DB0FEB" w:rsidRDefault="00DB0FEB" w:rsidP="00DB0FEB">
      <w:pPr>
        <w:pStyle w:val="Heading1"/>
        <w:rPr>
          <w:rFonts w:ascii="Arial" w:hAnsi="Arial" w:cs="Arial"/>
          <w:b/>
          <w:bCs/>
          <w:color w:val="auto"/>
        </w:rPr>
      </w:pPr>
      <w:bookmarkStart w:id="5" w:name="_Toc100834621"/>
      <w:r w:rsidRPr="00DB0FEB">
        <w:rPr>
          <w:rFonts w:ascii="Arial" w:hAnsi="Arial" w:cs="Arial"/>
          <w:b/>
          <w:bCs/>
          <w:color w:val="auto"/>
        </w:rPr>
        <w:t>Essay</w:t>
      </w:r>
      <w:bookmarkEnd w:id="5"/>
    </w:p>
    <w:p w14:paraId="5C541D3E" w14:textId="77777777" w:rsidR="00DB0FEB" w:rsidRPr="00DB0FEB" w:rsidRDefault="00DB0FEB" w:rsidP="00DB0FEB"/>
    <w:p w14:paraId="3176044A" w14:textId="6451B540" w:rsidR="00E61574" w:rsidRPr="00DB0FEB" w:rsidRDefault="00E61574" w:rsidP="00DB0FEB">
      <w:pPr>
        <w:pStyle w:val="Heading2"/>
        <w:rPr>
          <w:rFonts w:ascii="Arial" w:hAnsi="Arial" w:cs="Arial"/>
          <w:b/>
          <w:bCs/>
          <w:color w:val="auto"/>
        </w:rPr>
      </w:pPr>
      <w:bookmarkStart w:id="6" w:name="_Toc100834622"/>
      <w:r w:rsidRPr="00DB0FEB">
        <w:rPr>
          <w:rFonts w:ascii="Arial" w:hAnsi="Arial" w:cs="Arial"/>
          <w:b/>
          <w:bCs/>
          <w:color w:val="auto"/>
        </w:rPr>
        <w:t>Introduction</w:t>
      </w:r>
      <w:bookmarkEnd w:id="6"/>
    </w:p>
    <w:p w14:paraId="38907CC7" w14:textId="0C97AA89" w:rsidR="00BE3DC5" w:rsidRPr="002D57E5" w:rsidRDefault="00BE3DC5" w:rsidP="00C97290">
      <w:pPr>
        <w:spacing w:line="360" w:lineRule="auto"/>
        <w:rPr>
          <w:rFonts w:ascii="Arial" w:hAnsi="Arial" w:cs="Arial"/>
        </w:rPr>
      </w:pPr>
      <w:r w:rsidRPr="002D57E5">
        <w:rPr>
          <w:rFonts w:ascii="Arial" w:hAnsi="Arial" w:cs="Arial"/>
        </w:rPr>
        <w:br/>
        <w:t xml:space="preserve">Accounting principles are derived from accounting practice as defined and classified in accounting theory or accounting legislation according to economic development, social </w:t>
      </w:r>
      <w:proofErr w:type="gramStart"/>
      <w:r w:rsidRPr="002D57E5">
        <w:rPr>
          <w:rFonts w:ascii="Arial" w:hAnsi="Arial" w:cs="Arial"/>
        </w:rPr>
        <w:t>environment</w:t>
      </w:r>
      <w:proofErr w:type="gramEnd"/>
      <w:r w:rsidRPr="002D57E5">
        <w:rPr>
          <w:rFonts w:ascii="Arial" w:hAnsi="Arial" w:cs="Arial"/>
        </w:rPr>
        <w:t xml:space="preserve"> and social status of the accounting profession in different countries. In some countries</w:t>
      </w:r>
      <w:r w:rsidR="003E4C4D" w:rsidRPr="002D57E5">
        <w:rPr>
          <w:rFonts w:ascii="Arial" w:hAnsi="Arial" w:cs="Arial"/>
        </w:rPr>
        <w:t>,</w:t>
      </w:r>
      <w:r w:rsidRPr="002D57E5">
        <w:rPr>
          <w:rFonts w:ascii="Arial" w:hAnsi="Arial" w:cs="Arial"/>
        </w:rPr>
        <w:t xml:space="preserve"> there are no accounting standards, but they are widely used in practice. They are also applied in the preparation of accounting policies by all companies, regardless of their scope of activity, size, organizational </w:t>
      </w:r>
      <w:proofErr w:type="gramStart"/>
      <w:r w:rsidRPr="002D57E5">
        <w:rPr>
          <w:rFonts w:ascii="Arial" w:hAnsi="Arial" w:cs="Arial"/>
        </w:rPr>
        <w:t>structure</w:t>
      </w:r>
      <w:proofErr w:type="gramEnd"/>
      <w:r w:rsidRPr="002D57E5">
        <w:rPr>
          <w:rFonts w:ascii="Arial" w:hAnsi="Arial" w:cs="Arial"/>
        </w:rPr>
        <w:t xml:space="preserve"> and technological characteristics.</w:t>
      </w:r>
      <w:r w:rsidRPr="002D57E5">
        <w:rPr>
          <w:rFonts w:ascii="Arial" w:hAnsi="Arial" w:cs="Arial"/>
        </w:rPr>
        <w:br/>
      </w:r>
    </w:p>
    <w:p w14:paraId="2A0172A9" w14:textId="25A75016" w:rsidR="00BE3DC5" w:rsidRPr="002D57E5" w:rsidRDefault="003E4C4D" w:rsidP="00DB0FEB">
      <w:pPr>
        <w:pStyle w:val="Heading2"/>
        <w:rPr>
          <w:rFonts w:ascii="Arial" w:hAnsi="Arial" w:cs="Arial"/>
          <w:b/>
          <w:bCs/>
          <w:color w:val="auto"/>
        </w:rPr>
      </w:pPr>
      <w:bookmarkStart w:id="7" w:name="_Toc100834623"/>
      <w:r w:rsidRPr="002D57E5">
        <w:rPr>
          <w:rFonts w:ascii="Arial" w:hAnsi="Arial" w:cs="Arial"/>
          <w:b/>
          <w:bCs/>
          <w:color w:val="auto"/>
        </w:rPr>
        <w:t>Discussion</w:t>
      </w:r>
      <w:bookmarkEnd w:id="7"/>
    </w:p>
    <w:p w14:paraId="19105F6B" w14:textId="30D593E6" w:rsidR="003E4C4D" w:rsidRPr="002D57E5" w:rsidRDefault="00BE3DC5" w:rsidP="00C97290">
      <w:pPr>
        <w:spacing w:line="360" w:lineRule="auto"/>
        <w:rPr>
          <w:rFonts w:ascii="Arial" w:hAnsi="Arial" w:cs="Arial"/>
        </w:rPr>
      </w:pPr>
      <w:r w:rsidRPr="002D57E5">
        <w:rPr>
          <w:rFonts w:ascii="Arial" w:hAnsi="Arial" w:cs="Arial"/>
        </w:rPr>
        <w:t xml:space="preserve">Accounting principles are essentially certain rules, </w:t>
      </w:r>
      <w:proofErr w:type="gramStart"/>
      <w:r w:rsidRPr="002D57E5">
        <w:rPr>
          <w:rFonts w:ascii="Arial" w:hAnsi="Arial" w:cs="Arial"/>
        </w:rPr>
        <w:t>standards</w:t>
      </w:r>
      <w:proofErr w:type="gramEnd"/>
      <w:r w:rsidRPr="002D57E5">
        <w:rPr>
          <w:rFonts w:ascii="Arial" w:hAnsi="Arial" w:cs="Arial"/>
        </w:rPr>
        <w:t xml:space="preserve"> and regulations on accounting, which, on the one hand, are relatively independent and unambiguous, and, on the other hand, contain techniques and alternative ways of interpretation. Their consideration and observance </w:t>
      </w:r>
      <w:r w:rsidR="003E4C4D" w:rsidRPr="002D57E5">
        <w:rPr>
          <w:rFonts w:ascii="Arial" w:hAnsi="Arial" w:cs="Arial"/>
        </w:rPr>
        <w:t>are</w:t>
      </w:r>
      <w:r w:rsidRPr="002D57E5">
        <w:rPr>
          <w:rFonts w:ascii="Arial" w:hAnsi="Arial" w:cs="Arial"/>
        </w:rPr>
        <w:t xml:space="preserve"> essential in the formulation of the company's accounting policy.</w:t>
      </w:r>
      <w:r w:rsidRPr="002D57E5">
        <w:rPr>
          <w:rFonts w:ascii="Arial" w:hAnsi="Arial" w:cs="Arial"/>
        </w:rPr>
        <w:br/>
        <w:t>In the literature</w:t>
      </w:r>
      <w:r w:rsidR="003E4C4D" w:rsidRPr="002D57E5">
        <w:rPr>
          <w:rFonts w:ascii="Arial" w:hAnsi="Arial" w:cs="Arial"/>
        </w:rPr>
        <w:t>,</w:t>
      </w:r>
      <w:r w:rsidRPr="002D57E5">
        <w:rPr>
          <w:rFonts w:ascii="Arial" w:hAnsi="Arial" w:cs="Arial"/>
        </w:rPr>
        <w:t xml:space="preserve"> there are different interpretations of the definition and classification of accounting principles. The most commonly used accounting principles are: the accrual principle, the entity principle, the going concern principle, the accrual principle, the monetary valuation principle, the historical cost principle, the principle of substantive priority in the form of, the principle of comparability between income and expenses, the principle of double reflection (ambiguity), the principle of materiality, the principle of prudence, the principle of maintaining the possibility of accounting policy from the previous period (stability), the independence of individual reporting periods and the value relationship between the opening and closing balance sheets, the principle of documentary justification.</w:t>
      </w:r>
      <w:r w:rsidRPr="002D57E5">
        <w:rPr>
          <w:rFonts w:ascii="Arial" w:hAnsi="Arial" w:cs="Arial"/>
        </w:rPr>
        <w:br/>
        <w:t>The accrual principle states that income and expenses arising from transactions and events are accrued when they occur, regardless of when cash or cash equivalents are received or paid and are included in the financial statements for the period to which they relate. This principle allows for a better assessment and presentation of the financial position of companies. It contrasts with the "cash reporting" principle, under which income and expenses are recognized and included in the financial statements for the period when cash or cash equivalents are received or paid.</w:t>
      </w:r>
      <w:r w:rsidRPr="002D57E5">
        <w:rPr>
          <w:rFonts w:ascii="Arial" w:hAnsi="Arial" w:cs="Arial"/>
        </w:rPr>
        <w:br/>
        <w:t xml:space="preserve">From an accounting perspective, the entity principle requires that the assets and the operations and processes of the entity be distinguished and reported separately as a separate economic entity from those of its owner as an individual or legal entity. This </w:t>
      </w:r>
      <w:r w:rsidRPr="002D57E5">
        <w:rPr>
          <w:rFonts w:ascii="Arial" w:hAnsi="Arial" w:cs="Arial"/>
        </w:rPr>
        <w:lastRenderedPageBreak/>
        <w:t>principle is essential for defining the object of accounting, especially in cases where an individual is the owner of a private company.</w:t>
      </w:r>
      <w:r w:rsidRPr="002D57E5">
        <w:rPr>
          <w:rFonts w:ascii="Arial" w:hAnsi="Arial" w:cs="Arial"/>
        </w:rPr>
        <w:br/>
        <w:t xml:space="preserve">The going concern principle is a key assumption in International Financial Reporting Standards and a fundamental accounting principle. Under this principle, the entity is a going concern and will remain so for the foreseeable future. The entity does not intend or need to dissolve or significantly reduce the scope of its activities </w:t>
      </w:r>
      <w:r w:rsidR="003E4C4D" w:rsidRPr="002D57E5">
        <w:rPr>
          <w:rFonts w:ascii="Arial" w:hAnsi="Arial" w:cs="Arial"/>
        </w:rPr>
        <w:t>–</w:t>
      </w:r>
      <w:r w:rsidRPr="002D57E5">
        <w:rPr>
          <w:rFonts w:ascii="Arial" w:hAnsi="Arial" w:cs="Arial"/>
        </w:rPr>
        <w:t xml:space="preserve"> otherwise</w:t>
      </w:r>
      <w:r w:rsidR="003E4C4D" w:rsidRPr="002D57E5">
        <w:rPr>
          <w:rFonts w:ascii="Arial" w:hAnsi="Arial" w:cs="Arial"/>
        </w:rPr>
        <w:t>,</w:t>
      </w:r>
      <w:r w:rsidRPr="002D57E5">
        <w:rPr>
          <w:rFonts w:ascii="Arial" w:hAnsi="Arial" w:cs="Arial"/>
        </w:rPr>
        <w:t xml:space="preserve"> liquidation or another similar accounting basis should be applied in preparing the financial statements. If the financial position of the entity is such that it intends to significantly reduce the scope of its activities or be liquidated, then this fact, based largely on accounting information, must be disclosed.</w:t>
      </w:r>
      <w:r w:rsidRPr="002D57E5">
        <w:rPr>
          <w:rFonts w:ascii="Arial" w:hAnsi="Arial" w:cs="Arial"/>
        </w:rPr>
        <w:br/>
        <w:t xml:space="preserve">The principle of periodicity states that the entire economic life of the company should be divided into artificial periods (months, quarters, years) for which information must be disclosed regularly in the form of financial statements. In this way, internal and external users will receive information about the company's assets and its financial performance for the specified period. According to the Accounting Act, the reporting period is a calendar year. Comparable accounting information may be provided for different entities or reporting periods. As a reporting system, accounting uses all reporting measures - physical, </w:t>
      </w:r>
      <w:r w:rsidR="003E4C4D" w:rsidRPr="002D57E5">
        <w:rPr>
          <w:rFonts w:ascii="Arial" w:hAnsi="Arial" w:cs="Arial"/>
        </w:rPr>
        <w:t>labour</w:t>
      </w:r>
      <w:r w:rsidRPr="002D57E5">
        <w:rPr>
          <w:rFonts w:ascii="Arial" w:hAnsi="Arial" w:cs="Arial"/>
        </w:rPr>
        <w:t xml:space="preserve">, monetary and combined - in monitoring, </w:t>
      </w:r>
      <w:proofErr w:type="gramStart"/>
      <w:r w:rsidRPr="002D57E5">
        <w:rPr>
          <w:rFonts w:ascii="Arial" w:hAnsi="Arial" w:cs="Arial"/>
        </w:rPr>
        <w:t>recording</w:t>
      </w:r>
      <w:proofErr w:type="gramEnd"/>
      <w:r w:rsidRPr="002D57E5">
        <w:rPr>
          <w:rFonts w:ascii="Arial" w:hAnsi="Arial" w:cs="Arial"/>
        </w:rPr>
        <w:t xml:space="preserve"> and reporting assets and business processes and operations.</w:t>
      </w:r>
      <w:r w:rsidRPr="002D57E5">
        <w:rPr>
          <w:rFonts w:ascii="Arial" w:hAnsi="Arial" w:cs="Arial"/>
        </w:rPr>
        <w:br/>
        <w:t xml:space="preserve">The principle of historical cost refers to the time of valuation of the elements of the company's assets. Historical cost is the amount at which assets, equity, liabilities, revenues, and expenses are measured and recorded at acquisition or inception. It may be the cost of acquisition, cost or fair value or other value </w:t>
      </w:r>
      <w:r w:rsidR="003E4C4D" w:rsidRPr="002D57E5">
        <w:rPr>
          <w:rFonts w:ascii="Arial" w:hAnsi="Arial" w:cs="Arial"/>
        </w:rPr>
        <w:t>by</w:t>
      </w:r>
      <w:r w:rsidRPr="002D57E5">
        <w:rPr>
          <w:rFonts w:ascii="Arial" w:hAnsi="Arial" w:cs="Arial"/>
        </w:rPr>
        <w:t xml:space="preserve"> applicable accounting standards. The historical cost is maintained as an "information value basis" on which all subsequent revaluations of assets and liabilities are made from the date of their acquisition to the date of their retirement.</w:t>
      </w:r>
    </w:p>
    <w:p w14:paraId="364A8B09" w14:textId="77777777" w:rsidR="00E61574" w:rsidRPr="002D57E5" w:rsidRDefault="003E4C4D" w:rsidP="00C97290">
      <w:pPr>
        <w:spacing w:line="360" w:lineRule="auto"/>
        <w:rPr>
          <w:rFonts w:ascii="Arial" w:hAnsi="Arial" w:cs="Arial"/>
        </w:rPr>
      </w:pPr>
      <w:r w:rsidRPr="002D57E5">
        <w:rPr>
          <w:rFonts w:ascii="Arial" w:hAnsi="Arial" w:cs="Arial"/>
        </w:rPr>
        <w:t xml:space="preserve">The advantage of content over form is another principle of accounting. According to this principle, transactions and events are accounted for according to their economic content, </w:t>
      </w:r>
      <w:proofErr w:type="gramStart"/>
      <w:r w:rsidRPr="002D57E5">
        <w:rPr>
          <w:rFonts w:ascii="Arial" w:hAnsi="Arial" w:cs="Arial"/>
        </w:rPr>
        <w:t>nature</w:t>
      </w:r>
      <w:proofErr w:type="gramEnd"/>
      <w:r w:rsidRPr="002D57E5">
        <w:rPr>
          <w:rFonts w:ascii="Arial" w:hAnsi="Arial" w:cs="Arial"/>
        </w:rPr>
        <w:t xml:space="preserve"> and financial reality, rather than formally according to their legal form. The principle of comparability of income and expenses requires that costs incurred in connection with a particular transaction or activity be recognised in the financial result for the period in which the entity benefits from them and that income be recognised for the period in which the costs are recognised. their receipt.</w:t>
      </w:r>
      <w:r w:rsidRPr="002D57E5">
        <w:rPr>
          <w:rFonts w:ascii="Arial" w:hAnsi="Arial" w:cs="Arial"/>
        </w:rPr>
        <w:br/>
        <w:t xml:space="preserve">The principle of double reflection (ambiguity) is the logical basis of the two main accounting methods - the double-entry method and the balance sheet method. It is axiomatic in accounting and states that any specific business transaction results in equal changes in two </w:t>
      </w:r>
      <w:r w:rsidRPr="002D57E5">
        <w:rPr>
          <w:rFonts w:ascii="Arial" w:hAnsi="Arial" w:cs="Arial"/>
        </w:rPr>
        <w:lastRenderedPageBreak/>
        <w:t>elements of the assets of the business and this is recorded in one account in debit and another account in credit with the same amount.</w:t>
      </w:r>
      <w:r w:rsidRPr="002D57E5">
        <w:rPr>
          <w:rFonts w:ascii="Arial" w:hAnsi="Arial" w:cs="Arial"/>
        </w:rPr>
        <w:br/>
        <w:t xml:space="preserve">Another accounting principle is the materiality principle. According to it, accounting should contain subjective judgements about the materiality, </w:t>
      </w:r>
      <w:proofErr w:type="gramStart"/>
      <w:r w:rsidRPr="002D57E5">
        <w:rPr>
          <w:rFonts w:ascii="Arial" w:hAnsi="Arial" w:cs="Arial"/>
        </w:rPr>
        <w:t>significance</w:t>
      </w:r>
      <w:proofErr w:type="gramEnd"/>
      <w:r w:rsidRPr="002D57E5">
        <w:rPr>
          <w:rFonts w:ascii="Arial" w:hAnsi="Arial" w:cs="Arial"/>
        </w:rPr>
        <w:t xml:space="preserve"> and usefulness of certain information. It should not be too fragmentary, the result of a great deal of human labour but with little effect. The information should not be too voluminous, so as not to overlook details that are relevant to the company's activities. The precautionary principle is essentially the assessment and consideration of perceived risks and expected potential rewards in the accounting treatment of business transactions to achieve an effective financial result.</w:t>
      </w:r>
      <w:r w:rsidRPr="002D57E5">
        <w:rPr>
          <w:rFonts w:ascii="Arial" w:hAnsi="Arial" w:cs="Arial"/>
        </w:rPr>
        <w:br/>
        <w:t>The precautionary principle is also enshrined in the provisions of Directive 2013/34 / EU but about the recognition and measurement of items in the annual and consolidated financial statements. According to the precautionary principle, if there are two acceptable alternatives for the valuation and recognition of an item, the one that results in a lower net result and/or a lower asset value must be chosen.</w:t>
      </w:r>
    </w:p>
    <w:p w14:paraId="5C4E170B" w14:textId="72CCCFBD" w:rsidR="004E05A4" w:rsidRPr="002D57E5" w:rsidRDefault="003E4C4D" w:rsidP="00C97290">
      <w:pPr>
        <w:spacing w:line="360" w:lineRule="auto"/>
        <w:rPr>
          <w:rFonts w:ascii="Arial" w:hAnsi="Arial" w:cs="Arial"/>
        </w:rPr>
      </w:pPr>
      <w:r w:rsidRPr="002D57E5">
        <w:rPr>
          <w:rFonts w:ascii="Arial" w:hAnsi="Arial" w:cs="Arial"/>
        </w:rPr>
        <w:t xml:space="preserve">The expectation of accountants in applying the principle is to be objective and impartial and to anticipate, report and disclose potential holdings but not profits. Understatement of assets or overstatement of liabilities </w:t>
      </w:r>
      <w:proofErr w:type="gramStart"/>
      <w:r w:rsidRPr="002D57E5">
        <w:rPr>
          <w:rFonts w:ascii="Arial" w:hAnsi="Arial" w:cs="Arial"/>
        </w:rPr>
        <w:t>in a given</w:t>
      </w:r>
      <w:proofErr w:type="gramEnd"/>
      <w:r w:rsidRPr="002D57E5">
        <w:rPr>
          <w:rFonts w:ascii="Arial" w:hAnsi="Arial" w:cs="Arial"/>
        </w:rPr>
        <w:t xml:space="preserve"> period often leads to overstatement of the financial results of the activity in later periods. The application of the precautionary principle aims to limit the risk of distortion of information about the financial position and performance of the company in the financial statements, which could lead to inappropriate management decisions.</w:t>
      </w:r>
      <w:r w:rsidRPr="002D57E5">
        <w:rPr>
          <w:rFonts w:ascii="Arial" w:hAnsi="Arial" w:cs="Arial"/>
        </w:rPr>
        <w:br/>
        <w:t xml:space="preserve">The principle of retaining the accounting principles from the previous period as far as possible (stability) aims primarily at achieving comparability of accounting data and indicators in the different reporting periods. This is important to be able to make a correct comparison between income and expenses, assets and liabilities, </w:t>
      </w:r>
      <w:proofErr w:type="gramStart"/>
      <w:r w:rsidRPr="002D57E5">
        <w:rPr>
          <w:rFonts w:ascii="Arial" w:hAnsi="Arial" w:cs="Arial"/>
        </w:rPr>
        <w:t>profits</w:t>
      </w:r>
      <w:proofErr w:type="gramEnd"/>
      <w:r w:rsidRPr="002D57E5">
        <w:rPr>
          <w:rFonts w:ascii="Arial" w:hAnsi="Arial" w:cs="Arial"/>
        </w:rPr>
        <w:t xml:space="preserve"> and fish in different reporting periods for the needs of management. If different accounting policies are used in different reporting periods for depreciation, valuation of assets and liabilities, recognition of income and expenses, etc., such a comparative parallel is not correct and complicates the forecasting and management of the business. </w:t>
      </w:r>
      <w:r w:rsidR="004E05A4" w:rsidRPr="002D57E5">
        <w:rPr>
          <w:rFonts w:ascii="Arial" w:hAnsi="Arial" w:cs="Arial"/>
        </w:rPr>
        <w:t>The principle of independence of the individual reporting periods and the value relationship between the opening and closing balance sheet, according to which each reporting period is accounted for independently, regardless of its objective relationship with the previous and next reporting period, as the financial statements at the beginning of the current reporting period must match the data at the end of the previous reporting period.</w:t>
      </w:r>
    </w:p>
    <w:p w14:paraId="480F77D3" w14:textId="35910694" w:rsidR="001163E1" w:rsidRPr="002D57E5" w:rsidRDefault="003E4C4D" w:rsidP="00C97290">
      <w:pPr>
        <w:spacing w:line="360" w:lineRule="auto"/>
        <w:rPr>
          <w:rFonts w:ascii="Arial" w:hAnsi="Arial" w:cs="Arial"/>
        </w:rPr>
      </w:pPr>
      <w:r w:rsidRPr="002D57E5">
        <w:rPr>
          <w:rFonts w:ascii="Arial" w:hAnsi="Arial" w:cs="Arial"/>
        </w:rPr>
        <w:t xml:space="preserve">The principle of documentary evidence of business transactions and facts is the basis for accounting as a prerequisite without which accounting in companies is not possible. </w:t>
      </w:r>
      <w:r w:rsidRPr="002D57E5">
        <w:rPr>
          <w:rFonts w:ascii="Arial" w:hAnsi="Arial" w:cs="Arial"/>
        </w:rPr>
        <w:lastRenderedPageBreak/>
        <w:t>Compliance with the listed principles of accounting guarantees the normatively regulated qualities of the accounting information produced. These are the qualitative characteristics of useful information specified in the Conceptual Framework for Financial Reporting in the following two groups: basic and utility enhancing. They can help determine which of the two possible types should be used to represent a phenomenon if both are considered relevant and provide a reliable representation.</w:t>
      </w:r>
      <w:r w:rsidRPr="002D57E5">
        <w:rPr>
          <w:rFonts w:ascii="Arial" w:hAnsi="Arial" w:cs="Arial"/>
        </w:rPr>
        <w:br/>
        <w:t>Materiality and aggregation - each material group of similar items must be presented separately in the financial statements, and immaterial items or immaterial amounts must be presented separately,</w:t>
      </w:r>
      <w:r w:rsidRPr="002D57E5">
        <w:rPr>
          <w:rFonts w:ascii="Arial" w:hAnsi="Arial" w:cs="Arial"/>
        </w:rPr>
        <w:br/>
        <w:t>Offsetting - offsetting between assets and liabilities or income and expenses is not permitted unless it is permitted or not required by an applicable accounting standard,</w:t>
      </w:r>
      <w:r w:rsidRPr="002D57E5">
        <w:rPr>
          <w:rFonts w:ascii="Arial" w:hAnsi="Arial" w:cs="Arial"/>
        </w:rPr>
        <w:br/>
        <w:t>Frequency of reporting - at least once a year the entity must present a complete set of financial statements (including comparative information). If the end of the entity's reporting period changes and the financial statements are presented for a period longer or shorter than one year, the entity must disclose the following information in addition to the reporting period to which the financial statements relate: a longer or shorter reporting period and the fact that the amounts presented in the financial statements are not fully comparable,</w:t>
      </w:r>
      <w:r w:rsidRPr="002D57E5">
        <w:rPr>
          <w:rFonts w:ascii="Arial" w:hAnsi="Arial" w:cs="Arial"/>
        </w:rPr>
        <w:br/>
        <w:t>Disclosure of comparative information - the entity discloses information used for comparison and analysis in the financial statements for the current period for all amounts in prior period financial statements unless an applicable accounting standard permits or requires otherwise. An entity shall include comparative information in textual and descriptive form when appropriate to enhance understanding of the current period financial statements.</w:t>
      </w:r>
      <w:r w:rsidRPr="002D57E5">
        <w:rPr>
          <w:rFonts w:ascii="Arial" w:hAnsi="Arial" w:cs="Arial"/>
        </w:rPr>
        <w:br/>
        <w:t>Order of presentation - the presentation and classification of items in the financial statements shall be retained in subsequent periods, except in the following two cases: A different presentation or classification is more appropriate given the criteria for the selection and application of accounting policies.</w:t>
      </w:r>
      <w:r w:rsidRPr="002D57E5">
        <w:rPr>
          <w:rFonts w:ascii="Arial" w:hAnsi="Arial" w:cs="Arial"/>
        </w:rPr>
        <w:br/>
        <w:t>Accounting policies, changes in accounting estimates and errors resulting from significant changes such as in the entity's operations or the review of the financial statements and other applicable accounting standards require a change in the supply. In addition to the principles, the statutory requirements for the establishment and maintenance of the accounting system should also be considered in the preparation of the accounting policy. These are the requirements:</w:t>
      </w:r>
      <w:r w:rsidRPr="002D57E5">
        <w:rPr>
          <w:rFonts w:ascii="Arial" w:hAnsi="Arial" w:cs="Arial"/>
        </w:rPr>
        <w:br/>
        <w:t>- Comprehensive chronological record of accounting transactions,</w:t>
      </w:r>
      <w:r w:rsidRPr="002D57E5">
        <w:rPr>
          <w:rFonts w:ascii="Arial" w:hAnsi="Arial" w:cs="Arial"/>
        </w:rPr>
        <w:br/>
        <w:t>- maintenance of systematic accounting registers to summarise accounting information, opened at the beginning of the reporting period and closed at the end of the period</w:t>
      </w:r>
      <w:r w:rsidRPr="002D57E5">
        <w:rPr>
          <w:rFonts w:ascii="Arial" w:hAnsi="Arial" w:cs="Arial"/>
        </w:rPr>
        <w:br/>
        <w:t>- The maintenance of synthetic and analytical accounting records and the equality and relationship between them.</w:t>
      </w:r>
      <w:r w:rsidRPr="002D57E5">
        <w:rPr>
          <w:rFonts w:ascii="Arial" w:hAnsi="Arial" w:cs="Arial"/>
        </w:rPr>
        <w:br/>
      </w:r>
      <w:r w:rsidRPr="002D57E5">
        <w:rPr>
          <w:rFonts w:ascii="Arial" w:hAnsi="Arial" w:cs="Arial"/>
        </w:rPr>
        <w:lastRenderedPageBreak/>
        <w:t>- interim and annual closing of accounting registers and preparation of the turnover statement</w:t>
      </w:r>
      <w:r w:rsidRPr="002D57E5">
        <w:rPr>
          <w:rFonts w:ascii="Arial" w:hAnsi="Arial" w:cs="Arial"/>
        </w:rPr>
        <w:br/>
        <w:t>- Changes in accounting entries through the preparation of adjusting entries application</w:t>
      </w:r>
      <w:r w:rsidR="001163E1" w:rsidRPr="002D57E5">
        <w:rPr>
          <w:rFonts w:ascii="Arial" w:hAnsi="Arial" w:cs="Arial"/>
        </w:rPr>
        <w:t xml:space="preserve"> of an individual chart of accounts, including in cases when specialized software is used for accounting.</w:t>
      </w:r>
    </w:p>
    <w:p w14:paraId="7C5CE272" w14:textId="77777777" w:rsidR="00E61574" w:rsidRPr="002D57E5" w:rsidRDefault="003E4C4D" w:rsidP="00C97290">
      <w:pPr>
        <w:spacing w:line="360" w:lineRule="auto"/>
        <w:rPr>
          <w:rFonts w:ascii="Arial" w:hAnsi="Arial" w:cs="Arial"/>
        </w:rPr>
      </w:pPr>
      <w:r w:rsidRPr="002D57E5">
        <w:rPr>
          <w:rFonts w:ascii="Arial" w:hAnsi="Arial" w:cs="Arial"/>
        </w:rPr>
        <w:t>The accounting system requirements under consideration are mandatory and generally applicable to all companies. In this sense, they can be called external requirements or environmental requirements. However, there are also specific requirements for the organisation of accounting within a particular company, which are the subject of the individual accounting policy developed and implemented. They can be referred to as internal constraints.</w:t>
      </w:r>
    </w:p>
    <w:p w14:paraId="46C99419" w14:textId="4C70E9AE" w:rsidR="00E61574" w:rsidRPr="00DB0FEB" w:rsidRDefault="00E61574" w:rsidP="00DB0FEB">
      <w:pPr>
        <w:pStyle w:val="Heading2"/>
        <w:rPr>
          <w:rFonts w:ascii="Arial" w:hAnsi="Arial" w:cs="Arial"/>
          <w:b/>
          <w:bCs/>
          <w:color w:val="auto"/>
        </w:rPr>
      </w:pPr>
      <w:bookmarkStart w:id="8" w:name="_Toc100834624"/>
      <w:r w:rsidRPr="002D57E5">
        <w:rPr>
          <w:rFonts w:ascii="Arial" w:hAnsi="Arial" w:cs="Arial"/>
          <w:b/>
          <w:bCs/>
          <w:color w:val="auto"/>
        </w:rPr>
        <w:t>Conclusion</w:t>
      </w:r>
      <w:bookmarkEnd w:id="8"/>
    </w:p>
    <w:p w14:paraId="081C46ED" w14:textId="0802E9C0" w:rsidR="001163E1" w:rsidRPr="002D57E5" w:rsidRDefault="003E4C4D" w:rsidP="00C97290">
      <w:pPr>
        <w:spacing w:line="360" w:lineRule="auto"/>
        <w:rPr>
          <w:rFonts w:ascii="Arial" w:hAnsi="Arial" w:cs="Arial"/>
        </w:rPr>
      </w:pPr>
      <w:r w:rsidRPr="002D57E5">
        <w:rPr>
          <w:rFonts w:ascii="Arial" w:hAnsi="Arial" w:cs="Arial"/>
        </w:rPr>
        <w:br/>
        <w:t>The quest for global accounting harmonisation involves the idea of unifying the accounting principles applied in practice by clearly defining them in the accounting rules of the different countries. The aim is to achieve continuity and universality in the perception of accounting information as it plays a key role in the management and investment decisions. The development of accounting policy in the company should be organised by the principles embodied in accounting regulations and generally accepted in accounting practice.</w:t>
      </w:r>
    </w:p>
    <w:p w14:paraId="72CE21F8" w14:textId="68FA2246" w:rsidR="008F702B" w:rsidRPr="002D57E5" w:rsidRDefault="008F702B" w:rsidP="00C97290">
      <w:pPr>
        <w:spacing w:line="360" w:lineRule="auto"/>
        <w:rPr>
          <w:rFonts w:ascii="Arial" w:hAnsi="Arial" w:cs="Arial"/>
        </w:rPr>
      </w:pPr>
    </w:p>
    <w:p w14:paraId="5F01C8F2" w14:textId="0629E442" w:rsidR="008F702B" w:rsidRPr="002D57E5" w:rsidRDefault="008F702B" w:rsidP="00DB0FEB">
      <w:pPr>
        <w:pStyle w:val="Heading2"/>
        <w:rPr>
          <w:rFonts w:ascii="Arial" w:hAnsi="Arial" w:cs="Arial"/>
          <w:b/>
          <w:bCs/>
          <w:color w:val="auto"/>
        </w:rPr>
      </w:pPr>
      <w:bookmarkStart w:id="9" w:name="_Toc100834625"/>
      <w:r w:rsidRPr="002D57E5">
        <w:rPr>
          <w:rFonts w:ascii="Arial" w:hAnsi="Arial" w:cs="Arial"/>
          <w:b/>
          <w:bCs/>
          <w:color w:val="auto"/>
        </w:rPr>
        <w:t>References</w:t>
      </w:r>
      <w:bookmarkEnd w:id="9"/>
    </w:p>
    <w:p w14:paraId="6A2579D8" w14:textId="6D5E6D90" w:rsidR="00282A70" w:rsidRPr="002D57E5" w:rsidRDefault="00B328A2" w:rsidP="00C97290">
      <w:pPr>
        <w:pStyle w:val="NormalWeb"/>
        <w:spacing w:before="0" w:beforeAutospacing="0" w:after="0" w:afterAutospacing="0" w:line="360" w:lineRule="auto"/>
        <w:rPr>
          <w:rFonts w:ascii="Arial" w:hAnsi="Arial" w:cs="Arial"/>
          <w:color w:val="000000"/>
          <w:sz w:val="22"/>
          <w:szCs w:val="22"/>
        </w:rPr>
      </w:pPr>
      <w:r w:rsidRPr="002D57E5">
        <w:rPr>
          <w:rFonts w:ascii="Arial" w:hAnsi="Arial" w:cs="Arial"/>
          <w:color w:val="000000"/>
          <w:sz w:val="22"/>
          <w:szCs w:val="22"/>
        </w:rPr>
        <w:t xml:space="preserve">Law, J. and </w:t>
      </w:r>
      <w:proofErr w:type="spellStart"/>
      <w:r w:rsidRPr="002D57E5">
        <w:rPr>
          <w:rFonts w:ascii="Arial" w:hAnsi="Arial" w:cs="Arial"/>
          <w:color w:val="000000"/>
          <w:sz w:val="22"/>
          <w:szCs w:val="22"/>
        </w:rPr>
        <w:t>Smullen</w:t>
      </w:r>
      <w:proofErr w:type="spellEnd"/>
      <w:r w:rsidRPr="002D57E5">
        <w:rPr>
          <w:rFonts w:ascii="Arial" w:hAnsi="Arial" w:cs="Arial"/>
          <w:color w:val="000000"/>
          <w:sz w:val="22"/>
          <w:szCs w:val="22"/>
        </w:rPr>
        <w:t>, J. (2016). </w:t>
      </w:r>
      <w:r w:rsidRPr="002D57E5">
        <w:rPr>
          <w:rFonts w:ascii="Arial" w:hAnsi="Arial" w:cs="Arial"/>
          <w:i/>
          <w:iCs/>
          <w:color w:val="000000"/>
          <w:sz w:val="22"/>
          <w:szCs w:val="22"/>
        </w:rPr>
        <w:t>A dictionary of accounting</w:t>
      </w:r>
      <w:r w:rsidRPr="002D57E5">
        <w:rPr>
          <w:rFonts w:ascii="Arial" w:hAnsi="Arial" w:cs="Arial"/>
          <w:color w:val="000000"/>
          <w:sz w:val="22"/>
          <w:szCs w:val="22"/>
        </w:rPr>
        <w:t>. Oxford [U.A.] Oxford University Press.</w:t>
      </w:r>
    </w:p>
    <w:p w14:paraId="133B6754" w14:textId="77777777" w:rsidR="00B328A2" w:rsidRPr="002D57E5" w:rsidRDefault="00B328A2" w:rsidP="00C97290">
      <w:pPr>
        <w:pStyle w:val="NormalWeb"/>
        <w:spacing w:before="0" w:beforeAutospacing="0" w:after="0" w:afterAutospacing="0" w:line="360" w:lineRule="auto"/>
        <w:rPr>
          <w:rFonts w:ascii="Arial" w:hAnsi="Arial" w:cs="Arial"/>
          <w:color w:val="000000"/>
          <w:sz w:val="22"/>
          <w:szCs w:val="22"/>
        </w:rPr>
      </w:pPr>
    </w:p>
    <w:p w14:paraId="195F1F75" w14:textId="3F3CCC60" w:rsidR="00282A70" w:rsidRPr="002D57E5" w:rsidRDefault="00282A70" w:rsidP="00C97290">
      <w:pPr>
        <w:pStyle w:val="NormalWeb"/>
        <w:spacing w:before="0" w:beforeAutospacing="0" w:after="0" w:afterAutospacing="0" w:line="360" w:lineRule="auto"/>
        <w:rPr>
          <w:rFonts w:ascii="Arial" w:hAnsi="Arial" w:cs="Arial"/>
          <w:color w:val="000000"/>
          <w:sz w:val="22"/>
          <w:szCs w:val="22"/>
        </w:rPr>
      </w:pPr>
      <w:r w:rsidRPr="002D57E5">
        <w:rPr>
          <w:rFonts w:ascii="Arial" w:hAnsi="Arial" w:cs="Arial"/>
          <w:color w:val="000000"/>
          <w:sz w:val="22"/>
          <w:szCs w:val="22"/>
        </w:rPr>
        <w:t>Horner, D. (2013). </w:t>
      </w:r>
      <w:r w:rsidRPr="002D57E5">
        <w:rPr>
          <w:rFonts w:ascii="Arial" w:hAnsi="Arial" w:cs="Arial"/>
          <w:i/>
          <w:iCs/>
          <w:color w:val="000000"/>
          <w:sz w:val="22"/>
          <w:szCs w:val="22"/>
        </w:rPr>
        <w:t>Accounting for non-accountants</w:t>
      </w:r>
      <w:r w:rsidRPr="002D57E5">
        <w:rPr>
          <w:rFonts w:ascii="Arial" w:hAnsi="Arial" w:cs="Arial"/>
          <w:color w:val="000000"/>
          <w:sz w:val="22"/>
          <w:szCs w:val="22"/>
        </w:rPr>
        <w:t xml:space="preserve">. </w:t>
      </w:r>
      <w:proofErr w:type="gramStart"/>
      <w:r w:rsidRPr="002D57E5">
        <w:rPr>
          <w:rFonts w:ascii="Arial" w:hAnsi="Arial" w:cs="Arial"/>
          <w:color w:val="000000"/>
          <w:sz w:val="22"/>
          <w:szCs w:val="22"/>
        </w:rPr>
        <w:t>London ;</w:t>
      </w:r>
      <w:proofErr w:type="gramEnd"/>
      <w:r w:rsidRPr="002D57E5">
        <w:rPr>
          <w:rFonts w:ascii="Arial" w:hAnsi="Arial" w:cs="Arial"/>
          <w:color w:val="000000"/>
          <w:sz w:val="22"/>
          <w:szCs w:val="22"/>
        </w:rPr>
        <w:t xml:space="preserve"> Philadelphia, Pa: Kogan Page Ltd.</w:t>
      </w:r>
    </w:p>
    <w:p w14:paraId="1A7952CC" w14:textId="3B6A205F" w:rsidR="005D3A96" w:rsidRPr="002D57E5" w:rsidRDefault="005D3A96" w:rsidP="00C97290">
      <w:pPr>
        <w:pStyle w:val="NormalWeb"/>
        <w:spacing w:before="0" w:beforeAutospacing="0" w:after="0" w:afterAutospacing="0" w:line="360" w:lineRule="auto"/>
        <w:rPr>
          <w:rFonts w:ascii="Arial" w:hAnsi="Arial" w:cs="Arial"/>
          <w:color w:val="000000"/>
          <w:sz w:val="22"/>
          <w:szCs w:val="22"/>
        </w:rPr>
      </w:pPr>
    </w:p>
    <w:p w14:paraId="77BA7774" w14:textId="257DE8C6" w:rsidR="005D3A96" w:rsidRPr="002D57E5" w:rsidRDefault="005D3A96" w:rsidP="00C97290">
      <w:pPr>
        <w:pStyle w:val="NormalWeb"/>
        <w:spacing w:before="0" w:beforeAutospacing="0" w:after="0" w:afterAutospacing="0" w:line="360" w:lineRule="auto"/>
        <w:rPr>
          <w:rFonts w:ascii="Arial" w:hAnsi="Arial" w:cs="Arial"/>
          <w:color w:val="000000"/>
          <w:sz w:val="22"/>
          <w:szCs w:val="22"/>
        </w:rPr>
      </w:pPr>
      <w:proofErr w:type="spellStart"/>
      <w:r w:rsidRPr="002D57E5">
        <w:rPr>
          <w:rFonts w:ascii="Arial" w:hAnsi="Arial" w:cs="Arial"/>
          <w:color w:val="000000"/>
          <w:sz w:val="22"/>
          <w:szCs w:val="22"/>
        </w:rPr>
        <w:t>Kieso</w:t>
      </w:r>
      <w:proofErr w:type="spellEnd"/>
      <w:r w:rsidRPr="002D57E5">
        <w:rPr>
          <w:rFonts w:ascii="Arial" w:hAnsi="Arial" w:cs="Arial"/>
          <w:color w:val="000000"/>
          <w:sz w:val="22"/>
          <w:szCs w:val="22"/>
        </w:rPr>
        <w:t>, D.E., Weygandt, J.J. and Warfield, T.D. (2012). </w:t>
      </w:r>
      <w:r w:rsidRPr="002D57E5">
        <w:rPr>
          <w:rFonts w:ascii="Arial" w:hAnsi="Arial" w:cs="Arial"/>
          <w:i/>
          <w:iCs/>
          <w:color w:val="000000"/>
          <w:sz w:val="22"/>
          <w:szCs w:val="22"/>
        </w:rPr>
        <w:t>Intermediate accounting</w:t>
      </w:r>
      <w:r w:rsidRPr="002D57E5">
        <w:rPr>
          <w:rFonts w:ascii="Arial" w:hAnsi="Arial" w:cs="Arial"/>
          <w:color w:val="000000"/>
          <w:sz w:val="22"/>
          <w:szCs w:val="22"/>
        </w:rPr>
        <w:t>. Hoboken, Nj: Wiley.</w:t>
      </w:r>
    </w:p>
    <w:p w14:paraId="1E0FFD47" w14:textId="77777777" w:rsidR="002E7748" w:rsidRPr="002D57E5" w:rsidRDefault="002E7748" w:rsidP="00C97290">
      <w:pPr>
        <w:pStyle w:val="NormalWeb"/>
        <w:spacing w:before="0" w:beforeAutospacing="0" w:after="0" w:afterAutospacing="0" w:line="360" w:lineRule="auto"/>
        <w:rPr>
          <w:rFonts w:ascii="Arial" w:hAnsi="Arial" w:cs="Arial"/>
          <w:color w:val="000000"/>
          <w:sz w:val="22"/>
          <w:szCs w:val="22"/>
        </w:rPr>
      </w:pPr>
    </w:p>
    <w:p w14:paraId="71468B57" w14:textId="5BDBE5E9" w:rsidR="00282A70" w:rsidRPr="002D57E5" w:rsidRDefault="00FB2F7D" w:rsidP="00C97290">
      <w:pPr>
        <w:pStyle w:val="NormalWeb"/>
        <w:spacing w:before="0" w:beforeAutospacing="0" w:after="0" w:afterAutospacing="0" w:line="360" w:lineRule="auto"/>
        <w:rPr>
          <w:rFonts w:ascii="Arial" w:hAnsi="Arial" w:cs="Arial"/>
          <w:color w:val="000000"/>
          <w:sz w:val="22"/>
          <w:szCs w:val="22"/>
        </w:rPr>
      </w:pPr>
      <w:r w:rsidRPr="002D57E5">
        <w:rPr>
          <w:rFonts w:ascii="Arial" w:hAnsi="Arial" w:cs="Arial"/>
          <w:color w:val="000000"/>
          <w:sz w:val="22"/>
          <w:szCs w:val="22"/>
        </w:rPr>
        <w:t>Probert. (2021). </w:t>
      </w:r>
      <w:r w:rsidRPr="002D57E5">
        <w:rPr>
          <w:rFonts w:ascii="Arial" w:hAnsi="Arial" w:cs="Arial"/>
          <w:i/>
          <w:iCs/>
          <w:color w:val="000000"/>
          <w:sz w:val="22"/>
          <w:szCs w:val="22"/>
        </w:rPr>
        <w:t>Accounting Foundations: Understanding the GAAP (Generally Accepted Accounting Principles).</w:t>
      </w:r>
      <w:r w:rsidRPr="002D57E5">
        <w:rPr>
          <w:rFonts w:ascii="Arial" w:hAnsi="Arial" w:cs="Arial"/>
          <w:color w:val="000000"/>
          <w:sz w:val="22"/>
          <w:szCs w:val="22"/>
        </w:rPr>
        <w:t> linkedin.com.</w:t>
      </w:r>
      <w:r w:rsidRPr="002D57E5">
        <w:rPr>
          <w:rFonts w:ascii="Arial" w:hAnsi="Arial" w:cs="Arial"/>
          <w:color w:val="000000"/>
          <w:sz w:val="22"/>
          <w:szCs w:val="22"/>
        </w:rPr>
        <w:t xml:space="preserve"> </w:t>
      </w:r>
      <w:r w:rsidR="00282A70" w:rsidRPr="002D57E5">
        <w:rPr>
          <w:rFonts w:ascii="Arial" w:hAnsi="Arial" w:cs="Arial"/>
          <w:color w:val="000000"/>
          <w:sz w:val="22"/>
          <w:szCs w:val="22"/>
        </w:rPr>
        <w:t>‌</w:t>
      </w:r>
    </w:p>
    <w:p w14:paraId="4D850131" w14:textId="315D822D" w:rsidR="00282A70" w:rsidRPr="002D57E5" w:rsidRDefault="00282A70" w:rsidP="00C97290">
      <w:pPr>
        <w:spacing w:line="360" w:lineRule="auto"/>
        <w:rPr>
          <w:rFonts w:ascii="Arial" w:hAnsi="Arial" w:cs="Arial"/>
        </w:rPr>
      </w:pPr>
    </w:p>
    <w:p w14:paraId="1165EA56" w14:textId="77777777" w:rsidR="00D15EE9" w:rsidRPr="002D57E5" w:rsidRDefault="00D15EE9" w:rsidP="00C97290">
      <w:pPr>
        <w:spacing w:line="360" w:lineRule="auto"/>
        <w:rPr>
          <w:rFonts w:ascii="Arial" w:hAnsi="Arial" w:cs="Arial"/>
          <w:color w:val="3A3A3A"/>
          <w:sz w:val="23"/>
          <w:szCs w:val="23"/>
          <w:shd w:val="clear" w:color="auto" w:fill="FFFFFF"/>
        </w:rPr>
      </w:pPr>
      <w:proofErr w:type="spellStart"/>
      <w:r w:rsidRPr="002D57E5">
        <w:rPr>
          <w:rFonts w:ascii="Arial" w:hAnsi="Arial" w:cs="Arial"/>
          <w:color w:val="3A3A3A"/>
          <w:sz w:val="23"/>
          <w:szCs w:val="23"/>
          <w:shd w:val="clear" w:color="auto" w:fill="FFFFFF"/>
        </w:rPr>
        <w:t>Kraten</w:t>
      </w:r>
      <w:proofErr w:type="spellEnd"/>
      <w:r w:rsidRPr="002D57E5">
        <w:rPr>
          <w:rFonts w:ascii="Arial" w:hAnsi="Arial" w:cs="Arial"/>
          <w:color w:val="3A3A3A"/>
          <w:sz w:val="23"/>
          <w:szCs w:val="23"/>
          <w:shd w:val="clear" w:color="auto" w:fill="FFFFFF"/>
        </w:rPr>
        <w:t>, M. (no date) </w:t>
      </w:r>
      <w:r w:rsidRPr="002D57E5">
        <w:rPr>
          <w:rFonts w:ascii="Arial" w:hAnsi="Arial" w:cs="Arial"/>
          <w:i/>
          <w:iCs/>
          <w:color w:val="3A3A3A"/>
          <w:sz w:val="23"/>
          <w:szCs w:val="23"/>
          <w:shd w:val="clear" w:color="auto" w:fill="FFFFFF"/>
        </w:rPr>
        <w:t>Accounting for entrepreneurs: key principles and essential practices</w:t>
      </w:r>
      <w:r w:rsidRPr="002D57E5">
        <w:rPr>
          <w:rFonts w:ascii="Arial" w:hAnsi="Arial" w:cs="Arial"/>
          <w:color w:val="3A3A3A"/>
          <w:sz w:val="23"/>
          <w:szCs w:val="23"/>
          <w:shd w:val="clear" w:color="auto" w:fill="FFFFFF"/>
        </w:rPr>
        <w:t>.</w:t>
      </w:r>
      <w:r w:rsidRPr="002D57E5">
        <w:rPr>
          <w:rFonts w:ascii="Arial" w:hAnsi="Arial" w:cs="Arial"/>
          <w:color w:val="3A3A3A"/>
          <w:sz w:val="23"/>
          <w:szCs w:val="23"/>
          <w:shd w:val="clear" w:color="auto" w:fill="FFFFFF"/>
        </w:rPr>
        <w:t xml:space="preserve"> </w:t>
      </w:r>
    </w:p>
    <w:p w14:paraId="370AD11F" w14:textId="77FBC949" w:rsidR="000D4912" w:rsidRPr="002D57E5" w:rsidRDefault="00CA2EC8" w:rsidP="00C97290">
      <w:pPr>
        <w:spacing w:line="360" w:lineRule="auto"/>
        <w:rPr>
          <w:rFonts w:ascii="Arial" w:hAnsi="Arial" w:cs="Arial"/>
          <w:color w:val="3A3A3A"/>
          <w:sz w:val="23"/>
          <w:szCs w:val="23"/>
          <w:shd w:val="clear" w:color="auto" w:fill="FFFFFF"/>
        </w:rPr>
      </w:pPr>
      <w:r w:rsidRPr="002D57E5">
        <w:rPr>
          <w:rFonts w:ascii="Arial" w:hAnsi="Arial" w:cs="Arial"/>
          <w:color w:val="3A3A3A"/>
          <w:sz w:val="23"/>
          <w:szCs w:val="23"/>
          <w:shd w:val="clear" w:color="auto" w:fill="FFFFFF"/>
        </w:rPr>
        <w:lastRenderedPageBreak/>
        <w:t>Kirk, R. (2005) </w:t>
      </w:r>
      <w:r w:rsidRPr="002D57E5">
        <w:rPr>
          <w:rFonts w:ascii="Arial" w:hAnsi="Arial" w:cs="Arial"/>
          <w:i/>
          <w:iCs/>
          <w:color w:val="3A3A3A"/>
          <w:sz w:val="23"/>
          <w:szCs w:val="23"/>
          <w:shd w:val="clear" w:color="auto" w:fill="FFFFFF"/>
        </w:rPr>
        <w:t xml:space="preserve">UK Accounting Standards </w:t>
      </w:r>
      <w:proofErr w:type="gramStart"/>
      <w:r w:rsidRPr="002D57E5">
        <w:rPr>
          <w:rFonts w:ascii="Arial" w:hAnsi="Arial" w:cs="Arial"/>
          <w:i/>
          <w:iCs/>
          <w:color w:val="3A3A3A"/>
          <w:sz w:val="23"/>
          <w:szCs w:val="23"/>
          <w:shd w:val="clear" w:color="auto" w:fill="FFFFFF"/>
        </w:rPr>
        <w:t>A</w:t>
      </w:r>
      <w:proofErr w:type="gramEnd"/>
      <w:r w:rsidRPr="002D57E5">
        <w:rPr>
          <w:rFonts w:ascii="Arial" w:hAnsi="Arial" w:cs="Arial"/>
          <w:i/>
          <w:iCs/>
          <w:color w:val="3A3A3A"/>
          <w:sz w:val="23"/>
          <w:szCs w:val="23"/>
          <w:shd w:val="clear" w:color="auto" w:fill="FFFFFF"/>
        </w:rPr>
        <w:t xml:space="preserve"> Quick Reference Guide</w:t>
      </w:r>
      <w:r w:rsidRPr="002D57E5">
        <w:rPr>
          <w:rFonts w:ascii="Arial" w:hAnsi="Arial" w:cs="Arial"/>
          <w:color w:val="3A3A3A"/>
          <w:sz w:val="23"/>
          <w:szCs w:val="23"/>
          <w:shd w:val="clear" w:color="auto" w:fill="FFFFFF"/>
        </w:rPr>
        <w:t>. Burlington: Elsevier.</w:t>
      </w:r>
    </w:p>
    <w:p w14:paraId="61CF3637" w14:textId="11F0269D" w:rsidR="00D15EE9" w:rsidRPr="002D57E5" w:rsidRDefault="00D15EE9" w:rsidP="00C97290">
      <w:pPr>
        <w:spacing w:line="360" w:lineRule="auto"/>
        <w:rPr>
          <w:rFonts w:ascii="Arial" w:hAnsi="Arial" w:cs="Arial"/>
        </w:rPr>
      </w:pPr>
      <w:r w:rsidRPr="002D57E5">
        <w:rPr>
          <w:rFonts w:ascii="Arial" w:hAnsi="Arial" w:cs="Arial"/>
          <w:color w:val="3A3A3A"/>
          <w:sz w:val="23"/>
          <w:szCs w:val="23"/>
          <w:shd w:val="clear" w:color="auto" w:fill="FFFFFF"/>
        </w:rPr>
        <w:t>Coombs, H.M. (Hugh M. </w:t>
      </w:r>
      <w:r w:rsidRPr="002D57E5">
        <w:rPr>
          <w:rFonts w:ascii="Arial" w:hAnsi="Arial" w:cs="Arial"/>
          <w:i/>
          <w:iCs/>
          <w:color w:val="3A3A3A"/>
          <w:sz w:val="23"/>
          <w:szCs w:val="23"/>
          <w:shd w:val="clear" w:color="auto" w:fill="FFFFFF"/>
        </w:rPr>
        <w:t>et al.</w:t>
      </w:r>
      <w:r w:rsidRPr="002D57E5">
        <w:rPr>
          <w:rFonts w:ascii="Arial" w:hAnsi="Arial" w:cs="Arial"/>
          <w:color w:val="3A3A3A"/>
          <w:sz w:val="23"/>
          <w:szCs w:val="23"/>
          <w:shd w:val="clear" w:color="auto" w:fill="FFFFFF"/>
        </w:rPr>
        <w:t> (2005) </w:t>
      </w:r>
      <w:r w:rsidRPr="002D57E5">
        <w:rPr>
          <w:rFonts w:ascii="Arial" w:hAnsi="Arial" w:cs="Arial"/>
          <w:i/>
          <w:iCs/>
          <w:color w:val="3A3A3A"/>
          <w:sz w:val="23"/>
          <w:szCs w:val="23"/>
          <w:shd w:val="clear" w:color="auto" w:fill="FFFFFF"/>
        </w:rPr>
        <w:t>Management accounting principles and applications</w:t>
      </w:r>
      <w:r w:rsidRPr="002D57E5">
        <w:rPr>
          <w:rFonts w:ascii="Arial" w:hAnsi="Arial" w:cs="Arial"/>
          <w:color w:val="3A3A3A"/>
          <w:sz w:val="23"/>
          <w:szCs w:val="23"/>
          <w:shd w:val="clear" w:color="auto" w:fill="FFFFFF"/>
        </w:rPr>
        <w:t>. London: SAGE.</w:t>
      </w:r>
    </w:p>
    <w:sectPr w:rsidR="00D15EE9" w:rsidRPr="002D57E5" w:rsidSect="005743D2">
      <w:footerReference w:type="default" r:id="rId9"/>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D2969" w14:textId="77777777" w:rsidR="008F702B" w:rsidRDefault="008F702B" w:rsidP="008F702B">
      <w:pPr>
        <w:spacing w:after="0" w:line="240" w:lineRule="auto"/>
      </w:pPr>
      <w:r>
        <w:separator/>
      </w:r>
    </w:p>
  </w:endnote>
  <w:endnote w:type="continuationSeparator" w:id="0">
    <w:p w14:paraId="08DA3422" w14:textId="77777777" w:rsidR="008F702B" w:rsidRDefault="008F702B" w:rsidP="008F7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8475597"/>
      <w:docPartObj>
        <w:docPartGallery w:val="Page Numbers (Bottom of Page)"/>
        <w:docPartUnique/>
      </w:docPartObj>
    </w:sdtPr>
    <w:sdtEndPr>
      <w:rPr>
        <w:noProof/>
      </w:rPr>
    </w:sdtEndPr>
    <w:sdtContent>
      <w:p w14:paraId="52BB8E31" w14:textId="5340A910" w:rsidR="00826E59" w:rsidRDefault="00826E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3FB77C" w14:textId="77777777" w:rsidR="00826E59" w:rsidRDefault="00826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3BD88" w14:textId="77777777" w:rsidR="008F702B" w:rsidRDefault="008F702B" w:rsidP="008F702B">
      <w:pPr>
        <w:spacing w:after="0" w:line="240" w:lineRule="auto"/>
      </w:pPr>
      <w:r>
        <w:separator/>
      </w:r>
    </w:p>
  </w:footnote>
  <w:footnote w:type="continuationSeparator" w:id="0">
    <w:p w14:paraId="7C38B755" w14:textId="77777777" w:rsidR="008F702B" w:rsidRDefault="008F702B" w:rsidP="008F70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27ED5"/>
    <w:multiLevelType w:val="hybridMultilevel"/>
    <w:tmpl w:val="230E4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590C8E"/>
    <w:multiLevelType w:val="hybridMultilevel"/>
    <w:tmpl w:val="BE14A7F2"/>
    <w:lvl w:ilvl="0" w:tplc="08090017">
      <w:start w:val="1"/>
      <w:numFmt w:val="lowerLetter"/>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27E3618D"/>
    <w:multiLevelType w:val="hybridMultilevel"/>
    <w:tmpl w:val="D7987FB2"/>
    <w:lvl w:ilvl="0" w:tplc="4FB64882">
      <w:start w:val="1"/>
      <w:numFmt w:val="decimal"/>
      <w:lvlText w:val="%1."/>
      <w:lvlJc w:val="left"/>
      <w:pPr>
        <w:ind w:left="720" w:hanging="360"/>
      </w:pPr>
      <w:rPr>
        <w:rFonts w:hint="default"/>
        <w:sz w:val="28"/>
        <w:szCs w:val="28"/>
      </w:rPr>
    </w:lvl>
    <w:lvl w:ilvl="1" w:tplc="B81A64D0">
      <w:start w:val="1"/>
      <w:numFmt w:val="lowerLetter"/>
      <w:lvlText w:val="%2."/>
      <w:lvlJc w:val="left"/>
      <w:pPr>
        <w:ind w:left="1440" w:hanging="360"/>
      </w:pPr>
      <w:rPr>
        <w:b w:val="0"/>
        <w:bCs w:val="0"/>
        <w:sz w:val="24"/>
        <w:szCs w:val="24"/>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4F1"/>
    <w:rsid w:val="00053CAA"/>
    <w:rsid w:val="000A76BB"/>
    <w:rsid w:val="000D4912"/>
    <w:rsid w:val="001163E1"/>
    <w:rsid w:val="001B6C12"/>
    <w:rsid w:val="001E07D0"/>
    <w:rsid w:val="001E64F1"/>
    <w:rsid w:val="0022130F"/>
    <w:rsid w:val="002603B5"/>
    <w:rsid w:val="00282A70"/>
    <w:rsid w:val="002902D3"/>
    <w:rsid w:val="002D57E5"/>
    <w:rsid w:val="002E7748"/>
    <w:rsid w:val="002F034E"/>
    <w:rsid w:val="0030145E"/>
    <w:rsid w:val="003E4C4D"/>
    <w:rsid w:val="00422381"/>
    <w:rsid w:val="0046791E"/>
    <w:rsid w:val="004A542C"/>
    <w:rsid w:val="004E05A4"/>
    <w:rsid w:val="005743D2"/>
    <w:rsid w:val="005B5D4F"/>
    <w:rsid w:val="005D3A96"/>
    <w:rsid w:val="006928F2"/>
    <w:rsid w:val="006A4944"/>
    <w:rsid w:val="006D5A45"/>
    <w:rsid w:val="00784B25"/>
    <w:rsid w:val="00826E59"/>
    <w:rsid w:val="008865F6"/>
    <w:rsid w:val="008907D0"/>
    <w:rsid w:val="008F702B"/>
    <w:rsid w:val="00950634"/>
    <w:rsid w:val="009A293E"/>
    <w:rsid w:val="009D4056"/>
    <w:rsid w:val="009F5593"/>
    <w:rsid w:val="00AB2EB2"/>
    <w:rsid w:val="00B328A2"/>
    <w:rsid w:val="00B801BF"/>
    <w:rsid w:val="00BE3DC5"/>
    <w:rsid w:val="00BF66D6"/>
    <w:rsid w:val="00C845DC"/>
    <w:rsid w:val="00C97290"/>
    <w:rsid w:val="00CA2EC8"/>
    <w:rsid w:val="00D15EE9"/>
    <w:rsid w:val="00D24B45"/>
    <w:rsid w:val="00DB0FEB"/>
    <w:rsid w:val="00DB7D85"/>
    <w:rsid w:val="00DD1AE4"/>
    <w:rsid w:val="00E47AAD"/>
    <w:rsid w:val="00E61574"/>
    <w:rsid w:val="00EF4291"/>
    <w:rsid w:val="00F239B9"/>
    <w:rsid w:val="00F414F1"/>
    <w:rsid w:val="00F63E7D"/>
    <w:rsid w:val="00FB2F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696E8D"/>
  <w15:chartTrackingRefBased/>
  <w15:docId w15:val="{DEC731D8-3AB6-49B0-AC8E-3C5CC0A07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D57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07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3E1"/>
    <w:pPr>
      <w:ind w:left="720"/>
      <w:contextualSpacing/>
    </w:pPr>
  </w:style>
  <w:style w:type="paragraph" w:styleId="Header">
    <w:name w:val="header"/>
    <w:basedOn w:val="Normal"/>
    <w:link w:val="HeaderChar"/>
    <w:uiPriority w:val="99"/>
    <w:unhideWhenUsed/>
    <w:rsid w:val="008F70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02B"/>
    <w:rPr>
      <w:lang w:val="en-GB"/>
    </w:rPr>
  </w:style>
  <w:style w:type="paragraph" w:styleId="Footer">
    <w:name w:val="footer"/>
    <w:basedOn w:val="Normal"/>
    <w:link w:val="FooterChar"/>
    <w:uiPriority w:val="99"/>
    <w:unhideWhenUsed/>
    <w:rsid w:val="008F70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02B"/>
    <w:rPr>
      <w:lang w:val="en-GB"/>
    </w:rPr>
  </w:style>
  <w:style w:type="character" w:styleId="Hyperlink">
    <w:name w:val="Hyperlink"/>
    <w:basedOn w:val="DefaultParagraphFont"/>
    <w:uiPriority w:val="99"/>
    <w:unhideWhenUsed/>
    <w:rsid w:val="00282A70"/>
    <w:rPr>
      <w:color w:val="0563C1" w:themeColor="hyperlink"/>
      <w:u w:val="single"/>
    </w:rPr>
  </w:style>
  <w:style w:type="character" w:styleId="UnresolvedMention">
    <w:name w:val="Unresolved Mention"/>
    <w:basedOn w:val="DefaultParagraphFont"/>
    <w:uiPriority w:val="99"/>
    <w:semiHidden/>
    <w:unhideWhenUsed/>
    <w:rsid w:val="00282A70"/>
    <w:rPr>
      <w:color w:val="605E5C"/>
      <w:shd w:val="clear" w:color="auto" w:fill="E1DFDD"/>
    </w:rPr>
  </w:style>
  <w:style w:type="paragraph" w:styleId="NormalWeb">
    <w:name w:val="Normal (Web)"/>
    <w:basedOn w:val="Normal"/>
    <w:uiPriority w:val="99"/>
    <w:unhideWhenUsed/>
    <w:rsid w:val="00282A70"/>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Heading1Char">
    <w:name w:val="Heading 1 Char"/>
    <w:basedOn w:val="DefaultParagraphFont"/>
    <w:link w:val="Heading1"/>
    <w:uiPriority w:val="9"/>
    <w:rsid w:val="002D57E5"/>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2D57E5"/>
    <w:pPr>
      <w:spacing w:before="360" w:after="40" w:line="240" w:lineRule="auto"/>
      <w:outlineLvl w:val="9"/>
    </w:pPr>
    <w:rPr>
      <w:color w:val="538135" w:themeColor="accent6" w:themeShade="BF"/>
      <w:sz w:val="40"/>
      <w:szCs w:val="40"/>
    </w:rPr>
  </w:style>
  <w:style w:type="paragraph" w:styleId="TOC1">
    <w:name w:val="toc 1"/>
    <w:basedOn w:val="Normal"/>
    <w:next w:val="Normal"/>
    <w:autoRedefine/>
    <w:uiPriority w:val="39"/>
    <w:unhideWhenUsed/>
    <w:rsid w:val="002D57E5"/>
    <w:pPr>
      <w:spacing w:after="100" w:line="288" w:lineRule="auto"/>
    </w:pPr>
    <w:rPr>
      <w:rFonts w:eastAsiaTheme="minorEastAsia"/>
      <w:sz w:val="21"/>
      <w:szCs w:val="21"/>
    </w:rPr>
  </w:style>
  <w:style w:type="paragraph" w:styleId="TOC2">
    <w:name w:val="toc 2"/>
    <w:basedOn w:val="Normal"/>
    <w:next w:val="Normal"/>
    <w:autoRedefine/>
    <w:uiPriority w:val="39"/>
    <w:unhideWhenUsed/>
    <w:rsid w:val="002D57E5"/>
    <w:pPr>
      <w:spacing w:after="100" w:line="288" w:lineRule="auto"/>
      <w:ind w:left="210"/>
    </w:pPr>
    <w:rPr>
      <w:rFonts w:eastAsiaTheme="minorEastAsia"/>
      <w:sz w:val="21"/>
      <w:szCs w:val="21"/>
    </w:rPr>
  </w:style>
  <w:style w:type="paragraph" w:styleId="TOC3">
    <w:name w:val="toc 3"/>
    <w:basedOn w:val="Normal"/>
    <w:next w:val="Normal"/>
    <w:autoRedefine/>
    <w:uiPriority w:val="39"/>
    <w:unhideWhenUsed/>
    <w:rsid w:val="002D57E5"/>
    <w:pPr>
      <w:spacing w:after="100" w:line="288" w:lineRule="auto"/>
      <w:ind w:left="420"/>
    </w:pPr>
    <w:rPr>
      <w:rFonts w:eastAsiaTheme="minorEastAsia"/>
      <w:sz w:val="21"/>
      <w:szCs w:val="21"/>
    </w:rPr>
  </w:style>
  <w:style w:type="character" w:customStyle="1" w:styleId="Heading2Char">
    <w:name w:val="Heading 2 Char"/>
    <w:basedOn w:val="DefaultParagraphFont"/>
    <w:link w:val="Heading2"/>
    <w:uiPriority w:val="9"/>
    <w:rsid w:val="008907D0"/>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695">
      <w:bodyDiv w:val="1"/>
      <w:marLeft w:val="0"/>
      <w:marRight w:val="0"/>
      <w:marTop w:val="0"/>
      <w:marBottom w:val="0"/>
      <w:divBdr>
        <w:top w:val="none" w:sz="0" w:space="0" w:color="auto"/>
        <w:left w:val="none" w:sz="0" w:space="0" w:color="auto"/>
        <w:bottom w:val="none" w:sz="0" w:space="0" w:color="auto"/>
        <w:right w:val="none" w:sz="0" w:space="0" w:color="auto"/>
      </w:divBdr>
    </w:div>
    <w:div w:id="290791956">
      <w:bodyDiv w:val="1"/>
      <w:marLeft w:val="0"/>
      <w:marRight w:val="0"/>
      <w:marTop w:val="0"/>
      <w:marBottom w:val="0"/>
      <w:divBdr>
        <w:top w:val="none" w:sz="0" w:space="0" w:color="auto"/>
        <w:left w:val="none" w:sz="0" w:space="0" w:color="auto"/>
        <w:bottom w:val="none" w:sz="0" w:space="0" w:color="auto"/>
        <w:right w:val="none" w:sz="0" w:space="0" w:color="auto"/>
      </w:divBdr>
    </w:div>
    <w:div w:id="412044427">
      <w:bodyDiv w:val="1"/>
      <w:marLeft w:val="0"/>
      <w:marRight w:val="0"/>
      <w:marTop w:val="0"/>
      <w:marBottom w:val="0"/>
      <w:divBdr>
        <w:top w:val="none" w:sz="0" w:space="0" w:color="auto"/>
        <w:left w:val="none" w:sz="0" w:space="0" w:color="auto"/>
        <w:bottom w:val="none" w:sz="0" w:space="0" w:color="auto"/>
        <w:right w:val="none" w:sz="0" w:space="0" w:color="auto"/>
      </w:divBdr>
    </w:div>
    <w:div w:id="916592878">
      <w:bodyDiv w:val="1"/>
      <w:marLeft w:val="0"/>
      <w:marRight w:val="0"/>
      <w:marTop w:val="0"/>
      <w:marBottom w:val="0"/>
      <w:divBdr>
        <w:top w:val="none" w:sz="0" w:space="0" w:color="auto"/>
        <w:left w:val="none" w:sz="0" w:space="0" w:color="auto"/>
        <w:bottom w:val="none" w:sz="0" w:space="0" w:color="auto"/>
        <w:right w:val="none" w:sz="0" w:space="0" w:color="auto"/>
      </w:divBdr>
    </w:div>
    <w:div w:id="1540513627">
      <w:bodyDiv w:val="1"/>
      <w:marLeft w:val="0"/>
      <w:marRight w:val="0"/>
      <w:marTop w:val="0"/>
      <w:marBottom w:val="0"/>
      <w:divBdr>
        <w:top w:val="none" w:sz="0" w:space="0" w:color="auto"/>
        <w:left w:val="none" w:sz="0" w:space="0" w:color="auto"/>
        <w:bottom w:val="none" w:sz="0" w:space="0" w:color="auto"/>
        <w:right w:val="none" w:sz="0" w:space="0" w:color="auto"/>
      </w:divBdr>
    </w:div>
    <w:div w:id="1671373466">
      <w:bodyDiv w:val="1"/>
      <w:marLeft w:val="0"/>
      <w:marRight w:val="0"/>
      <w:marTop w:val="0"/>
      <w:marBottom w:val="0"/>
      <w:divBdr>
        <w:top w:val="none" w:sz="0" w:space="0" w:color="auto"/>
        <w:left w:val="none" w:sz="0" w:space="0" w:color="auto"/>
        <w:bottom w:val="none" w:sz="0" w:space="0" w:color="auto"/>
        <w:right w:val="none" w:sz="0" w:space="0" w:color="auto"/>
      </w:divBdr>
    </w:div>
    <w:div w:id="1750151790">
      <w:bodyDiv w:val="1"/>
      <w:marLeft w:val="0"/>
      <w:marRight w:val="0"/>
      <w:marTop w:val="0"/>
      <w:marBottom w:val="0"/>
      <w:divBdr>
        <w:top w:val="none" w:sz="0" w:space="0" w:color="auto"/>
        <w:left w:val="none" w:sz="0" w:space="0" w:color="auto"/>
        <w:bottom w:val="none" w:sz="0" w:space="0" w:color="auto"/>
        <w:right w:val="none" w:sz="0" w:space="0" w:color="auto"/>
      </w:divBdr>
    </w:div>
    <w:div w:id="1756247988">
      <w:bodyDiv w:val="1"/>
      <w:marLeft w:val="0"/>
      <w:marRight w:val="0"/>
      <w:marTop w:val="0"/>
      <w:marBottom w:val="0"/>
      <w:divBdr>
        <w:top w:val="none" w:sz="0" w:space="0" w:color="auto"/>
        <w:left w:val="none" w:sz="0" w:space="0" w:color="auto"/>
        <w:bottom w:val="none" w:sz="0" w:space="0" w:color="auto"/>
        <w:right w:val="none" w:sz="0" w:space="0" w:color="auto"/>
      </w:divBdr>
    </w:div>
    <w:div w:id="1791583285">
      <w:bodyDiv w:val="1"/>
      <w:marLeft w:val="0"/>
      <w:marRight w:val="0"/>
      <w:marTop w:val="0"/>
      <w:marBottom w:val="0"/>
      <w:divBdr>
        <w:top w:val="none" w:sz="0" w:space="0" w:color="auto"/>
        <w:left w:val="none" w:sz="0" w:space="0" w:color="auto"/>
        <w:bottom w:val="none" w:sz="0" w:space="0" w:color="auto"/>
        <w:right w:val="none" w:sz="0" w:space="0" w:color="auto"/>
      </w:divBdr>
    </w:div>
    <w:div w:id="1812287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731F5-223D-4CF4-8049-AE6D9C36D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12</Pages>
  <Words>2602</Words>
  <Characters>14833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 Stoev</dc:creator>
  <cp:keywords/>
  <dc:description/>
  <cp:lastModifiedBy>Vasil Stoev</cp:lastModifiedBy>
  <cp:revision>47</cp:revision>
  <dcterms:created xsi:type="dcterms:W3CDTF">2022-04-13T23:11:00Z</dcterms:created>
  <dcterms:modified xsi:type="dcterms:W3CDTF">2022-04-14T12:16:00Z</dcterms:modified>
</cp:coreProperties>
</file>